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DE8422" w14:textId="77777777" w:rsidR="00D535FE" w:rsidRDefault="00D87252" w:rsidP="00D535FE">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lang w:val="en-US" w:eastAsia="en-US"/>
        </w:rPr>
        <w:drawing>
          <wp:anchor distT="0" distB="0" distL="114300" distR="114300" simplePos="0" relativeHeight="251654144" behindDoc="0" locked="0" layoutInCell="1" allowOverlap="1" wp14:anchorId="6B7CBB26" wp14:editId="7B5F2B4A">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23800031"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00942AC0"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4F38BE26"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4EE38CB3"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0A998C9E"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3FB437DB" w14:textId="77777777" w:rsidR="00C66A65" w:rsidRPr="009C5958" w:rsidRDefault="00C66A65" w:rsidP="00D535FE">
      <w:pPr>
        <w:autoSpaceDE w:val="0"/>
        <w:autoSpaceDN w:val="0"/>
        <w:adjustRightInd w:val="0"/>
        <w:spacing w:after="0" w:line="240" w:lineRule="auto"/>
        <w:jc w:val="center"/>
        <w:rPr>
          <w:rFonts w:ascii="Cambria" w:hAnsi="Cambria" w:cstheme="majorBidi"/>
          <w:sz w:val="24"/>
          <w:szCs w:val="24"/>
        </w:rPr>
      </w:pPr>
    </w:p>
    <w:p w14:paraId="7FCF97B5" w14:textId="77777777" w:rsidR="00D87252" w:rsidRPr="009C5958" w:rsidRDefault="00D87252" w:rsidP="00D535FE">
      <w:pPr>
        <w:autoSpaceDE w:val="0"/>
        <w:autoSpaceDN w:val="0"/>
        <w:adjustRightInd w:val="0"/>
        <w:spacing w:after="0" w:line="240" w:lineRule="auto"/>
        <w:jc w:val="center"/>
        <w:rPr>
          <w:rFonts w:ascii="Cambria" w:hAnsi="Cambria" w:cstheme="majorBidi"/>
          <w:sz w:val="24"/>
          <w:szCs w:val="24"/>
        </w:rPr>
      </w:pPr>
    </w:p>
    <w:p w14:paraId="59FC0213" w14:textId="77777777" w:rsidR="00C66A65" w:rsidRPr="009C5958" w:rsidRDefault="00C66A65" w:rsidP="00D535FE">
      <w:pPr>
        <w:autoSpaceDE w:val="0"/>
        <w:autoSpaceDN w:val="0"/>
        <w:adjustRightInd w:val="0"/>
        <w:spacing w:after="0" w:line="240" w:lineRule="auto"/>
        <w:jc w:val="center"/>
        <w:rPr>
          <w:rFonts w:ascii="Cambria" w:hAnsi="Cambria" w:cstheme="majorBidi"/>
          <w:sz w:val="24"/>
          <w:szCs w:val="24"/>
        </w:rPr>
      </w:pPr>
    </w:p>
    <w:p w14:paraId="33E86E8A" w14:textId="77777777" w:rsidR="00C66A65" w:rsidRPr="009C5958" w:rsidRDefault="00C66A65" w:rsidP="00D535FE">
      <w:pPr>
        <w:autoSpaceDE w:val="0"/>
        <w:autoSpaceDN w:val="0"/>
        <w:adjustRightInd w:val="0"/>
        <w:spacing w:after="0" w:line="240" w:lineRule="auto"/>
        <w:jc w:val="center"/>
        <w:rPr>
          <w:rFonts w:ascii="Cambria" w:hAnsi="Cambria" w:cstheme="majorBidi"/>
          <w:sz w:val="24"/>
          <w:szCs w:val="24"/>
        </w:rPr>
      </w:pPr>
    </w:p>
    <w:p w14:paraId="76E58397" w14:textId="77777777" w:rsidR="00D81745" w:rsidRPr="009C5958" w:rsidRDefault="00D81745" w:rsidP="00D535FE">
      <w:pPr>
        <w:autoSpaceDE w:val="0"/>
        <w:autoSpaceDN w:val="0"/>
        <w:adjustRightInd w:val="0"/>
        <w:spacing w:after="0" w:line="240" w:lineRule="auto"/>
        <w:jc w:val="center"/>
        <w:rPr>
          <w:rFonts w:ascii="Cambria" w:hAnsi="Cambria" w:cstheme="majorBidi"/>
          <w:sz w:val="24"/>
          <w:szCs w:val="24"/>
        </w:rPr>
      </w:pPr>
    </w:p>
    <w:p w14:paraId="5DF6216E" w14:textId="77777777" w:rsidR="00177AB6" w:rsidRPr="009C5958" w:rsidRDefault="009C5958" w:rsidP="00E561C9">
      <w:pPr>
        <w:autoSpaceDE w:val="0"/>
        <w:autoSpaceDN w:val="0"/>
        <w:adjustRightInd w:val="0"/>
        <w:spacing w:after="0" w:line="240" w:lineRule="auto"/>
        <w:jc w:val="center"/>
        <w:rPr>
          <w:rFonts w:ascii="Cambria" w:hAnsi="Cambria" w:cstheme="majorBidi"/>
          <w:b/>
          <w:bCs/>
          <w:sz w:val="28"/>
          <w:szCs w:val="28"/>
        </w:rPr>
      </w:pPr>
      <w:r w:rsidRPr="009C5958">
        <w:rPr>
          <w:rFonts w:ascii="Cambria" w:hAnsi="Cambria" w:cstheme="majorBidi"/>
          <w:b/>
          <w:bCs/>
          <w:color w:val="222222"/>
          <w:sz w:val="28"/>
          <w:szCs w:val="28"/>
          <w:shd w:val="clear" w:color="auto" w:fill="FFFFFF"/>
        </w:rPr>
        <w:t>Characterisation of the streptococcal DNA polymerase I flap endonuclease domain</w:t>
      </w:r>
      <w:r w:rsidR="001F36AE" w:rsidRPr="009C5958">
        <w:rPr>
          <w:rFonts w:ascii="Cambria" w:hAnsi="Cambria" w:cstheme="majorBidi"/>
          <w:b/>
          <w:bCs/>
          <w:color w:val="222222"/>
          <w:sz w:val="28"/>
          <w:szCs w:val="28"/>
          <w:shd w:val="clear" w:color="auto" w:fill="FFFFFF"/>
        </w:rPr>
        <w:t xml:space="preserve"> </w:t>
      </w:r>
      <w:r w:rsidR="001D3BF3" w:rsidRPr="009C5958">
        <w:rPr>
          <w:rFonts w:ascii="Cambria" w:hAnsi="Cambria" w:cstheme="majorBidi"/>
          <w:b/>
          <w:bCs/>
          <w:color w:val="222222"/>
          <w:sz w:val="28"/>
          <w:szCs w:val="28"/>
        </w:rPr>
        <w:br/>
      </w:r>
      <w:r w:rsidR="001D3BF3" w:rsidRPr="009C5958">
        <w:rPr>
          <w:rFonts w:ascii="Cambria" w:hAnsi="Cambria" w:cstheme="majorBidi"/>
          <w:b/>
          <w:bCs/>
          <w:color w:val="222222"/>
          <w:sz w:val="28"/>
          <w:szCs w:val="28"/>
        </w:rPr>
        <w:br/>
      </w:r>
    </w:p>
    <w:p w14:paraId="466D5041" w14:textId="77777777" w:rsidR="00D81745" w:rsidRPr="009C5958" w:rsidRDefault="00D81745" w:rsidP="00D85950">
      <w:pPr>
        <w:autoSpaceDE w:val="0"/>
        <w:autoSpaceDN w:val="0"/>
        <w:adjustRightInd w:val="0"/>
        <w:spacing w:after="0" w:line="240" w:lineRule="auto"/>
        <w:rPr>
          <w:rFonts w:ascii="Cambria" w:hAnsi="Cambria" w:cstheme="majorBidi"/>
          <w:sz w:val="24"/>
          <w:szCs w:val="24"/>
        </w:rPr>
      </w:pPr>
    </w:p>
    <w:p w14:paraId="6AAC988A" w14:textId="77777777" w:rsidR="00D81745" w:rsidRPr="009C5958" w:rsidRDefault="00D81745" w:rsidP="00D535FE">
      <w:pPr>
        <w:autoSpaceDE w:val="0"/>
        <w:autoSpaceDN w:val="0"/>
        <w:adjustRightInd w:val="0"/>
        <w:spacing w:after="0" w:line="240" w:lineRule="auto"/>
        <w:jc w:val="center"/>
        <w:rPr>
          <w:rFonts w:ascii="Cambria" w:hAnsi="Cambria" w:cstheme="majorBidi"/>
          <w:sz w:val="24"/>
          <w:szCs w:val="24"/>
        </w:rPr>
      </w:pPr>
    </w:p>
    <w:p w14:paraId="7A64D88C" w14:textId="77777777" w:rsidR="001D36B7" w:rsidRPr="009C5958" w:rsidRDefault="001D36B7" w:rsidP="00D535FE">
      <w:pPr>
        <w:autoSpaceDE w:val="0"/>
        <w:autoSpaceDN w:val="0"/>
        <w:adjustRightInd w:val="0"/>
        <w:spacing w:after="0" w:line="240" w:lineRule="auto"/>
        <w:jc w:val="center"/>
        <w:rPr>
          <w:rFonts w:ascii="Cambria" w:hAnsi="Cambria" w:cstheme="majorBidi"/>
          <w:sz w:val="24"/>
          <w:szCs w:val="24"/>
        </w:rPr>
      </w:pPr>
    </w:p>
    <w:p w14:paraId="09D45AB7" w14:textId="77777777" w:rsidR="00D535FE" w:rsidRPr="009C5958" w:rsidRDefault="00D535FE" w:rsidP="00D535FE">
      <w:pPr>
        <w:autoSpaceDE w:val="0"/>
        <w:autoSpaceDN w:val="0"/>
        <w:adjustRightInd w:val="0"/>
        <w:spacing w:after="0" w:line="240" w:lineRule="auto"/>
        <w:jc w:val="center"/>
        <w:rPr>
          <w:rFonts w:ascii="Cambria" w:hAnsi="Cambria" w:cstheme="majorBidi"/>
          <w:bCs/>
          <w:sz w:val="24"/>
          <w:szCs w:val="24"/>
        </w:rPr>
      </w:pPr>
      <w:r w:rsidRPr="009C5958">
        <w:rPr>
          <w:rFonts w:ascii="Cambria" w:hAnsi="Cambria" w:cstheme="majorBidi"/>
          <w:bCs/>
          <w:sz w:val="24"/>
          <w:szCs w:val="24"/>
        </w:rPr>
        <w:t>By:</w:t>
      </w:r>
    </w:p>
    <w:p w14:paraId="32A8C8AB" w14:textId="77777777" w:rsidR="00FB352E" w:rsidRPr="009C5958" w:rsidRDefault="00FB352E" w:rsidP="00D535FE">
      <w:pPr>
        <w:autoSpaceDE w:val="0"/>
        <w:autoSpaceDN w:val="0"/>
        <w:adjustRightInd w:val="0"/>
        <w:spacing w:after="0" w:line="240" w:lineRule="auto"/>
        <w:jc w:val="center"/>
        <w:rPr>
          <w:rFonts w:ascii="Cambria" w:hAnsi="Cambria" w:cstheme="majorBidi"/>
          <w:sz w:val="24"/>
          <w:szCs w:val="24"/>
        </w:rPr>
      </w:pPr>
    </w:p>
    <w:p w14:paraId="102705B7" w14:textId="5AADC82D" w:rsidR="00D535FE" w:rsidRPr="009C5958" w:rsidRDefault="009C5958" w:rsidP="00D535FE">
      <w:pPr>
        <w:autoSpaceDE w:val="0"/>
        <w:autoSpaceDN w:val="0"/>
        <w:adjustRightInd w:val="0"/>
        <w:spacing w:after="0" w:line="240" w:lineRule="auto"/>
        <w:jc w:val="center"/>
        <w:rPr>
          <w:rFonts w:ascii="Cambria" w:hAnsi="Cambria" w:cstheme="majorBidi"/>
          <w:sz w:val="28"/>
          <w:szCs w:val="28"/>
        </w:rPr>
      </w:pPr>
      <w:r w:rsidRPr="009C5958">
        <w:rPr>
          <w:rFonts w:ascii="Cambria" w:hAnsi="Cambria" w:cstheme="majorBidi"/>
          <w:sz w:val="28"/>
          <w:szCs w:val="28"/>
        </w:rPr>
        <w:t>Roxanne</w:t>
      </w:r>
      <w:r w:rsidR="00455FC3">
        <w:rPr>
          <w:rFonts w:ascii="Cambria" w:hAnsi="Cambria" w:cstheme="majorBidi"/>
          <w:sz w:val="28"/>
          <w:szCs w:val="28"/>
        </w:rPr>
        <w:t xml:space="preserve"> A.</w:t>
      </w:r>
      <w:r w:rsidRPr="009C5958">
        <w:rPr>
          <w:rFonts w:ascii="Cambria" w:hAnsi="Cambria" w:cstheme="majorBidi"/>
          <w:sz w:val="28"/>
          <w:szCs w:val="28"/>
        </w:rPr>
        <w:t xml:space="preserve"> Lau</w:t>
      </w:r>
    </w:p>
    <w:p w14:paraId="4412FCCC" w14:textId="77777777" w:rsidR="00D535FE" w:rsidRPr="009C5958" w:rsidRDefault="00D535FE" w:rsidP="00D535FE">
      <w:pPr>
        <w:autoSpaceDE w:val="0"/>
        <w:autoSpaceDN w:val="0"/>
        <w:adjustRightInd w:val="0"/>
        <w:spacing w:after="0" w:line="240" w:lineRule="auto"/>
        <w:rPr>
          <w:rFonts w:ascii="Cambria" w:hAnsi="Cambria" w:cstheme="majorBidi"/>
          <w:sz w:val="28"/>
          <w:szCs w:val="28"/>
        </w:rPr>
      </w:pPr>
    </w:p>
    <w:p w14:paraId="2778E43E" w14:textId="77777777" w:rsidR="00DD4E40" w:rsidRPr="009C5958" w:rsidRDefault="00DD4E40" w:rsidP="00D535FE">
      <w:pPr>
        <w:autoSpaceDE w:val="0"/>
        <w:autoSpaceDN w:val="0"/>
        <w:adjustRightInd w:val="0"/>
        <w:spacing w:after="0" w:line="240" w:lineRule="auto"/>
        <w:rPr>
          <w:rFonts w:ascii="Cambria" w:hAnsi="Cambria" w:cstheme="majorBidi"/>
          <w:sz w:val="24"/>
          <w:szCs w:val="24"/>
        </w:rPr>
      </w:pPr>
    </w:p>
    <w:p w14:paraId="63D8F8F6" w14:textId="77777777" w:rsidR="00C40509" w:rsidRPr="009C5958" w:rsidRDefault="00C40509" w:rsidP="00D535FE">
      <w:pPr>
        <w:autoSpaceDE w:val="0"/>
        <w:autoSpaceDN w:val="0"/>
        <w:adjustRightInd w:val="0"/>
        <w:spacing w:after="0" w:line="240" w:lineRule="auto"/>
        <w:rPr>
          <w:rFonts w:ascii="Cambria" w:hAnsi="Cambria" w:cstheme="majorBidi"/>
          <w:sz w:val="24"/>
          <w:szCs w:val="24"/>
        </w:rPr>
      </w:pPr>
    </w:p>
    <w:p w14:paraId="15D3D86D" w14:textId="77777777" w:rsidR="00DD4E40" w:rsidRPr="009C5958" w:rsidRDefault="00DD4E40" w:rsidP="00D535FE">
      <w:pPr>
        <w:autoSpaceDE w:val="0"/>
        <w:autoSpaceDN w:val="0"/>
        <w:adjustRightInd w:val="0"/>
        <w:spacing w:after="0" w:line="240" w:lineRule="auto"/>
        <w:rPr>
          <w:rFonts w:ascii="Cambria" w:hAnsi="Cambria" w:cstheme="majorBidi"/>
          <w:sz w:val="24"/>
          <w:szCs w:val="24"/>
        </w:rPr>
      </w:pPr>
    </w:p>
    <w:p w14:paraId="7B228604" w14:textId="77777777" w:rsidR="00D535FE" w:rsidRPr="009C5958" w:rsidRDefault="00D535FE" w:rsidP="001E7C75">
      <w:pPr>
        <w:autoSpaceDE w:val="0"/>
        <w:autoSpaceDN w:val="0"/>
        <w:adjustRightInd w:val="0"/>
        <w:spacing w:after="0" w:line="240" w:lineRule="auto"/>
        <w:jc w:val="center"/>
        <w:rPr>
          <w:rFonts w:ascii="Cambria" w:hAnsi="Cambria" w:cstheme="majorBidi"/>
          <w:sz w:val="24"/>
          <w:szCs w:val="24"/>
        </w:rPr>
      </w:pPr>
      <w:r w:rsidRPr="009C5958">
        <w:rPr>
          <w:rFonts w:ascii="Cambria" w:hAnsi="Cambria" w:cstheme="majorBidi"/>
          <w:sz w:val="24"/>
          <w:szCs w:val="24"/>
        </w:rPr>
        <w:t xml:space="preserve">A thesis submitted in </w:t>
      </w:r>
      <w:r w:rsidR="00C40509" w:rsidRPr="009C5958">
        <w:rPr>
          <w:rFonts w:ascii="Cambria" w:hAnsi="Cambria" w:cstheme="majorBidi"/>
          <w:sz w:val="24"/>
          <w:szCs w:val="24"/>
        </w:rPr>
        <w:t>partial</w:t>
      </w:r>
      <w:r w:rsidRPr="009C5958">
        <w:rPr>
          <w:rFonts w:ascii="Cambria" w:hAnsi="Cambria" w:cstheme="majorBidi"/>
          <w:sz w:val="24"/>
          <w:szCs w:val="24"/>
        </w:rPr>
        <w:t xml:space="preserve"> fulfilment of the requirements </w:t>
      </w:r>
      <w:r w:rsidR="001E7C75" w:rsidRPr="009C5958">
        <w:rPr>
          <w:rFonts w:ascii="Cambria" w:hAnsi="Cambria" w:cstheme="majorBidi"/>
          <w:sz w:val="24"/>
          <w:szCs w:val="24"/>
        </w:rPr>
        <w:t>for</w:t>
      </w:r>
      <w:r w:rsidRPr="009C5958">
        <w:rPr>
          <w:rFonts w:ascii="Cambria" w:hAnsi="Cambria" w:cstheme="majorBidi"/>
          <w:sz w:val="24"/>
          <w:szCs w:val="24"/>
        </w:rPr>
        <w:t xml:space="preserve"> the degree of</w:t>
      </w:r>
    </w:p>
    <w:p w14:paraId="767C3F09" w14:textId="77777777" w:rsidR="001032C0" w:rsidRPr="009C5958" w:rsidRDefault="00D535FE" w:rsidP="00D87252">
      <w:pPr>
        <w:jc w:val="center"/>
        <w:rPr>
          <w:rFonts w:ascii="Cambria" w:hAnsi="Cambria" w:cstheme="majorBidi"/>
          <w:sz w:val="24"/>
          <w:szCs w:val="24"/>
        </w:rPr>
      </w:pPr>
      <w:r w:rsidRPr="009C5958">
        <w:rPr>
          <w:rFonts w:ascii="Cambria" w:hAnsi="Cambria" w:cstheme="majorBidi"/>
          <w:sz w:val="24"/>
          <w:szCs w:val="24"/>
        </w:rPr>
        <w:t>Doctor of Philosophy</w:t>
      </w:r>
      <w:r w:rsidR="006F71DD" w:rsidRPr="009C5958">
        <w:rPr>
          <w:rFonts w:ascii="Cambria" w:hAnsi="Cambria" w:cstheme="majorBidi"/>
          <w:sz w:val="24"/>
          <w:szCs w:val="24"/>
        </w:rPr>
        <w:t xml:space="preserve"> </w:t>
      </w:r>
    </w:p>
    <w:p w14:paraId="178B3894" w14:textId="77777777" w:rsidR="00DD4E40" w:rsidRPr="009C5958" w:rsidRDefault="00DD4E40" w:rsidP="00D535FE">
      <w:pPr>
        <w:jc w:val="center"/>
        <w:rPr>
          <w:rFonts w:ascii="Cambria" w:hAnsi="Cambria" w:cstheme="majorBidi"/>
          <w:sz w:val="24"/>
          <w:szCs w:val="24"/>
        </w:rPr>
      </w:pPr>
    </w:p>
    <w:p w14:paraId="5306466E" w14:textId="77777777" w:rsidR="00B55FD0" w:rsidRDefault="00B55FD0" w:rsidP="00D535FE">
      <w:pPr>
        <w:jc w:val="center"/>
        <w:rPr>
          <w:rFonts w:ascii="Cambria" w:hAnsi="Cambria" w:cstheme="majorBidi"/>
          <w:sz w:val="24"/>
          <w:szCs w:val="24"/>
        </w:rPr>
      </w:pPr>
    </w:p>
    <w:p w14:paraId="32C8BA6F" w14:textId="77777777" w:rsidR="009C5958" w:rsidRDefault="009C5958" w:rsidP="00D535FE">
      <w:pPr>
        <w:jc w:val="center"/>
        <w:rPr>
          <w:rFonts w:ascii="Cambria" w:hAnsi="Cambria" w:cstheme="majorBidi"/>
          <w:sz w:val="24"/>
          <w:szCs w:val="24"/>
        </w:rPr>
      </w:pPr>
    </w:p>
    <w:p w14:paraId="59A5114F" w14:textId="77777777" w:rsidR="009C5958" w:rsidRDefault="009C5958" w:rsidP="009C5958">
      <w:pPr>
        <w:rPr>
          <w:rFonts w:ascii="Cambria" w:hAnsi="Cambria" w:cstheme="majorBidi"/>
          <w:sz w:val="24"/>
          <w:szCs w:val="24"/>
        </w:rPr>
      </w:pPr>
    </w:p>
    <w:p w14:paraId="2C95ED80" w14:textId="1E3CB88D" w:rsidR="009C5958" w:rsidRDefault="009C5958" w:rsidP="009C5958">
      <w:pPr>
        <w:rPr>
          <w:rFonts w:ascii="Cambria" w:hAnsi="Cambria" w:cstheme="majorBidi"/>
          <w:sz w:val="24"/>
          <w:szCs w:val="24"/>
        </w:rPr>
      </w:pPr>
    </w:p>
    <w:p w14:paraId="0EC50D43" w14:textId="77777777" w:rsidR="009C5958" w:rsidRPr="009C5958" w:rsidRDefault="009C5958" w:rsidP="009C5958">
      <w:pPr>
        <w:rPr>
          <w:rFonts w:ascii="Cambria" w:hAnsi="Cambria" w:cstheme="majorBidi"/>
          <w:sz w:val="24"/>
          <w:szCs w:val="24"/>
        </w:rPr>
      </w:pPr>
    </w:p>
    <w:p w14:paraId="389A7AF0" w14:textId="77777777" w:rsidR="00B55FD0" w:rsidRPr="009C5958" w:rsidRDefault="00B55FD0" w:rsidP="00D535FE">
      <w:pPr>
        <w:jc w:val="center"/>
        <w:rPr>
          <w:rFonts w:ascii="Cambria" w:hAnsi="Cambria" w:cstheme="majorBidi"/>
          <w:sz w:val="24"/>
          <w:szCs w:val="24"/>
        </w:rPr>
      </w:pPr>
    </w:p>
    <w:p w14:paraId="196B1A7D" w14:textId="77777777" w:rsidR="00DD4E40" w:rsidRPr="009C5958" w:rsidRDefault="00DD4E40" w:rsidP="00DD4E40">
      <w:pPr>
        <w:spacing w:after="0" w:line="240" w:lineRule="auto"/>
        <w:jc w:val="center"/>
        <w:rPr>
          <w:rFonts w:ascii="Cambria" w:hAnsi="Cambria" w:cstheme="majorBidi"/>
          <w:sz w:val="24"/>
          <w:szCs w:val="24"/>
        </w:rPr>
      </w:pPr>
      <w:r w:rsidRPr="009C5958">
        <w:rPr>
          <w:rFonts w:ascii="Cambria" w:hAnsi="Cambria" w:cstheme="majorBidi"/>
          <w:sz w:val="24"/>
          <w:szCs w:val="24"/>
        </w:rPr>
        <w:t>The University of Sheffield</w:t>
      </w:r>
    </w:p>
    <w:p w14:paraId="3CE3E3F5" w14:textId="77777777" w:rsidR="00D535FE" w:rsidRPr="009C5958" w:rsidRDefault="00D535FE" w:rsidP="001F36AE">
      <w:pPr>
        <w:autoSpaceDE w:val="0"/>
        <w:autoSpaceDN w:val="0"/>
        <w:adjustRightInd w:val="0"/>
        <w:spacing w:after="0" w:line="240" w:lineRule="auto"/>
        <w:jc w:val="center"/>
        <w:rPr>
          <w:rFonts w:ascii="Cambria" w:hAnsi="Cambria" w:cstheme="majorBidi"/>
          <w:sz w:val="24"/>
          <w:szCs w:val="24"/>
        </w:rPr>
      </w:pPr>
      <w:r w:rsidRPr="009C5958">
        <w:rPr>
          <w:rFonts w:ascii="Cambria" w:hAnsi="Cambria" w:cstheme="majorBidi"/>
          <w:sz w:val="24"/>
          <w:szCs w:val="24"/>
        </w:rPr>
        <w:t xml:space="preserve">Faculty of </w:t>
      </w:r>
      <w:r w:rsidR="009C5958" w:rsidRPr="009C5958">
        <w:rPr>
          <w:rFonts w:ascii="Cambria" w:hAnsi="Cambria" w:cstheme="majorBidi"/>
          <w:sz w:val="24"/>
          <w:szCs w:val="24"/>
        </w:rPr>
        <w:t>Medicine, Dentistry, and Health</w:t>
      </w:r>
    </w:p>
    <w:p w14:paraId="0DAD10D6" w14:textId="77777777" w:rsidR="00DD4E40" w:rsidRPr="009C5958" w:rsidRDefault="009C5958" w:rsidP="009C5958">
      <w:pPr>
        <w:jc w:val="center"/>
        <w:rPr>
          <w:rFonts w:ascii="Cambria" w:hAnsi="Cambria" w:cstheme="majorBidi"/>
          <w:sz w:val="24"/>
          <w:szCs w:val="24"/>
        </w:rPr>
      </w:pPr>
      <w:r w:rsidRPr="009C5958">
        <w:rPr>
          <w:rFonts w:ascii="Cambria" w:hAnsi="Cambria" w:cstheme="majorBidi"/>
          <w:sz w:val="24"/>
          <w:szCs w:val="24"/>
        </w:rPr>
        <w:t>Department of Infection, Immu</w:t>
      </w:r>
      <w:r>
        <w:rPr>
          <w:rFonts w:ascii="Cambria" w:hAnsi="Cambria" w:cstheme="majorBidi"/>
          <w:sz w:val="24"/>
          <w:szCs w:val="24"/>
        </w:rPr>
        <w:t>nity, and Cardiovascular Disease</w:t>
      </w:r>
    </w:p>
    <w:p w14:paraId="436BAB9F" w14:textId="77777777" w:rsidR="00C66A65" w:rsidRPr="009C5958" w:rsidRDefault="00C66A65" w:rsidP="009C5958">
      <w:pPr>
        <w:rPr>
          <w:rFonts w:ascii="Cambria" w:hAnsi="Cambria" w:cstheme="majorBidi"/>
          <w:sz w:val="24"/>
          <w:szCs w:val="24"/>
        </w:rPr>
      </w:pPr>
    </w:p>
    <w:p w14:paraId="15A9DF73" w14:textId="1A80B76A" w:rsidR="002553E5" w:rsidRDefault="00FD35C1" w:rsidP="002553E5">
      <w:pPr>
        <w:jc w:val="center"/>
        <w:rPr>
          <w:rFonts w:ascii="Cambria" w:hAnsi="Cambria" w:cstheme="majorBidi"/>
          <w:sz w:val="24"/>
          <w:szCs w:val="24"/>
        </w:rPr>
        <w:sectPr w:rsidR="002553E5" w:rsidSect="001032C0">
          <w:footerReference w:type="even" r:id="rId10"/>
          <w:footerReference w:type="default" r:id="rId11"/>
          <w:pgSz w:w="11906" w:h="16838"/>
          <w:pgMar w:top="1440" w:right="1440" w:bottom="1440" w:left="1440" w:header="708" w:footer="708" w:gutter="0"/>
          <w:cols w:space="708"/>
          <w:docGrid w:linePitch="360"/>
        </w:sectPr>
      </w:pPr>
      <w:r>
        <w:rPr>
          <w:rFonts w:ascii="Cambria" w:hAnsi="Cambria" w:cstheme="majorBidi"/>
          <w:noProof/>
          <w:sz w:val="24"/>
          <w:szCs w:val="24"/>
          <w:lang w:val="en-US" w:eastAsia="en-US"/>
        </w:rPr>
        <mc:AlternateContent>
          <mc:Choice Requires="wps">
            <w:drawing>
              <wp:anchor distT="0" distB="0" distL="114300" distR="114300" simplePos="0" relativeHeight="251813888" behindDoc="0" locked="0" layoutInCell="1" allowOverlap="1" wp14:anchorId="301F492E" wp14:editId="0D0CBBEF">
                <wp:simplePos x="0" y="0"/>
                <wp:positionH relativeFrom="column">
                  <wp:posOffset>5600700</wp:posOffset>
                </wp:positionH>
                <wp:positionV relativeFrom="paragraph">
                  <wp:posOffset>658495</wp:posOffset>
                </wp:positionV>
                <wp:extent cx="228600" cy="228600"/>
                <wp:effectExtent l="0" t="0" r="0" b="0"/>
                <wp:wrapThrough wrapText="bothSides">
                  <wp:wrapPolygon edited="0">
                    <wp:start x="0" y="0"/>
                    <wp:lineTo x="0" y="19200"/>
                    <wp:lineTo x="19200" y="19200"/>
                    <wp:lineTo x="19200" y="0"/>
                    <wp:lineTo x="0" y="0"/>
                  </wp:wrapPolygon>
                </wp:wrapThrough>
                <wp:docPr id="8" name="Rectangle 8"/>
                <wp:cNvGraphicFramePr/>
                <a:graphic xmlns:a="http://schemas.openxmlformats.org/drawingml/2006/main">
                  <a:graphicData uri="http://schemas.microsoft.com/office/word/2010/wordprocessingShape">
                    <wps:wsp>
                      <wps:cNvSpPr/>
                      <wps:spPr>
                        <a:xfrm>
                          <a:off x="0" y="0"/>
                          <a:ext cx="228600" cy="2286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441pt;margin-top:51.85pt;width:18pt;height:18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" fillcolor="white [3212]" stroked="f">
                <w10:wrap type="through"/>
              </v:rect>
            </w:pict>
          </mc:Fallback>
        </mc:AlternateContent>
      </w:r>
      <w:r w:rsidR="002553E5">
        <w:rPr>
          <w:rFonts w:ascii="Cambria" w:hAnsi="Cambria" w:cstheme="majorBidi"/>
          <w:sz w:val="24"/>
          <w:szCs w:val="24"/>
        </w:rPr>
        <w:t>September 2017</w:t>
      </w:r>
    </w:p>
    <w:p w14:paraId="0D29932C" w14:textId="0EFFB59C" w:rsidR="00365E0B" w:rsidRPr="00321F22" w:rsidRDefault="00365E0B" w:rsidP="002553E5">
      <w:pPr>
        <w:spacing w:after="0" w:line="240" w:lineRule="auto"/>
        <w:ind w:left="851" w:right="-46"/>
        <w:contextualSpacing/>
        <w:rPr>
          <w:rFonts w:ascii="Cambria" w:hAnsi="Cambria" w:cstheme="majorBidi"/>
          <w:b/>
        </w:rPr>
      </w:pPr>
      <w:r w:rsidRPr="00321F22">
        <w:rPr>
          <w:rFonts w:ascii="Cambria" w:hAnsi="Cambria" w:cstheme="majorBidi"/>
          <w:b/>
        </w:rPr>
        <w:lastRenderedPageBreak/>
        <w:t>Abstract</w:t>
      </w:r>
    </w:p>
    <w:p w14:paraId="7655B9DA" w14:textId="77777777" w:rsidR="00980F14" w:rsidRPr="00321F22" w:rsidRDefault="00980F14" w:rsidP="00980F14">
      <w:pPr>
        <w:spacing w:after="0" w:line="240" w:lineRule="auto"/>
        <w:ind w:left="851" w:right="-46"/>
        <w:contextualSpacing/>
        <w:rPr>
          <w:rFonts w:ascii="Cambria" w:hAnsi="Cambria" w:cstheme="majorBidi"/>
          <w:b/>
        </w:rPr>
      </w:pPr>
    </w:p>
    <w:p w14:paraId="03096D05" w14:textId="0556F81C" w:rsidR="00980F14" w:rsidRPr="00321F22" w:rsidRDefault="00980F14" w:rsidP="00980F14">
      <w:pPr>
        <w:shd w:val="clear" w:color="auto" w:fill="FFFFFF"/>
        <w:spacing w:after="0"/>
        <w:ind w:left="851"/>
        <w:contextualSpacing/>
        <w:rPr>
          <w:rFonts w:ascii="Cambria" w:hAnsi="Cambria" w:cs="Arial"/>
          <w:color w:val="222222"/>
        </w:rPr>
      </w:pPr>
      <w:r w:rsidRPr="00321F22">
        <w:rPr>
          <w:rFonts w:ascii="Cambria" w:hAnsi="Cambria" w:cs="Arial"/>
          <w:color w:val="222222"/>
        </w:rPr>
        <w:t xml:space="preserve">The rise of antibiotic-resistant bacteria has quickly become one of the most concerning threats to confront modern medicine. This project focuses on the bacterial pathogen </w:t>
      </w:r>
      <w:r w:rsidRPr="00321F22">
        <w:rPr>
          <w:rFonts w:ascii="Cambria" w:hAnsi="Cambria" w:cs="Arial"/>
          <w:i/>
          <w:color w:val="222222"/>
        </w:rPr>
        <w:t>Streptococcus pneumoniae</w:t>
      </w:r>
      <w:r w:rsidRPr="00321F22">
        <w:rPr>
          <w:rFonts w:ascii="Cambria" w:hAnsi="Cambria" w:cs="Arial"/>
          <w:color w:val="222222"/>
        </w:rPr>
        <w:t xml:space="preserve"> in particular, resistant strains of which play a role in the deaths of some 7,000 people </w:t>
      </w:r>
      <w:r w:rsidR="001F640F" w:rsidRPr="00321F22">
        <w:rPr>
          <w:rFonts w:ascii="Cambria" w:hAnsi="Cambria" w:cs="Arial"/>
          <w:color w:val="222222"/>
        </w:rPr>
        <w:t xml:space="preserve">annually, </w:t>
      </w:r>
      <w:r w:rsidRPr="00321F22">
        <w:rPr>
          <w:rFonts w:ascii="Cambria" w:hAnsi="Cambria" w:cs="Arial"/>
          <w:color w:val="222222"/>
        </w:rPr>
        <w:t>in the USA</w:t>
      </w:r>
      <w:r w:rsidR="001F640F" w:rsidRPr="00321F22">
        <w:rPr>
          <w:rFonts w:ascii="Cambria" w:hAnsi="Cambria" w:cs="Arial"/>
          <w:color w:val="222222"/>
        </w:rPr>
        <w:t xml:space="preserve"> alone</w:t>
      </w:r>
      <w:r w:rsidRPr="00321F22">
        <w:rPr>
          <w:rFonts w:ascii="Cambria" w:hAnsi="Cambria" w:cs="Arial"/>
          <w:color w:val="222222"/>
        </w:rPr>
        <w:t>. It is apparent that new strategies are urgently needed to comb</w:t>
      </w:r>
      <w:r w:rsidR="001F640F" w:rsidRPr="00321F22">
        <w:rPr>
          <w:rFonts w:ascii="Cambria" w:hAnsi="Cambria" w:cs="Arial"/>
          <w:color w:val="222222"/>
        </w:rPr>
        <w:t>at the growing antibiotic-</w:t>
      </w:r>
      <w:r w:rsidRPr="00321F22">
        <w:rPr>
          <w:rFonts w:ascii="Cambria" w:hAnsi="Cambria" w:cs="Arial"/>
          <w:color w:val="222222"/>
        </w:rPr>
        <w:t>resistance problem. One such strategy might be to look for novel drug targets in the underexplored area of the bacterial DNA replication machinery. Here, we report the biochemical and structural characterization of the streptococcal FEN domain (</w:t>
      </w:r>
      <w:r w:rsidRPr="00321F22">
        <w:rPr>
          <w:rFonts w:ascii="Cambria" w:hAnsi="Cambria" w:cs="Arial"/>
          <w:i/>
          <w:iCs/>
          <w:color w:val="222222"/>
        </w:rPr>
        <w:t>Sp</w:t>
      </w:r>
      <w:r w:rsidRPr="00321F22">
        <w:rPr>
          <w:rFonts w:ascii="Cambria" w:hAnsi="Cambria" w:cs="Arial"/>
          <w:color w:val="222222"/>
        </w:rPr>
        <w:t xml:space="preserve">FEN), a crucial player </w:t>
      </w:r>
      <w:bookmarkStart w:id="0" w:name="_GoBack"/>
      <w:bookmarkEnd w:id="0"/>
      <w:r w:rsidRPr="00321F22">
        <w:rPr>
          <w:rFonts w:ascii="Cambria" w:hAnsi="Cambria" w:cs="Arial"/>
          <w:color w:val="222222"/>
        </w:rPr>
        <w:t xml:space="preserve">in DNA replication, as a potential novel target for future rational drug design. </w:t>
      </w:r>
    </w:p>
    <w:p w14:paraId="46847DAF" w14:textId="77777777" w:rsidR="00980F14" w:rsidRPr="00321F22" w:rsidRDefault="00980F14" w:rsidP="00980F14">
      <w:pPr>
        <w:shd w:val="clear" w:color="auto" w:fill="FFFFFF"/>
        <w:spacing w:after="0"/>
        <w:ind w:left="851"/>
        <w:contextualSpacing/>
        <w:rPr>
          <w:rFonts w:ascii="Cambria" w:hAnsi="Cambria" w:cs="Arial"/>
          <w:color w:val="222222"/>
        </w:rPr>
      </w:pPr>
    </w:p>
    <w:p w14:paraId="1BA80421" w14:textId="341DD920" w:rsidR="00980F14" w:rsidRPr="00321F22" w:rsidRDefault="00980F14" w:rsidP="00980F14">
      <w:pPr>
        <w:shd w:val="clear" w:color="auto" w:fill="FFFFFF"/>
        <w:spacing w:after="0"/>
        <w:ind w:left="851"/>
        <w:contextualSpacing/>
        <w:rPr>
          <w:rFonts w:ascii="Cambria" w:hAnsi="Cambria" w:cs="Arial"/>
          <w:color w:val="222222"/>
        </w:rPr>
      </w:pPr>
      <w:r w:rsidRPr="00321F22">
        <w:rPr>
          <w:rFonts w:ascii="Cambria" w:hAnsi="Cambria" w:cs="Arial"/>
          <w:color w:val="222222"/>
        </w:rPr>
        <w:t xml:space="preserve">Comparison of biochemical data between the WT </w:t>
      </w:r>
      <w:r w:rsidRPr="00321F22">
        <w:rPr>
          <w:rFonts w:ascii="Cambria" w:hAnsi="Cambria" w:cs="Arial"/>
          <w:i/>
          <w:color w:val="222222"/>
        </w:rPr>
        <w:t>Sp</w:t>
      </w:r>
      <w:r w:rsidRPr="00321F22">
        <w:rPr>
          <w:rFonts w:ascii="Cambria" w:hAnsi="Cambria" w:cs="Arial"/>
          <w:color w:val="222222"/>
        </w:rPr>
        <w:t xml:space="preserve">FEN and four active-site mutants reveal conserved aspartate residues that are required for both exo- and endonuclease activities. Structural data was also obtained for </w:t>
      </w:r>
      <w:r w:rsidRPr="00321F22">
        <w:rPr>
          <w:rFonts w:ascii="Cambria" w:hAnsi="Cambria" w:cs="Arial"/>
          <w:i/>
          <w:color w:val="222222"/>
        </w:rPr>
        <w:t>Sp</w:t>
      </w:r>
      <w:r w:rsidRPr="00321F22">
        <w:rPr>
          <w:rFonts w:ascii="Cambria" w:hAnsi="Cambria" w:cs="Arial"/>
          <w:color w:val="222222"/>
        </w:rPr>
        <w:t xml:space="preserve">FEN, providing some of the first structures of FENs from pathogenic organisms. The </w:t>
      </w:r>
      <w:r w:rsidRPr="00321F22">
        <w:rPr>
          <w:rFonts w:ascii="Cambria" w:hAnsi="Cambria" w:cs="Arial"/>
          <w:i/>
          <w:color w:val="222222"/>
        </w:rPr>
        <w:t>Sp</w:t>
      </w:r>
      <w:r w:rsidRPr="00321F22">
        <w:rPr>
          <w:rFonts w:ascii="Cambria" w:hAnsi="Cambria" w:cs="Arial"/>
          <w:color w:val="222222"/>
        </w:rPr>
        <w:t xml:space="preserve">FEN </w:t>
      </w:r>
      <w:r w:rsidRPr="00321F22">
        <w:rPr>
          <w:rFonts w:ascii="Cambria" w:hAnsi="Cambria" w:cs="Arial"/>
          <w:i/>
          <w:color w:val="222222"/>
        </w:rPr>
        <w:t>apo</w:t>
      </w:r>
      <w:r w:rsidRPr="00321F22">
        <w:rPr>
          <w:rFonts w:ascii="Cambria" w:hAnsi="Cambria" w:cs="Arial"/>
          <w:color w:val="222222"/>
        </w:rPr>
        <w:t xml:space="preserve"> structure as well as two co-crystal structures of the </w:t>
      </w:r>
      <w:r w:rsidRPr="00321F22">
        <w:rPr>
          <w:rFonts w:ascii="Cambria" w:hAnsi="Cambria" w:cs="Arial"/>
          <w:i/>
          <w:iCs/>
          <w:color w:val="222222"/>
        </w:rPr>
        <w:t>Sp</w:t>
      </w:r>
      <w:r w:rsidRPr="00321F22">
        <w:rPr>
          <w:rFonts w:ascii="Cambria" w:hAnsi="Cambria" w:cs="Arial"/>
          <w:color w:val="222222"/>
        </w:rPr>
        <w:t>FEN</w:t>
      </w:r>
      <w:proofErr w:type="gramStart"/>
      <w:r w:rsidRPr="00321F22">
        <w:rPr>
          <w:rFonts w:ascii="Cambria" w:hAnsi="Cambria" w:cs="Arial"/>
          <w:color w:val="222222"/>
        </w:rPr>
        <w:t>:DNA</w:t>
      </w:r>
      <w:proofErr w:type="gramEnd"/>
      <w:r w:rsidRPr="00321F22">
        <w:rPr>
          <w:rFonts w:ascii="Cambria" w:hAnsi="Cambria" w:cs="Arial"/>
          <w:color w:val="222222"/>
        </w:rPr>
        <w:t xml:space="preserve"> complex have been determined to high resolutions (1.78</w:t>
      </w:r>
      <w:r w:rsidR="006A00A5" w:rsidRPr="00321F22">
        <w:rPr>
          <w:rFonts w:ascii="Cambria" w:hAnsi="Cambria" w:cs="Arial"/>
          <w:color w:val="222222"/>
        </w:rPr>
        <w:t xml:space="preserve"> Å, 1.65</w:t>
      </w:r>
      <w:r w:rsidRPr="00321F22">
        <w:rPr>
          <w:rFonts w:ascii="Cambria" w:hAnsi="Cambria" w:cs="Arial"/>
          <w:color w:val="222222"/>
        </w:rPr>
        <w:t xml:space="preserve"> Å</w:t>
      </w:r>
      <w:r w:rsidR="006A00A5" w:rsidRPr="00321F22">
        <w:rPr>
          <w:rFonts w:ascii="Cambria" w:hAnsi="Cambria" w:cs="Arial"/>
          <w:color w:val="222222"/>
        </w:rPr>
        <w:t>, and 2.13 Å respectively</w:t>
      </w:r>
      <w:r w:rsidRPr="00321F22">
        <w:rPr>
          <w:rFonts w:ascii="Cambria" w:hAnsi="Cambria" w:cs="Arial"/>
          <w:color w:val="222222"/>
        </w:rPr>
        <w:t>) by X-ray crystallography, revealing different conformations of </w:t>
      </w:r>
      <w:r w:rsidRPr="00321F22">
        <w:rPr>
          <w:rFonts w:ascii="Cambria" w:hAnsi="Cambria" w:cs="Arial"/>
          <w:iCs/>
          <w:color w:val="222222"/>
        </w:rPr>
        <w:t>the domain</w:t>
      </w:r>
      <w:r w:rsidRPr="00321F22">
        <w:rPr>
          <w:rFonts w:ascii="Cambria" w:hAnsi="Cambria" w:cs="Arial"/>
          <w:color w:val="222222"/>
        </w:rPr>
        <w:t xml:space="preserve">. In addition, the </w:t>
      </w:r>
      <w:r w:rsidR="00DA2F41" w:rsidRPr="00321F22">
        <w:rPr>
          <w:rFonts w:ascii="Cambria" w:hAnsi="Cambria" w:cs="Arial"/>
          <w:color w:val="222222"/>
        </w:rPr>
        <w:t>structure of the streptococcal</w:t>
      </w:r>
      <w:r w:rsidRPr="00321F22">
        <w:rPr>
          <w:rFonts w:ascii="Cambria" w:hAnsi="Cambria" w:cs="Arial"/>
          <w:color w:val="222222"/>
        </w:rPr>
        <w:t xml:space="preserve"> full-length DNA polymerase is presented here at 4</w:t>
      </w:r>
      <w:r w:rsidR="00DA2F41" w:rsidRPr="00321F22">
        <w:rPr>
          <w:rFonts w:ascii="Cambria" w:hAnsi="Cambria" w:cs="Arial"/>
          <w:color w:val="222222"/>
        </w:rPr>
        <w:t>.01</w:t>
      </w:r>
      <w:r w:rsidRPr="00321F22">
        <w:rPr>
          <w:rFonts w:ascii="Cambria" w:hAnsi="Cambria" w:cs="Arial"/>
          <w:color w:val="222222"/>
        </w:rPr>
        <w:t xml:space="preserve"> Å resolution. This full-length structure was also solved in complex with DNA, which was found to bind to the polymerase domain of the protein. The structure also reveals a 23.1° rotation of the FEN domain relative to the Klenow fragment when compared with the </w:t>
      </w:r>
      <w:r w:rsidRPr="00321F22">
        <w:rPr>
          <w:rFonts w:ascii="Cambria" w:hAnsi="Cambria" w:cs="Arial"/>
          <w:i/>
          <w:color w:val="222222"/>
        </w:rPr>
        <w:t>Taq</w:t>
      </w:r>
      <w:r w:rsidRPr="00321F22">
        <w:rPr>
          <w:rFonts w:ascii="Cambria" w:hAnsi="Cambria" w:cs="Arial"/>
          <w:color w:val="222222"/>
        </w:rPr>
        <w:t xml:space="preserve"> polymerase structure. Lastly, FRET-based biochemical screening of </w:t>
      </w:r>
      <w:r w:rsidRPr="00321F22">
        <w:rPr>
          <w:rFonts w:ascii="Cambria" w:hAnsi="Cambria" w:cs="Arial"/>
          <w:i/>
          <w:iCs/>
          <w:color w:val="222222"/>
        </w:rPr>
        <w:t>Sp</w:t>
      </w:r>
      <w:r w:rsidRPr="00321F22">
        <w:rPr>
          <w:rFonts w:ascii="Cambria" w:hAnsi="Cambria" w:cs="Arial"/>
          <w:color w:val="222222"/>
        </w:rPr>
        <w:t>FEN against a 1000 “fragment” library identified several possible inhibitors demonstrating the feasibility of inhibitor discovery through high throughput screening approaches</w:t>
      </w:r>
      <w:r w:rsidR="00DA2F41" w:rsidRPr="00321F22">
        <w:rPr>
          <w:rFonts w:ascii="Cambria" w:hAnsi="Cambria" w:cs="Arial"/>
          <w:color w:val="222222"/>
        </w:rPr>
        <w:t>.</w:t>
      </w:r>
    </w:p>
    <w:p w14:paraId="36E61E71" w14:textId="77777777" w:rsidR="007F41C4" w:rsidRPr="00321F22" w:rsidRDefault="007F41C4" w:rsidP="00980F14">
      <w:pPr>
        <w:shd w:val="clear" w:color="auto" w:fill="FFFFFF"/>
        <w:spacing w:after="0"/>
        <w:ind w:left="851"/>
        <w:contextualSpacing/>
        <w:rPr>
          <w:rFonts w:ascii="Cambria" w:hAnsi="Cambria" w:cs="Arial"/>
          <w:color w:val="222222"/>
        </w:rPr>
      </w:pPr>
    </w:p>
    <w:p w14:paraId="352AB915" w14:textId="77777777" w:rsidR="007F41C4" w:rsidRPr="00321F22" w:rsidRDefault="007F41C4" w:rsidP="00980F14">
      <w:pPr>
        <w:shd w:val="clear" w:color="auto" w:fill="FFFFFF"/>
        <w:spacing w:after="0"/>
        <w:ind w:left="851"/>
        <w:contextualSpacing/>
        <w:rPr>
          <w:rFonts w:ascii="Cambria" w:hAnsi="Cambria" w:cs="Arial"/>
          <w:color w:val="222222"/>
        </w:rPr>
      </w:pPr>
    </w:p>
    <w:p w14:paraId="430B20E9" w14:textId="77777777" w:rsidR="007F41C4" w:rsidRPr="00321F22" w:rsidRDefault="007F41C4" w:rsidP="00980F14">
      <w:pPr>
        <w:shd w:val="clear" w:color="auto" w:fill="FFFFFF"/>
        <w:spacing w:after="0"/>
        <w:ind w:left="851"/>
        <w:contextualSpacing/>
        <w:rPr>
          <w:rFonts w:ascii="Cambria" w:hAnsi="Cambria" w:cs="Arial"/>
          <w:color w:val="222222"/>
        </w:rPr>
      </w:pPr>
    </w:p>
    <w:p w14:paraId="1CFA7306" w14:textId="77777777" w:rsidR="007F41C4" w:rsidRPr="00321F22" w:rsidRDefault="007F41C4" w:rsidP="00980F14">
      <w:pPr>
        <w:shd w:val="clear" w:color="auto" w:fill="FFFFFF"/>
        <w:spacing w:after="0"/>
        <w:ind w:left="851"/>
        <w:contextualSpacing/>
        <w:rPr>
          <w:rFonts w:ascii="Cambria" w:hAnsi="Cambria" w:cs="Arial"/>
          <w:color w:val="222222"/>
        </w:rPr>
      </w:pPr>
    </w:p>
    <w:p w14:paraId="4F1B61A1" w14:textId="77777777" w:rsidR="007F41C4" w:rsidRPr="00321F22" w:rsidRDefault="007F41C4" w:rsidP="00980F14">
      <w:pPr>
        <w:shd w:val="clear" w:color="auto" w:fill="FFFFFF"/>
        <w:spacing w:after="0"/>
        <w:ind w:left="851"/>
        <w:contextualSpacing/>
        <w:rPr>
          <w:rFonts w:ascii="Cambria" w:hAnsi="Cambria" w:cs="Arial"/>
          <w:color w:val="222222"/>
        </w:rPr>
      </w:pPr>
    </w:p>
    <w:p w14:paraId="687D3D05" w14:textId="77777777" w:rsidR="007F41C4" w:rsidRPr="00321F22" w:rsidRDefault="007F41C4" w:rsidP="00980F14">
      <w:pPr>
        <w:shd w:val="clear" w:color="auto" w:fill="FFFFFF"/>
        <w:spacing w:after="0"/>
        <w:ind w:left="851"/>
        <w:contextualSpacing/>
        <w:rPr>
          <w:rFonts w:ascii="Cambria" w:hAnsi="Cambria" w:cs="Arial"/>
          <w:color w:val="222222"/>
        </w:rPr>
      </w:pPr>
    </w:p>
    <w:p w14:paraId="279AD95C" w14:textId="77777777" w:rsidR="007F41C4" w:rsidRPr="00321F22" w:rsidRDefault="007F41C4" w:rsidP="00980F14">
      <w:pPr>
        <w:shd w:val="clear" w:color="auto" w:fill="FFFFFF"/>
        <w:spacing w:after="0"/>
        <w:ind w:left="851"/>
        <w:contextualSpacing/>
        <w:rPr>
          <w:rFonts w:ascii="Cambria" w:hAnsi="Cambria" w:cs="Arial"/>
          <w:color w:val="222222"/>
        </w:rPr>
      </w:pPr>
    </w:p>
    <w:p w14:paraId="7A917184" w14:textId="77777777" w:rsidR="007F41C4" w:rsidRPr="00321F22" w:rsidRDefault="007F41C4" w:rsidP="00980F14">
      <w:pPr>
        <w:shd w:val="clear" w:color="auto" w:fill="FFFFFF"/>
        <w:spacing w:after="0"/>
        <w:ind w:left="851"/>
        <w:contextualSpacing/>
        <w:rPr>
          <w:rFonts w:ascii="Cambria" w:hAnsi="Cambria" w:cs="Arial"/>
          <w:color w:val="222222"/>
        </w:rPr>
      </w:pPr>
    </w:p>
    <w:p w14:paraId="38BCBFA7" w14:textId="77777777" w:rsidR="007F41C4" w:rsidRPr="00321F22" w:rsidRDefault="007F41C4" w:rsidP="00980F14">
      <w:pPr>
        <w:shd w:val="clear" w:color="auto" w:fill="FFFFFF"/>
        <w:spacing w:after="0"/>
        <w:ind w:left="851"/>
        <w:contextualSpacing/>
        <w:rPr>
          <w:rFonts w:ascii="Cambria" w:hAnsi="Cambria" w:cs="Arial"/>
          <w:color w:val="222222"/>
        </w:rPr>
      </w:pPr>
    </w:p>
    <w:p w14:paraId="3C113652" w14:textId="77777777" w:rsidR="007F41C4" w:rsidRPr="00321F22" w:rsidRDefault="007F41C4" w:rsidP="00980F14">
      <w:pPr>
        <w:shd w:val="clear" w:color="auto" w:fill="FFFFFF"/>
        <w:spacing w:after="0"/>
        <w:ind w:left="851"/>
        <w:contextualSpacing/>
        <w:rPr>
          <w:rFonts w:ascii="Cambria" w:hAnsi="Cambria" w:cs="Arial"/>
          <w:color w:val="222222"/>
        </w:rPr>
      </w:pPr>
    </w:p>
    <w:p w14:paraId="7B5DBAA8" w14:textId="77777777" w:rsidR="007F41C4" w:rsidRPr="00321F22" w:rsidRDefault="007F41C4" w:rsidP="00980F14">
      <w:pPr>
        <w:shd w:val="clear" w:color="auto" w:fill="FFFFFF"/>
        <w:spacing w:after="0"/>
        <w:ind w:left="851"/>
        <w:contextualSpacing/>
        <w:rPr>
          <w:rFonts w:ascii="Cambria" w:hAnsi="Cambria" w:cs="Arial"/>
          <w:color w:val="222222"/>
        </w:rPr>
      </w:pPr>
    </w:p>
    <w:p w14:paraId="55CEBB30" w14:textId="77777777" w:rsidR="007F41C4" w:rsidRPr="00321F22" w:rsidRDefault="007F41C4" w:rsidP="00980F14">
      <w:pPr>
        <w:shd w:val="clear" w:color="auto" w:fill="FFFFFF"/>
        <w:spacing w:after="0"/>
        <w:ind w:left="851"/>
        <w:contextualSpacing/>
        <w:rPr>
          <w:rFonts w:ascii="Cambria" w:hAnsi="Cambria" w:cs="Arial"/>
          <w:color w:val="222222"/>
        </w:rPr>
      </w:pPr>
    </w:p>
    <w:p w14:paraId="6F4488C1" w14:textId="77777777" w:rsidR="007F41C4" w:rsidRPr="00321F22" w:rsidRDefault="007F41C4" w:rsidP="007F41C4">
      <w:pPr>
        <w:shd w:val="clear" w:color="auto" w:fill="FFFFFF"/>
        <w:spacing w:after="0"/>
        <w:contextualSpacing/>
        <w:rPr>
          <w:rFonts w:ascii="Cambria" w:hAnsi="Cambria" w:cs="Arial"/>
          <w:color w:val="222222"/>
        </w:rPr>
      </w:pPr>
    </w:p>
    <w:p w14:paraId="333F56B7" w14:textId="77777777" w:rsidR="007F41C4" w:rsidRPr="00321F22" w:rsidRDefault="007F41C4" w:rsidP="00980F14">
      <w:pPr>
        <w:shd w:val="clear" w:color="auto" w:fill="FFFFFF"/>
        <w:spacing w:after="0"/>
        <w:ind w:left="851"/>
        <w:contextualSpacing/>
        <w:rPr>
          <w:rFonts w:ascii="Cambria" w:hAnsi="Cambria" w:cs="Arial"/>
          <w:color w:val="222222"/>
        </w:rPr>
      </w:pPr>
    </w:p>
    <w:p w14:paraId="1ADC07C5" w14:textId="77777777" w:rsidR="00321F22" w:rsidRPr="00321F22" w:rsidRDefault="00321F22" w:rsidP="00980F14">
      <w:pPr>
        <w:shd w:val="clear" w:color="auto" w:fill="FFFFFF"/>
        <w:spacing w:after="0"/>
        <w:ind w:left="851"/>
        <w:contextualSpacing/>
        <w:rPr>
          <w:rFonts w:ascii="Cambria" w:hAnsi="Cambria" w:cs="Arial"/>
          <w:color w:val="222222"/>
        </w:rPr>
      </w:pPr>
    </w:p>
    <w:p w14:paraId="0622D8A7" w14:textId="77777777" w:rsidR="00321F22" w:rsidRDefault="00321F22" w:rsidP="00980F14">
      <w:pPr>
        <w:shd w:val="clear" w:color="auto" w:fill="FFFFFF"/>
        <w:spacing w:after="0"/>
        <w:ind w:left="851"/>
        <w:contextualSpacing/>
        <w:rPr>
          <w:rFonts w:ascii="Cambria" w:hAnsi="Cambria" w:cs="Arial"/>
          <w:color w:val="222222"/>
        </w:rPr>
      </w:pPr>
    </w:p>
    <w:p w14:paraId="6749DEC1" w14:textId="77777777" w:rsidR="00321F22" w:rsidRDefault="00321F22" w:rsidP="00980F14">
      <w:pPr>
        <w:shd w:val="clear" w:color="auto" w:fill="FFFFFF"/>
        <w:spacing w:after="0"/>
        <w:ind w:left="851"/>
        <w:contextualSpacing/>
        <w:rPr>
          <w:rFonts w:ascii="Cambria" w:hAnsi="Cambria" w:cs="Arial"/>
          <w:color w:val="222222"/>
        </w:rPr>
      </w:pPr>
    </w:p>
    <w:p w14:paraId="17F3843B" w14:textId="77777777" w:rsidR="00321F22" w:rsidRPr="00321F22" w:rsidRDefault="00321F22" w:rsidP="00980F14">
      <w:pPr>
        <w:shd w:val="clear" w:color="auto" w:fill="FFFFFF"/>
        <w:spacing w:after="0"/>
        <w:ind w:left="851"/>
        <w:contextualSpacing/>
        <w:rPr>
          <w:rFonts w:ascii="Cambria" w:hAnsi="Cambria" w:cs="Arial"/>
          <w:color w:val="222222"/>
        </w:rPr>
      </w:pPr>
    </w:p>
    <w:p w14:paraId="01DE281C" w14:textId="77777777" w:rsidR="00321F22" w:rsidRPr="00321F22" w:rsidRDefault="00321F22" w:rsidP="00980F14">
      <w:pPr>
        <w:shd w:val="clear" w:color="auto" w:fill="FFFFFF"/>
        <w:spacing w:after="0"/>
        <w:ind w:left="851"/>
        <w:contextualSpacing/>
        <w:rPr>
          <w:rFonts w:ascii="Cambria" w:hAnsi="Cambria" w:cs="Arial"/>
          <w:color w:val="222222"/>
        </w:rPr>
      </w:pPr>
    </w:p>
    <w:p w14:paraId="42B55871" w14:textId="77777777" w:rsidR="00321F22" w:rsidRPr="00321F22" w:rsidRDefault="00321F22" w:rsidP="00980F14">
      <w:pPr>
        <w:shd w:val="clear" w:color="auto" w:fill="FFFFFF"/>
        <w:spacing w:after="0"/>
        <w:ind w:left="851"/>
        <w:contextualSpacing/>
        <w:rPr>
          <w:rFonts w:ascii="Cambria" w:hAnsi="Cambria" w:cs="Arial"/>
          <w:color w:val="222222"/>
        </w:rPr>
      </w:pPr>
    </w:p>
    <w:p w14:paraId="420ECF94" w14:textId="77777777" w:rsidR="00321F22" w:rsidRPr="00321F22" w:rsidRDefault="00321F22" w:rsidP="00980F14">
      <w:pPr>
        <w:shd w:val="clear" w:color="auto" w:fill="FFFFFF"/>
        <w:spacing w:after="0"/>
        <w:ind w:left="851"/>
        <w:contextualSpacing/>
        <w:rPr>
          <w:rFonts w:ascii="Cambria" w:hAnsi="Cambria" w:cs="Arial"/>
          <w:color w:val="222222"/>
        </w:rPr>
      </w:pPr>
    </w:p>
    <w:p w14:paraId="1A0CA9D9" w14:textId="13FBF7D7" w:rsidR="007F41C4" w:rsidRPr="00321F22" w:rsidRDefault="007F41C4" w:rsidP="007F41C4">
      <w:pPr>
        <w:spacing w:after="0" w:line="240" w:lineRule="auto"/>
        <w:ind w:left="851" w:right="-46"/>
        <w:contextualSpacing/>
        <w:rPr>
          <w:rFonts w:ascii="Cambria" w:hAnsi="Cambria" w:cstheme="majorBidi"/>
          <w:b/>
        </w:rPr>
      </w:pPr>
      <w:r w:rsidRPr="00321F22">
        <w:rPr>
          <w:rFonts w:ascii="Cambria" w:hAnsi="Cambria" w:cstheme="majorBidi"/>
          <w:b/>
        </w:rPr>
        <w:lastRenderedPageBreak/>
        <w:t>Acknowledgements</w:t>
      </w:r>
    </w:p>
    <w:p w14:paraId="1FEE7509" w14:textId="77777777" w:rsidR="007F41C4" w:rsidRPr="00321F22" w:rsidRDefault="007F41C4" w:rsidP="00980F14">
      <w:pPr>
        <w:shd w:val="clear" w:color="auto" w:fill="FFFFFF"/>
        <w:spacing w:after="0"/>
        <w:ind w:left="851"/>
        <w:contextualSpacing/>
        <w:rPr>
          <w:rFonts w:ascii="Cambria" w:hAnsi="Cambria" w:cs="Arial"/>
          <w:color w:val="222222"/>
        </w:rPr>
      </w:pPr>
    </w:p>
    <w:p w14:paraId="4D4A23EE" w14:textId="5FA85FF1" w:rsidR="008B3F9C" w:rsidRPr="00321F22" w:rsidRDefault="003D1E32" w:rsidP="00D17EF3">
      <w:pPr>
        <w:shd w:val="clear" w:color="auto" w:fill="FFFFFF"/>
        <w:spacing w:after="0"/>
        <w:ind w:left="851"/>
        <w:contextualSpacing/>
        <w:rPr>
          <w:rFonts w:ascii="Cambria" w:hAnsi="Cambria" w:cs="Arial"/>
          <w:color w:val="222222"/>
        </w:rPr>
      </w:pPr>
      <w:r w:rsidRPr="00321F22">
        <w:rPr>
          <w:rFonts w:ascii="Cambria" w:hAnsi="Cambria" w:cs="Arial"/>
          <w:color w:val="222222"/>
        </w:rPr>
        <w:t>I would like to thank my supervisor, Professor Jon Sayers, who has greatly supported me</w:t>
      </w:r>
      <w:r w:rsidR="00803329" w:rsidRPr="00321F22">
        <w:rPr>
          <w:rFonts w:ascii="Cambria" w:hAnsi="Cambria" w:cs="Arial"/>
          <w:color w:val="222222"/>
        </w:rPr>
        <w:t xml:space="preserve"> with his advice and knowledge</w:t>
      </w:r>
      <w:r w:rsidRPr="00321F22">
        <w:rPr>
          <w:rFonts w:ascii="Cambria" w:hAnsi="Cambria" w:cs="Arial"/>
          <w:color w:val="222222"/>
        </w:rPr>
        <w:t xml:space="preserve"> throughout the duration of this project.</w:t>
      </w:r>
      <w:r w:rsidR="00D17EF3" w:rsidRPr="00321F22">
        <w:rPr>
          <w:rFonts w:ascii="Cambria" w:hAnsi="Cambria" w:cs="Arial"/>
          <w:color w:val="222222"/>
        </w:rPr>
        <w:t xml:space="preserve"> </w:t>
      </w:r>
      <w:r w:rsidR="008B3F9C" w:rsidRPr="00321F22">
        <w:rPr>
          <w:rFonts w:ascii="Cambria" w:hAnsi="Cambria" w:cs="Arial"/>
          <w:color w:val="222222"/>
        </w:rPr>
        <w:t xml:space="preserve">I also thank Dr Pat Baker for </w:t>
      </w:r>
      <w:r w:rsidR="00803329" w:rsidRPr="00321F22">
        <w:rPr>
          <w:rFonts w:ascii="Cambria" w:hAnsi="Cambria" w:cs="Arial"/>
          <w:color w:val="222222"/>
        </w:rPr>
        <w:t>his co-supervision in the structural wor</w:t>
      </w:r>
      <w:r w:rsidR="00D17EF3" w:rsidRPr="00321F22">
        <w:rPr>
          <w:rFonts w:ascii="Cambria" w:hAnsi="Cambria" w:cs="Arial"/>
          <w:color w:val="222222"/>
        </w:rPr>
        <w:t>k.</w:t>
      </w:r>
      <w:r w:rsidR="00331D73">
        <w:rPr>
          <w:rFonts w:ascii="Cambria" w:hAnsi="Cambria" w:cs="Arial"/>
          <w:color w:val="222222"/>
        </w:rPr>
        <w:t xml:space="preserve"> I am deeply grateful to them both.</w:t>
      </w:r>
    </w:p>
    <w:p w14:paraId="6334F107" w14:textId="77777777" w:rsidR="00D17EF3" w:rsidRPr="00321F22" w:rsidRDefault="00D17EF3" w:rsidP="00D17EF3">
      <w:pPr>
        <w:shd w:val="clear" w:color="auto" w:fill="FFFFFF"/>
        <w:spacing w:after="0"/>
        <w:ind w:left="851"/>
        <w:contextualSpacing/>
        <w:rPr>
          <w:rFonts w:ascii="Cambria" w:hAnsi="Cambria" w:cs="Arial"/>
          <w:color w:val="222222"/>
        </w:rPr>
      </w:pPr>
    </w:p>
    <w:p w14:paraId="010F7CC1" w14:textId="059280F4" w:rsidR="00D17EF3" w:rsidRPr="00321F22" w:rsidRDefault="00D17EF3" w:rsidP="00D17EF3">
      <w:pPr>
        <w:shd w:val="clear" w:color="auto" w:fill="FFFFFF"/>
        <w:spacing w:after="0"/>
        <w:ind w:left="851"/>
        <w:contextualSpacing/>
        <w:rPr>
          <w:rFonts w:ascii="Cambria" w:hAnsi="Cambria" w:cs="Arial"/>
          <w:color w:val="222222"/>
        </w:rPr>
      </w:pPr>
      <w:r w:rsidRPr="00321F22">
        <w:rPr>
          <w:rFonts w:ascii="Cambria" w:hAnsi="Cambria" w:cs="Arial"/>
          <w:color w:val="222222"/>
        </w:rPr>
        <w:t>I thank members of the Sayers lab. In particular, I would like to thank Dr Sarbendra Pradhananga who has been a great help in teaching me practical techniques from the beginning of my project.</w:t>
      </w:r>
      <w:r w:rsidR="00B91B8D" w:rsidRPr="00321F22">
        <w:rPr>
          <w:rFonts w:ascii="Cambria" w:hAnsi="Cambria" w:cs="Arial"/>
          <w:color w:val="222222"/>
        </w:rPr>
        <w:t xml:space="preserve"> I also thank Janine Phipps for helping me with daily lab requirements.</w:t>
      </w:r>
    </w:p>
    <w:p w14:paraId="52681066" w14:textId="77777777" w:rsidR="00D17EF3" w:rsidRPr="00321F22" w:rsidRDefault="00D17EF3" w:rsidP="00D17EF3">
      <w:pPr>
        <w:shd w:val="clear" w:color="auto" w:fill="FFFFFF"/>
        <w:spacing w:after="0"/>
        <w:ind w:left="851"/>
        <w:contextualSpacing/>
        <w:rPr>
          <w:rFonts w:ascii="Cambria" w:hAnsi="Cambria" w:cs="Arial"/>
          <w:color w:val="222222"/>
        </w:rPr>
      </w:pPr>
    </w:p>
    <w:p w14:paraId="19094C17" w14:textId="57B897E7" w:rsidR="00D17EF3" w:rsidRPr="00321F22" w:rsidRDefault="00D17EF3" w:rsidP="00D17EF3">
      <w:pPr>
        <w:shd w:val="clear" w:color="auto" w:fill="FFFFFF"/>
        <w:spacing w:after="0"/>
        <w:ind w:left="851"/>
        <w:contextualSpacing/>
        <w:rPr>
          <w:rFonts w:ascii="Cambria" w:hAnsi="Cambria" w:cs="Arial"/>
          <w:color w:val="222222"/>
        </w:rPr>
      </w:pPr>
      <w:r w:rsidRPr="00321F22">
        <w:rPr>
          <w:rFonts w:ascii="Cambria" w:hAnsi="Cambria" w:cs="Arial"/>
          <w:color w:val="222222"/>
        </w:rPr>
        <w:t>I thank the X-ray crystallography lab in the Department of Molecular Biology and Biotechnology at the University of Sheffield, for allowing me to integrate within the group.</w:t>
      </w:r>
      <w:r w:rsidR="00B91B8D" w:rsidRPr="00321F22">
        <w:rPr>
          <w:rFonts w:ascii="Cambria" w:hAnsi="Cambria" w:cs="Arial"/>
          <w:color w:val="222222"/>
        </w:rPr>
        <w:t xml:space="preserve"> In particular, I would like to thank Dr. Jason Wilson for helping me various aspects of the structural work as well as the </w:t>
      </w:r>
      <w:r w:rsidR="00B91B8D" w:rsidRPr="00321F22">
        <w:rPr>
          <w:rFonts w:ascii="Cambria" w:hAnsi="Cambria" w:cs="Arial"/>
          <w:i/>
          <w:color w:val="222222"/>
        </w:rPr>
        <w:t>in silico</w:t>
      </w:r>
      <w:r w:rsidR="00B91B8D" w:rsidRPr="00321F22">
        <w:rPr>
          <w:rFonts w:ascii="Cambria" w:hAnsi="Cambria" w:cs="Arial"/>
          <w:color w:val="222222"/>
        </w:rPr>
        <w:t xml:space="preserve"> screen. </w:t>
      </w:r>
      <w:r w:rsidR="009C2410" w:rsidRPr="00321F22">
        <w:rPr>
          <w:rFonts w:ascii="Cambria" w:hAnsi="Cambria" w:cs="Arial"/>
          <w:color w:val="222222"/>
        </w:rPr>
        <w:t>I also thank Dr. Sveta Sedelnikova for helping me with the D141K purification.</w:t>
      </w:r>
      <w:r w:rsidR="009C2410">
        <w:rPr>
          <w:rFonts w:ascii="Cambria" w:hAnsi="Cambria" w:cs="Arial"/>
          <w:color w:val="222222"/>
        </w:rPr>
        <w:t xml:space="preserve"> </w:t>
      </w:r>
      <w:r w:rsidR="00652BB3" w:rsidRPr="00321F22">
        <w:rPr>
          <w:rFonts w:ascii="Cambria" w:hAnsi="Cambria" w:cs="Arial"/>
          <w:color w:val="222222"/>
        </w:rPr>
        <w:t>I thank Naer Alkaabawi</w:t>
      </w:r>
      <w:r w:rsidR="00331D73">
        <w:rPr>
          <w:rFonts w:ascii="Cambria" w:hAnsi="Cambria" w:cs="Arial"/>
          <w:color w:val="222222"/>
        </w:rPr>
        <w:t xml:space="preserve"> </w:t>
      </w:r>
      <w:r w:rsidR="00652BB3" w:rsidRPr="00321F22">
        <w:rPr>
          <w:rFonts w:ascii="Cambria" w:hAnsi="Cambria" w:cs="Arial"/>
          <w:color w:val="222222"/>
        </w:rPr>
        <w:t>for helping with the crystallization work</w:t>
      </w:r>
      <w:r w:rsidR="009C2410">
        <w:rPr>
          <w:rFonts w:ascii="Cambria" w:hAnsi="Cambria" w:cs="Arial"/>
          <w:color w:val="222222"/>
        </w:rPr>
        <w:t xml:space="preserve"> and for daily discussions </w:t>
      </w:r>
      <w:r w:rsidR="00331D73">
        <w:rPr>
          <w:rFonts w:ascii="Cambria" w:hAnsi="Cambria" w:cs="Arial"/>
          <w:color w:val="222222"/>
        </w:rPr>
        <w:t xml:space="preserve">and encouragement </w:t>
      </w:r>
      <w:r w:rsidR="009C2410">
        <w:rPr>
          <w:rFonts w:ascii="Cambria" w:hAnsi="Cambria" w:cs="Arial"/>
          <w:color w:val="222222"/>
        </w:rPr>
        <w:t>in X-ray crystallography</w:t>
      </w:r>
      <w:r w:rsidR="00331D73">
        <w:rPr>
          <w:rFonts w:ascii="Cambria" w:hAnsi="Cambria" w:cs="Arial"/>
          <w:color w:val="222222"/>
        </w:rPr>
        <w:t xml:space="preserve"> and molecular biology</w:t>
      </w:r>
      <w:r w:rsidR="00652BB3" w:rsidRPr="00321F22">
        <w:rPr>
          <w:rFonts w:ascii="Cambria" w:hAnsi="Cambria" w:cs="Arial"/>
          <w:color w:val="222222"/>
        </w:rPr>
        <w:t xml:space="preserve">. </w:t>
      </w:r>
      <w:r w:rsidR="00331D73">
        <w:rPr>
          <w:rFonts w:ascii="Cambria" w:hAnsi="Cambria" w:cs="Arial"/>
          <w:color w:val="222222"/>
        </w:rPr>
        <w:t>I also thank Adli Aziz for the structural work discussion.</w:t>
      </w:r>
    </w:p>
    <w:p w14:paraId="08157822" w14:textId="77777777" w:rsidR="008B3F9C" w:rsidRPr="00321F22" w:rsidRDefault="008B3F9C" w:rsidP="00980F14">
      <w:pPr>
        <w:shd w:val="clear" w:color="auto" w:fill="FFFFFF"/>
        <w:spacing w:after="0"/>
        <w:ind w:left="851"/>
        <w:contextualSpacing/>
        <w:rPr>
          <w:rFonts w:ascii="Cambria" w:hAnsi="Cambria" w:cs="Arial"/>
          <w:color w:val="222222"/>
        </w:rPr>
      </w:pPr>
    </w:p>
    <w:p w14:paraId="16706AFA" w14:textId="32FA3482" w:rsidR="00D17EF3" w:rsidRPr="00321F22" w:rsidRDefault="00D17EF3" w:rsidP="00980F14">
      <w:pPr>
        <w:shd w:val="clear" w:color="auto" w:fill="FFFFFF"/>
        <w:spacing w:after="0"/>
        <w:ind w:left="851"/>
        <w:contextualSpacing/>
        <w:rPr>
          <w:rFonts w:ascii="Cambria" w:hAnsi="Cambria" w:cs="Arial"/>
          <w:color w:val="222222"/>
        </w:rPr>
      </w:pPr>
      <w:r w:rsidRPr="00321F22">
        <w:rPr>
          <w:rFonts w:ascii="Cambria" w:hAnsi="Cambria" w:cs="Arial"/>
          <w:color w:val="222222"/>
        </w:rPr>
        <w:t xml:space="preserve">I thank the tutors at the CCP4 Data Collection and Structure Solution Workshop at the Diamond Light Source, UK, who gave me many advices in dealing with the full-length </w:t>
      </w:r>
      <w:r w:rsidRPr="00321F22">
        <w:rPr>
          <w:rFonts w:ascii="Cambria" w:hAnsi="Cambria" w:cs="Arial"/>
          <w:i/>
          <w:color w:val="222222"/>
        </w:rPr>
        <w:t>Sp</w:t>
      </w:r>
      <w:r w:rsidRPr="00321F22">
        <w:rPr>
          <w:rFonts w:ascii="Cambria" w:hAnsi="Cambria" w:cs="Arial"/>
          <w:color w:val="222222"/>
        </w:rPr>
        <w:t>Pol1 structure.</w:t>
      </w:r>
    </w:p>
    <w:p w14:paraId="43BD31DF" w14:textId="77777777" w:rsidR="00D17EF3" w:rsidRPr="00321F22" w:rsidRDefault="00D17EF3" w:rsidP="00980F14">
      <w:pPr>
        <w:shd w:val="clear" w:color="auto" w:fill="FFFFFF"/>
        <w:spacing w:after="0"/>
        <w:ind w:left="851"/>
        <w:contextualSpacing/>
        <w:rPr>
          <w:rFonts w:ascii="Cambria" w:hAnsi="Cambria" w:cs="Arial"/>
          <w:color w:val="222222"/>
        </w:rPr>
      </w:pPr>
    </w:p>
    <w:p w14:paraId="68B14241" w14:textId="7D8AA553" w:rsidR="00D17EF3" w:rsidRPr="00321F22" w:rsidRDefault="00D17EF3" w:rsidP="00980F14">
      <w:pPr>
        <w:shd w:val="clear" w:color="auto" w:fill="FFFFFF"/>
        <w:spacing w:after="0"/>
        <w:ind w:left="851"/>
        <w:contextualSpacing/>
        <w:rPr>
          <w:rFonts w:ascii="Cambria" w:hAnsi="Cambria" w:cs="Arial"/>
          <w:color w:val="222222"/>
        </w:rPr>
      </w:pPr>
      <w:r w:rsidRPr="00321F22">
        <w:rPr>
          <w:rFonts w:ascii="Cambria" w:hAnsi="Cambria" w:cs="Arial"/>
          <w:color w:val="222222"/>
        </w:rPr>
        <w:t>I thank all those who have supported me for the past 4 years</w:t>
      </w:r>
      <w:r w:rsidR="001C4353" w:rsidRPr="00321F22">
        <w:rPr>
          <w:rFonts w:ascii="Cambria" w:hAnsi="Cambria" w:cs="Arial"/>
          <w:color w:val="222222"/>
        </w:rPr>
        <w:t>, including friends and family</w:t>
      </w:r>
      <w:r w:rsidRPr="00321F22">
        <w:rPr>
          <w:rFonts w:ascii="Cambria" w:hAnsi="Cambria" w:cs="Arial"/>
          <w:color w:val="222222"/>
        </w:rPr>
        <w:t>.</w:t>
      </w:r>
    </w:p>
    <w:p w14:paraId="11B85C15" w14:textId="77777777" w:rsidR="00D17EF3" w:rsidRPr="00321F22" w:rsidRDefault="00D17EF3" w:rsidP="00980F14">
      <w:pPr>
        <w:shd w:val="clear" w:color="auto" w:fill="FFFFFF"/>
        <w:spacing w:after="0"/>
        <w:ind w:left="851"/>
        <w:contextualSpacing/>
        <w:rPr>
          <w:rFonts w:ascii="Cambria" w:hAnsi="Cambria" w:cs="Arial"/>
          <w:color w:val="222222"/>
        </w:rPr>
      </w:pPr>
    </w:p>
    <w:p w14:paraId="4C2F1F43" w14:textId="7DA72EB9" w:rsidR="00D17EF3" w:rsidRPr="00321F22" w:rsidRDefault="00D17EF3" w:rsidP="00980F14">
      <w:pPr>
        <w:shd w:val="clear" w:color="auto" w:fill="FFFFFF"/>
        <w:spacing w:after="0"/>
        <w:ind w:left="851"/>
        <w:contextualSpacing/>
        <w:rPr>
          <w:rFonts w:ascii="Cambria" w:hAnsi="Cambria" w:cs="Arial"/>
          <w:color w:val="222222"/>
        </w:rPr>
      </w:pPr>
      <w:r w:rsidRPr="00321F22">
        <w:rPr>
          <w:rFonts w:ascii="Cambria" w:hAnsi="Cambria" w:cs="Arial"/>
          <w:color w:val="222222"/>
        </w:rPr>
        <w:t>Lastly, I thank the Florey Institute for Host-Pathogen Interactions and the University of Sheffield for funding this project.</w:t>
      </w:r>
    </w:p>
    <w:p w14:paraId="664E67FA" w14:textId="77777777" w:rsidR="00672C0C" w:rsidRPr="00321F22" w:rsidRDefault="00672C0C" w:rsidP="00980F14">
      <w:pPr>
        <w:shd w:val="clear" w:color="auto" w:fill="FFFFFF"/>
        <w:spacing w:after="0"/>
        <w:ind w:left="851"/>
        <w:contextualSpacing/>
        <w:rPr>
          <w:rFonts w:ascii="Cambria" w:hAnsi="Cambria" w:cs="Arial"/>
          <w:color w:val="222222"/>
        </w:rPr>
      </w:pPr>
    </w:p>
    <w:p w14:paraId="68F7D189" w14:textId="77777777" w:rsidR="00672C0C" w:rsidRPr="00321F22" w:rsidRDefault="00672C0C" w:rsidP="00980F14">
      <w:pPr>
        <w:shd w:val="clear" w:color="auto" w:fill="FFFFFF"/>
        <w:spacing w:after="0"/>
        <w:ind w:left="851"/>
        <w:contextualSpacing/>
        <w:rPr>
          <w:rFonts w:ascii="Cambria" w:hAnsi="Cambria" w:cs="Arial"/>
          <w:color w:val="222222"/>
        </w:rPr>
      </w:pPr>
    </w:p>
    <w:p w14:paraId="062E6E4F" w14:textId="77777777" w:rsidR="00672C0C" w:rsidRPr="00321F22" w:rsidRDefault="00672C0C" w:rsidP="00980F14">
      <w:pPr>
        <w:shd w:val="clear" w:color="auto" w:fill="FFFFFF"/>
        <w:spacing w:after="0"/>
        <w:ind w:left="851"/>
        <w:contextualSpacing/>
        <w:rPr>
          <w:rFonts w:ascii="Cambria" w:hAnsi="Cambria" w:cs="Arial"/>
          <w:color w:val="222222"/>
        </w:rPr>
      </w:pPr>
    </w:p>
    <w:p w14:paraId="3E4A71A4" w14:textId="77777777" w:rsidR="00672C0C" w:rsidRPr="00321F22" w:rsidRDefault="00672C0C" w:rsidP="00980F14">
      <w:pPr>
        <w:shd w:val="clear" w:color="auto" w:fill="FFFFFF"/>
        <w:spacing w:after="0"/>
        <w:ind w:left="851"/>
        <w:contextualSpacing/>
        <w:rPr>
          <w:rFonts w:ascii="Cambria" w:hAnsi="Cambria" w:cs="Arial"/>
          <w:color w:val="222222"/>
        </w:rPr>
      </w:pPr>
    </w:p>
    <w:p w14:paraId="48F6691C" w14:textId="77777777" w:rsidR="00672C0C" w:rsidRPr="00321F22" w:rsidRDefault="00672C0C" w:rsidP="00980F14">
      <w:pPr>
        <w:shd w:val="clear" w:color="auto" w:fill="FFFFFF"/>
        <w:spacing w:after="0"/>
        <w:ind w:left="851"/>
        <w:contextualSpacing/>
        <w:rPr>
          <w:rFonts w:ascii="Cambria" w:hAnsi="Cambria" w:cs="Arial"/>
          <w:color w:val="222222"/>
        </w:rPr>
      </w:pPr>
    </w:p>
    <w:p w14:paraId="302B2A6B" w14:textId="77777777" w:rsidR="00672C0C" w:rsidRPr="00321F22" w:rsidRDefault="00672C0C" w:rsidP="00980F14">
      <w:pPr>
        <w:shd w:val="clear" w:color="auto" w:fill="FFFFFF"/>
        <w:spacing w:after="0"/>
        <w:ind w:left="851"/>
        <w:contextualSpacing/>
        <w:rPr>
          <w:rFonts w:ascii="Cambria" w:hAnsi="Cambria" w:cs="Arial"/>
          <w:color w:val="222222"/>
        </w:rPr>
      </w:pPr>
    </w:p>
    <w:p w14:paraId="03071D25" w14:textId="77777777" w:rsidR="00672C0C" w:rsidRPr="00321F22" w:rsidRDefault="00672C0C" w:rsidP="00980F14">
      <w:pPr>
        <w:shd w:val="clear" w:color="auto" w:fill="FFFFFF"/>
        <w:spacing w:after="0"/>
        <w:ind w:left="851"/>
        <w:contextualSpacing/>
        <w:rPr>
          <w:rFonts w:ascii="Cambria" w:hAnsi="Cambria" w:cs="Arial"/>
          <w:color w:val="222222"/>
        </w:rPr>
      </w:pPr>
    </w:p>
    <w:p w14:paraId="42F5D8DA" w14:textId="77777777" w:rsidR="00672C0C" w:rsidRPr="00321F22" w:rsidRDefault="00672C0C" w:rsidP="00980F14">
      <w:pPr>
        <w:shd w:val="clear" w:color="auto" w:fill="FFFFFF"/>
        <w:spacing w:after="0"/>
        <w:ind w:left="851"/>
        <w:contextualSpacing/>
        <w:rPr>
          <w:rFonts w:ascii="Cambria" w:hAnsi="Cambria" w:cs="Arial"/>
          <w:color w:val="222222"/>
        </w:rPr>
      </w:pPr>
    </w:p>
    <w:p w14:paraId="6C8CF6D1" w14:textId="77777777" w:rsidR="00672C0C" w:rsidRPr="00321F22" w:rsidRDefault="00672C0C" w:rsidP="00980F14">
      <w:pPr>
        <w:shd w:val="clear" w:color="auto" w:fill="FFFFFF"/>
        <w:spacing w:after="0"/>
        <w:ind w:left="851"/>
        <w:contextualSpacing/>
        <w:rPr>
          <w:rFonts w:ascii="Cambria" w:hAnsi="Cambria" w:cs="Arial"/>
          <w:color w:val="222222"/>
        </w:rPr>
      </w:pPr>
    </w:p>
    <w:p w14:paraId="76E595AD" w14:textId="77777777" w:rsidR="00672C0C" w:rsidRPr="00321F22" w:rsidRDefault="00672C0C" w:rsidP="00980F14">
      <w:pPr>
        <w:shd w:val="clear" w:color="auto" w:fill="FFFFFF"/>
        <w:spacing w:after="0"/>
        <w:ind w:left="851"/>
        <w:contextualSpacing/>
        <w:rPr>
          <w:rFonts w:ascii="Cambria" w:hAnsi="Cambria" w:cs="Arial"/>
          <w:color w:val="222222"/>
        </w:rPr>
      </w:pPr>
    </w:p>
    <w:p w14:paraId="60AC0176" w14:textId="77777777" w:rsidR="00672C0C" w:rsidRPr="00321F22" w:rsidRDefault="00672C0C" w:rsidP="00980F14">
      <w:pPr>
        <w:shd w:val="clear" w:color="auto" w:fill="FFFFFF"/>
        <w:spacing w:after="0"/>
        <w:ind w:left="851"/>
        <w:contextualSpacing/>
        <w:rPr>
          <w:rFonts w:ascii="Cambria" w:hAnsi="Cambria" w:cs="Arial"/>
          <w:color w:val="222222"/>
        </w:rPr>
      </w:pPr>
    </w:p>
    <w:p w14:paraId="41C0F032" w14:textId="77777777" w:rsidR="00672C0C" w:rsidRPr="00321F22" w:rsidRDefault="00672C0C" w:rsidP="00980F14">
      <w:pPr>
        <w:shd w:val="clear" w:color="auto" w:fill="FFFFFF"/>
        <w:spacing w:after="0"/>
        <w:ind w:left="851"/>
        <w:contextualSpacing/>
        <w:rPr>
          <w:rFonts w:ascii="Cambria" w:hAnsi="Cambria" w:cs="Arial"/>
          <w:color w:val="222222"/>
        </w:rPr>
      </w:pPr>
    </w:p>
    <w:p w14:paraId="21CB9053" w14:textId="77777777" w:rsidR="00672C0C" w:rsidRPr="00321F22" w:rsidRDefault="00672C0C" w:rsidP="00980F14">
      <w:pPr>
        <w:shd w:val="clear" w:color="auto" w:fill="FFFFFF"/>
        <w:spacing w:after="0"/>
        <w:ind w:left="851"/>
        <w:contextualSpacing/>
        <w:rPr>
          <w:rFonts w:ascii="Cambria" w:hAnsi="Cambria" w:cs="Arial"/>
          <w:color w:val="222222"/>
        </w:rPr>
      </w:pPr>
    </w:p>
    <w:p w14:paraId="196C71AF" w14:textId="77777777" w:rsidR="00672C0C" w:rsidRPr="00321F22" w:rsidRDefault="00672C0C" w:rsidP="00980F14">
      <w:pPr>
        <w:shd w:val="clear" w:color="auto" w:fill="FFFFFF"/>
        <w:spacing w:after="0"/>
        <w:ind w:left="851"/>
        <w:contextualSpacing/>
        <w:rPr>
          <w:rFonts w:ascii="Cambria" w:hAnsi="Cambria" w:cs="Arial"/>
          <w:color w:val="222222"/>
        </w:rPr>
      </w:pPr>
    </w:p>
    <w:p w14:paraId="7051FC85" w14:textId="77777777" w:rsidR="00672C0C" w:rsidRPr="00321F22" w:rsidRDefault="00672C0C" w:rsidP="00980F14">
      <w:pPr>
        <w:shd w:val="clear" w:color="auto" w:fill="FFFFFF"/>
        <w:spacing w:after="0"/>
        <w:ind w:left="851"/>
        <w:contextualSpacing/>
        <w:rPr>
          <w:rFonts w:ascii="Cambria" w:hAnsi="Cambria" w:cs="Arial"/>
          <w:color w:val="222222"/>
        </w:rPr>
      </w:pPr>
    </w:p>
    <w:p w14:paraId="14517221" w14:textId="77777777" w:rsidR="00672C0C" w:rsidRDefault="00672C0C" w:rsidP="00980F14">
      <w:pPr>
        <w:shd w:val="clear" w:color="auto" w:fill="FFFFFF"/>
        <w:spacing w:after="0"/>
        <w:ind w:left="851"/>
        <w:contextualSpacing/>
        <w:rPr>
          <w:rFonts w:ascii="Cambria" w:hAnsi="Cambria" w:cs="Arial"/>
          <w:color w:val="222222"/>
        </w:rPr>
      </w:pPr>
    </w:p>
    <w:p w14:paraId="1394208D" w14:textId="77777777" w:rsidR="00672C0C" w:rsidRPr="00321F22" w:rsidRDefault="00672C0C" w:rsidP="009C2410">
      <w:pPr>
        <w:shd w:val="clear" w:color="auto" w:fill="FFFFFF"/>
        <w:spacing w:after="0"/>
        <w:contextualSpacing/>
        <w:rPr>
          <w:rFonts w:ascii="Cambria" w:hAnsi="Cambria" w:cs="Arial"/>
          <w:color w:val="222222"/>
        </w:rPr>
      </w:pPr>
    </w:p>
    <w:p w14:paraId="0386DD88" w14:textId="77777777" w:rsidR="00AA2474" w:rsidRPr="00321F22" w:rsidRDefault="00672C0C" w:rsidP="00AA2474">
      <w:pPr>
        <w:spacing w:after="0" w:line="240" w:lineRule="auto"/>
        <w:ind w:left="851" w:right="-46"/>
        <w:contextualSpacing/>
        <w:rPr>
          <w:rFonts w:ascii="Cambria" w:hAnsi="Cambria" w:cstheme="majorBidi"/>
          <w:b/>
        </w:rPr>
      </w:pPr>
      <w:r w:rsidRPr="00321F22">
        <w:rPr>
          <w:rFonts w:ascii="Cambria" w:hAnsi="Cambria" w:cstheme="majorBidi"/>
          <w:b/>
        </w:rPr>
        <w:lastRenderedPageBreak/>
        <w:t>Abbreviations</w:t>
      </w:r>
    </w:p>
    <w:p w14:paraId="0CCF8BE0" w14:textId="77777777" w:rsidR="00AA2474" w:rsidRPr="00321F22" w:rsidRDefault="00AA2474" w:rsidP="00AA2474">
      <w:pPr>
        <w:spacing w:after="0" w:line="240" w:lineRule="auto"/>
        <w:ind w:left="851" w:right="-46"/>
        <w:contextualSpacing/>
        <w:rPr>
          <w:rFonts w:ascii="Cambria" w:hAnsi="Cambria" w:cstheme="majorBidi"/>
          <w:b/>
        </w:rPr>
      </w:pPr>
    </w:p>
    <w:p w14:paraId="1B128BB0" w14:textId="77777777" w:rsidR="00CF2C58"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9F3345">
        <w:rPr>
          <w:rFonts w:ascii="Cambria" w:hAnsi="Cambria"/>
          <w:vertAlign w:val="superscript"/>
        </w:rPr>
        <w:t>°</w:t>
      </w:r>
      <w:r>
        <w:rPr>
          <w:rFonts w:ascii="Cambria" w:hAnsi="Cambria"/>
        </w:rPr>
        <w:tab/>
      </w:r>
      <w:r>
        <w:rPr>
          <w:rFonts w:ascii="Cambria" w:hAnsi="Cambria"/>
        </w:rPr>
        <w:tab/>
      </w:r>
      <w:r>
        <w:rPr>
          <w:rFonts w:ascii="Cambria" w:hAnsi="Cambria"/>
        </w:rPr>
        <w:tab/>
        <w:t>Degrees</w:t>
      </w:r>
    </w:p>
    <w:p w14:paraId="3185993C" w14:textId="77777777" w:rsidR="00CF2C58" w:rsidRDefault="00CF2C58" w:rsidP="00CF2C58">
      <w:pPr>
        <w:tabs>
          <w:tab w:val="left" w:pos="142"/>
          <w:tab w:val="left" w:pos="851"/>
        </w:tabs>
        <w:spacing w:after="0"/>
        <w:ind w:left="851"/>
        <w:rPr>
          <w:rFonts w:ascii="Cambria" w:hAnsi="Cambria"/>
        </w:rPr>
      </w:pPr>
      <w:r w:rsidRPr="009F3345">
        <w:rPr>
          <w:rFonts w:ascii="Cambria" w:hAnsi="Cambria"/>
          <w:vertAlign w:val="superscript"/>
        </w:rPr>
        <w:t>°</w:t>
      </w:r>
      <w:r w:rsidRPr="009F3345">
        <w:rPr>
          <w:rFonts w:ascii="Cambria" w:hAnsi="Cambria"/>
        </w:rPr>
        <w:t>C</w:t>
      </w:r>
      <w:r>
        <w:rPr>
          <w:rFonts w:ascii="Cambria" w:hAnsi="Cambria"/>
        </w:rPr>
        <w:tab/>
      </w:r>
      <w:r>
        <w:rPr>
          <w:rFonts w:ascii="Cambria" w:hAnsi="Cambria"/>
        </w:rPr>
        <w:tab/>
      </w:r>
      <w:r>
        <w:rPr>
          <w:rFonts w:ascii="Cambria" w:hAnsi="Cambria"/>
        </w:rPr>
        <w:tab/>
        <w:t>Degrees Celsius</w:t>
      </w:r>
    </w:p>
    <w:p w14:paraId="6D545269"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A</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Alanine</w:t>
      </w:r>
    </w:p>
    <w:p w14:paraId="56EA6826" w14:textId="77777777" w:rsidR="00CF2C58" w:rsidRPr="00EF5B37" w:rsidRDefault="00CF2C58" w:rsidP="00CF2C58">
      <w:pPr>
        <w:tabs>
          <w:tab w:val="left" w:pos="142"/>
          <w:tab w:val="left" w:pos="851"/>
        </w:tabs>
        <w:spacing w:after="0"/>
        <w:ind w:left="851"/>
        <w:rPr>
          <w:rFonts w:ascii="Cambria" w:eastAsia="Times New Roman" w:hAnsi="Cambria" w:cs="Arial"/>
          <w:color w:val="545454"/>
          <w:shd w:val="clear" w:color="auto" w:fill="FFFFFF"/>
          <w:lang w:eastAsia="en-US"/>
        </w:rPr>
      </w:pPr>
      <w:r w:rsidRPr="00EF5B37">
        <w:rPr>
          <w:rFonts w:ascii="Cambria" w:eastAsia="Times New Roman" w:hAnsi="Cambria" w:cs="Arial"/>
          <w:color w:val="545454"/>
          <w:shd w:val="clear" w:color="auto" w:fill="FFFFFF"/>
          <w:lang w:eastAsia="en-US"/>
        </w:rPr>
        <w:t>Å</w:t>
      </w:r>
      <w:r w:rsidRPr="00EF5B37">
        <w:rPr>
          <w:rFonts w:ascii="Cambria" w:eastAsia="Times New Roman" w:hAnsi="Cambria" w:cs="Arial"/>
          <w:color w:val="545454"/>
          <w:shd w:val="clear" w:color="auto" w:fill="FFFFFF"/>
          <w:lang w:eastAsia="en-US"/>
        </w:rPr>
        <w:tab/>
      </w:r>
      <w:r w:rsidRPr="00EF5B37">
        <w:rPr>
          <w:rFonts w:ascii="Cambria" w:eastAsia="Times New Roman" w:hAnsi="Cambria" w:cs="Arial"/>
          <w:color w:val="545454"/>
          <w:shd w:val="clear" w:color="auto" w:fill="FFFFFF"/>
          <w:lang w:eastAsia="en-US"/>
        </w:rPr>
        <w:tab/>
      </w:r>
      <w:r w:rsidRPr="00EF5B37">
        <w:rPr>
          <w:rFonts w:ascii="Cambria" w:eastAsia="Times New Roman" w:hAnsi="Cambria" w:cs="Arial"/>
          <w:color w:val="545454"/>
          <w:shd w:val="clear" w:color="auto" w:fill="FFFFFF"/>
          <w:lang w:eastAsia="en-US"/>
        </w:rPr>
        <w:tab/>
        <w:t>Angstrom</w:t>
      </w:r>
    </w:p>
    <w:p w14:paraId="79AA6A1E" w14:textId="77777777" w:rsidR="00CF2C58" w:rsidRPr="00EF5B37" w:rsidRDefault="00CF2C58" w:rsidP="00CF2C58">
      <w:pPr>
        <w:spacing w:after="0" w:line="240" w:lineRule="auto"/>
        <w:ind w:left="851" w:right="-46"/>
        <w:contextualSpacing/>
        <w:rPr>
          <w:rFonts w:ascii="Cambria" w:hAnsi="Cambria" w:cstheme="majorBidi"/>
        </w:rPr>
      </w:pPr>
      <w:r w:rsidRPr="00EF5B37">
        <w:rPr>
          <w:rFonts w:ascii="Cambria" w:hAnsi="Cambria"/>
        </w:rPr>
        <w:t xml:space="preserve">APS </w:t>
      </w:r>
      <w:r w:rsidRPr="00EF5B37">
        <w:rPr>
          <w:rFonts w:ascii="Cambria" w:hAnsi="Cambria"/>
        </w:rPr>
        <w:tab/>
      </w:r>
      <w:r w:rsidRPr="00EF5B37">
        <w:rPr>
          <w:rFonts w:ascii="Cambria" w:hAnsi="Cambria"/>
        </w:rPr>
        <w:tab/>
      </w:r>
      <w:r w:rsidRPr="00EF5B37">
        <w:rPr>
          <w:rFonts w:ascii="Cambria" w:hAnsi="Cambria"/>
        </w:rPr>
        <w:tab/>
        <w:t>Ammonium persulfate</w:t>
      </w:r>
    </w:p>
    <w:p w14:paraId="19B60BD1"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ATP</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Adenosine triphosphate</w:t>
      </w:r>
    </w:p>
    <w:p w14:paraId="77F021C5" w14:textId="77777777" w:rsidR="00CF2C58" w:rsidRPr="00EF5B37"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EF5B37">
        <w:rPr>
          <w:rFonts w:ascii="Cambria" w:eastAsia="Times New Roman" w:hAnsi="Cambria" w:cs="Times New Roman"/>
          <w:color w:val="222222"/>
          <w:shd w:val="clear" w:color="auto" w:fill="FFFFFF"/>
          <w:lang w:eastAsia="en-US"/>
        </w:rPr>
        <w:t>AU</w:t>
      </w:r>
      <w:r w:rsidRPr="00EF5B37">
        <w:rPr>
          <w:rFonts w:ascii="Cambria" w:eastAsia="Times New Roman" w:hAnsi="Cambria" w:cs="Times New Roman"/>
          <w:color w:val="222222"/>
          <w:shd w:val="clear" w:color="auto" w:fill="FFFFFF"/>
          <w:lang w:eastAsia="en-US"/>
        </w:rPr>
        <w:tab/>
      </w:r>
      <w:r w:rsidRPr="00EF5B37">
        <w:rPr>
          <w:rFonts w:ascii="Cambria" w:eastAsia="Times New Roman" w:hAnsi="Cambria" w:cs="Times New Roman"/>
          <w:color w:val="222222"/>
          <w:shd w:val="clear" w:color="auto" w:fill="FFFFFF"/>
          <w:lang w:eastAsia="en-US"/>
        </w:rPr>
        <w:tab/>
      </w:r>
      <w:r w:rsidRPr="00EF5B37">
        <w:rPr>
          <w:rFonts w:ascii="Cambria" w:eastAsia="Times New Roman" w:hAnsi="Cambria" w:cs="Times New Roman"/>
          <w:color w:val="222222"/>
          <w:shd w:val="clear" w:color="auto" w:fill="FFFFFF"/>
          <w:lang w:eastAsia="en-US"/>
        </w:rPr>
        <w:tab/>
        <w:t>Asymmetric unit</w:t>
      </w:r>
    </w:p>
    <w:p w14:paraId="524C8265"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bp</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Base pairs</w:t>
      </w:r>
    </w:p>
    <w:p w14:paraId="5C333209"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BSA</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Bovine serum albumin</w:t>
      </w:r>
    </w:p>
    <w:p w14:paraId="331358D7"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Ca</w:t>
      </w:r>
      <w:r w:rsidRPr="00EF5B37">
        <w:rPr>
          <w:rFonts w:ascii="Cambria" w:hAnsi="Cambria"/>
          <w:vertAlign w:val="superscript"/>
        </w:rPr>
        <w:t>2+</w:t>
      </w:r>
      <w:r w:rsidRPr="00EF5B37">
        <w:rPr>
          <w:rFonts w:ascii="Cambria" w:hAnsi="Cambria"/>
        </w:rPr>
        <w:tab/>
      </w:r>
      <w:r w:rsidRPr="00EF5B37">
        <w:rPr>
          <w:rFonts w:ascii="Cambria" w:hAnsi="Cambria"/>
        </w:rPr>
        <w:tab/>
      </w:r>
      <w:r w:rsidRPr="00EF5B37">
        <w:rPr>
          <w:rFonts w:ascii="Cambria" w:hAnsi="Cambria"/>
        </w:rPr>
        <w:tab/>
        <w:t>Calcium ion</w:t>
      </w:r>
    </w:p>
    <w:p w14:paraId="0843F438"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CaCl</w:t>
      </w:r>
      <w:r w:rsidRPr="00EF5B37">
        <w:rPr>
          <w:rFonts w:ascii="Cambria" w:hAnsi="Cambria"/>
          <w:vertAlign w:val="subscript"/>
        </w:rPr>
        <w:t>2</w:t>
      </w:r>
      <w:r w:rsidRPr="00EF5B37">
        <w:rPr>
          <w:rFonts w:ascii="Cambria" w:hAnsi="Cambria"/>
          <w:vertAlign w:val="subscript"/>
        </w:rPr>
        <w:tab/>
      </w:r>
      <w:r w:rsidRPr="00EF5B37">
        <w:rPr>
          <w:rFonts w:ascii="Cambria" w:hAnsi="Cambria"/>
          <w:vertAlign w:val="subscript"/>
        </w:rPr>
        <w:tab/>
      </w:r>
      <w:r w:rsidRPr="00EF5B37">
        <w:rPr>
          <w:rFonts w:ascii="Cambria" w:hAnsi="Cambria"/>
          <w:vertAlign w:val="subscript"/>
        </w:rPr>
        <w:tab/>
      </w:r>
      <w:r w:rsidRPr="00EF5B37">
        <w:rPr>
          <w:rFonts w:ascii="Cambria" w:hAnsi="Cambria"/>
        </w:rPr>
        <w:t>Calcium chloride</w:t>
      </w:r>
    </w:p>
    <w:p w14:paraId="31FCC017" w14:textId="77777777" w:rsidR="00CF2C58" w:rsidRPr="00EF5B37"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EF5B37">
        <w:rPr>
          <w:rFonts w:ascii="Cambria" w:eastAsia="Times New Roman" w:hAnsi="Cambria" w:cs="Times New Roman"/>
          <w:color w:val="222222"/>
          <w:shd w:val="clear" w:color="auto" w:fill="FFFFFF"/>
          <w:lang w:eastAsia="en-US"/>
        </w:rPr>
        <w:t>Cat1</w:t>
      </w:r>
      <w:r w:rsidRPr="00EF5B37">
        <w:rPr>
          <w:rFonts w:ascii="Cambria" w:eastAsia="Times New Roman" w:hAnsi="Cambria" w:cs="Times New Roman"/>
          <w:color w:val="222222"/>
          <w:shd w:val="clear" w:color="auto" w:fill="FFFFFF"/>
          <w:lang w:eastAsia="en-US"/>
        </w:rPr>
        <w:tab/>
      </w:r>
      <w:r w:rsidRPr="00EF5B37">
        <w:rPr>
          <w:rFonts w:ascii="Cambria" w:eastAsia="Times New Roman" w:hAnsi="Cambria" w:cs="Times New Roman"/>
          <w:color w:val="222222"/>
          <w:shd w:val="clear" w:color="auto" w:fill="FFFFFF"/>
          <w:lang w:eastAsia="en-US"/>
        </w:rPr>
        <w:tab/>
      </w:r>
      <w:r w:rsidRPr="00EF5B37">
        <w:rPr>
          <w:rFonts w:ascii="Cambria" w:eastAsia="Times New Roman" w:hAnsi="Cambria" w:cs="Times New Roman"/>
          <w:color w:val="222222"/>
          <w:shd w:val="clear" w:color="auto" w:fill="FFFFFF"/>
          <w:lang w:eastAsia="en-US"/>
        </w:rPr>
        <w:tab/>
        <w:t>Metal binding site I</w:t>
      </w:r>
    </w:p>
    <w:p w14:paraId="48621197" w14:textId="77777777" w:rsidR="00CF2C58" w:rsidRPr="00EF5B37"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EF5B37">
        <w:rPr>
          <w:rFonts w:ascii="Cambria" w:eastAsia="Times New Roman" w:hAnsi="Cambria" w:cs="Times New Roman"/>
          <w:color w:val="222222"/>
          <w:shd w:val="clear" w:color="auto" w:fill="FFFFFF"/>
          <w:lang w:eastAsia="en-US"/>
        </w:rPr>
        <w:t>Cat2</w:t>
      </w:r>
      <w:r w:rsidRPr="00EF5B37">
        <w:rPr>
          <w:rFonts w:ascii="Cambria" w:eastAsia="Times New Roman" w:hAnsi="Cambria" w:cs="Times New Roman"/>
          <w:color w:val="222222"/>
          <w:shd w:val="clear" w:color="auto" w:fill="FFFFFF"/>
          <w:lang w:eastAsia="en-US"/>
        </w:rPr>
        <w:tab/>
      </w:r>
      <w:r w:rsidRPr="00EF5B37">
        <w:rPr>
          <w:rFonts w:ascii="Cambria" w:eastAsia="Times New Roman" w:hAnsi="Cambria" w:cs="Times New Roman"/>
          <w:color w:val="222222"/>
          <w:shd w:val="clear" w:color="auto" w:fill="FFFFFF"/>
          <w:lang w:eastAsia="en-US"/>
        </w:rPr>
        <w:tab/>
      </w:r>
      <w:r w:rsidRPr="00EF5B37">
        <w:rPr>
          <w:rFonts w:ascii="Cambria" w:eastAsia="Times New Roman" w:hAnsi="Cambria" w:cs="Times New Roman"/>
          <w:color w:val="222222"/>
          <w:shd w:val="clear" w:color="auto" w:fill="FFFFFF"/>
          <w:lang w:eastAsia="en-US"/>
        </w:rPr>
        <w:tab/>
        <w:t>Metal binding site 2</w:t>
      </w:r>
    </w:p>
    <w:p w14:paraId="7549A286" w14:textId="77777777" w:rsidR="00CF2C58" w:rsidRPr="00EF5B37" w:rsidRDefault="00CF2C58" w:rsidP="00CF2C58">
      <w:pPr>
        <w:spacing w:after="0" w:line="240" w:lineRule="auto"/>
        <w:ind w:left="851" w:right="-46"/>
        <w:contextualSpacing/>
        <w:rPr>
          <w:rFonts w:ascii="Cambria" w:hAnsi="Cambria" w:cstheme="majorBidi"/>
        </w:rPr>
      </w:pPr>
      <w:r w:rsidRPr="00EF5B37">
        <w:rPr>
          <w:rFonts w:ascii="Cambria" w:hAnsi="Cambria"/>
        </w:rPr>
        <w:t xml:space="preserve">CDC </w:t>
      </w:r>
      <w:r w:rsidRPr="00EF5B37">
        <w:rPr>
          <w:rFonts w:ascii="Cambria" w:hAnsi="Cambria"/>
        </w:rPr>
        <w:tab/>
      </w:r>
      <w:r w:rsidRPr="00EF5B37">
        <w:rPr>
          <w:rFonts w:ascii="Cambria" w:hAnsi="Cambria"/>
        </w:rPr>
        <w:tab/>
      </w:r>
      <w:r w:rsidRPr="00EF5B37">
        <w:rPr>
          <w:rFonts w:ascii="Cambria" w:hAnsi="Cambria"/>
        </w:rPr>
        <w:tab/>
        <w:t>Centers for Disease Control and Prevention</w:t>
      </w:r>
    </w:p>
    <w:p w14:paraId="24ECD243"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CDDEP</w:t>
      </w:r>
      <w:r w:rsidRPr="00EF5B37">
        <w:rPr>
          <w:rFonts w:ascii="Cambria" w:hAnsi="Cambria"/>
        </w:rPr>
        <w:tab/>
      </w:r>
      <w:r w:rsidRPr="00EF5B37">
        <w:rPr>
          <w:rFonts w:ascii="Cambria" w:hAnsi="Cambria"/>
        </w:rPr>
        <w:tab/>
        <w:t>Center for Disease Dynamics, Economics &amp; Policy</w:t>
      </w:r>
    </w:p>
    <w:p w14:paraId="2C4B1741"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i/>
        </w:rPr>
        <w:t>Cd</w:t>
      </w:r>
      <w:r w:rsidRPr="00EF5B37">
        <w:rPr>
          <w:rFonts w:ascii="Cambria" w:hAnsi="Cambria"/>
        </w:rPr>
        <w:t xml:space="preserve">FEN </w:t>
      </w:r>
      <w:r w:rsidRPr="00EF5B37">
        <w:rPr>
          <w:rFonts w:ascii="Cambria" w:hAnsi="Cambria"/>
        </w:rPr>
        <w:tab/>
      </w:r>
      <w:r w:rsidRPr="00EF5B37">
        <w:rPr>
          <w:rFonts w:ascii="Cambria" w:hAnsi="Cambria"/>
        </w:rPr>
        <w:tab/>
      </w:r>
      <w:r w:rsidRPr="00EF5B37">
        <w:rPr>
          <w:rFonts w:ascii="Cambria" w:hAnsi="Cambria"/>
          <w:i/>
        </w:rPr>
        <w:t>Clostridium difficile</w:t>
      </w:r>
      <w:r w:rsidRPr="00EF5B37">
        <w:rPr>
          <w:rFonts w:ascii="Cambria" w:hAnsi="Cambria"/>
        </w:rPr>
        <w:t xml:space="preserve"> FEN</w:t>
      </w:r>
    </w:p>
    <w:p w14:paraId="57C7D3F5" w14:textId="77777777" w:rsidR="00CF2C58" w:rsidRPr="00EF5B37" w:rsidRDefault="00CF2C58" w:rsidP="00CF2C58">
      <w:pPr>
        <w:tabs>
          <w:tab w:val="left" w:pos="142"/>
          <w:tab w:val="left" w:pos="851"/>
        </w:tabs>
        <w:spacing w:after="0"/>
        <w:ind w:left="851"/>
        <w:rPr>
          <w:rFonts w:ascii="Cambria" w:eastAsia="Times New Roman" w:hAnsi="Cambria" w:cs="Times New Roman"/>
          <w:bCs/>
          <w:color w:val="222222"/>
          <w:lang w:eastAsia="en-US"/>
        </w:rPr>
      </w:pPr>
      <w:r w:rsidRPr="00EF5B37">
        <w:rPr>
          <w:rFonts w:ascii="Cambria" w:hAnsi="Cambria"/>
        </w:rPr>
        <w:t>CHES</w:t>
      </w:r>
      <w:r w:rsidRPr="00EF5B37">
        <w:rPr>
          <w:rFonts w:ascii="Cambria" w:hAnsi="Cambria"/>
        </w:rPr>
        <w:tab/>
      </w:r>
      <w:r w:rsidRPr="00EF5B37">
        <w:rPr>
          <w:rFonts w:ascii="Cambria" w:hAnsi="Cambria"/>
        </w:rPr>
        <w:tab/>
      </w:r>
      <w:r w:rsidRPr="00EF5B37">
        <w:rPr>
          <w:rFonts w:ascii="Cambria" w:hAnsi="Cambria"/>
        </w:rPr>
        <w:tab/>
      </w:r>
      <w:r w:rsidRPr="00EF5B37">
        <w:rPr>
          <w:rFonts w:ascii="Cambria" w:eastAsia="Times New Roman" w:hAnsi="Cambria" w:cs="Times New Roman"/>
          <w:bCs/>
          <w:i/>
          <w:iCs/>
          <w:color w:val="222222"/>
          <w:lang w:eastAsia="en-US"/>
        </w:rPr>
        <w:t>N</w:t>
      </w:r>
      <w:r w:rsidRPr="00EF5B37">
        <w:rPr>
          <w:rFonts w:ascii="Cambria" w:eastAsia="Times New Roman" w:hAnsi="Cambria" w:cs="Times New Roman"/>
          <w:bCs/>
          <w:color w:val="222222"/>
          <w:lang w:eastAsia="en-US"/>
        </w:rPr>
        <w:t>-Cyclohexyl-2-aminoethanesulfonic acid</w:t>
      </w:r>
    </w:p>
    <w:p w14:paraId="281B3273"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Co</w:t>
      </w:r>
      <w:r w:rsidRPr="00EF5B37">
        <w:rPr>
          <w:rFonts w:ascii="Cambria" w:hAnsi="Cambria"/>
          <w:vertAlign w:val="superscript"/>
        </w:rPr>
        <w:t>2+</w:t>
      </w:r>
      <w:r w:rsidRPr="00EF5B37">
        <w:rPr>
          <w:rFonts w:ascii="Cambria" w:hAnsi="Cambria"/>
          <w:vertAlign w:val="superscript"/>
        </w:rPr>
        <w:tab/>
      </w:r>
      <w:r w:rsidRPr="00EF5B37">
        <w:rPr>
          <w:rFonts w:ascii="Cambria" w:hAnsi="Cambria"/>
          <w:vertAlign w:val="superscript"/>
        </w:rPr>
        <w:tab/>
      </w:r>
      <w:r w:rsidRPr="00EF5B37">
        <w:rPr>
          <w:rFonts w:ascii="Cambria" w:hAnsi="Cambria"/>
          <w:vertAlign w:val="superscript"/>
        </w:rPr>
        <w:tab/>
      </w:r>
      <w:r w:rsidRPr="00EF5B37">
        <w:rPr>
          <w:rFonts w:ascii="Cambria" w:hAnsi="Cambria"/>
        </w:rPr>
        <w:t>Cobalt ion</w:t>
      </w:r>
    </w:p>
    <w:p w14:paraId="366B3474"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Cu</w:t>
      </w:r>
      <w:r w:rsidRPr="00EF5B37">
        <w:rPr>
          <w:rFonts w:ascii="Cambria" w:hAnsi="Cambria"/>
          <w:vertAlign w:val="superscript"/>
        </w:rPr>
        <w:t>2+</w:t>
      </w:r>
      <w:r w:rsidRPr="00EF5B37">
        <w:rPr>
          <w:rFonts w:ascii="Cambria" w:hAnsi="Cambria"/>
          <w:vertAlign w:val="superscript"/>
        </w:rPr>
        <w:tab/>
      </w:r>
      <w:r w:rsidRPr="00EF5B37">
        <w:rPr>
          <w:rFonts w:ascii="Cambria" w:hAnsi="Cambria"/>
          <w:vertAlign w:val="superscript"/>
        </w:rPr>
        <w:tab/>
      </w:r>
      <w:r w:rsidRPr="00EF5B37">
        <w:rPr>
          <w:rFonts w:ascii="Cambria" w:hAnsi="Cambria"/>
          <w:vertAlign w:val="superscript"/>
        </w:rPr>
        <w:tab/>
      </w:r>
      <w:r w:rsidRPr="00EF5B37">
        <w:rPr>
          <w:rFonts w:ascii="Cambria" w:hAnsi="Cambria"/>
        </w:rPr>
        <w:t>Copper ion</w:t>
      </w:r>
    </w:p>
    <w:p w14:paraId="49C81557"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D</w:t>
      </w:r>
      <w:r w:rsidRPr="00EF5B37">
        <w:rPr>
          <w:rFonts w:ascii="Cambria" w:hAnsi="Cambria"/>
        </w:rPr>
        <w:tab/>
      </w:r>
      <w:r w:rsidRPr="00EF5B37">
        <w:rPr>
          <w:rFonts w:ascii="Cambria" w:hAnsi="Cambria"/>
        </w:rPr>
        <w:tab/>
      </w:r>
      <w:r w:rsidRPr="00EF5B37">
        <w:rPr>
          <w:rFonts w:ascii="Cambria" w:hAnsi="Cambria"/>
        </w:rPr>
        <w:tab/>
        <w:t>Aspartate</w:t>
      </w:r>
    </w:p>
    <w:p w14:paraId="1BE78439" w14:textId="77777777" w:rsidR="00CF2C58" w:rsidRPr="00EF5B37" w:rsidRDefault="00CF2C58" w:rsidP="00CF2C58">
      <w:pPr>
        <w:tabs>
          <w:tab w:val="left" w:pos="142"/>
          <w:tab w:val="left" w:pos="851"/>
        </w:tabs>
        <w:spacing w:after="0"/>
        <w:ind w:left="851"/>
        <w:rPr>
          <w:rFonts w:ascii="Cambria" w:eastAsia="Times New Roman" w:hAnsi="Cambria" w:cs="Arial"/>
          <w:color w:val="545454"/>
          <w:shd w:val="clear" w:color="auto" w:fill="FFFFFF"/>
          <w:lang w:eastAsia="en-US"/>
        </w:rPr>
      </w:pPr>
      <w:r w:rsidRPr="00EF5B37">
        <w:rPr>
          <w:rFonts w:ascii="Cambria" w:eastAsia="Times New Roman" w:hAnsi="Cambria" w:cs="Arial"/>
          <w:color w:val="545454"/>
          <w:shd w:val="clear" w:color="auto" w:fill="FFFFFF"/>
          <w:lang w:eastAsia="en-US"/>
        </w:rPr>
        <w:t>Da</w:t>
      </w:r>
      <w:r w:rsidRPr="00EF5B37">
        <w:rPr>
          <w:rFonts w:ascii="Cambria" w:eastAsia="Times New Roman" w:hAnsi="Cambria" w:cs="Arial"/>
          <w:color w:val="545454"/>
          <w:shd w:val="clear" w:color="auto" w:fill="FFFFFF"/>
          <w:lang w:eastAsia="en-US"/>
        </w:rPr>
        <w:tab/>
      </w:r>
      <w:r w:rsidRPr="00EF5B37">
        <w:rPr>
          <w:rFonts w:ascii="Cambria" w:eastAsia="Times New Roman" w:hAnsi="Cambria" w:cs="Arial"/>
          <w:color w:val="545454"/>
          <w:shd w:val="clear" w:color="auto" w:fill="FFFFFF"/>
          <w:lang w:eastAsia="en-US"/>
        </w:rPr>
        <w:tab/>
      </w:r>
      <w:r w:rsidRPr="00EF5B37">
        <w:rPr>
          <w:rFonts w:ascii="Cambria" w:eastAsia="Times New Roman" w:hAnsi="Cambria" w:cs="Arial"/>
          <w:color w:val="545454"/>
          <w:shd w:val="clear" w:color="auto" w:fill="FFFFFF"/>
          <w:lang w:eastAsia="en-US"/>
        </w:rPr>
        <w:tab/>
        <w:t>Dalton</w:t>
      </w:r>
    </w:p>
    <w:p w14:paraId="1BC83B7A"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r>
        <w:rPr>
          <w:rFonts w:ascii="Cambria" w:eastAsia="Times New Roman" w:hAnsi="Cambria" w:cs="Times New Roman"/>
          <w:bCs/>
          <w:color w:val="222222"/>
          <w:lang w:eastAsia="en-US"/>
        </w:rPr>
        <w:t>DMSO</w:t>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Dimethyl sulfoxide</w:t>
      </w:r>
    </w:p>
    <w:p w14:paraId="6B9E76B5"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 xml:space="preserve">DNA </w:t>
      </w:r>
      <w:r w:rsidRPr="00EF5B37">
        <w:rPr>
          <w:rFonts w:ascii="Cambria" w:hAnsi="Cambria"/>
        </w:rPr>
        <w:tab/>
      </w:r>
      <w:r w:rsidRPr="00EF5B37">
        <w:rPr>
          <w:rFonts w:ascii="Cambria" w:hAnsi="Cambria"/>
        </w:rPr>
        <w:tab/>
      </w:r>
      <w:r w:rsidRPr="00EF5B37">
        <w:rPr>
          <w:rFonts w:ascii="Cambria" w:hAnsi="Cambria"/>
        </w:rPr>
        <w:tab/>
        <w:t>Deoxyribonucleic acid</w:t>
      </w:r>
    </w:p>
    <w:p w14:paraId="393CF138"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DNase</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Deoxyribonucleae</w:t>
      </w:r>
    </w:p>
    <w:p w14:paraId="71FEC7BC" w14:textId="77777777" w:rsidR="00CF2C58" w:rsidRPr="00EF5B37" w:rsidRDefault="00CF2C58" w:rsidP="00CF2C58">
      <w:pPr>
        <w:spacing w:after="0" w:line="240" w:lineRule="auto"/>
        <w:ind w:left="851" w:right="-46"/>
        <w:contextualSpacing/>
        <w:rPr>
          <w:rFonts w:ascii="Cambria" w:hAnsi="Cambria" w:cstheme="majorBidi"/>
        </w:rPr>
      </w:pPr>
      <w:proofErr w:type="gramStart"/>
      <w:r w:rsidRPr="00EF5B37">
        <w:rPr>
          <w:rFonts w:ascii="Cambria" w:hAnsi="Cambria"/>
        </w:rPr>
        <w:t>dsDNA</w:t>
      </w:r>
      <w:proofErr w:type="gramEnd"/>
      <w:r w:rsidRPr="00EF5B37">
        <w:rPr>
          <w:rFonts w:ascii="Cambria" w:hAnsi="Cambria"/>
        </w:rPr>
        <w:t xml:space="preserve"> </w:t>
      </w:r>
      <w:r w:rsidRPr="00EF5B37">
        <w:rPr>
          <w:rFonts w:ascii="Cambria" w:hAnsi="Cambria"/>
        </w:rPr>
        <w:tab/>
      </w:r>
      <w:r w:rsidRPr="00EF5B37">
        <w:rPr>
          <w:rFonts w:ascii="Cambria" w:hAnsi="Cambria"/>
        </w:rPr>
        <w:tab/>
        <w:t>Double-stranded DNA</w:t>
      </w:r>
    </w:p>
    <w:p w14:paraId="564161B2" w14:textId="77777777" w:rsidR="00CF2C58" w:rsidRPr="00EF5B37" w:rsidRDefault="00CF2C58" w:rsidP="00CF2C58">
      <w:pPr>
        <w:tabs>
          <w:tab w:val="left" w:pos="142"/>
          <w:tab w:val="left" w:pos="851"/>
        </w:tabs>
        <w:spacing w:after="0"/>
        <w:ind w:left="851"/>
        <w:rPr>
          <w:rFonts w:ascii="Cambria" w:hAnsi="Cambria"/>
        </w:rPr>
      </w:pPr>
      <w:r w:rsidRPr="00EF5B37">
        <w:rPr>
          <w:rFonts w:ascii="Cambria" w:hAnsi="Cambria"/>
        </w:rPr>
        <w:t xml:space="preserve">DTT </w:t>
      </w:r>
      <w:r w:rsidRPr="00EF5B37">
        <w:rPr>
          <w:rFonts w:ascii="Cambria" w:hAnsi="Cambria"/>
        </w:rPr>
        <w:tab/>
      </w:r>
      <w:r w:rsidRPr="00EF5B37">
        <w:rPr>
          <w:rFonts w:ascii="Cambria" w:hAnsi="Cambria"/>
        </w:rPr>
        <w:tab/>
      </w:r>
      <w:r w:rsidRPr="00EF5B37">
        <w:rPr>
          <w:rFonts w:ascii="Cambria" w:hAnsi="Cambria"/>
        </w:rPr>
        <w:tab/>
        <w:t>Dithiothreitol</w:t>
      </w:r>
    </w:p>
    <w:p w14:paraId="254DC0CF"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E</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Glutamic acid</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p>
    <w:p w14:paraId="32EA8231" w14:textId="77777777" w:rsidR="00CF2C58" w:rsidRPr="003B1FDD" w:rsidRDefault="00CF2C58" w:rsidP="00CF2C58">
      <w:pPr>
        <w:tabs>
          <w:tab w:val="left" w:pos="142"/>
          <w:tab w:val="left" w:pos="851"/>
        </w:tabs>
        <w:spacing w:after="0"/>
        <w:ind w:left="851"/>
        <w:rPr>
          <w:rFonts w:ascii="Cambria" w:hAnsi="Cambria"/>
          <w:i/>
        </w:rPr>
      </w:pPr>
      <w:r w:rsidRPr="00EF5B37">
        <w:rPr>
          <w:rFonts w:ascii="Cambria" w:hAnsi="Cambria"/>
          <w:i/>
        </w:rPr>
        <w:t xml:space="preserve">E. </w:t>
      </w:r>
      <w:proofErr w:type="gramStart"/>
      <w:r w:rsidRPr="00EF5B37">
        <w:rPr>
          <w:rFonts w:ascii="Cambria" w:hAnsi="Cambria"/>
          <w:i/>
        </w:rPr>
        <w:t>coli</w:t>
      </w:r>
      <w:proofErr w:type="gramEnd"/>
      <w:r w:rsidRPr="00EF5B37">
        <w:rPr>
          <w:rFonts w:ascii="Cambria" w:hAnsi="Cambria"/>
        </w:rPr>
        <w:tab/>
      </w:r>
      <w:r w:rsidRPr="003B1FDD">
        <w:rPr>
          <w:rFonts w:ascii="Cambria" w:hAnsi="Cambria"/>
        </w:rPr>
        <w:tab/>
      </w:r>
      <w:r w:rsidRPr="003B1FDD">
        <w:rPr>
          <w:rFonts w:ascii="Cambria" w:hAnsi="Cambria"/>
        </w:rPr>
        <w:tab/>
      </w:r>
      <w:r w:rsidRPr="003B1FDD">
        <w:rPr>
          <w:rFonts w:ascii="Cambria" w:hAnsi="Cambria"/>
          <w:i/>
        </w:rPr>
        <w:t>Escherichia coli</w:t>
      </w:r>
    </w:p>
    <w:p w14:paraId="69916618"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EDTA </w:t>
      </w:r>
      <w:r w:rsidRPr="003B1FDD">
        <w:rPr>
          <w:rFonts w:ascii="Cambria" w:hAnsi="Cambria"/>
        </w:rPr>
        <w:tab/>
      </w:r>
      <w:r w:rsidRPr="003B1FDD">
        <w:rPr>
          <w:rFonts w:ascii="Cambria" w:hAnsi="Cambria"/>
        </w:rPr>
        <w:tab/>
      </w:r>
      <w:r w:rsidRPr="003B1FDD">
        <w:rPr>
          <w:rFonts w:ascii="Cambria" w:hAnsi="Cambria"/>
        </w:rPr>
        <w:tab/>
        <w:t>Ethylenediaminetetraacetic acid</w:t>
      </w:r>
    </w:p>
    <w:p w14:paraId="0A068DD3"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ExoIII</w:t>
      </w:r>
      <w:r w:rsidRPr="003B1FDD">
        <w:rPr>
          <w:rFonts w:ascii="Cambria" w:hAnsi="Cambria"/>
        </w:rPr>
        <w:tab/>
      </w:r>
      <w:r w:rsidRPr="003B1FDD">
        <w:rPr>
          <w:rFonts w:ascii="Cambria" w:hAnsi="Cambria"/>
        </w:rPr>
        <w:tab/>
      </w:r>
      <w:r w:rsidRPr="003B1FDD">
        <w:rPr>
          <w:rFonts w:ascii="Cambria" w:hAnsi="Cambria"/>
        </w:rPr>
        <w:tab/>
      </w:r>
      <w:r w:rsidRPr="003B1FDD">
        <w:rPr>
          <w:rFonts w:ascii="Cambria" w:hAnsi="Cambria"/>
          <w:i/>
        </w:rPr>
        <w:t xml:space="preserve">Escherichia coli </w:t>
      </w:r>
      <w:r w:rsidRPr="003B1FDD">
        <w:rPr>
          <w:rFonts w:ascii="Cambria" w:hAnsi="Cambria"/>
        </w:rPr>
        <w:t>Exonuclease III</w:t>
      </w:r>
    </w:p>
    <w:p w14:paraId="763946CC" w14:textId="14B98B1F"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ExoIX</w:t>
      </w:r>
      <w:r w:rsidRPr="003B1FDD">
        <w:rPr>
          <w:rFonts w:ascii="Cambria" w:hAnsi="Cambria"/>
        </w:rPr>
        <w:tab/>
      </w:r>
      <w:r w:rsidRPr="003B1FDD">
        <w:rPr>
          <w:rFonts w:ascii="Cambria" w:hAnsi="Cambria"/>
        </w:rPr>
        <w:tab/>
      </w:r>
      <w:r w:rsidRPr="003B1FDD">
        <w:rPr>
          <w:rFonts w:ascii="Cambria" w:hAnsi="Cambria"/>
        </w:rPr>
        <w:tab/>
      </w:r>
      <w:r w:rsidRPr="003B1FDD">
        <w:rPr>
          <w:rFonts w:ascii="Cambria" w:hAnsi="Cambria"/>
          <w:i/>
        </w:rPr>
        <w:t xml:space="preserve">Escherichia coli </w:t>
      </w:r>
      <w:r w:rsidRPr="003B1FDD">
        <w:rPr>
          <w:rFonts w:ascii="Cambria" w:hAnsi="Cambria"/>
        </w:rPr>
        <w:t>Exonuclease IX</w:t>
      </w:r>
    </w:p>
    <w:p w14:paraId="43F1B4D5"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FEN </w:t>
      </w:r>
      <w:r w:rsidRPr="003B1FDD">
        <w:rPr>
          <w:rFonts w:ascii="Cambria" w:hAnsi="Cambria"/>
        </w:rPr>
        <w:tab/>
      </w:r>
      <w:r w:rsidRPr="003B1FDD">
        <w:rPr>
          <w:rFonts w:ascii="Cambria" w:hAnsi="Cambria"/>
        </w:rPr>
        <w:tab/>
      </w:r>
      <w:r w:rsidRPr="003B1FDD">
        <w:rPr>
          <w:rFonts w:ascii="Cambria" w:hAnsi="Cambria"/>
        </w:rPr>
        <w:tab/>
        <w:t>Flap endonuclease</w:t>
      </w:r>
    </w:p>
    <w:p w14:paraId="2AB31FB4"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 xml:space="preserve">FRET </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F</w:t>
      </w:r>
      <w:r w:rsidRPr="003B1FDD">
        <w:rPr>
          <w:rStyle w:val="Emphasis"/>
          <w:rFonts w:ascii="Cambria" w:eastAsia="Times New Roman" w:hAnsi="Cambria" w:cs="Arial"/>
          <w:bCs/>
          <w:i w:val="0"/>
          <w:iCs w:val="0"/>
          <w:color w:val="6A6A6A"/>
        </w:rPr>
        <w:t>ö</w:t>
      </w:r>
      <w:r w:rsidRPr="003B1FDD">
        <w:rPr>
          <w:rFonts w:ascii="Cambria" w:eastAsia="Times New Roman" w:hAnsi="Cambria" w:cs="Arial"/>
          <w:bCs/>
          <w:color w:val="222222"/>
          <w:lang w:eastAsia="en-US"/>
        </w:rPr>
        <w:t>rster Resonance Energy Transfer</w:t>
      </w:r>
    </w:p>
    <w:p w14:paraId="34D40B71"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FU</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Fluorescence units</w:t>
      </w:r>
    </w:p>
    <w:p w14:paraId="45C7B9BA"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G</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Glycine</w:t>
      </w:r>
    </w:p>
    <w:p w14:paraId="1A2CFFF2"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g</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Gram</w:t>
      </w:r>
    </w:p>
    <w:p w14:paraId="4B63A58E" w14:textId="77777777" w:rsidR="00CF2C58" w:rsidRDefault="00CF2C58"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H</w:t>
      </w:r>
      <w:r>
        <w:rPr>
          <w:rFonts w:ascii="Cambria" w:eastAsia="Times New Roman" w:hAnsi="Cambria" w:cs="Arial"/>
          <w:bCs/>
          <w:color w:val="222222"/>
          <w:vertAlign w:val="subscript"/>
          <w:lang w:eastAsia="en-US"/>
        </w:rPr>
        <w:t>2</w:t>
      </w:r>
      <w:r>
        <w:rPr>
          <w:rFonts w:ascii="Cambria" w:eastAsia="Times New Roman" w:hAnsi="Cambria" w:cs="Arial"/>
          <w:bCs/>
          <w:color w:val="222222"/>
          <w:lang w:eastAsia="en-US"/>
        </w:rPr>
        <w:t>O</w:t>
      </w:r>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Water</w:t>
      </w:r>
    </w:p>
    <w:p w14:paraId="48D30CBB"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HCl</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Hydrochloric acid</w:t>
      </w:r>
    </w:p>
    <w:p w14:paraId="639C3B19" w14:textId="77777777" w:rsidR="00CF2C58" w:rsidRPr="003B1FDD" w:rsidRDefault="00CF2C58" w:rsidP="00CF2C58">
      <w:pPr>
        <w:tabs>
          <w:tab w:val="left" w:pos="142"/>
          <w:tab w:val="left" w:pos="851"/>
        </w:tabs>
        <w:spacing w:after="0"/>
        <w:ind w:left="851"/>
        <w:rPr>
          <w:rFonts w:ascii="Cambria" w:eastAsia="Times New Roman" w:hAnsi="Cambria" w:cs="Times New Roman"/>
          <w:iCs/>
          <w:color w:val="222222"/>
          <w:lang w:eastAsia="en-US"/>
        </w:rPr>
      </w:pPr>
      <w:r w:rsidRPr="003B1FDD">
        <w:rPr>
          <w:rFonts w:ascii="Cambria" w:hAnsi="Cambria"/>
        </w:rPr>
        <w:t>HEPES</w:t>
      </w:r>
      <w:r w:rsidRPr="003B1FDD">
        <w:rPr>
          <w:rFonts w:ascii="Cambria" w:hAnsi="Cambria"/>
        </w:rPr>
        <w:tab/>
      </w:r>
      <w:r w:rsidRPr="003B1FDD">
        <w:rPr>
          <w:rFonts w:ascii="Cambria" w:hAnsi="Cambria"/>
        </w:rPr>
        <w:tab/>
      </w:r>
      <w:r w:rsidRPr="003B1FDD">
        <w:rPr>
          <w:rFonts w:ascii="Cambria" w:eastAsia="Times New Roman" w:hAnsi="Cambria" w:cs="Times New Roman"/>
          <w:iCs/>
          <w:color w:val="222222"/>
          <w:lang w:eastAsia="en-US"/>
        </w:rPr>
        <w:t>4-(2-hydroxyethyl)-1-piperazineethanesulfonic acid</w:t>
      </w:r>
    </w:p>
    <w:p w14:paraId="7B940DC3"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i/>
        </w:rPr>
        <w:t>Hi</w:t>
      </w:r>
      <w:r w:rsidRPr="003B1FDD">
        <w:rPr>
          <w:rFonts w:ascii="Cambria" w:hAnsi="Cambria"/>
        </w:rPr>
        <w:t xml:space="preserve">FEN </w:t>
      </w:r>
      <w:r w:rsidRPr="003B1FDD">
        <w:rPr>
          <w:rFonts w:ascii="Cambria" w:hAnsi="Cambria"/>
        </w:rPr>
        <w:tab/>
      </w:r>
      <w:r w:rsidRPr="003B1FDD">
        <w:rPr>
          <w:rFonts w:ascii="Cambria" w:hAnsi="Cambria"/>
        </w:rPr>
        <w:tab/>
      </w:r>
      <w:r w:rsidRPr="003B1FDD">
        <w:rPr>
          <w:rFonts w:ascii="Cambria" w:hAnsi="Cambria"/>
          <w:i/>
        </w:rPr>
        <w:t>Haemophilus influenzae</w:t>
      </w:r>
      <w:r w:rsidRPr="003B1FDD">
        <w:rPr>
          <w:rFonts w:ascii="Cambria" w:hAnsi="Cambria"/>
        </w:rPr>
        <w:t xml:space="preserve"> FEN</w:t>
      </w:r>
    </w:p>
    <w:p w14:paraId="79E0F051" w14:textId="77777777" w:rsidR="00CF2C58" w:rsidRPr="00D24A29"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Pr>
          <w:rFonts w:ascii="Cambria" w:eastAsia="Times New Roman" w:hAnsi="Cambria" w:cs="Arial"/>
          <w:bCs/>
          <w:color w:val="222222"/>
          <w:lang w:eastAsia="en-US"/>
        </w:rPr>
        <w:t>hr</w:t>
      </w:r>
      <w:proofErr w:type="gramEnd"/>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Hour</w:t>
      </w:r>
    </w:p>
    <w:p w14:paraId="457044A4" w14:textId="77777777" w:rsidR="00CF2C58" w:rsidRPr="003B1FDD" w:rsidRDefault="00CF2C58" w:rsidP="00CF2C58">
      <w:pPr>
        <w:tabs>
          <w:tab w:val="left" w:pos="142"/>
          <w:tab w:val="left" w:pos="851"/>
        </w:tabs>
        <w:spacing w:after="0"/>
        <w:ind w:left="851"/>
        <w:rPr>
          <w:rFonts w:ascii="Cambria" w:eastAsia="Times New Roman" w:hAnsi="Cambria" w:cs="Times New Roman"/>
          <w:bCs/>
          <w:color w:val="222222"/>
          <w:lang w:eastAsia="en-US"/>
        </w:rPr>
      </w:pPr>
      <w:r w:rsidRPr="003B1FDD">
        <w:rPr>
          <w:rFonts w:ascii="Cambria" w:hAnsi="Cambria"/>
        </w:rPr>
        <w:t>IPTG</w:t>
      </w:r>
      <w:r w:rsidRPr="003B1FDD">
        <w:rPr>
          <w:rFonts w:ascii="Cambria" w:hAnsi="Cambria"/>
        </w:rPr>
        <w:tab/>
      </w:r>
      <w:r w:rsidRPr="003B1FDD">
        <w:rPr>
          <w:rFonts w:ascii="Cambria" w:hAnsi="Cambria"/>
        </w:rPr>
        <w:tab/>
      </w:r>
      <w:r w:rsidRPr="003B1FDD">
        <w:rPr>
          <w:rFonts w:ascii="Cambria" w:hAnsi="Cambria"/>
        </w:rPr>
        <w:tab/>
        <w:t>Isopropyl</w:t>
      </w:r>
      <w:r w:rsidRPr="003B1FDD">
        <w:rPr>
          <w:rFonts w:ascii="Cambria" w:eastAsia="Times New Roman" w:hAnsi="Cambria" w:cs="Times New Roman"/>
          <w:bCs/>
          <w:color w:val="222222"/>
        </w:rPr>
        <w:t>-</w:t>
      </w:r>
      <w:r w:rsidRPr="003B1FDD">
        <w:rPr>
          <w:rFonts w:ascii="Cambria" w:eastAsia="Times New Roman" w:hAnsi="Cambria" w:cs="Times New Roman"/>
          <w:bCs/>
          <w:color w:val="222222"/>
          <w:lang w:eastAsia="en-US"/>
        </w:rPr>
        <w:t>β-D-1-thiogalactopyranoside</w:t>
      </w:r>
    </w:p>
    <w:p w14:paraId="7F063319"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IPTG </w:t>
      </w:r>
      <w:r w:rsidRPr="003B1FDD">
        <w:rPr>
          <w:rFonts w:ascii="Cambria" w:hAnsi="Cambria"/>
        </w:rPr>
        <w:tab/>
      </w:r>
      <w:r w:rsidRPr="003B1FDD">
        <w:rPr>
          <w:rFonts w:ascii="Cambria" w:hAnsi="Cambria"/>
        </w:rPr>
        <w:tab/>
      </w:r>
      <w:r w:rsidRPr="003B1FDD">
        <w:rPr>
          <w:rFonts w:ascii="Cambria" w:hAnsi="Cambria"/>
        </w:rPr>
        <w:tab/>
        <w:t>Isopropyl-beta-D-thiogalactopyranoside</w:t>
      </w:r>
    </w:p>
    <w:p w14:paraId="2BE33906"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K</w:t>
      </w:r>
      <w:r w:rsidRPr="003B1FDD">
        <w:rPr>
          <w:rFonts w:ascii="Cambria" w:hAnsi="Cambria"/>
        </w:rPr>
        <w:tab/>
      </w:r>
      <w:r w:rsidRPr="003B1FDD">
        <w:rPr>
          <w:rFonts w:ascii="Cambria" w:hAnsi="Cambria"/>
        </w:rPr>
        <w:tab/>
      </w:r>
      <w:r w:rsidRPr="003B1FDD">
        <w:rPr>
          <w:rFonts w:ascii="Cambria" w:hAnsi="Cambria"/>
        </w:rPr>
        <w:tab/>
        <w:t>Lysine</w:t>
      </w:r>
    </w:p>
    <w:p w14:paraId="470F673B"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K</w:t>
      </w:r>
      <w:r w:rsidRPr="003B1FDD">
        <w:rPr>
          <w:rFonts w:ascii="Cambria" w:hAnsi="Cambria"/>
          <w:vertAlign w:val="superscript"/>
        </w:rPr>
        <w:t>+</w:t>
      </w:r>
      <w:r w:rsidRPr="003B1FDD">
        <w:rPr>
          <w:rFonts w:ascii="Cambria" w:hAnsi="Cambria"/>
        </w:rPr>
        <w:tab/>
      </w:r>
      <w:r w:rsidRPr="003B1FDD">
        <w:rPr>
          <w:rFonts w:ascii="Cambria" w:hAnsi="Cambria"/>
        </w:rPr>
        <w:tab/>
      </w:r>
      <w:r w:rsidRPr="003B1FDD">
        <w:rPr>
          <w:rFonts w:ascii="Cambria" w:hAnsi="Cambria"/>
        </w:rPr>
        <w:tab/>
        <w:t>Potassium ion</w:t>
      </w:r>
    </w:p>
    <w:p w14:paraId="34F82A49" w14:textId="77777777" w:rsidR="00CF2C58" w:rsidRPr="008814A1" w:rsidRDefault="00CF2C58" w:rsidP="00CF2C58">
      <w:pPr>
        <w:tabs>
          <w:tab w:val="left" w:pos="142"/>
          <w:tab w:val="left" w:pos="851"/>
        </w:tabs>
        <w:spacing w:after="0"/>
        <w:ind w:left="851"/>
        <w:rPr>
          <w:rFonts w:ascii="Cambria" w:eastAsia="Times New Roman" w:hAnsi="Cambria" w:cs="Times New Roman"/>
          <w:bCs/>
          <w:color w:val="222222"/>
          <w:lang w:eastAsia="en-US"/>
        </w:rPr>
      </w:pPr>
      <w:r w:rsidRPr="009F3345">
        <w:rPr>
          <w:rFonts w:ascii="Cambria" w:hAnsi="Cambria"/>
        </w:rPr>
        <w:lastRenderedPageBreak/>
        <w:t>K</w:t>
      </w:r>
      <w:r w:rsidRPr="009F3345">
        <w:rPr>
          <w:rFonts w:ascii="Cambria" w:hAnsi="Cambria"/>
          <w:vertAlign w:val="subscript"/>
        </w:rPr>
        <w:t>2</w:t>
      </w:r>
      <w:r w:rsidRPr="009F3345">
        <w:rPr>
          <w:rFonts w:ascii="Cambria" w:hAnsi="Cambria"/>
        </w:rPr>
        <w:t>HPO</w:t>
      </w:r>
      <w:r w:rsidRPr="009F3345">
        <w:rPr>
          <w:rFonts w:ascii="Cambria" w:hAnsi="Cambria"/>
          <w:vertAlign w:val="subscript"/>
        </w:rPr>
        <w:t>4</w:t>
      </w:r>
      <w:r>
        <w:rPr>
          <w:rFonts w:ascii="Cambria" w:hAnsi="Cambria"/>
          <w:vertAlign w:val="superscript"/>
        </w:rPr>
        <w:tab/>
      </w:r>
      <w:r>
        <w:rPr>
          <w:rFonts w:ascii="Cambria" w:hAnsi="Cambria"/>
          <w:vertAlign w:val="superscript"/>
        </w:rPr>
        <w:tab/>
      </w:r>
      <w:r>
        <w:rPr>
          <w:rFonts w:ascii="Cambria" w:hAnsi="Cambria"/>
        </w:rPr>
        <w:t>Dibasic potassium phosphate</w:t>
      </w:r>
    </w:p>
    <w:p w14:paraId="2F7B02EB"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proofErr w:type="gramStart"/>
      <w:r>
        <w:rPr>
          <w:rFonts w:ascii="Cambria" w:eastAsia="Times New Roman" w:hAnsi="Cambria" w:cs="Times New Roman"/>
          <w:bCs/>
          <w:color w:val="222222"/>
          <w:lang w:eastAsia="en-US"/>
        </w:rPr>
        <w:t>kb</w:t>
      </w:r>
      <w:proofErr w:type="gramEnd"/>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Kilobase</w:t>
      </w:r>
    </w:p>
    <w:p w14:paraId="1D2BC764"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KCl</w:t>
      </w:r>
      <w:r w:rsidRPr="003B1FDD">
        <w:rPr>
          <w:rFonts w:ascii="Cambria" w:hAnsi="Cambria"/>
        </w:rPr>
        <w:tab/>
      </w:r>
      <w:r w:rsidRPr="003B1FDD">
        <w:rPr>
          <w:rFonts w:ascii="Cambria" w:hAnsi="Cambria"/>
        </w:rPr>
        <w:tab/>
      </w:r>
      <w:r w:rsidRPr="003B1FDD">
        <w:rPr>
          <w:rFonts w:ascii="Cambria" w:hAnsi="Cambria"/>
        </w:rPr>
        <w:tab/>
        <w:t>Potassium chloride</w:t>
      </w:r>
    </w:p>
    <w:p w14:paraId="338D0EE3" w14:textId="77777777" w:rsidR="00CF2C58" w:rsidRPr="003B1FDD" w:rsidRDefault="00CF2C58" w:rsidP="00CF2C58">
      <w:pPr>
        <w:tabs>
          <w:tab w:val="left" w:pos="142"/>
          <w:tab w:val="left" w:pos="851"/>
        </w:tabs>
        <w:spacing w:after="0"/>
        <w:ind w:left="851"/>
        <w:rPr>
          <w:rFonts w:ascii="Cambria" w:eastAsia="Times New Roman" w:hAnsi="Cambria" w:cs="Arial"/>
          <w:color w:val="545454"/>
          <w:shd w:val="clear" w:color="auto" w:fill="FFFFFF"/>
          <w:lang w:eastAsia="en-US"/>
        </w:rPr>
      </w:pPr>
      <w:proofErr w:type="gramStart"/>
      <w:r w:rsidRPr="003B1FDD">
        <w:rPr>
          <w:rFonts w:ascii="Cambria" w:eastAsia="Times New Roman" w:hAnsi="Cambria" w:cs="Arial"/>
          <w:color w:val="545454"/>
          <w:shd w:val="clear" w:color="auto" w:fill="FFFFFF"/>
          <w:lang w:eastAsia="en-US"/>
        </w:rPr>
        <w:t>kDa</w:t>
      </w:r>
      <w:proofErr w:type="gramEnd"/>
      <w:r w:rsidRPr="003B1FDD">
        <w:rPr>
          <w:rFonts w:ascii="Cambria" w:eastAsia="Times New Roman" w:hAnsi="Cambria" w:cs="Arial"/>
          <w:color w:val="545454"/>
          <w:shd w:val="clear" w:color="auto" w:fill="FFFFFF"/>
          <w:lang w:eastAsia="en-US"/>
        </w:rPr>
        <w:tab/>
      </w:r>
      <w:r w:rsidRPr="003B1FDD">
        <w:rPr>
          <w:rFonts w:ascii="Cambria" w:eastAsia="Times New Roman" w:hAnsi="Cambria" w:cs="Arial"/>
          <w:color w:val="545454"/>
          <w:shd w:val="clear" w:color="auto" w:fill="FFFFFF"/>
          <w:lang w:eastAsia="en-US"/>
        </w:rPr>
        <w:tab/>
      </w:r>
      <w:r w:rsidRPr="003B1FDD">
        <w:rPr>
          <w:rFonts w:ascii="Cambria" w:eastAsia="Times New Roman" w:hAnsi="Cambria" w:cs="Arial"/>
          <w:color w:val="545454"/>
          <w:shd w:val="clear" w:color="auto" w:fill="FFFFFF"/>
          <w:lang w:eastAsia="en-US"/>
        </w:rPr>
        <w:tab/>
        <w:t>Kilo Dalton</w:t>
      </w:r>
    </w:p>
    <w:p w14:paraId="4580DFD9"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r w:rsidRPr="009F3345">
        <w:rPr>
          <w:rFonts w:ascii="Cambria" w:hAnsi="Cambria"/>
        </w:rPr>
        <w:t>KH</w:t>
      </w:r>
      <w:r w:rsidRPr="009F3345">
        <w:rPr>
          <w:rFonts w:ascii="Cambria" w:hAnsi="Cambria"/>
          <w:vertAlign w:val="subscript"/>
        </w:rPr>
        <w:t>2</w:t>
      </w:r>
      <w:r w:rsidRPr="009F3345">
        <w:rPr>
          <w:rFonts w:ascii="Cambria" w:hAnsi="Cambria"/>
        </w:rPr>
        <w:t>PO</w:t>
      </w:r>
      <w:r w:rsidRPr="009F3345">
        <w:rPr>
          <w:rFonts w:ascii="Cambria" w:hAnsi="Cambria"/>
          <w:vertAlign w:val="subscript"/>
        </w:rPr>
        <w:t>4</w:t>
      </w:r>
      <w:r>
        <w:rPr>
          <w:rFonts w:ascii="Cambria" w:hAnsi="Cambria"/>
          <w:vertAlign w:val="subscript"/>
        </w:rPr>
        <w:tab/>
      </w:r>
      <w:r>
        <w:rPr>
          <w:rFonts w:ascii="Cambria" w:hAnsi="Cambria"/>
          <w:vertAlign w:val="subscript"/>
        </w:rPr>
        <w:tab/>
      </w:r>
      <w:r>
        <w:rPr>
          <w:rFonts w:ascii="Cambria" w:hAnsi="Cambria"/>
        </w:rPr>
        <w:t>Potassium dihydrogen phosphate</w:t>
      </w:r>
    </w:p>
    <w:p w14:paraId="7C18694F"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KPO</w:t>
      </w:r>
      <w:r w:rsidRPr="003B1FDD">
        <w:rPr>
          <w:rFonts w:ascii="Cambria" w:hAnsi="Cambria"/>
          <w:vertAlign w:val="subscript"/>
        </w:rPr>
        <w:t>4-</w:t>
      </w:r>
      <w:r w:rsidRPr="003B1FDD">
        <w:rPr>
          <w:rFonts w:ascii="Cambria" w:hAnsi="Cambria"/>
        </w:rPr>
        <w:t xml:space="preserve"> </w:t>
      </w:r>
      <w:r w:rsidRPr="003B1FDD">
        <w:rPr>
          <w:rFonts w:ascii="Cambria" w:hAnsi="Cambria"/>
        </w:rPr>
        <w:tab/>
      </w:r>
      <w:r w:rsidRPr="003B1FDD">
        <w:rPr>
          <w:rFonts w:ascii="Cambria" w:hAnsi="Cambria"/>
        </w:rPr>
        <w:tab/>
      </w:r>
      <w:r w:rsidRPr="003B1FDD">
        <w:rPr>
          <w:rFonts w:ascii="Cambria" w:hAnsi="Cambria"/>
        </w:rPr>
        <w:tab/>
        <w:t>Potassium phosphate</w:t>
      </w:r>
    </w:p>
    <w:p w14:paraId="4F8D07F7" w14:textId="77777777" w:rsidR="00CF2C58" w:rsidRPr="003B1FDD" w:rsidRDefault="00CF2C58" w:rsidP="00CF2C58">
      <w:pPr>
        <w:tabs>
          <w:tab w:val="left" w:pos="142"/>
          <w:tab w:val="left" w:pos="851"/>
        </w:tabs>
        <w:spacing w:after="0"/>
        <w:ind w:left="851"/>
        <w:rPr>
          <w:rFonts w:ascii="Cambria" w:eastAsia="Times New Roman" w:hAnsi="Cambria" w:cs="Arial"/>
          <w:color w:val="545454"/>
          <w:shd w:val="clear" w:color="auto" w:fill="FFFFFF"/>
          <w:lang w:eastAsia="en-US"/>
        </w:rPr>
      </w:pPr>
      <w:r w:rsidRPr="003B1FDD">
        <w:rPr>
          <w:rFonts w:ascii="Cambria" w:eastAsia="Times New Roman" w:hAnsi="Cambria" w:cs="Arial"/>
          <w:color w:val="545454"/>
          <w:shd w:val="clear" w:color="auto" w:fill="FFFFFF"/>
          <w:lang w:eastAsia="en-US"/>
        </w:rPr>
        <w:t>L</w:t>
      </w:r>
      <w:r w:rsidRPr="003B1FDD">
        <w:rPr>
          <w:rFonts w:ascii="Cambria" w:eastAsia="Times New Roman" w:hAnsi="Cambria" w:cs="Arial"/>
          <w:color w:val="545454"/>
          <w:shd w:val="clear" w:color="auto" w:fill="FFFFFF"/>
          <w:lang w:eastAsia="en-US"/>
        </w:rPr>
        <w:tab/>
      </w:r>
      <w:r w:rsidRPr="003B1FDD">
        <w:rPr>
          <w:rFonts w:ascii="Cambria" w:eastAsia="Times New Roman" w:hAnsi="Cambria" w:cs="Arial"/>
          <w:color w:val="545454"/>
          <w:shd w:val="clear" w:color="auto" w:fill="FFFFFF"/>
          <w:lang w:eastAsia="en-US"/>
        </w:rPr>
        <w:tab/>
      </w:r>
      <w:r w:rsidRPr="003B1FDD">
        <w:rPr>
          <w:rFonts w:ascii="Cambria" w:eastAsia="Times New Roman" w:hAnsi="Cambria" w:cs="Arial"/>
          <w:color w:val="545454"/>
          <w:shd w:val="clear" w:color="auto" w:fill="FFFFFF"/>
          <w:lang w:eastAsia="en-US"/>
        </w:rPr>
        <w:tab/>
        <w:t>Litre</w:t>
      </w:r>
    </w:p>
    <w:p w14:paraId="707769C4"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LB </w:t>
      </w:r>
      <w:r w:rsidRPr="003B1FDD">
        <w:rPr>
          <w:rFonts w:ascii="Cambria" w:hAnsi="Cambria"/>
        </w:rPr>
        <w:tab/>
      </w:r>
      <w:r w:rsidRPr="003B1FDD">
        <w:rPr>
          <w:rFonts w:ascii="Cambria" w:hAnsi="Cambria"/>
        </w:rPr>
        <w:tab/>
      </w:r>
      <w:r w:rsidRPr="003B1FDD">
        <w:rPr>
          <w:rFonts w:ascii="Cambria" w:hAnsi="Cambria"/>
        </w:rPr>
        <w:tab/>
        <w:t>Lysogeny broth</w:t>
      </w:r>
    </w:p>
    <w:p w14:paraId="302178A5" w14:textId="77777777" w:rsidR="00CF2C58" w:rsidRPr="003B1FDD"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3B1FDD">
        <w:rPr>
          <w:rFonts w:ascii="Cambria" w:eastAsia="Times New Roman" w:hAnsi="Cambria" w:cs="Times New Roman"/>
          <w:color w:val="222222"/>
          <w:shd w:val="clear" w:color="auto" w:fill="FFFFFF"/>
          <w:lang w:eastAsia="en-US"/>
        </w:rPr>
        <w:t>LLG</w:t>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t xml:space="preserve">Log-likelihood </w:t>
      </w:r>
      <w:proofErr w:type="gramStart"/>
      <w:r w:rsidRPr="003B1FDD">
        <w:rPr>
          <w:rFonts w:ascii="Cambria" w:eastAsia="Times New Roman" w:hAnsi="Cambria" w:cs="Times New Roman"/>
          <w:color w:val="222222"/>
          <w:shd w:val="clear" w:color="auto" w:fill="FFFFFF"/>
          <w:lang w:eastAsia="en-US"/>
        </w:rPr>
        <w:t>gain</w:t>
      </w:r>
      <w:proofErr w:type="gramEnd"/>
    </w:p>
    <w:p w14:paraId="0F1E0FE9"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M</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Molar</w:t>
      </w:r>
    </w:p>
    <w:p w14:paraId="0F551971"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proofErr w:type="gramStart"/>
      <w:r>
        <w:rPr>
          <w:rFonts w:ascii="Cambria" w:eastAsia="Times New Roman" w:hAnsi="Cambria" w:cs="Times New Roman"/>
          <w:bCs/>
          <w:color w:val="222222"/>
          <w:lang w:eastAsia="en-US"/>
        </w:rPr>
        <w:t>mA</w:t>
      </w:r>
      <w:proofErr w:type="gramEnd"/>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MilliAmps</w:t>
      </w:r>
    </w:p>
    <w:p w14:paraId="61882B8B" w14:textId="3FFB659D" w:rsidR="009D6D7D" w:rsidRDefault="009D6D7D" w:rsidP="00CF2C58">
      <w:pPr>
        <w:tabs>
          <w:tab w:val="left" w:pos="142"/>
          <w:tab w:val="left" w:pos="851"/>
        </w:tabs>
        <w:spacing w:after="0"/>
        <w:ind w:left="851"/>
        <w:rPr>
          <w:rFonts w:ascii="Cambria" w:eastAsia="Times New Roman" w:hAnsi="Cambria" w:cs="Times New Roman"/>
          <w:bCs/>
          <w:color w:val="222222"/>
          <w:lang w:eastAsia="en-US"/>
        </w:rPr>
      </w:pPr>
      <w:r>
        <w:rPr>
          <w:rFonts w:ascii="Cambria" w:eastAsia="Times New Roman" w:hAnsi="Cambria" w:cs="Times New Roman"/>
          <w:bCs/>
          <w:color w:val="222222"/>
          <w:lang w:eastAsia="en-US"/>
        </w:rPr>
        <w:t>MDR</w:t>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Multidrug resistant</w:t>
      </w:r>
    </w:p>
    <w:p w14:paraId="4EBDB594" w14:textId="77777777" w:rsidR="00CF2C58" w:rsidRPr="003B1FDD"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3B1FDD">
        <w:rPr>
          <w:rFonts w:ascii="Cambria" w:hAnsi="Cambria"/>
        </w:rPr>
        <w:t>MES</w:t>
      </w:r>
      <w:r w:rsidRPr="003B1FDD">
        <w:rPr>
          <w:rFonts w:ascii="Cambria" w:hAnsi="Cambria"/>
        </w:rPr>
        <w:tab/>
      </w:r>
      <w:r w:rsidRPr="003B1FDD">
        <w:rPr>
          <w:rFonts w:ascii="Cambria" w:hAnsi="Cambria"/>
        </w:rPr>
        <w:tab/>
      </w:r>
      <w:r w:rsidRPr="003B1FDD">
        <w:rPr>
          <w:rFonts w:ascii="Cambria" w:hAnsi="Cambria"/>
        </w:rPr>
        <w:tab/>
      </w:r>
      <w:r w:rsidRPr="003B1FDD">
        <w:rPr>
          <w:rFonts w:ascii="Cambria" w:eastAsia="Times New Roman" w:hAnsi="Cambria" w:cs="Times New Roman"/>
          <w:color w:val="222222"/>
          <w:shd w:val="clear" w:color="auto" w:fill="FFFFFF"/>
          <w:lang w:eastAsia="en-US"/>
        </w:rPr>
        <w:t>2-(N-</w:t>
      </w:r>
      <w:proofErr w:type="gramStart"/>
      <w:r w:rsidRPr="003B1FDD">
        <w:rPr>
          <w:rFonts w:ascii="Cambria" w:eastAsia="Times New Roman" w:hAnsi="Cambria" w:cs="Times New Roman"/>
          <w:color w:val="222222"/>
          <w:shd w:val="clear" w:color="auto" w:fill="FFFFFF"/>
          <w:lang w:eastAsia="en-US"/>
        </w:rPr>
        <w:t>morpholino)ethanesulfonic</w:t>
      </w:r>
      <w:proofErr w:type="gramEnd"/>
      <w:r w:rsidRPr="003B1FDD">
        <w:rPr>
          <w:rFonts w:ascii="Cambria" w:eastAsia="Times New Roman" w:hAnsi="Cambria" w:cs="Times New Roman"/>
          <w:color w:val="222222"/>
          <w:shd w:val="clear" w:color="auto" w:fill="FFFFFF"/>
          <w:lang w:eastAsia="en-US"/>
        </w:rPr>
        <w:t xml:space="preserve"> acid</w:t>
      </w:r>
    </w:p>
    <w:p w14:paraId="5EEBCB13"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Mg</w:t>
      </w:r>
      <w:r w:rsidRPr="003B1FDD">
        <w:rPr>
          <w:rFonts w:ascii="Cambria" w:hAnsi="Cambria"/>
          <w:vertAlign w:val="superscript"/>
        </w:rPr>
        <w:t>2+</w:t>
      </w:r>
      <w:r w:rsidRPr="003B1FDD">
        <w:rPr>
          <w:rFonts w:ascii="Cambria" w:hAnsi="Cambria"/>
          <w:vertAlign w:val="superscript"/>
        </w:rPr>
        <w:tab/>
      </w:r>
      <w:r w:rsidRPr="003B1FDD">
        <w:rPr>
          <w:rFonts w:ascii="Cambria" w:hAnsi="Cambria"/>
          <w:vertAlign w:val="superscript"/>
        </w:rPr>
        <w:tab/>
      </w:r>
      <w:r w:rsidRPr="003B1FDD">
        <w:rPr>
          <w:rFonts w:ascii="Cambria" w:hAnsi="Cambria"/>
          <w:vertAlign w:val="superscript"/>
        </w:rPr>
        <w:tab/>
      </w:r>
      <w:r w:rsidRPr="003B1FDD">
        <w:rPr>
          <w:rFonts w:ascii="Cambria" w:hAnsi="Cambria"/>
        </w:rPr>
        <w:t>Magnesium ion</w:t>
      </w:r>
    </w:p>
    <w:p w14:paraId="16DA8FB7"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MgCl</w:t>
      </w:r>
      <w:r w:rsidRPr="003B1FDD">
        <w:rPr>
          <w:rFonts w:ascii="Cambria" w:hAnsi="Cambria"/>
          <w:vertAlign w:val="subscript"/>
        </w:rPr>
        <w:t xml:space="preserve">2 </w:t>
      </w:r>
      <w:r w:rsidRPr="003B1FDD">
        <w:rPr>
          <w:rFonts w:ascii="Cambria" w:hAnsi="Cambria"/>
          <w:vertAlign w:val="subscript"/>
        </w:rPr>
        <w:tab/>
      </w:r>
      <w:r w:rsidRPr="003B1FDD">
        <w:rPr>
          <w:rFonts w:ascii="Cambria" w:hAnsi="Cambria"/>
          <w:vertAlign w:val="subscript"/>
        </w:rPr>
        <w:tab/>
      </w:r>
      <w:r w:rsidRPr="003B1FDD">
        <w:rPr>
          <w:rFonts w:ascii="Cambria" w:hAnsi="Cambria"/>
          <w:vertAlign w:val="subscript"/>
        </w:rPr>
        <w:tab/>
      </w:r>
      <w:r w:rsidRPr="003B1FDD">
        <w:rPr>
          <w:rFonts w:ascii="Cambria" w:hAnsi="Cambria"/>
        </w:rPr>
        <w:t>Magnesium chloride</w:t>
      </w:r>
    </w:p>
    <w:p w14:paraId="59C823F7" w14:textId="77777777" w:rsidR="00CF2C58" w:rsidRPr="008814A1"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Pr>
          <w:rFonts w:ascii="Cambria" w:hAnsi="Cambria"/>
        </w:rPr>
        <w:t>MgSO</w:t>
      </w:r>
      <w:r>
        <w:rPr>
          <w:rFonts w:ascii="Cambria" w:hAnsi="Cambria"/>
          <w:vertAlign w:val="subscript"/>
        </w:rPr>
        <w:t>4</w:t>
      </w:r>
      <w:r>
        <w:rPr>
          <w:rFonts w:ascii="Cambria" w:hAnsi="Cambria"/>
        </w:rPr>
        <w:tab/>
      </w:r>
      <w:r>
        <w:rPr>
          <w:rFonts w:ascii="Cambria" w:hAnsi="Cambria"/>
        </w:rPr>
        <w:tab/>
        <w:t>Magnesium sulphate</w:t>
      </w:r>
    </w:p>
    <w:p w14:paraId="6E189551"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MgSO</w:t>
      </w:r>
      <w:r w:rsidRPr="003B1FDD">
        <w:rPr>
          <w:rFonts w:ascii="Cambria" w:hAnsi="Cambria"/>
          <w:vertAlign w:val="subscript"/>
        </w:rPr>
        <w:t>4</w:t>
      </w:r>
      <w:r w:rsidRPr="003B1FDD">
        <w:rPr>
          <w:rFonts w:ascii="Cambria" w:hAnsi="Cambria"/>
        </w:rPr>
        <w:t xml:space="preserve"> </w:t>
      </w:r>
      <w:r w:rsidRPr="003B1FDD">
        <w:rPr>
          <w:rFonts w:ascii="Cambria" w:hAnsi="Cambria"/>
        </w:rPr>
        <w:tab/>
      </w:r>
      <w:r w:rsidRPr="003B1FDD">
        <w:rPr>
          <w:rFonts w:ascii="Cambria" w:hAnsi="Cambria"/>
        </w:rPr>
        <w:tab/>
        <w:t>Magnesium sulfate</w:t>
      </w:r>
    </w:p>
    <w:p w14:paraId="4025356B"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min</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Minute</w:t>
      </w:r>
    </w:p>
    <w:p w14:paraId="6E7F2069"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mL</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Millilitre</w:t>
      </w:r>
    </w:p>
    <w:p w14:paraId="1E0B547B"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mM</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MilliMolar</w:t>
      </w:r>
    </w:p>
    <w:p w14:paraId="33B4C1BC"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Mn</w:t>
      </w:r>
      <w:r w:rsidRPr="003B1FDD">
        <w:rPr>
          <w:rFonts w:ascii="Cambria" w:hAnsi="Cambria"/>
          <w:vertAlign w:val="superscript"/>
        </w:rPr>
        <w:t>2+</w:t>
      </w:r>
      <w:r w:rsidRPr="003B1FDD">
        <w:rPr>
          <w:rFonts w:ascii="Cambria" w:hAnsi="Cambria"/>
        </w:rPr>
        <w:t xml:space="preserve"> </w:t>
      </w:r>
      <w:r w:rsidRPr="003B1FDD">
        <w:rPr>
          <w:rFonts w:ascii="Cambria" w:hAnsi="Cambria"/>
        </w:rPr>
        <w:tab/>
      </w:r>
      <w:r w:rsidRPr="003B1FDD">
        <w:rPr>
          <w:rFonts w:ascii="Cambria" w:hAnsi="Cambria"/>
        </w:rPr>
        <w:tab/>
      </w:r>
      <w:r w:rsidRPr="003B1FDD">
        <w:rPr>
          <w:rFonts w:ascii="Cambria" w:hAnsi="Cambria"/>
        </w:rPr>
        <w:tab/>
        <w:t>Manganese ion</w:t>
      </w:r>
    </w:p>
    <w:p w14:paraId="387914FA"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MnCl</w:t>
      </w:r>
      <w:r w:rsidRPr="003B1FDD">
        <w:rPr>
          <w:rFonts w:ascii="Cambria" w:hAnsi="Cambria"/>
        </w:rPr>
        <w:tab/>
      </w:r>
      <w:r w:rsidRPr="003B1FDD">
        <w:rPr>
          <w:rFonts w:ascii="Cambria" w:hAnsi="Cambria"/>
        </w:rPr>
        <w:tab/>
      </w:r>
      <w:r w:rsidRPr="003B1FDD">
        <w:rPr>
          <w:rFonts w:ascii="Cambria" w:hAnsi="Cambria"/>
        </w:rPr>
        <w:tab/>
        <w:t>Manganese chloride</w:t>
      </w:r>
    </w:p>
    <w:p w14:paraId="18267FD5"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MW</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Molecular weight</w:t>
      </w:r>
    </w:p>
    <w:p w14:paraId="1802CD06" w14:textId="77777777" w:rsidR="00CF2C58"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Pr>
          <w:rFonts w:ascii="Cambria" w:eastAsia="Times New Roman" w:hAnsi="Cambria" w:cs="Times New Roman"/>
          <w:color w:val="222222"/>
          <w:shd w:val="clear" w:color="auto" w:fill="FFFFFF"/>
          <w:lang w:eastAsia="en-US"/>
        </w:rPr>
        <w:t>NaCl</w:t>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t>Sodium chloride</w:t>
      </w:r>
    </w:p>
    <w:p w14:paraId="3E800CF6"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NaCl </w:t>
      </w:r>
      <w:r w:rsidRPr="003B1FDD">
        <w:rPr>
          <w:rFonts w:ascii="Cambria" w:hAnsi="Cambria"/>
        </w:rPr>
        <w:tab/>
      </w:r>
      <w:r w:rsidRPr="003B1FDD">
        <w:rPr>
          <w:rFonts w:ascii="Cambria" w:hAnsi="Cambria"/>
        </w:rPr>
        <w:tab/>
      </w:r>
      <w:r w:rsidRPr="003B1FDD">
        <w:rPr>
          <w:rFonts w:ascii="Cambria" w:hAnsi="Cambria"/>
        </w:rPr>
        <w:tab/>
        <w:t>Sodium chloride</w:t>
      </w:r>
    </w:p>
    <w:p w14:paraId="517E1288"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NCBI</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National Centre for Biotechnology Information</w:t>
      </w:r>
    </w:p>
    <w:p w14:paraId="6C99CB16"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Ni</w:t>
      </w:r>
      <w:r w:rsidRPr="003B1FDD">
        <w:rPr>
          <w:rFonts w:ascii="Cambria" w:hAnsi="Cambria"/>
          <w:vertAlign w:val="superscript"/>
        </w:rPr>
        <w:t>2+</w:t>
      </w:r>
      <w:r w:rsidRPr="003B1FDD">
        <w:rPr>
          <w:rFonts w:ascii="Cambria" w:hAnsi="Cambria"/>
          <w:vertAlign w:val="superscript"/>
        </w:rPr>
        <w:tab/>
      </w:r>
      <w:r w:rsidRPr="003B1FDD">
        <w:rPr>
          <w:rFonts w:ascii="Cambria" w:hAnsi="Cambria"/>
          <w:vertAlign w:val="superscript"/>
        </w:rPr>
        <w:tab/>
      </w:r>
      <w:r w:rsidRPr="003B1FDD">
        <w:rPr>
          <w:rFonts w:ascii="Cambria" w:hAnsi="Cambria"/>
          <w:vertAlign w:val="superscript"/>
        </w:rPr>
        <w:tab/>
      </w:r>
      <w:r w:rsidRPr="003B1FDD">
        <w:rPr>
          <w:rFonts w:ascii="Cambria" w:hAnsi="Cambria"/>
        </w:rPr>
        <w:t>Nickel ion</w:t>
      </w:r>
    </w:p>
    <w:p w14:paraId="63110978"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proofErr w:type="gramStart"/>
      <w:r>
        <w:rPr>
          <w:rFonts w:ascii="Cambria" w:eastAsia="Times New Roman" w:hAnsi="Cambria" w:cs="Times New Roman"/>
          <w:bCs/>
          <w:color w:val="222222"/>
          <w:lang w:eastAsia="en-US"/>
        </w:rPr>
        <w:t>nL</w:t>
      </w:r>
      <w:proofErr w:type="gramEnd"/>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Nanolitre</w:t>
      </w:r>
    </w:p>
    <w:p w14:paraId="1FA531D0" w14:textId="77777777" w:rsidR="00CF2C58" w:rsidRPr="003B1FDD"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proofErr w:type="gramStart"/>
      <w:r w:rsidRPr="003B1FDD">
        <w:rPr>
          <w:rFonts w:ascii="Cambria" w:eastAsia="Times New Roman" w:hAnsi="Cambria" w:cs="Times New Roman"/>
          <w:color w:val="222222"/>
          <w:shd w:val="clear" w:color="auto" w:fill="FFFFFF"/>
          <w:lang w:eastAsia="en-US"/>
        </w:rPr>
        <w:t>nm</w:t>
      </w:r>
      <w:proofErr w:type="gramEnd"/>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t>Nanometre</w:t>
      </w:r>
    </w:p>
    <w:p w14:paraId="1F74BDA6"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nM</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NanoMolar</w:t>
      </w:r>
    </w:p>
    <w:p w14:paraId="5C9C4EE9"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NMR</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Nuclear magnetic resonance</w:t>
      </w:r>
    </w:p>
    <w:p w14:paraId="738C3707"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Nt </w:t>
      </w:r>
      <w:r w:rsidRPr="003B1FDD">
        <w:rPr>
          <w:rFonts w:ascii="Cambria" w:hAnsi="Cambria"/>
        </w:rPr>
        <w:tab/>
      </w:r>
      <w:r w:rsidRPr="003B1FDD">
        <w:rPr>
          <w:rFonts w:ascii="Cambria" w:hAnsi="Cambria"/>
        </w:rPr>
        <w:tab/>
      </w:r>
      <w:r w:rsidRPr="003B1FDD">
        <w:rPr>
          <w:rFonts w:ascii="Cambria" w:hAnsi="Cambria"/>
        </w:rPr>
        <w:tab/>
        <w:t>Nucleotide</w:t>
      </w:r>
    </w:p>
    <w:p w14:paraId="65280772"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ORF </w:t>
      </w:r>
      <w:r w:rsidRPr="003B1FDD">
        <w:rPr>
          <w:rFonts w:ascii="Cambria" w:hAnsi="Cambria"/>
        </w:rPr>
        <w:tab/>
      </w:r>
      <w:r w:rsidRPr="003B1FDD">
        <w:rPr>
          <w:rFonts w:ascii="Cambria" w:hAnsi="Cambria"/>
        </w:rPr>
        <w:tab/>
      </w:r>
      <w:r w:rsidRPr="003B1FDD">
        <w:rPr>
          <w:rFonts w:ascii="Cambria" w:hAnsi="Cambria"/>
        </w:rPr>
        <w:tab/>
        <w:t>Open reading frame</w:t>
      </w:r>
    </w:p>
    <w:p w14:paraId="4BB27CA7"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OV</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overhang</w:t>
      </w:r>
    </w:p>
    <w:p w14:paraId="1964DD26"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P</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Proline</w:t>
      </w:r>
    </w:p>
    <w:p w14:paraId="4D84C369"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PCNA</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Proliferating cell nuclear antigen</w:t>
      </w:r>
    </w:p>
    <w:p w14:paraId="79496D5B"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PCR </w:t>
      </w:r>
      <w:r w:rsidRPr="003B1FDD">
        <w:rPr>
          <w:rFonts w:ascii="Cambria" w:hAnsi="Cambria"/>
        </w:rPr>
        <w:tab/>
      </w:r>
      <w:r w:rsidRPr="003B1FDD">
        <w:rPr>
          <w:rFonts w:ascii="Cambria" w:hAnsi="Cambria"/>
        </w:rPr>
        <w:tab/>
      </w:r>
      <w:r w:rsidRPr="003B1FDD">
        <w:rPr>
          <w:rFonts w:ascii="Cambria" w:hAnsi="Cambria"/>
        </w:rPr>
        <w:tab/>
        <w:t>Polymerase chain reaction</w:t>
      </w:r>
    </w:p>
    <w:p w14:paraId="10F53093" w14:textId="77777777" w:rsidR="00CF2C58"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PDB</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Protein Data Bank</w:t>
      </w:r>
    </w:p>
    <w:p w14:paraId="5CF86FFA" w14:textId="2DAE634F" w:rsidR="009D6D7D" w:rsidRPr="003B1FDD" w:rsidRDefault="009D6D7D"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PDR</w:t>
      </w:r>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Pandrug-resistant</w:t>
      </w:r>
    </w:p>
    <w:p w14:paraId="29553C43"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r>
        <w:rPr>
          <w:rFonts w:ascii="Cambria" w:eastAsia="Times New Roman" w:hAnsi="Cambria" w:cs="Times New Roman"/>
          <w:bCs/>
          <w:color w:val="222222"/>
          <w:lang w:eastAsia="en-US"/>
        </w:rPr>
        <w:t>PEG</w:t>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Polyethylene glycol</w:t>
      </w:r>
    </w:p>
    <w:p w14:paraId="45F5AD68"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PEI </w:t>
      </w:r>
      <w:r w:rsidRPr="003B1FDD">
        <w:rPr>
          <w:rFonts w:ascii="Cambria" w:hAnsi="Cambria"/>
        </w:rPr>
        <w:tab/>
      </w:r>
      <w:r w:rsidRPr="003B1FDD">
        <w:rPr>
          <w:rFonts w:ascii="Cambria" w:hAnsi="Cambria"/>
        </w:rPr>
        <w:tab/>
      </w:r>
      <w:r w:rsidRPr="003B1FDD">
        <w:rPr>
          <w:rFonts w:ascii="Cambria" w:hAnsi="Cambria"/>
        </w:rPr>
        <w:tab/>
        <w:t xml:space="preserve">Polyethalimine </w:t>
      </w:r>
    </w:p>
    <w:p w14:paraId="7D0A4B2A"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PMSF </w:t>
      </w:r>
      <w:r w:rsidRPr="003B1FDD">
        <w:rPr>
          <w:rFonts w:ascii="Cambria" w:hAnsi="Cambria"/>
        </w:rPr>
        <w:tab/>
      </w:r>
      <w:r w:rsidRPr="003B1FDD">
        <w:rPr>
          <w:rFonts w:ascii="Cambria" w:hAnsi="Cambria"/>
        </w:rPr>
        <w:tab/>
      </w:r>
      <w:r w:rsidRPr="003B1FDD">
        <w:rPr>
          <w:rFonts w:ascii="Cambria" w:hAnsi="Cambria"/>
        </w:rPr>
        <w:tab/>
        <w:t>Phenylmethylsulfonyl fluoride</w:t>
      </w:r>
    </w:p>
    <w:p w14:paraId="0EF2890A"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Pol 1</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DNA polymerase I</w:t>
      </w:r>
    </w:p>
    <w:p w14:paraId="09800500"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R</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Arginine</w:t>
      </w:r>
    </w:p>
    <w:p w14:paraId="05AE2C0E" w14:textId="77777777" w:rsidR="00CF2C58" w:rsidRPr="003B1FDD"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3B1FDD">
        <w:rPr>
          <w:rFonts w:ascii="Cambria" w:eastAsia="Times New Roman" w:hAnsi="Cambria" w:cs="Times New Roman"/>
          <w:color w:val="222222"/>
          <w:shd w:val="clear" w:color="auto" w:fill="FFFFFF"/>
          <w:lang w:eastAsia="en-US"/>
        </w:rPr>
        <w:t>RFZ</w:t>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t>Rotation function Z score</w:t>
      </w:r>
    </w:p>
    <w:p w14:paraId="05DCD707"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RMSD</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Root mean square deviation</w:t>
      </w:r>
    </w:p>
    <w:p w14:paraId="0431D507"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RNA </w:t>
      </w:r>
      <w:r w:rsidRPr="003B1FDD">
        <w:rPr>
          <w:rFonts w:ascii="Cambria" w:hAnsi="Cambria"/>
        </w:rPr>
        <w:tab/>
      </w:r>
      <w:r w:rsidRPr="003B1FDD">
        <w:rPr>
          <w:rFonts w:ascii="Cambria" w:hAnsi="Cambria"/>
        </w:rPr>
        <w:tab/>
      </w:r>
      <w:r w:rsidRPr="003B1FDD">
        <w:rPr>
          <w:rFonts w:ascii="Cambria" w:hAnsi="Cambria"/>
        </w:rPr>
        <w:tab/>
        <w:t>Ribonucleic acid</w:t>
      </w:r>
    </w:p>
    <w:p w14:paraId="06C62AD7"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lastRenderedPageBreak/>
        <w:t>RNase</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Ribonuclease</w:t>
      </w:r>
    </w:p>
    <w:p w14:paraId="7B661D8B"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r>
        <w:rPr>
          <w:rFonts w:ascii="Cambria" w:eastAsia="Times New Roman" w:hAnsi="Cambria" w:cs="Times New Roman"/>
          <w:bCs/>
          <w:color w:val="222222"/>
          <w:lang w:eastAsia="en-US"/>
        </w:rPr>
        <w:t>Ro3</w:t>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Rule of three</w:t>
      </w:r>
    </w:p>
    <w:p w14:paraId="17885A7B"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RPM</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Revolutions per minute</w:t>
      </w:r>
    </w:p>
    <w:p w14:paraId="6503D342" w14:textId="77777777" w:rsidR="00CF2C58" w:rsidRDefault="00CF2C58" w:rsidP="00CF2C58">
      <w:pPr>
        <w:tabs>
          <w:tab w:val="left" w:pos="142"/>
          <w:tab w:val="left" w:pos="851"/>
        </w:tabs>
        <w:spacing w:after="0"/>
        <w:ind w:left="851"/>
        <w:rPr>
          <w:rFonts w:ascii="Cambria" w:eastAsia="Times New Roman" w:hAnsi="Cambria" w:cs="Arial"/>
          <w:bCs/>
          <w:color w:val="222222"/>
          <w:lang w:eastAsia="en-US"/>
        </w:rPr>
      </w:pPr>
      <w:proofErr w:type="gramStart"/>
      <w:r w:rsidRPr="003B1FDD">
        <w:rPr>
          <w:rFonts w:ascii="Cambria" w:eastAsia="Times New Roman" w:hAnsi="Cambria" w:cs="Arial"/>
          <w:bCs/>
          <w:color w:val="222222"/>
          <w:lang w:eastAsia="en-US"/>
        </w:rPr>
        <w:t>s</w:t>
      </w:r>
      <w:proofErr w:type="gramEnd"/>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Second</w:t>
      </w:r>
      <w:r w:rsidRPr="003B1FDD">
        <w:rPr>
          <w:rFonts w:ascii="Cambria" w:eastAsia="Times New Roman" w:hAnsi="Cambria" w:cs="Arial"/>
          <w:bCs/>
          <w:color w:val="222222"/>
          <w:lang w:eastAsia="en-US"/>
        </w:rPr>
        <w:tab/>
      </w:r>
    </w:p>
    <w:p w14:paraId="358EDBB8" w14:textId="448FF59D" w:rsidR="00740C62" w:rsidRPr="003B1FDD" w:rsidRDefault="00740C62"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S</w:t>
      </w:r>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Serine</w:t>
      </w:r>
    </w:p>
    <w:p w14:paraId="5ECC7C1E" w14:textId="77777777" w:rsidR="00CF2C58" w:rsidRPr="003B1FDD" w:rsidRDefault="00CF2C58" w:rsidP="00CF2C58">
      <w:pPr>
        <w:tabs>
          <w:tab w:val="left" w:pos="142"/>
          <w:tab w:val="left" w:pos="851"/>
        </w:tabs>
        <w:spacing w:after="0"/>
        <w:ind w:left="851"/>
        <w:rPr>
          <w:rFonts w:ascii="Cambria" w:hAnsi="Cambria"/>
          <w:i/>
        </w:rPr>
      </w:pPr>
      <w:r w:rsidRPr="003B1FDD">
        <w:rPr>
          <w:rFonts w:ascii="Cambria" w:hAnsi="Cambria"/>
          <w:i/>
        </w:rPr>
        <w:t xml:space="preserve">S. </w:t>
      </w:r>
      <w:proofErr w:type="gramStart"/>
      <w:r w:rsidRPr="003B1FDD">
        <w:rPr>
          <w:rFonts w:ascii="Cambria" w:hAnsi="Cambria"/>
          <w:i/>
        </w:rPr>
        <w:t>pneumoniae</w:t>
      </w:r>
      <w:proofErr w:type="gramEnd"/>
      <w:r w:rsidRPr="003B1FDD">
        <w:rPr>
          <w:rFonts w:ascii="Cambria" w:hAnsi="Cambria"/>
          <w:i/>
        </w:rPr>
        <w:tab/>
        <w:t>Streptococcus pneumoniae</w:t>
      </w:r>
    </w:p>
    <w:p w14:paraId="65C26F60" w14:textId="77777777" w:rsidR="00CF2C58" w:rsidRPr="003B1FDD"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3B1FDD">
        <w:rPr>
          <w:rFonts w:ascii="Cambria" w:eastAsia="Times New Roman" w:hAnsi="Cambria" w:cs="Times New Roman"/>
          <w:color w:val="222222"/>
          <w:shd w:val="clear" w:color="auto" w:fill="FFFFFF"/>
          <w:lang w:eastAsia="en-US"/>
        </w:rPr>
        <w:t>SAD</w:t>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t>Single anomalous dispersion</w:t>
      </w:r>
    </w:p>
    <w:p w14:paraId="6F37A5F7"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i/>
        </w:rPr>
        <w:t>Sa</w:t>
      </w:r>
      <w:r w:rsidRPr="003B1FDD">
        <w:rPr>
          <w:rFonts w:ascii="Cambria" w:hAnsi="Cambria"/>
        </w:rPr>
        <w:t xml:space="preserve">FEN </w:t>
      </w:r>
      <w:r w:rsidRPr="003B1FDD">
        <w:rPr>
          <w:rFonts w:ascii="Cambria" w:hAnsi="Cambria"/>
        </w:rPr>
        <w:tab/>
      </w:r>
      <w:r w:rsidRPr="003B1FDD">
        <w:rPr>
          <w:rFonts w:ascii="Cambria" w:hAnsi="Cambria"/>
        </w:rPr>
        <w:tab/>
      </w:r>
      <w:r w:rsidRPr="003B1FDD">
        <w:rPr>
          <w:rFonts w:ascii="Cambria" w:hAnsi="Cambria"/>
          <w:i/>
        </w:rPr>
        <w:t>Staphylococcus aureus</w:t>
      </w:r>
      <w:r w:rsidRPr="003B1FDD">
        <w:rPr>
          <w:rFonts w:ascii="Cambria" w:hAnsi="Cambria"/>
        </w:rPr>
        <w:t xml:space="preserve"> FEN</w:t>
      </w:r>
    </w:p>
    <w:p w14:paraId="44E6EABE"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i/>
        </w:rPr>
        <w:t>Sa</w:t>
      </w:r>
      <w:r w:rsidRPr="003B1FDD">
        <w:rPr>
          <w:rFonts w:ascii="Cambria" w:hAnsi="Cambria"/>
        </w:rPr>
        <w:t>PolA</w:t>
      </w:r>
      <w:r w:rsidRPr="003B1FDD">
        <w:rPr>
          <w:rFonts w:ascii="Cambria" w:hAnsi="Cambria"/>
          <w:i/>
        </w:rPr>
        <w:t xml:space="preserve"> </w:t>
      </w:r>
      <w:r w:rsidRPr="003B1FDD">
        <w:rPr>
          <w:rFonts w:ascii="Cambria" w:hAnsi="Cambria"/>
          <w:i/>
        </w:rPr>
        <w:tab/>
      </w:r>
      <w:r w:rsidRPr="003B1FDD">
        <w:rPr>
          <w:rFonts w:ascii="Cambria" w:hAnsi="Cambria"/>
          <w:i/>
        </w:rPr>
        <w:tab/>
        <w:t>Staphylococcus aureus</w:t>
      </w:r>
      <w:r w:rsidRPr="003B1FDD">
        <w:rPr>
          <w:rFonts w:ascii="Cambria" w:hAnsi="Cambria"/>
        </w:rPr>
        <w:t xml:space="preserve"> PolA</w:t>
      </w:r>
    </w:p>
    <w:p w14:paraId="69C85828"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SD</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Standard deviation</w:t>
      </w:r>
    </w:p>
    <w:p w14:paraId="45EAEE44"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SDS </w:t>
      </w:r>
      <w:r w:rsidRPr="003B1FDD">
        <w:rPr>
          <w:rFonts w:ascii="Cambria" w:hAnsi="Cambria"/>
        </w:rPr>
        <w:tab/>
      </w:r>
      <w:r w:rsidRPr="003B1FDD">
        <w:rPr>
          <w:rFonts w:ascii="Cambria" w:hAnsi="Cambria"/>
        </w:rPr>
        <w:tab/>
      </w:r>
      <w:r w:rsidRPr="003B1FDD">
        <w:rPr>
          <w:rFonts w:ascii="Cambria" w:hAnsi="Cambria"/>
        </w:rPr>
        <w:tab/>
        <w:t>Sodium dodecyl sulfate</w:t>
      </w:r>
    </w:p>
    <w:p w14:paraId="60C38A95" w14:textId="77777777" w:rsidR="00CF2C58" w:rsidRPr="003B1FDD" w:rsidRDefault="00CF2C58" w:rsidP="00CF2C58">
      <w:pPr>
        <w:tabs>
          <w:tab w:val="left" w:pos="142"/>
          <w:tab w:val="left" w:pos="851"/>
        </w:tabs>
        <w:spacing w:after="0"/>
        <w:ind w:left="2871" w:hanging="2020"/>
        <w:rPr>
          <w:rFonts w:ascii="Cambria" w:hAnsi="Cambria"/>
        </w:rPr>
      </w:pPr>
      <w:r w:rsidRPr="003B1FDD">
        <w:rPr>
          <w:rFonts w:ascii="Cambria" w:hAnsi="Cambria"/>
        </w:rPr>
        <w:t xml:space="preserve">SDS-PAGE </w:t>
      </w:r>
      <w:r w:rsidRPr="003B1FDD">
        <w:rPr>
          <w:rFonts w:ascii="Cambria" w:hAnsi="Cambria"/>
        </w:rPr>
        <w:tab/>
      </w:r>
      <w:r w:rsidRPr="003B1FDD">
        <w:rPr>
          <w:rFonts w:ascii="Cambria" w:hAnsi="Cambria"/>
        </w:rPr>
        <w:tab/>
        <w:t>Sodium dodecyl sulfate polyacrylamide gel electrophoresis</w:t>
      </w:r>
    </w:p>
    <w:p w14:paraId="48A854D7"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SEM</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Standard error of the mean</w:t>
      </w:r>
    </w:p>
    <w:p w14:paraId="7CCB865B"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i/>
        </w:rPr>
        <w:t>Sp</w:t>
      </w:r>
      <w:r w:rsidRPr="003B1FDD">
        <w:rPr>
          <w:rFonts w:ascii="Cambria" w:hAnsi="Cambria"/>
        </w:rPr>
        <w:t xml:space="preserve">FEN </w:t>
      </w:r>
      <w:r w:rsidRPr="003B1FDD">
        <w:rPr>
          <w:rFonts w:ascii="Cambria" w:hAnsi="Cambria"/>
        </w:rPr>
        <w:tab/>
      </w:r>
      <w:r w:rsidRPr="003B1FDD">
        <w:rPr>
          <w:rFonts w:ascii="Cambria" w:hAnsi="Cambria"/>
        </w:rPr>
        <w:tab/>
      </w:r>
      <w:r w:rsidRPr="003B1FDD">
        <w:rPr>
          <w:rFonts w:ascii="Cambria" w:hAnsi="Cambria"/>
          <w:i/>
        </w:rPr>
        <w:t>Streptococcus pneumoniae</w:t>
      </w:r>
      <w:r w:rsidRPr="003B1FDD">
        <w:rPr>
          <w:rFonts w:ascii="Cambria" w:hAnsi="Cambria"/>
        </w:rPr>
        <w:t xml:space="preserve"> FEN</w:t>
      </w:r>
    </w:p>
    <w:p w14:paraId="26EE517D"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i/>
        </w:rPr>
        <w:t>Sp</w:t>
      </w:r>
      <w:r w:rsidRPr="003B1FDD">
        <w:rPr>
          <w:rFonts w:ascii="Cambria" w:hAnsi="Cambria"/>
        </w:rPr>
        <w:t xml:space="preserve">PolA </w:t>
      </w:r>
      <w:r w:rsidRPr="003B1FDD">
        <w:rPr>
          <w:rFonts w:ascii="Cambria" w:hAnsi="Cambria"/>
        </w:rPr>
        <w:tab/>
      </w:r>
      <w:r w:rsidRPr="003B1FDD">
        <w:rPr>
          <w:rFonts w:ascii="Cambria" w:hAnsi="Cambria"/>
        </w:rPr>
        <w:tab/>
      </w:r>
      <w:r w:rsidRPr="003B1FDD">
        <w:rPr>
          <w:rFonts w:ascii="Cambria" w:hAnsi="Cambria"/>
          <w:i/>
        </w:rPr>
        <w:t xml:space="preserve">Streptococcus pneumoniae </w:t>
      </w:r>
      <w:r w:rsidRPr="003B1FDD">
        <w:rPr>
          <w:rFonts w:ascii="Cambria" w:hAnsi="Cambria"/>
        </w:rPr>
        <w:t>PolA</w:t>
      </w:r>
    </w:p>
    <w:p w14:paraId="1FB8E8C7" w14:textId="58FD1A56" w:rsidR="00CF2C58" w:rsidRPr="003B1FDD" w:rsidRDefault="00726938"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SBDD</w:t>
      </w:r>
      <w:r w:rsidR="00CF2C58" w:rsidRPr="003B1FDD">
        <w:rPr>
          <w:rFonts w:ascii="Cambria" w:eastAsia="Times New Roman" w:hAnsi="Cambria" w:cs="Arial"/>
          <w:bCs/>
          <w:color w:val="222222"/>
          <w:lang w:eastAsia="en-US"/>
        </w:rPr>
        <w:tab/>
      </w:r>
      <w:r w:rsidR="00CF2C58" w:rsidRPr="003B1FDD">
        <w:rPr>
          <w:rFonts w:ascii="Cambria" w:eastAsia="Times New Roman" w:hAnsi="Cambria" w:cs="Arial"/>
          <w:bCs/>
          <w:color w:val="222222"/>
          <w:lang w:eastAsia="en-US"/>
        </w:rPr>
        <w:tab/>
      </w:r>
      <w:r w:rsidR="00CF2C58" w:rsidRPr="003B1FDD">
        <w:rPr>
          <w:rFonts w:ascii="Cambria" w:eastAsia="Times New Roman" w:hAnsi="Cambria" w:cs="Arial"/>
          <w:bCs/>
          <w:color w:val="222222"/>
          <w:lang w:eastAsia="en-US"/>
        </w:rPr>
        <w:tab/>
        <w:t>Structure-based drug design</w:t>
      </w:r>
    </w:p>
    <w:p w14:paraId="13C6CEE5" w14:textId="77777777" w:rsidR="00CF2C58" w:rsidRPr="003B1FDD" w:rsidRDefault="00CF2C58" w:rsidP="00CF2C58">
      <w:pPr>
        <w:tabs>
          <w:tab w:val="left" w:pos="142"/>
          <w:tab w:val="left" w:pos="851"/>
        </w:tabs>
        <w:spacing w:after="0"/>
        <w:ind w:left="851"/>
        <w:rPr>
          <w:rFonts w:ascii="Cambria" w:hAnsi="Cambria"/>
        </w:rPr>
      </w:pPr>
      <w:proofErr w:type="gramStart"/>
      <w:r w:rsidRPr="003B1FDD">
        <w:rPr>
          <w:rFonts w:ascii="Cambria" w:hAnsi="Cambria"/>
        </w:rPr>
        <w:t>ssDNA</w:t>
      </w:r>
      <w:proofErr w:type="gramEnd"/>
      <w:r w:rsidRPr="003B1FDD">
        <w:rPr>
          <w:rFonts w:ascii="Cambria" w:hAnsi="Cambria"/>
        </w:rPr>
        <w:tab/>
      </w:r>
      <w:r w:rsidRPr="003B1FDD">
        <w:rPr>
          <w:rFonts w:ascii="Cambria" w:hAnsi="Cambria"/>
        </w:rPr>
        <w:tab/>
        <w:t>Single-stranded DNA</w:t>
      </w:r>
    </w:p>
    <w:p w14:paraId="4CFBEE4C" w14:textId="77777777" w:rsidR="00CF2C58" w:rsidRPr="003B1FDD" w:rsidRDefault="00CF2C58" w:rsidP="00CF2C58">
      <w:pPr>
        <w:tabs>
          <w:tab w:val="left" w:pos="142"/>
          <w:tab w:val="left" w:pos="851"/>
        </w:tabs>
        <w:spacing w:after="0"/>
        <w:ind w:left="851"/>
        <w:rPr>
          <w:rFonts w:ascii="Cambria" w:hAnsi="Cambria"/>
        </w:rPr>
      </w:pPr>
      <w:proofErr w:type="gramStart"/>
      <w:r w:rsidRPr="003B1FDD">
        <w:rPr>
          <w:rFonts w:ascii="Cambria" w:hAnsi="Cambria"/>
        </w:rPr>
        <w:t>ssDNA</w:t>
      </w:r>
      <w:proofErr w:type="gramEnd"/>
      <w:r w:rsidRPr="003B1FDD">
        <w:rPr>
          <w:rFonts w:ascii="Cambria" w:hAnsi="Cambria"/>
        </w:rPr>
        <w:t xml:space="preserve"> </w:t>
      </w:r>
      <w:r w:rsidRPr="003B1FDD">
        <w:rPr>
          <w:rFonts w:ascii="Cambria" w:hAnsi="Cambria"/>
        </w:rPr>
        <w:tab/>
      </w:r>
      <w:r w:rsidRPr="003B1FDD">
        <w:rPr>
          <w:rFonts w:ascii="Cambria" w:hAnsi="Cambria"/>
        </w:rPr>
        <w:tab/>
        <w:t>Single-stranded DNA</w:t>
      </w:r>
    </w:p>
    <w:p w14:paraId="77F1C1E8" w14:textId="77777777" w:rsidR="00CF2C58" w:rsidRDefault="00CF2C58"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T4</w:t>
      </w:r>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T4 bacteriophage</w:t>
      </w:r>
    </w:p>
    <w:p w14:paraId="10A8DB7E"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T5FEN</w:t>
      </w:r>
      <w:r w:rsidRPr="003B1FDD">
        <w:rPr>
          <w:rFonts w:ascii="Cambria" w:hAnsi="Cambria"/>
        </w:rPr>
        <w:tab/>
      </w:r>
      <w:r w:rsidRPr="003B1FDD">
        <w:rPr>
          <w:rFonts w:ascii="Cambria" w:hAnsi="Cambria"/>
        </w:rPr>
        <w:tab/>
        <w:t>T5 bacteriophage FEN</w:t>
      </w:r>
    </w:p>
    <w:p w14:paraId="38F92E24"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T5FENΔ19</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T5 bacteriophage FEN lacking first 19 residues</w:t>
      </w:r>
    </w:p>
    <w:p w14:paraId="4A6BEBDA"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TAE </w:t>
      </w:r>
      <w:r w:rsidRPr="003B1FDD">
        <w:rPr>
          <w:rFonts w:ascii="Cambria" w:hAnsi="Cambria"/>
        </w:rPr>
        <w:tab/>
      </w:r>
      <w:r w:rsidRPr="003B1FDD">
        <w:rPr>
          <w:rFonts w:ascii="Cambria" w:hAnsi="Cambria"/>
        </w:rPr>
        <w:tab/>
      </w:r>
      <w:r w:rsidRPr="003B1FDD">
        <w:rPr>
          <w:rFonts w:ascii="Cambria" w:hAnsi="Cambria"/>
        </w:rPr>
        <w:tab/>
        <w:t>Tris-acetate-EDTA</w:t>
      </w:r>
    </w:p>
    <w:p w14:paraId="2943DCB1" w14:textId="77777777" w:rsidR="00CF2C58" w:rsidRDefault="00CF2C58" w:rsidP="00CF2C58">
      <w:pPr>
        <w:tabs>
          <w:tab w:val="left" w:pos="142"/>
          <w:tab w:val="left" w:pos="851"/>
        </w:tabs>
        <w:spacing w:after="0"/>
        <w:ind w:left="851"/>
        <w:rPr>
          <w:rFonts w:ascii="Cambria" w:eastAsia="Times New Roman" w:hAnsi="Cambria" w:cs="Times New Roman"/>
          <w:i/>
          <w:color w:val="222222"/>
          <w:shd w:val="clear" w:color="auto" w:fill="FFFFFF"/>
          <w:lang w:eastAsia="en-US"/>
        </w:rPr>
      </w:pPr>
      <w:r w:rsidRPr="003B1FDD">
        <w:rPr>
          <w:rFonts w:ascii="Cambria" w:eastAsia="Times New Roman" w:hAnsi="Cambria" w:cs="Times New Roman"/>
          <w:i/>
          <w:color w:val="222222"/>
          <w:shd w:val="clear" w:color="auto" w:fill="FFFFFF"/>
          <w:lang w:eastAsia="en-US"/>
        </w:rPr>
        <w:t>Taq</w:t>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i/>
          <w:color w:val="222222"/>
          <w:shd w:val="clear" w:color="auto" w:fill="FFFFFF"/>
          <w:lang w:eastAsia="en-US"/>
        </w:rPr>
        <w:t>Thermus aquaticus</w:t>
      </w:r>
    </w:p>
    <w:p w14:paraId="00253A62" w14:textId="2F3D663E" w:rsidR="009D6D7D" w:rsidRPr="009D6D7D" w:rsidRDefault="009D6D7D"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Pr>
          <w:rFonts w:ascii="Cambria" w:eastAsia="Times New Roman" w:hAnsi="Cambria" w:cs="Times New Roman"/>
          <w:color w:val="222222"/>
          <w:shd w:val="clear" w:color="auto" w:fill="FFFFFF"/>
          <w:lang w:eastAsia="en-US"/>
        </w:rPr>
        <w:t>TB</w:t>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t>Tuberculosis</w:t>
      </w:r>
    </w:p>
    <w:p w14:paraId="2B764B9E"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 xml:space="preserve">TEMED </w:t>
      </w:r>
      <w:r w:rsidRPr="003B1FDD">
        <w:rPr>
          <w:rFonts w:ascii="Cambria" w:hAnsi="Cambria"/>
        </w:rPr>
        <w:tab/>
      </w:r>
      <w:r w:rsidRPr="003B1FDD">
        <w:rPr>
          <w:rFonts w:ascii="Cambria" w:hAnsi="Cambria"/>
        </w:rPr>
        <w:tab/>
        <w:t>Tetramethylethylenediamine</w:t>
      </w:r>
    </w:p>
    <w:p w14:paraId="743FB3A7" w14:textId="77777777" w:rsidR="00CF2C58" w:rsidRPr="003B1FDD"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r w:rsidRPr="003B1FDD">
        <w:rPr>
          <w:rFonts w:ascii="Cambria" w:eastAsia="Times New Roman" w:hAnsi="Cambria" w:cs="Times New Roman"/>
          <w:color w:val="222222"/>
          <w:shd w:val="clear" w:color="auto" w:fill="FFFFFF"/>
          <w:lang w:eastAsia="en-US"/>
        </w:rPr>
        <w:t>TFZ</w:t>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r>
      <w:r w:rsidRPr="003B1FDD">
        <w:rPr>
          <w:rFonts w:ascii="Cambria" w:eastAsia="Times New Roman" w:hAnsi="Cambria" w:cs="Times New Roman"/>
          <w:color w:val="222222"/>
          <w:shd w:val="clear" w:color="auto" w:fill="FFFFFF"/>
          <w:lang w:eastAsia="en-US"/>
        </w:rPr>
        <w:tab/>
        <w:t>Translation function Z score</w:t>
      </w:r>
    </w:p>
    <w:p w14:paraId="4ADC03E8" w14:textId="77777777" w:rsidR="00CF2C58" w:rsidRPr="003B1FDD" w:rsidRDefault="00CF2C58" w:rsidP="00CF2C58">
      <w:pPr>
        <w:tabs>
          <w:tab w:val="left" w:pos="142"/>
          <w:tab w:val="left" w:pos="851"/>
        </w:tabs>
        <w:spacing w:after="0"/>
        <w:ind w:left="851"/>
        <w:rPr>
          <w:rFonts w:ascii="Cambria" w:eastAsia="Times New Roman" w:hAnsi="Cambria" w:cs="Times New Roman"/>
          <w:bCs/>
          <w:color w:val="222222"/>
          <w:lang w:eastAsia="en-US"/>
        </w:rPr>
      </w:pPr>
      <w:r w:rsidRPr="003B1FDD">
        <w:rPr>
          <w:rFonts w:ascii="Cambria" w:hAnsi="Cambria"/>
        </w:rPr>
        <w:t>Tris</w:t>
      </w:r>
      <w:r w:rsidRPr="003B1FDD">
        <w:rPr>
          <w:rFonts w:ascii="Cambria" w:hAnsi="Cambria"/>
        </w:rPr>
        <w:tab/>
      </w:r>
      <w:r w:rsidRPr="003B1FDD">
        <w:rPr>
          <w:rFonts w:ascii="Cambria" w:hAnsi="Cambria"/>
        </w:rPr>
        <w:tab/>
      </w:r>
      <w:r w:rsidRPr="003B1FDD">
        <w:rPr>
          <w:rFonts w:ascii="Cambria" w:hAnsi="Cambria"/>
        </w:rPr>
        <w:tab/>
      </w:r>
      <w:r w:rsidRPr="003B1FDD">
        <w:rPr>
          <w:rFonts w:ascii="Cambria" w:eastAsia="Times New Roman" w:hAnsi="Cambria" w:cs="Times New Roman"/>
          <w:color w:val="222222"/>
          <w:shd w:val="clear" w:color="auto" w:fill="FFFFFF"/>
          <w:lang w:eastAsia="en-US"/>
        </w:rPr>
        <w:t>Tris (hydroxymethyl) aminomethane</w:t>
      </w:r>
    </w:p>
    <w:p w14:paraId="758EA708" w14:textId="77777777" w:rsidR="00CF2C58" w:rsidRDefault="00CF2C58"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U</w:t>
      </w:r>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Enzyme units</w:t>
      </w:r>
    </w:p>
    <w:p w14:paraId="7CAAD03E"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UV</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Ultra violet</w:t>
      </w:r>
    </w:p>
    <w:p w14:paraId="4003E1EB" w14:textId="77777777" w:rsidR="00CF2C58" w:rsidRDefault="00CF2C58" w:rsidP="00CF2C58">
      <w:pPr>
        <w:tabs>
          <w:tab w:val="left" w:pos="142"/>
          <w:tab w:val="left" w:pos="851"/>
        </w:tabs>
        <w:spacing w:after="0"/>
        <w:ind w:left="851"/>
        <w:rPr>
          <w:rFonts w:ascii="Cambria" w:eastAsia="Times New Roman" w:hAnsi="Cambria" w:cs="Times New Roman"/>
          <w:bCs/>
          <w:color w:val="222222"/>
          <w:lang w:eastAsia="en-US"/>
        </w:rPr>
      </w:pPr>
      <w:r>
        <w:rPr>
          <w:rFonts w:ascii="Cambria" w:eastAsia="Times New Roman" w:hAnsi="Cambria" w:cs="Times New Roman"/>
          <w:bCs/>
          <w:color w:val="222222"/>
          <w:lang w:eastAsia="en-US"/>
        </w:rPr>
        <w:t>V</w:t>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r>
      <w:r>
        <w:rPr>
          <w:rFonts w:ascii="Cambria" w:eastAsia="Times New Roman" w:hAnsi="Cambria" w:cs="Times New Roman"/>
          <w:bCs/>
          <w:color w:val="222222"/>
          <w:lang w:eastAsia="en-US"/>
        </w:rPr>
        <w:tab/>
        <w:t>Volts</w:t>
      </w:r>
    </w:p>
    <w:p w14:paraId="6FFED6E6" w14:textId="77777777" w:rsidR="00CF2C58"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proofErr w:type="gramStart"/>
      <w:r>
        <w:rPr>
          <w:rFonts w:ascii="Cambria" w:eastAsia="Times New Roman" w:hAnsi="Cambria" w:cs="Times New Roman"/>
          <w:color w:val="222222"/>
          <w:shd w:val="clear" w:color="auto" w:fill="FFFFFF"/>
          <w:lang w:eastAsia="en-US"/>
        </w:rPr>
        <w:t>v</w:t>
      </w:r>
      <w:proofErr w:type="gramEnd"/>
      <w:r>
        <w:rPr>
          <w:rFonts w:ascii="Cambria" w:eastAsia="Times New Roman" w:hAnsi="Cambria" w:cs="Times New Roman"/>
          <w:color w:val="222222"/>
          <w:shd w:val="clear" w:color="auto" w:fill="FFFFFF"/>
          <w:lang w:eastAsia="en-US"/>
        </w:rPr>
        <w:t>/v</w:t>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t>Volume per volume</w:t>
      </w:r>
    </w:p>
    <w:p w14:paraId="1E87304A" w14:textId="77777777" w:rsidR="00CF2C58" w:rsidRDefault="00CF2C58" w:rsidP="00CF2C58">
      <w:pPr>
        <w:tabs>
          <w:tab w:val="left" w:pos="142"/>
          <w:tab w:val="left" w:pos="851"/>
        </w:tabs>
        <w:spacing w:after="0"/>
        <w:ind w:left="851"/>
        <w:rPr>
          <w:rFonts w:ascii="Cambria" w:eastAsia="Times New Roman" w:hAnsi="Cambria" w:cs="Times New Roman"/>
          <w:color w:val="222222"/>
          <w:shd w:val="clear" w:color="auto" w:fill="FFFFFF"/>
          <w:lang w:eastAsia="en-US"/>
        </w:rPr>
      </w:pPr>
      <w:proofErr w:type="gramStart"/>
      <w:r>
        <w:rPr>
          <w:rFonts w:ascii="Cambria" w:eastAsia="Times New Roman" w:hAnsi="Cambria" w:cs="Times New Roman"/>
          <w:color w:val="222222"/>
          <w:shd w:val="clear" w:color="auto" w:fill="FFFFFF"/>
          <w:lang w:eastAsia="en-US"/>
        </w:rPr>
        <w:t>w</w:t>
      </w:r>
      <w:proofErr w:type="gramEnd"/>
      <w:r>
        <w:rPr>
          <w:rFonts w:ascii="Cambria" w:eastAsia="Times New Roman" w:hAnsi="Cambria" w:cs="Times New Roman"/>
          <w:color w:val="222222"/>
          <w:shd w:val="clear" w:color="auto" w:fill="FFFFFF"/>
          <w:lang w:eastAsia="en-US"/>
        </w:rPr>
        <w:t>/v</w:t>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r>
      <w:r>
        <w:rPr>
          <w:rFonts w:ascii="Cambria" w:eastAsia="Times New Roman" w:hAnsi="Cambria" w:cs="Times New Roman"/>
          <w:color w:val="222222"/>
          <w:shd w:val="clear" w:color="auto" w:fill="FFFFFF"/>
          <w:lang w:eastAsia="en-US"/>
        </w:rPr>
        <w:tab/>
        <w:t>Weight per volume</w:t>
      </w:r>
    </w:p>
    <w:p w14:paraId="43544EBD"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WT</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Wildtype</w:t>
      </w:r>
    </w:p>
    <w:p w14:paraId="145D89EC" w14:textId="77777777" w:rsidR="00CF2C58" w:rsidRPr="003B1FDD" w:rsidRDefault="00CF2C58" w:rsidP="00CF2C58">
      <w:pPr>
        <w:tabs>
          <w:tab w:val="left" w:pos="142"/>
          <w:tab w:val="left" w:pos="851"/>
        </w:tabs>
        <w:spacing w:after="0"/>
        <w:ind w:left="851"/>
        <w:rPr>
          <w:rFonts w:ascii="Cambria" w:hAnsi="Cambria"/>
        </w:rPr>
      </w:pPr>
      <w:r w:rsidRPr="003B1FDD">
        <w:rPr>
          <w:rFonts w:ascii="Cambria" w:hAnsi="Cambria"/>
        </w:rPr>
        <w:t>Zn</w:t>
      </w:r>
      <w:r w:rsidRPr="003B1FDD">
        <w:rPr>
          <w:rFonts w:ascii="Cambria" w:hAnsi="Cambria"/>
          <w:vertAlign w:val="superscript"/>
        </w:rPr>
        <w:t>2+</w:t>
      </w:r>
      <w:r w:rsidRPr="003B1FDD">
        <w:rPr>
          <w:rFonts w:ascii="Cambria" w:hAnsi="Cambria"/>
          <w:vertAlign w:val="superscript"/>
        </w:rPr>
        <w:tab/>
      </w:r>
      <w:r w:rsidRPr="003B1FDD">
        <w:rPr>
          <w:rFonts w:ascii="Cambria" w:hAnsi="Cambria"/>
          <w:vertAlign w:val="superscript"/>
        </w:rPr>
        <w:tab/>
      </w:r>
      <w:r w:rsidRPr="003B1FDD">
        <w:rPr>
          <w:rFonts w:ascii="Cambria" w:hAnsi="Cambria"/>
          <w:vertAlign w:val="superscript"/>
        </w:rPr>
        <w:tab/>
      </w:r>
      <w:r w:rsidRPr="003B1FDD">
        <w:rPr>
          <w:rFonts w:ascii="Cambria" w:hAnsi="Cambria"/>
        </w:rPr>
        <w:t>Zinc ion</w:t>
      </w:r>
    </w:p>
    <w:p w14:paraId="6380CD5E" w14:textId="77777777" w:rsidR="00CF2C58" w:rsidRPr="003B1FDD" w:rsidRDefault="00CF2C58" w:rsidP="00CF2C58">
      <w:pPr>
        <w:tabs>
          <w:tab w:val="left" w:pos="142"/>
          <w:tab w:val="left" w:pos="851"/>
        </w:tabs>
        <w:spacing w:after="0"/>
        <w:ind w:left="851"/>
        <w:rPr>
          <w:rFonts w:ascii="Cambria" w:eastAsia="Times New Roman" w:hAnsi="Cambria" w:cs="Arial"/>
          <w:color w:val="222222"/>
          <w:shd w:val="clear" w:color="auto" w:fill="FFFFFF"/>
          <w:lang w:eastAsia="en-US"/>
        </w:rPr>
      </w:pPr>
      <w:r w:rsidRPr="003B1FDD">
        <w:rPr>
          <w:rFonts w:ascii="Cambria" w:eastAsia="Times New Roman" w:hAnsi="Cambria" w:cs="Arial"/>
          <w:bCs/>
          <w:color w:val="222222"/>
          <w:lang w:eastAsia="en-US"/>
        </w:rPr>
        <w:t>Δ</w:t>
      </w:r>
      <w:r w:rsidRPr="003B1FDD">
        <w:rPr>
          <w:rFonts w:ascii="Cambria" w:eastAsia="Times New Roman" w:hAnsi="Cambria" w:cs="Arial"/>
          <w:color w:val="222222"/>
          <w:shd w:val="clear" w:color="auto" w:fill="FFFFFF"/>
          <w:lang w:eastAsia="en-US"/>
        </w:rPr>
        <w:tab/>
      </w:r>
      <w:r w:rsidRPr="003B1FDD">
        <w:rPr>
          <w:rFonts w:ascii="Cambria" w:eastAsia="Times New Roman" w:hAnsi="Cambria" w:cs="Arial"/>
          <w:color w:val="222222"/>
          <w:shd w:val="clear" w:color="auto" w:fill="FFFFFF"/>
          <w:lang w:eastAsia="en-US"/>
        </w:rPr>
        <w:tab/>
      </w:r>
      <w:r w:rsidRPr="003B1FDD">
        <w:rPr>
          <w:rFonts w:ascii="Cambria" w:eastAsia="Times New Roman" w:hAnsi="Cambria" w:cs="Arial"/>
          <w:color w:val="222222"/>
          <w:shd w:val="clear" w:color="auto" w:fill="FFFFFF"/>
          <w:lang w:eastAsia="en-US"/>
        </w:rPr>
        <w:tab/>
        <w:t>Deletion</w:t>
      </w:r>
    </w:p>
    <w:p w14:paraId="5F53768C"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μL</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Microlitre</w:t>
      </w:r>
    </w:p>
    <w:p w14:paraId="1FF7CC2D" w14:textId="77777777" w:rsidR="00CF2C58" w:rsidRPr="003B1FDD"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μm</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Micrometer</w:t>
      </w:r>
    </w:p>
    <w:p w14:paraId="0060A2BC" w14:textId="77777777" w:rsidR="00CF2C58" w:rsidRDefault="00CF2C58" w:rsidP="00CF2C58">
      <w:pPr>
        <w:tabs>
          <w:tab w:val="left" w:pos="142"/>
          <w:tab w:val="left" w:pos="851"/>
        </w:tabs>
        <w:spacing w:after="0"/>
        <w:ind w:left="851"/>
        <w:rPr>
          <w:rFonts w:ascii="Cambria" w:eastAsia="Times New Roman" w:hAnsi="Cambria" w:cs="Arial"/>
          <w:bCs/>
          <w:color w:val="222222"/>
          <w:lang w:eastAsia="en-US"/>
        </w:rPr>
      </w:pPr>
      <w:r w:rsidRPr="003B1FDD">
        <w:rPr>
          <w:rFonts w:ascii="Cambria" w:eastAsia="Times New Roman" w:hAnsi="Cambria" w:cs="Arial"/>
          <w:bCs/>
          <w:color w:val="222222"/>
          <w:lang w:eastAsia="en-US"/>
        </w:rPr>
        <w:t>μM</w:t>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r>
      <w:r w:rsidRPr="003B1FDD">
        <w:rPr>
          <w:rFonts w:ascii="Cambria" w:eastAsia="Times New Roman" w:hAnsi="Cambria" w:cs="Arial"/>
          <w:bCs/>
          <w:color w:val="222222"/>
          <w:lang w:eastAsia="en-US"/>
        </w:rPr>
        <w:tab/>
        <w:t>MicroMolar</w:t>
      </w:r>
    </w:p>
    <w:p w14:paraId="2A760404" w14:textId="0C84C7FA" w:rsidR="009D6D7D" w:rsidRDefault="009D6D7D" w:rsidP="00CF2C58">
      <w:pPr>
        <w:tabs>
          <w:tab w:val="left" w:pos="142"/>
          <w:tab w:val="left" w:pos="851"/>
        </w:tabs>
        <w:spacing w:after="0"/>
        <w:ind w:left="851"/>
        <w:rPr>
          <w:rFonts w:ascii="Cambria" w:eastAsia="Times New Roman" w:hAnsi="Cambria" w:cs="Arial"/>
          <w:bCs/>
          <w:color w:val="222222"/>
          <w:lang w:eastAsia="en-US"/>
        </w:rPr>
      </w:pPr>
      <w:r>
        <w:rPr>
          <w:rFonts w:ascii="Cambria" w:eastAsia="Times New Roman" w:hAnsi="Cambria" w:cs="Arial"/>
          <w:bCs/>
          <w:color w:val="222222"/>
          <w:lang w:eastAsia="en-US"/>
        </w:rPr>
        <w:t>XDR</w:t>
      </w:r>
      <w:r>
        <w:rPr>
          <w:rFonts w:ascii="Cambria" w:eastAsia="Times New Roman" w:hAnsi="Cambria" w:cs="Arial"/>
          <w:bCs/>
          <w:color w:val="222222"/>
          <w:lang w:eastAsia="en-US"/>
        </w:rPr>
        <w:tab/>
      </w:r>
      <w:r>
        <w:rPr>
          <w:rFonts w:ascii="Cambria" w:eastAsia="Times New Roman" w:hAnsi="Cambria" w:cs="Arial"/>
          <w:bCs/>
          <w:color w:val="222222"/>
          <w:lang w:eastAsia="en-US"/>
        </w:rPr>
        <w:tab/>
      </w:r>
      <w:r>
        <w:rPr>
          <w:rFonts w:ascii="Cambria" w:eastAsia="Times New Roman" w:hAnsi="Cambria" w:cs="Arial"/>
          <w:bCs/>
          <w:color w:val="222222"/>
          <w:lang w:eastAsia="en-US"/>
        </w:rPr>
        <w:tab/>
        <w:t>Extensively drug-resistant</w:t>
      </w:r>
    </w:p>
    <w:p w14:paraId="32896D7B" w14:textId="77777777" w:rsidR="00502753" w:rsidRPr="00321F22" w:rsidRDefault="00502753" w:rsidP="00AA2474">
      <w:pPr>
        <w:tabs>
          <w:tab w:val="left" w:pos="142"/>
          <w:tab w:val="left" w:pos="851"/>
        </w:tabs>
        <w:spacing w:after="0" w:line="240" w:lineRule="auto"/>
        <w:ind w:left="851" w:right="-46"/>
        <w:contextualSpacing/>
        <w:rPr>
          <w:rFonts w:ascii="Cambria" w:hAnsi="Cambria" w:cstheme="majorBidi"/>
          <w:b/>
        </w:rPr>
      </w:pPr>
    </w:p>
    <w:p w14:paraId="0F081A25" w14:textId="77777777" w:rsidR="00AA2474" w:rsidRPr="00321F22" w:rsidRDefault="00AA2474" w:rsidP="00AA2474">
      <w:pPr>
        <w:tabs>
          <w:tab w:val="left" w:pos="142"/>
          <w:tab w:val="left" w:pos="851"/>
        </w:tabs>
        <w:spacing w:after="0" w:line="240" w:lineRule="auto"/>
        <w:ind w:left="851" w:right="-46"/>
        <w:contextualSpacing/>
        <w:rPr>
          <w:rFonts w:ascii="Cambria" w:hAnsi="Cambria" w:cstheme="majorBidi"/>
          <w:b/>
        </w:rPr>
      </w:pPr>
    </w:p>
    <w:p w14:paraId="7C5FD8FA" w14:textId="77777777" w:rsidR="00CF2C58" w:rsidRDefault="00CF2C58" w:rsidP="00CF2C58">
      <w:pPr>
        <w:tabs>
          <w:tab w:val="left" w:pos="142"/>
          <w:tab w:val="left" w:pos="851"/>
        </w:tabs>
        <w:spacing w:after="0" w:line="240" w:lineRule="auto"/>
        <w:ind w:right="-46"/>
        <w:contextualSpacing/>
        <w:rPr>
          <w:rFonts w:ascii="Cambria" w:hAnsi="Cambria" w:cstheme="majorBidi"/>
          <w:b/>
        </w:rPr>
        <w:sectPr w:rsidR="00CF2C58" w:rsidSect="002553E5">
          <w:pgSz w:w="11906" w:h="16838"/>
          <w:pgMar w:top="1440" w:right="1440" w:bottom="1440" w:left="1440" w:header="708" w:footer="708" w:gutter="0"/>
          <w:pgNumType w:fmt="upperRoman" w:start="1"/>
          <w:cols w:space="708"/>
          <w:docGrid w:linePitch="360"/>
        </w:sectPr>
      </w:pPr>
    </w:p>
    <w:p w14:paraId="7414C131" w14:textId="77777777" w:rsidR="00B12B8B" w:rsidRPr="00321F22" w:rsidRDefault="00B12B8B" w:rsidP="00B12B8B">
      <w:pPr>
        <w:spacing w:after="0" w:line="240" w:lineRule="auto"/>
        <w:ind w:left="851" w:right="-46"/>
        <w:contextualSpacing/>
        <w:rPr>
          <w:rFonts w:ascii="Cambria" w:hAnsi="Cambria" w:cstheme="majorBidi"/>
          <w:b/>
        </w:rPr>
      </w:pPr>
      <w:r w:rsidRPr="00321F22">
        <w:rPr>
          <w:rFonts w:ascii="Cambria" w:hAnsi="Cambria" w:cstheme="majorBidi"/>
          <w:b/>
        </w:rPr>
        <w:lastRenderedPageBreak/>
        <w:t>Table of Contents</w:t>
      </w:r>
    </w:p>
    <w:p w14:paraId="5B445FDF" w14:textId="77777777" w:rsidR="00B12B8B" w:rsidRPr="00321F22" w:rsidRDefault="00B12B8B" w:rsidP="00B12B8B">
      <w:pPr>
        <w:spacing w:after="0" w:line="240" w:lineRule="auto"/>
        <w:ind w:left="851" w:right="-46"/>
        <w:contextualSpacing/>
        <w:rPr>
          <w:rFonts w:ascii="Cambria" w:hAnsi="Cambria" w:cstheme="majorBidi"/>
          <w:b/>
        </w:rPr>
      </w:pPr>
    </w:p>
    <w:p w14:paraId="691EDD94" w14:textId="77777777" w:rsidR="00B12B8B" w:rsidRPr="00321F22" w:rsidRDefault="00B12B8B" w:rsidP="00B12B8B">
      <w:pPr>
        <w:ind w:left="851"/>
        <w:contextualSpacing/>
        <w:rPr>
          <w:rFonts w:ascii="Cambria" w:hAnsi="Cambria"/>
          <w:b/>
        </w:rPr>
      </w:pPr>
      <w:r w:rsidRPr="00321F22">
        <w:rPr>
          <w:rFonts w:ascii="Cambria" w:hAnsi="Cambria"/>
          <w:b/>
        </w:rPr>
        <w:t>Chapter 1: Introduction</w:t>
      </w:r>
      <w:r>
        <w:rPr>
          <w:rFonts w:ascii="Cambria" w:hAnsi="Cambria"/>
        </w:rPr>
        <w:t>.............................................................................................................................</w:t>
      </w:r>
      <w:r w:rsidRPr="00FB5F01">
        <w:rPr>
          <w:rFonts w:ascii="Cambria" w:hAnsi="Cambria"/>
        </w:rPr>
        <w:t>1</w:t>
      </w:r>
    </w:p>
    <w:p w14:paraId="6027625C" w14:textId="77777777" w:rsidR="00B12B8B" w:rsidRPr="00321F22" w:rsidRDefault="00B12B8B" w:rsidP="00B12B8B">
      <w:pPr>
        <w:ind w:left="851"/>
        <w:contextualSpacing/>
        <w:jc w:val="both"/>
        <w:rPr>
          <w:rFonts w:ascii="Cambria" w:hAnsi="Cambria"/>
          <w:b/>
        </w:rPr>
      </w:pPr>
      <w:r w:rsidRPr="00321F22">
        <w:rPr>
          <w:rFonts w:ascii="Cambria" w:hAnsi="Cambria"/>
          <w:b/>
        </w:rPr>
        <w:t>1.1 The need for new drugs</w:t>
      </w:r>
      <w:r>
        <w:rPr>
          <w:rFonts w:ascii="Cambria" w:hAnsi="Cambria"/>
        </w:rPr>
        <w:t>.....................................................................................................................</w:t>
      </w:r>
      <w:r w:rsidRPr="00FB5F01">
        <w:rPr>
          <w:rFonts w:ascii="Cambria" w:hAnsi="Cambria"/>
        </w:rPr>
        <w:t>1</w:t>
      </w:r>
    </w:p>
    <w:p w14:paraId="61F55D54" w14:textId="77777777" w:rsidR="00B12B8B" w:rsidRDefault="00B12B8B" w:rsidP="00B12B8B">
      <w:pPr>
        <w:ind w:left="851"/>
        <w:contextualSpacing/>
        <w:jc w:val="both"/>
        <w:rPr>
          <w:rFonts w:ascii="Cambria" w:hAnsi="Cambria"/>
        </w:rPr>
      </w:pPr>
      <w:r w:rsidRPr="00321F22">
        <w:rPr>
          <w:rFonts w:ascii="Cambria" w:hAnsi="Cambria"/>
          <w:i/>
        </w:rPr>
        <w:t xml:space="preserve">1.1.1 </w:t>
      </w:r>
      <w:proofErr w:type="gramStart"/>
      <w:r w:rsidRPr="00321F22">
        <w:rPr>
          <w:rFonts w:ascii="Cambria" w:hAnsi="Cambria"/>
          <w:i/>
        </w:rPr>
        <w:t>The</w:t>
      </w:r>
      <w:proofErr w:type="gramEnd"/>
      <w:r w:rsidRPr="00321F22">
        <w:rPr>
          <w:rFonts w:ascii="Cambria" w:hAnsi="Cambria"/>
          <w:i/>
        </w:rPr>
        <w:t xml:space="preserve"> cost of antibiotic resistance</w:t>
      </w:r>
      <w:r>
        <w:rPr>
          <w:rFonts w:ascii="Cambria" w:hAnsi="Cambria"/>
        </w:rPr>
        <w:t>.......................................................................................................1</w:t>
      </w:r>
    </w:p>
    <w:p w14:paraId="401D4C0B" w14:textId="40D54485" w:rsidR="005C60E2" w:rsidRPr="00321F22" w:rsidRDefault="005C60E2" w:rsidP="005C60E2">
      <w:pPr>
        <w:ind w:left="851"/>
        <w:contextualSpacing/>
        <w:jc w:val="both"/>
        <w:rPr>
          <w:rFonts w:ascii="Cambria" w:hAnsi="Cambria"/>
          <w:i/>
        </w:rPr>
      </w:pPr>
      <w:r w:rsidRPr="00321F22">
        <w:rPr>
          <w:rFonts w:ascii="Cambria" w:hAnsi="Cambria"/>
          <w:i/>
        </w:rPr>
        <w:t xml:space="preserve">1.1.2 </w:t>
      </w:r>
      <w:r>
        <w:rPr>
          <w:rFonts w:ascii="Cambria" w:hAnsi="Cambria"/>
          <w:i/>
        </w:rPr>
        <w:t>Clinical measurements of antibiotic resistance......................</w:t>
      </w:r>
      <w:r>
        <w:rPr>
          <w:rFonts w:ascii="Cambria" w:hAnsi="Cambria"/>
        </w:rPr>
        <w:t>.....................................................2</w:t>
      </w:r>
    </w:p>
    <w:p w14:paraId="24F402D4" w14:textId="268DEEBA" w:rsidR="005C60E2" w:rsidRPr="00321F22" w:rsidRDefault="005C60E2" w:rsidP="00B12B8B">
      <w:pPr>
        <w:ind w:left="851"/>
        <w:contextualSpacing/>
        <w:jc w:val="both"/>
        <w:rPr>
          <w:rFonts w:ascii="Cambria" w:hAnsi="Cambria"/>
          <w:i/>
        </w:rPr>
      </w:pPr>
      <w:r w:rsidRPr="00321F22">
        <w:rPr>
          <w:rFonts w:ascii="Cambria" w:hAnsi="Cambria"/>
          <w:i/>
        </w:rPr>
        <w:t xml:space="preserve">1.1.3 </w:t>
      </w:r>
      <w:r>
        <w:rPr>
          <w:rFonts w:ascii="Cambria" w:hAnsi="Cambria"/>
          <w:i/>
        </w:rPr>
        <w:t>Molecular mechanisms of antibiotic resistance</w:t>
      </w:r>
      <w:r>
        <w:rPr>
          <w:rFonts w:ascii="Cambria" w:hAnsi="Cambria"/>
        </w:rPr>
        <w:t>..........................................................................3</w:t>
      </w:r>
    </w:p>
    <w:p w14:paraId="1D0A4DAA" w14:textId="60B9E2DC" w:rsidR="00B12B8B" w:rsidRPr="00321F22" w:rsidRDefault="005C60E2" w:rsidP="00B12B8B">
      <w:pPr>
        <w:ind w:left="851"/>
        <w:contextualSpacing/>
        <w:jc w:val="both"/>
        <w:rPr>
          <w:rFonts w:ascii="Cambria" w:hAnsi="Cambria"/>
          <w:i/>
        </w:rPr>
      </w:pPr>
      <w:r>
        <w:rPr>
          <w:rFonts w:ascii="Cambria" w:hAnsi="Cambria"/>
          <w:i/>
        </w:rPr>
        <w:t>1.1.4</w:t>
      </w:r>
      <w:r w:rsidR="00B12B8B" w:rsidRPr="00321F22">
        <w:rPr>
          <w:rFonts w:ascii="Cambria" w:hAnsi="Cambria"/>
          <w:i/>
        </w:rPr>
        <w:t xml:space="preserve"> Antibiotic resistant strains of Streptococcus pneumoniae</w:t>
      </w:r>
      <w:r w:rsidR="00B12B8B">
        <w:rPr>
          <w:rFonts w:ascii="Cambria" w:hAnsi="Cambria"/>
        </w:rPr>
        <w:t>.....................................................</w:t>
      </w:r>
      <w:r>
        <w:rPr>
          <w:rFonts w:ascii="Cambria" w:hAnsi="Cambria"/>
        </w:rPr>
        <w:t>4</w:t>
      </w:r>
    </w:p>
    <w:p w14:paraId="2F5226AF" w14:textId="78E7893F" w:rsidR="00B12B8B" w:rsidRPr="00321F22" w:rsidRDefault="005C60E2" w:rsidP="00B12B8B">
      <w:pPr>
        <w:ind w:left="851"/>
        <w:contextualSpacing/>
        <w:jc w:val="both"/>
        <w:rPr>
          <w:rFonts w:ascii="Cambria" w:hAnsi="Cambria"/>
          <w:i/>
        </w:rPr>
      </w:pPr>
      <w:r>
        <w:rPr>
          <w:rFonts w:ascii="Cambria" w:hAnsi="Cambria"/>
          <w:i/>
        </w:rPr>
        <w:t>1.1.5</w:t>
      </w:r>
      <w:r w:rsidR="00B12B8B" w:rsidRPr="00321F22">
        <w:rPr>
          <w:rFonts w:ascii="Cambria" w:hAnsi="Cambria"/>
          <w:i/>
        </w:rPr>
        <w:t xml:space="preserve"> New strategies to fight antibiotic resistance</w:t>
      </w:r>
      <w:r w:rsidR="00B12B8B">
        <w:rPr>
          <w:rFonts w:ascii="Cambria" w:hAnsi="Cambria"/>
        </w:rPr>
        <w:t>...............................................................................</w:t>
      </w:r>
      <w:r>
        <w:rPr>
          <w:rFonts w:ascii="Cambria" w:hAnsi="Cambria"/>
        </w:rPr>
        <w:t>5</w:t>
      </w:r>
    </w:p>
    <w:p w14:paraId="7DA2DCB0" w14:textId="591882B1" w:rsidR="00B12B8B" w:rsidRPr="00321F22" w:rsidRDefault="00B12B8B" w:rsidP="00B12B8B">
      <w:pPr>
        <w:ind w:left="851"/>
        <w:contextualSpacing/>
        <w:jc w:val="both"/>
        <w:rPr>
          <w:rFonts w:ascii="Cambria" w:hAnsi="Cambria"/>
          <w:b/>
        </w:rPr>
      </w:pPr>
      <w:r w:rsidRPr="00321F22">
        <w:rPr>
          <w:rFonts w:ascii="Cambria" w:hAnsi="Cambria"/>
          <w:b/>
        </w:rPr>
        <w:t>1.2 Discovery and naming of the flap endonuclease</w:t>
      </w:r>
      <w:r>
        <w:rPr>
          <w:rFonts w:ascii="Cambria" w:hAnsi="Cambria"/>
        </w:rPr>
        <w:t>.................................................................</w:t>
      </w:r>
      <w:r w:rsidR="005C60E2">
        <w:rPr>
          <w:rFonts w:ascii="Cambria" w:hAnsi="Cambria"/>
        </w:rPr>
        <w:t>6</w:t>
      </w:r>
    </w:p>
    <w:p w14:paraId="6BF95953" w14:textId="5C39B8D7" w:rsidR="00B12B8B" w:rsidRPr="00321F22" w:rsidRDefault="00B12B8B" w:rsidP="00B12B8B">
      <w:pPr>
        <w:ind w:left="851"/>
        <w:contextualSpacing/>
        <w:jc w:val="both"/>
        <w:rPr>
          <w:rFonts w:ascii="Cambria" w:hAnsi="Cambria"/>
          <w:i/>
        </w:rPr>
      </w:pPr>
      <w:r w:rsidRPr="00321F22">
        <w:rPr>
          <w:rFonts w:ascii="Cambria" w:hAnsi="Cambria"/>
          <w:i/>
        </w:rPr>
        <w:t>1.2.1 Exonuclease II</w:t>
      </w:r>
      <w:r>
        <w:rPr>
          <w:rFonts w:ascii="Cambria" w:hAnsi="Cambria"/>
        </w:rPr>
        <w:t>..........................................................................................................................................</w:t>
      </w:r>
      <w:r w:rsidR="005C60E2">
        <w:rPr>
          <w:rFonts w:ascii="Cambria" w:hAnsi="Cambria"/>
        </w:rPr>
        <w:t>6</w:t>
      </w:r>
    </w:p>
    <w:p w14:paraId="57E4BC10" w14:textId="7DB4E73D" w:rsidR="00B12B8B" w:rsidRPr="00321F22" w:rsidRDefault="00B12B8B" w:rsidP="00B12B8B">
      <w:pPr>
        <w:ind w:left="851"/>
        <w:contextualSpacing/>
        <w:jc w:val="both"/>
        <w:rPr>
          <w:rFonts w:ascii="Cambria" w:hAnsi="Cambria"/>
          <w:i/>
        </w:rPr>
      </w:pPr>
      <w:r w:rsidRPr="00321F22">
        <w:rPr>
          <w:rFonts w:ascii="Cambria" w:hAnsi="Cambria"/>
          <w:i/>
        </w:rPr>
        <w:t>1.2.2 Exonuclease VI</w:t>
      </w:r>
      <w:r>
        <w:rPr>
          <w:rFonts w:ascii="Cambria" w:hAnsi="Cambria"/>
          <w:i/>
        </w:rPr>
        <w:t>..</w:t>
      </w:r>
      <w:r>
        <w:rPr>
          <w:rFonts w:ascii="Cambria" w:hAnsi="Cambria"/>
        </w:rPr>
        <w:t>.......................................................................................................................................</w:t>
      </w:r>
      <w:r w:rsidR="005C60E2">
        <w:rPr>
          <w:rFonts w:ascii="Cambria" w:hAnsi="Cambria"/>
        </w:rPr>
        <w:t>7</w:t>
      </w:r>
    </w:p>
    <w:p w14:paraId="7D0F95D7" w14:textId="58093DF9" w:rsidR="00B12B8B" w:rsidRPr="00321F22" w:rsidRDefault="00B12B8B" w:rsidP="00B12B8B">
      <w:pPr>
        <w:ind w:left="851"/>
        <w:contextualSpacing/>
        <w:jc w:val="both"/>
        <w:rPr>
          <w:rFonts w:ascii="Cambria" w:hAnsi="Cambria"/>
          <w:i/>
        </w:rPr>
      </w:pPr>
      <w:r w:rsidRPr="00321F22">
        <w:rPr>
          <w:rFonts w:ascii="Cambria" w:hAnsi="Cambria"/>
          <w:i/>
        </w:rPr>
        <w:t>1.2.3 Exonuclease VI possesses endonuclease activity as well as exonuclease activity</w:t>
      </w:r>
      <w:r>
        <w:rPr>
          <w:rFonts w:ascii="Cambria" w:hAnsi="Cambria"/>
        </w:rPr>
        <w:t>..........</w:t>
      </w:r>
      <w:r w:rsidR="005C60E2">
        <w:rPr>
          <w:rFonts w:ascii="Cambria" w:hAnsi="Cambria"/>
        </w:rPr>
        <w:t>8</w:t>
      </w:r>
    </w:p>
    <w:p w14:paraId="59F445C0" w14:textId="584CC556" w:rsidR="00B12B8B" w:rsidRPr="00FB5F01" w:rsidRDefault="00B12B8B" w:rsidP="00B12B8B">
      <w:pPr>
        <w:ind w:left="851"/>
        <w:contextualSpacing/>
        <w:jc w:val="both"/>
        <w:rPr>
          <w:rFonts w:ascii="Cambria" w:hAnsi="Cambria"/>
          <w:i/>
        </w:rPr>
      </w:pPr>
      <w:r w:rsidRPr="00321F22">
        <w:rPr>
          <w:rFonts w:ascii="Cambria" w:hAnsi="Cambria"/>
          <w:b/>
        </w:rPr>
        <w:t>1.3 Substrates of FEN</w:t>
      </w:r>
      <w:r>
        <w:rPr>
          <w:rFonts w:ascii="Cambria" w:hAnsi="Cambria"/>
        </w:rPr>
        <w:t>...................................................................................................</w:t>
      </w:r>
      <w:r w:rsidR="005C60E2">
        <w:rPr>
          <w:rFonts w:ascii="Cambria" w:hAnsi="Cambria"/>
        </w:rPr>
        <w:t>.............................10</w:t>
      </w:r>
    </w:p>
    <w:p w14:paraId="0B24BF47" w14:textId="0635102A" w:rsidR="00B12B8B" w:rsidRPr="00321F22" w:rsidRDefault="00B12B8B" w:rsidP="00B12B8B">
      <w:pPr>
        <w:ind w:left="851"/>
        <w:contextualSpacing/>
        <w:jc w:val="both"/>
        <w:rPr>
          <w:rFonts w:ascii="Cambria" w:hAnsi="Cambria"/>
          <w:i/>
        </w:rPr>
      </w:pPr>
      <w:r w:rsidRPr="00321F22">
        <w:rPr>
          <w:rFonts w:ascii="Cambria" w:hAnsi="Cambria"/>
          <w:i/>
        </w:rPr>
        <w:t>1.3.1 Recognized DNA substrates</w:t>
      </w:r>
      <w:r>
        <w:rPr>
          <w:rFonts w:ascii="Cambria" w:hAnsi="Cambria"/>
        </w:rPr>
        <w:t>...............................................................................</w:t>
      </w:r>
      <w:r w:rsidR="005C60E2">
        <w:rPr>
          <w:rFonts w:ascii="Cambria" w:hAnsi="Cambria"/>
        </w:rPr>
        <w:t>..............................10</w:t>
      </w:r>
    </w:p>
    <w:p w14:paraId="1BCAC92F" w14:textId="103ECE90" w:rsidR="00B12B8B" w:rsidRPr="00321F22" w:rsidRDefault="00B12B8B" w:rsidP="00B12B8B">
      <w:pPr>
        <w:ind w:left="851"/>
        <w:contextualSpacing/>
        <w:jc w:val="both"/>
        <w:rPr>
          <w:rFonts w:ascii="Cambria" w:hAnsi="Cambria"/>
          <w:b/>
        </w:rPr>
      </w:pPr>
      <w:r w:rsidRPr="00321F22">
        <w:rPr>
          <w:rFonts w:ascii="Cambria" w:hAnsi="Cambria"/>
          <w:b/>
        </w:rPr>
        <w:t>1.4 Roles of FEN in the cell</w:t>
      </w:r>
      <w:r>
        <w:rPr>
          <w:rFonts w:ascii="Cambria" w:hAnsi="Cambria"/>
        </w:rPr>
        <w:t>.......................................................................................</w:t>
      </w:r>
      <w:r w:rsidR="005C60E2">
        <w:rPr>
          <w:rFonts w:ascii="Cambria" w:hAnsi="Cambria"/>
        </w:rPr>
        <w:t>..............................11</w:t>
      </w:r>
    </w:p>
    <w:p w14:paraId="4D94C100" w14:textId="64EC6D36" w:rsidR="00B12B8B" w:rsidRPr="00321F22" w:rsidRDefault="00B12B8B" w:rsidP="00B12B8B">
      <w:pPr>
        <w:ind w:left="851"/>
        <w:contextualSpacing/>
        <w:jc w:val="both"/>
        <w:rPr>
          <w:rFonts w:ascii="Cambria" w:hAnsi="Cambria"/>
          <w:i/>
        </w:rPr>
      </w:pPr>
      <w:r w:rsidRPr="00321F22">
        <w:rPr>
          <w:rFonts w:ascii="Cambria" w:hAnsi="Cambria"/>
          <w:i/>
        </w:rPr>
        <w:t xml:space="preserve">1.4.1 </w:t>
      </w:r>
      <w:proofErr w:type="gramStart"/>
      <w:r w:rsidRPr="00321F22">
        <w:rPr>
          <w:rFonts w:ascii="Cambria" w:hAnsi="Cambria"/>
          <w:i/>
        </w:rPr>
        <w:t>The</w:t>
      </w:r>
      <w:proofErr w:type="gramEnd"/>
      <w:r w:rsidRPr="00321F22">
        <w:rPr>
          <w:rFonts w:ascii="Cambria" w:hAnsi="Cambria"/>
          <w:i/>
        </w:rPr>
        <w:t xml:space="preserve"> essential nature of FENs</w:t>
      </w:r>
      <w:r>
        <w:rPr>
          <w:rFonts w:ascii="Cambria" w:hAnsi="Cambria"/>
        </w:rPr>
        <w:t>................................................................................</w:t>
      </w:r>
      <w:r w:rsidR="005C60E2">
        <w:rPr>
          <w:rFonts w:ascii="Cambria" w:hAnsi="Cambria"/>
        </w:rPr>
        <w:t>...........................11</w:t>
      </w:r>
    </w:p>
    <w:p w14:paraId="5EBD0E4A" w14:textId="2C9FE4E6" w:rsidR="00B12B8B" w:rsidRPr="00321F22" w:rsidRDefault="00B12B8B" w:rsidP="00B12B8B">
      <w:pPr>
        <w:ind w:left="851"/>
        <w:contextualSpacing/>
        <w:jc w:val="both"/>
        <w:rPr>
          <w:rFonts w:ascii="Cambria" w:hAnsi="Cambria"/>
          <w:i/>
        </w:rPr>
      </w:pPr>
      <w:r w:rsidRPr="00321F22">
        <w:rPr>
          <w:rFonts w:ascii="Cambria" w:hAnsi="Cambria"/>
          <w:i/>
        </w:rPr>
        <w:t xml:space="preserve">1.4.2 </w:t>
      </w:r>
      <w:proofErr w:type="gramStart"/>
      <w:r w:rsidRPr="00321F22">
        <w:rPr>
          <w:rFonts w:ascii="Cambria" w:hAnsi="Cambria"/>
          <w:i/>
        </w:rPr>
        <w:t>The</w:t>
      </w:r>
      <w:proofErr w:type="gramEnd"/>
      <w:r w:rsidRPr="00321F22">
        <w:rPr>
          <w:rFonts w:ascii="Cambria" w:hAnsi="Cambria"/>
          <w:i/>
        </w:rPr>
        <w:t xml:space="preserve"> role of FEN in DNA replication</w:t>
      </w:r>
      <w:r>
        <w:rPr>
          <w:rFonts w:ascii="Cambria" w:hAnsi="Cambria"/>
        </w:rPr>
        <w:t>...............................................................................................1</w:t>
      </w:r>
      <w:r w:rsidR="005C60E2">
        <w:rPr>
          <w:rFonts w:ascii="Cambria" w:hAnsi="Cambria"/>
        </w:rPr>
        <w:t>3</w:t>
      </w:r>
    </w:p>
    <w:p w14:paraId="15DA1F4D" w14:textId="0F71B915" w:rsidR="00B12B8B" w:rsidRPr="00321F22" w:rsidRDefault="00B12B8B" w:rsidP="00B12B8B">
      <w:pPr>
        <w:ind w:left="851"/>
        <w:contextualSpacing/>
        <w:jc w:val="both"/>
        <w:rPr>
          <w:rFonts w:ascii="Cambria" w:hAnsi="Cambria"/>
          <w:i/>
        </w:rPr>
      </w:pPr>
      <w:r w:rsidRPr="00321F22">
        <w:rPr>
          <w:rFonts w:ascii="Cambria" w:hAnsi="Cambria"/>
          <w:i/>
        </w:rPr>
        <w:t xml:space="preserve">1.4.3 </w:t>
      </w:r>
      <w:r w:rsidR="005C60E2">
        <w:rPr>
          <w:rFonts w:ascii="Cambria" w:hAnsi="Cambria"/>
          <w:i/>
        </w:rPr>
        <w:t>DNA repair and possible roles of FEN in DNA repair</w:t>
      </w:r>
      <w:r>
        <w:rPr>
          <w:rFonts w:ascii="Cambria" w:hAnsi="Cambria"/>
        </w:rPr>
        <w:t>..................</w:t>
      </w:r>
      <w:r w:rsidR="005C60E2">
        <w:rPr>
          <w:rFonts w:ascii="Cambria" w:hAnsi="Cambria"/>
        </w:rPr>
        <w:t>..............</w:t>
      </w:r>
      <w:r>
        <w:rPr>
          <w:rFonts w:ascii="Cambria" w:hAnsi="Cambria"/>
        </w:rPr>
        <w:t>.............................</w:t>
      </w:r>
      <w:r w:rsidRPr="00FB5F01">
        <w:rPr>
          <w:rFonts w:ascii="Cambria" w:hAnsi="Cambria"/>
        </w:rPr>
        <w:t>1</w:t>
      </w:r>
      <w:r w:rsidR="005C60E2">
        <w:rPr>
          <w:rFonts w:ascii="Cambria" w:hAnsi="Cambria"/>
        </w:rPr>
        <w:t>4</w:t>
      </w:r>
    </w:p>
    <w:p w14:paraId="6BEF8E75" w14:textId="18D6221D" w:rsidR="00B12B8B" w:rsidRPr="00321F22" w:rsidRDefault="00B12B8B" w:rsidP="00B12B8B">
      <w:pPr>
        <w:ind w:left="851"/>
        <w:contextualSpacing/>
        <w:jc w:val="both"/>
        <w:rPr>
          <w:rFonts w:ascii="Cambria" w:hAnsi="Cambria"/>
          <w:i/>
        </w:rPr>
      </w:pPr>
      <w:r w:rsidRPr="00321F22">
        <w:rPr>
          <w:rFonts w:ascii="Cambria" w:hAnsi="Cambria"/>
          <w:i/>
        </w:rPr>
        <w:t>1.4.4 Protein-protein interactions</w:t>
      </w:r>
      <w:r>
        <w:rPr>
          <w:rFonts w:ascii="Cambria" w:hAnsi="Cambria"/>
          <w:i/>
        </w:rPr>
        <w:t>.............</w:t>
      </w:r>
      <w:r>
        <w:rPr>
          <w:rFonts w:ascii="Cambria" w:hAnsi="Cambria"/>
        </w:rPr>
        <w:t>...............................................................................................</w:t>
      </w:r>
      <w:r w:rsidRPr="00FB5F01">
        <w:rPr>
          <w:rFonts w:ascii="Cambria" w:hAnsi="Cambria"/>
        </w:rPr>
        <w:t>1</w:t>
      </w:r>
      <w:r w:rsidR="005C60E2">
        <w:rPr>
          <w:rFonts w:ascii="Cambria" w:hAnsi="Cambria"/>
        </w:rPr>
        <w:t>6</w:t>
      </w:r>
    </w:p>
    <w:p w14:paraId="60391543" w14:textId="01E77FE5" w:rsidR="00B12B8B" w:rsidRPr="00321F22" w:rsidRDefault="00B12B8B" w:rsidP="00B12B8B">
      <w:pPr>
        <w:ind w:left="851"/>
        <w:contextualSpacing/>
        <w:jc w:val="both"/>
        <w:rPr>
          <w:rFonts w:ascii="Cambria" w:hAnsi="Cambria"/>
          <w:b/>
        </w:rPr>
      </w:pPr>
      <w:r w:rsidRPr="00321F22">
        <w:rPr>
          <w:rFonts w:ascii="Cambria" w:hAnsi="Cambria"/>
          <w:b/>
        </w:rPr>
        <w:t>1.5 Structural studies</w:t>
      </w:r>
      <w:r>
        <w:rPr>
          <w:rFonts w:ascii="Cambria" w:hAnsi="Cambria"/>
        </w:rPr>
        <w:t>...............................................................................................................................</w:t>
      </w:r>
      <w:r w:rsidRPr="00FB5F01">
        <w:rPr>
          <w:rFonts w:ascii="Cambria" w:hAnsi="Cambria"/>
        </w:rPr>
        <w:t>1</w:t>
      </w:r>
      <w:r w:rsidR="005C60E2">
        <w:rPr>
          <w:rFonts w:ascii="Cambria" w:hAnsi="Cambria"/>
        </w:rPr>
        <w:t>8</w:t>
      </w:r>
    </w:p>
    <w:p w14:paraId="08F1A7CD" w14:textId="29222C04" w:rsidR="00B12B8B" w:rsidRPr="00321F22" w:rsidRDefault="00B12B8B" w:rsidP="00B12B8B">
      <w:pPr>
        <w:ind w:left="851"/>
        <w:contextualSpacing/>
        <w:jc w:val="both"/>
        <w:rPr>
          <w:rFonts w:ascii="Cambria" w:hAnsi="Cambria"/>
          <w:i/>
        </w:rPr>
      </w:pPr>
      <w:r w:rsidRPr="00321F22">
        <w:rPr>
          <w:rFonts w:ascii="Cambria" w:hAnsi="Cambria"/>
          <w:i/>
        </w:rPr>
        <w:t>1.5.1 Structure of FENs from different organisms</w:t>
      </w:r>
      <w:r>
        <w:rPr>
          <w:rFonts w:ascii="Cambria" w:hAnsi="Cambria"/>
        </w:rPr>
        <w:t>.............................................................................</w:t>
      </w:r>
      <w:r w:rsidRPr="00FB5F01">
        <w:rPr>
          <w:rFonts w:ascii="Cambria" w:hAnsi="Cambria"/>
        </w:rPr>
        <w:t>1</w:t>
      </w:r>
      <w:r w:rsidR="005C60E2">
        <w:rPr>
          <w:rFonts w:ascii="Cambria" w:hAnsi="Cambria"/>
        </w:rPr>
        <w:t>8</w:t>
      </w:r>
    </w:p>
    <w:p w14:paraId="39BF0BA3" w14:textId="4B833DFF" w:rsidR="00B12B8B" w:rsidRPr="00321F22" w:rsidRDefault="00B12B8B" w:rsidP="00B12B8B">
      <w:pPr>
        <w:ind w:left="851"/>
        <w:contextualSpacing/>
        <w:jc w:val="both"/>
        <w:rPr>
          <w:rFonts w:ascii="Cambria" w:hAnsi="Cambria"/>
          <w:i/>
        </w:rPr>
      </w:pPr>
      <w:r w:rsidRPr="00321F22">
        <w:rPr>
          <w:rFonts w:ascii="Cambria" w:hAnsi="Cambria"/>
          <w:i/>
        </w:rPr>
        <w:t>1.5.2 Conserved motifs found in FENs</w:t>
      </w:r>
      <w:r>
        <w:rPr>
          <w:rFonts w:ascii="Cambria" w:hAnsi="Cambria"/>
        </w:rPr>
        <w:t>.....................................................................................................</w:t>
      </w:r>
      <w:r w:rsidRPr="00FB5F01">
        <w:rPr>
          <w:rFonts w:ascii="Cambria" w:hAnsi="Cambria"/>
        </w:rPr>
        <w:t>1</w:t>
      </w:r>
      <w:r w:rsidR="005C60E2">
        <w:rPr>
          <w:rFonts w:ascii="Cambria" w:hAnsi="Cambria"/>
        </w:rPr>
        <w:t>8</w:t>
      </w:r>
    </w:p>
    <w:p w14:paraId="712E2D7A" w14:textId="04EE4624" w:rsidR="00B12B8B" w:rsidRPr="00321F22" w:rsidRDefault="00B12B8B" w:rsidP="00B12B8B">
      <w:pPr>
        <w:ind w:left="851"/>
        <w:contextualSpacing/>
        <w:jc w:val="both"/>
        <w:rPr>
          <w:rFonts w:ascii="Cambria" w:hAnsi="Cambria"/>
          <w:i/>
        </w:rPr>
      </w:pPr>
      <w:r w:rsidRPr="00321F22">
        <w:rPr>
          <w:rFonts w:ascii="Cambria" w:hAnsi="Cambria"/>
          <w:i/>
        </w:rPr>
        <w:t>1.5.3 A common core of FENs</w:t>
      </w:r>
      <w:r>
        <w:rPr>
          <w:rFonts w:ascii="Cambria" w:hAnsi="Cambria"/>
        </w:rPr>
        <w:t>.....................................................................................................................</w:t>
      </w:r>
      <w:r w:rsidRPr="00FB5F01">
        <w:rPr>
          <w:rFonts w:ascii="Cambria" w:hAnsi="Cambria"/>
        </w:rPr>
        <w:t>1</w:t>
      </w:r>
      <w:r w:rsidR="005C60E2">
        <w:rPr>
          <w:rFonts w:ascii="Cambria" w:hAnsi="Cambria"/>
        </w:rPr>
        <w:t>9</w:t>
      </w:r>
    </w:p>
    <w:p w14:paraId="1393832E" w14:textId="50AA9D40" w:rsidR="00B12B8B" w:rsidRPr="00321F22" w:rsidRDefault="00B12B8B" w:rsidP="00B12B8B">
      <w:pPr>
        <w:ind w:left="851"/>
        <w:contextualSpacing/>
        <w:jc w:val="both"/>
        <w:rPr>
          <w:rFonts w:ascii="Cambria" w:hAnsi="Cambria"/>
          <w:i/>
        </w:rPr>
      </w:pPr>
      <w:r w:rsidRPr="00321F22">
        <w:rPr>
          <w:rFonts w:ascii="Cambria" w:hAnsi="Cambria"/>
          <w:i/>
        </w:rPr>
        <w:t>1.5.4 The FEN arch</w:t>
      </w:r>
      <w:r>
        <w:rPr>
          <w:rFonts w:ascii="Cambria" w:hAnsi="Cambria"/>
        </w:rPr>
        <w:t>.........................................................................................................................................</w:t>
      </w:r>
      <w:r w:rsidR="005C60E2">
        <w:rPr>
          <w:rFonts w:ascii="Cambria" w:hAnsi="Cambria"/>
        </w:rPr>
        <w:t>19</w:t>
      </w:r>
    </w:p>
    <w:p w14:paraId="1D1C37E1" w14:textId="0ADE9F44" w:rsidR="00B12B8B" w:rsidRPr="00321F22" w:rsidRDefault="00B12B8B" w:rsidP="00B12B8B">
      <w:pPr>
        <w:ind w:left="851"/>
        <w:contextualSpacing/>
        <w:jc w:val="both"/>
        <w:rPr>
          <w:rFonts w:ascii="Cambria" w:hAnsi="Cambria"/>
        </w:rPr>
      </w:pPr>
      <w:r w:rsidRPr="00321F22">
        <w:rPr>
          <w:rFonts w:ascii="Cambria" w:hAnsi="Cambria"/>
          <w:i/>
        </w:rPr>
        <w:t>1.5.5 Helix-turn-helix motifs</w:t>
      </w:r>
      <w:r>
        <w:rPr>
          <w:rFonts w:ascii="Cambria" w:hAnsi="Cambria"/>
        </w:rPr>
        <w:t>.......................................................................................................................</w:t>
      </w:r>
      <w:r w:rsidR="005C60E2">
        <w:rPr>
          <w:rFonts w:ascii="Cambria" w:hAnsi="Cambria"/>
        </w:rPr>
        <w:t>20</w:t>
      </w:r>
    </w:p>
    <w:p w14:paraId="5E98871B" w14:textId="7268D196" w:rsidR="00B12B8B" w:rsidRPr="00321F22" w:rsidRDefault="00B12B8B" w:rsidP="00B12B8B">
      <w:pPr>
        <w:ind w:left="851"/>
        <w:contextualSpacing/>
        <w:jc w:val="both"/>
        <w:rPr>
          <w:rFonts w:ascii="Cambria" w:hAnsi="Cambria"/>
          <w:b/>
        </w:rPr>
      </w:pPr>
      <w:r w:rsidRPr="00321F22">
        <w:rPr>
          <w:rFonts w:ascii="Cambria" w:hAnsi="Cambria"/>
          <w:b/>
        </w:rPr>
        <w:t>1.6 Mechanism of binding and cleavage/ threading models</w:t>
      </w:r>
      <w:r>
        <w:rPr>
          <w:rFonts w:ascii="Cambria" w:hAnsi="Cambria"/>
        </w:rPr>
        <w:t>.............................................</w:t>
      </w:r>
      <w:r w:rsidR="005C60E2">
        <w:rPr>
          <w:rFonts w:ascii="Cambria" w:hAnsi="Cambria"/>
        </w:rPr>
        <w:t>20</w:t>
      </w:r>
    </w:p>
    <w:p w14:paraId="1C8404E1" w14:textId="7E41764B" w:rsidR="00B12B8B" w:rsidRPr="00321F22" w:rsidRDefault="00B12B8B" w:rsidP="00B12B8B">
      <w:pPr>
        <w:ind w:left="851"/>
        <w:contextualSpacing/>
        <w:jc w:val="both"/>
        <w:rPr>
          <w:rFonts w:ascii="Cambria" w:hAnsi="Cambria"/>
          <w:i/>
        </w:rPr>
      </w:pPr>
      <w:r w:rsidRPr="00321F22">
        <w:rPr>
          <w:rFonts w:ascii="Cambria" w:hAnsi="Cambria"/>
          <w:i/>
        </w:rPr>
        <w:t>1.6.1 Tracking model</w:t>
      </w:r>
      <w:r>
        <w:rPr>
          <w:rFonts w:ascii="Cambria" w:hAnsi="Cambria"/>
        </w:rPr>
        <w:t>.....................................................................................................................................</w:t>
      </w:r>
      <w:r w:rsidR="005C60E2">
        <w:rPr>
          <w:rFonts w:ascii="Cambria" w:hAnsi="Cambria"/>
        </w:rPr>
        <w:t>20</w:t>
      </w:r>
    </w:p>
    <w:p w14:paraId="0FBBFF10" w14:textId="13C3ECA4" w:rsidR="00B12B8B" w:rsidRPr="00321F22" w:rsidRDefault="00B12B8B" w:rsidP="00B12B8B">
      <w:pPr>
        <w:ind w:left="851"/>
        <w:contextualSpacing/>
        <w:jc w:val="both"/>
        <w:rPr>
          <w:rFonts w:ascii="Cambria" w:hAnsi="Cambria"/>
          <w:i/>
        </w:rPr>
      </w:pPr>
      <w:r w:rsidRPr="00321F22">
        <w:rPr>
          <w:rFonts w:ascii="Cambria" w:hAnsi="Cambria"/>
          <w:i/>
        </w:rPr>
        <w:t>1.6.2 Threading model</w:t>
      </w:r>
      <w:r>
        <w:rPr>
          <w:rFonts w:ascii="Cambria" w:hAnsi="Cambria"/>
        </w:rPr>
        <w:t>..................................................................................................................................</w:t>
      </w:r>
      <w:r w:rsidR="005C60E2">
        <w:rPr>
          <w:rFonts w:ascii="Cambria" w:hAnsi="Cambria"/>
        </w:rPr>
        <w:t>21</w:t>
      </w:r>
    </w:p>
    <w:p w14:paraId="3A34BBB1" w14:textId="7BE7DDCD" w:rsidR="00B12B8B" w:rsidRPr="00321F22" w:rsidRDefault="00B12B8B" w:rsidP="00B12B8B">
      <w:pPr>
        <w:ind w:left="851"/>
        <w:contextualSpacing/>
        <w:jc w:val="both"/>
        <w:rPr>
          <w:rFonts w:ascii="Cambria" w:eastAsia="Times New Roman" w:hAnsi="Cambria" w:cs="Times New Roman"/>
          <w:b/>
          <w:color w:val="000000"/>
          <w:shd w:val="clear" w:color="auto" w:fill="FFFFFF"/>
        </w:rPr>
      </w:pPr>
      <w:r w:rsidRPr="00321F22">
        <w:rPr>
          <w:rFonts w:ascii="Cambria" w:eastAsia="Times New Roman" w:hAnsi="Cambria" w:cs="Times New Roman"/>
          <w:b/>
          <w:color w:val="000000"/>
          <w:shd w:val="clear" w:color="auto" w:fill="FFFFFF"/>
        </w:rPr>
        <w:t>1.7 A second bacterial fen</w:t>
      </w:r>
      <w:r>
        <w:rPr>
          <w:rFonts w:ascii="Cambria" w:hAnsi="Cambria"/>
        </w:rPr>
        <w:t>......................................................................................................................</w:t>
      </w:r>
      <w:r w:rsidR="005C60E2">
        <w:rPr>
          <w:rFonts w:ascii="Cambria" w:hAnsi="Cambria"/>
        </w:rPr>
        <w:t>22</w:t>
      </w:r>
    </w:p>
    <w:p w14:paraId="14113598" w14:textId="5DA26258" w:rsidR="00B12B8B" w:rsidRPr="00321F22" w:rsidRDefault="00B12B8B" w:rsidP="00B12B8B">
      <w:pPr>
        <w:ind w:left="851"/>
        <w:contextualSpacing/>
        <w:jc w:val="both"/>
        <w:rPr>
          <w:rFonts w:ascii="Cambria" w:hAnsi="Cambria"/>
          <w:i/>
        </w:rPr>
      </w:pPr>
      <w:r w:rsidRPr="00321F22">
        <w:rPr>
          <w:rFonts w:ascii="Cambria" w:hAnsi="Cambria"/>
          <w:i/>
        </w:rPr>
        <w:t>1.7.1 Identification of a separate FEN homolog in E. coli</w:t>
      </w:r>
      <w:r>
        <w:rPr>
          <w:rFonts w:ascii="Cambria" w:hAnsi="Cambria"/>
        </w:rPr>
        <w:t>...............................................................</w:t>
      </w:r>
      <w:r w:rsidR="005C60E2">
        <w:rPr>
          <w:rFonts w:ascii="Cambria" w:hAnsi="Cambria"/>
        </w:rPr>
        <w:t>22</w:t>
      </w:r>
    </w:p>
    <w:p w14:paraId="7341B5D9" w14:textId="3FB70379" w:rsidR="00B12B8B" w:rsidRPr="00321F22" w:rsidRDefault="00B12B8B" w:rsidP="00B12B8B">
      <w:pPr>
        <w:ind w:left="851"/>
        <w:contextualSpacing/>
        <w:jc w:val="both"/>
        <w:rPr>
          <w:rFonts w:ascii="Cambria" w:hAnsi="Cambria"/>
          <w:i/>
        </w:rPr>
      </w:pPr>
      <w:r w:rsidRPr="00321F22">
        <w:rPr>
          <w:rFonts w:ascii="Cambria" w:hAnsi="Cambria"/>
          <w:i/>
        </w:rPr>
        <w:t>1.7.2 Reported activities of the xni gene product</w:t>
      </w:r>
      <w:r>
        <w:rPr>
          <w:rFonts w:ascii="Cambria" w:hAnsi="Cambria"/>
        </w:rPr>
        <w:t>...............................................................................</w:t>
      </w:r>
      <w:r w:rsidR="005C60E2">
        <w:rPr>
          <w:rFonts w:ascii="Cambria" w:hAnsi="Cambria"/>
        </w:rPr>
        <w:t>23</w:t>
      </w:r>
    </w:p>
    <w:p w14:paraId="3AEA376D" w14:textId="6B0D00D0" w:rsidR="00B12B8B" w:rsidRPr="00321F22" w:rsidRDefault="00B12B8B" w:rsidP="00B12B8B">
      <w:pPr>
        <w:ind w:left="851"/>
        <w:contextualSpacing/>
        <w:jc w:val="both"/>
        <w:rPr>
          <w:rFonts w:ascii="Cambria" w:hAnsi="Cambria"/>
          <w:i/>
        </w:rPr>
      </w:pPr>
      <w:r w:rsidRPr="00321F22">
        <w:rPr>
          <w:rFonts w:ascii="Cambria" w:hAnsi="Cambria"/>
          <w:i/>
        </w:rPr>
        <w:t>1.7.3 Structure of ExoIX</w:t>
      </w:r>
      <w:r>
        <w:rPr>
          <w:rFonts w:ascii="Cambria" w:hAnsi="Cambria"/>
        </w:rPr>
        <w:t>................................................................................................................................</w:t>
      </w:r>
      <w:r w:rsidR="005C60E2">
        <w:rPr>
          <w:rFonts w:ascii="Cambria" w:hAnsi="Cambria"/>
        </w:rPr>
        <w:t>23</w:t>
      </w:r>
    </w:p>
    <w:p w14:paraId="465D1229" w14:textId="6CE50CD1" w:rsidR="00B12B8B" w:rsidRPr="00321F22" w:rsidRDefault="00B12B8B" w:rsidP="00B12B8B">
      <w:pPr>
        <w:ind w:left="851"/>
        <w:contextualSpacing/>
        <w:jc w:val="both"/>
        <w:rPr>
          <w:rFonts w:ascii="Cambria" w:hAnsi="Cambria"/>
          <w:i/>
        </w:rPr>
      </w:pPr>
      <w:r w:rsidRPr="00321F22">
        <w:rPr>
          <w:rFonts w:ascii="Cambria" w:hAnsi="Cambria"/>
          <w:i/>
        </w:rPr>
        <w:t>1.7.4 Classification of secondary FENs from bacteria</w:t>
      </w:r>
      <w:r>
        <w:rPr>
          <w:rFonts w:ascii="Cambria" w:hAnsi="Cambria"/>
        </w:rPr>
        <w:t>......................................................................</w:t>
      </w:r>
      <w:r w:rsidR="005C60E2">
        <w:rPr>
          <w:rFonts w:ascii="Cambria" w:hAnsi="Cambria"/>
        </w:rPr>
        <w:t>24</w:t>
      </w:r>
    </w:p>
    <w:p w14:paraId="7B8E8642" w14:textId="2A29A570" w:rsidR="00B12B8B" w:rsidRPr="00321F22" w:rsidRDefault="00B12B8B" w:rsidP="00B12B8B">
      <w:pPr>
        <w:ind w:left="851"/>
        <w:contextualSpacing/>
        <w:jc w:val="both"/>
        <w:rPr>
          <w:rFonts w:ascii="Cambria" w:hAnsi="Cambria"/>
          <w:i/>
        </w:rPr>
      </w:pPr>
      <w:r w:rsidRPr="00321F22">
        <w:rPr>
          <w:rFonts w:ascii="Cambria" w:hAnsi="Cambria"/>
          <w:i/>
        </w:rPr>
        <w:t>1.7.5 Where did it come from?</w:t>
      </w:r>
      <w:r>
        <w:rPr>
          <w:rFonts w:ascii="Cambria" w:hAnsi="Cambria"/>
        </w:rPr>
        <w:t>...................................................................................................................2</w:t>
      </w:r>
      <w:r w:rsidR="005C60E2">
        <w:rPr>
          <w:rFonts w:ascii="Cambria" w:hAnsi="Cambria"/>
        </w:rPr>
        <w:t>5</w:t>
      </w:r>
    </w:p>
    <w:p w14:paraId="25C18A3D" w14:textId="4075780A" w:rsidR="00B12B8B" w:rsidRPr="00321F22" w:rsidRDefault="00B12B8B" w:rsidP="00B12B8B">
      <w:pPr>
        <w:ind w:left="851"/>
        <w:contextualSpacing/>
        <w:jc w:val="both"/>
        <w:rPr>
          <w:rFonts w:ascii="Cambria" w:hAnsi="Cambria"/>
          <w:b/>
        </w:rPr>
      </w:pPr>
      <w:r w:rsidRPr="00321F22">
        <w:rPr>
          <w:rFonts w:ascii="Cambria" w:hAnsi="Cambria"/>
          <w:b/>
        </w:rPr>
        <w:t>1.8 The streptococcal FEN as a novel drug target</w:t>
      </w:r>
      <w:r>
        <w:rPr>
          <w:rFonts w:ascii="Cambria" w:hAnsi="Cambria"/>
        </w:rPr>
        <w:t>....................................................................2</w:t>
      </w:r>
      <w:r w:rsidR="005C60E2">
        <w:rPr>
          <w:rFonts w:ascii="Cambria" w:hAnsi="Cambria"/>
        </w:rPr>
        <w:t>6</w:t>
      </w:r>
    </w:p>
    <w:p w14:paraId="0CE10E2B" w14:textId="758AEBC6" w:rsidR="00B12B8B" w:rsidRPr="00321F22" w:rsidRDefault="00B12B8B" w:rsidP="00B12B8B">
      <w:pPr>
        <w:ind w:left="851"/>
        <w:contextualSpacing/>
        <w:jc w:val="both"/>
        <w:rPr>
          <w:rFonts w:ascii="Cambria" w:hAnsi="Cambria"/>
          <w:i/>
        </w:rPr>
      </w:pPr>
      <w:r w:rsidRPr="00321F22">
        <w:rPr>
          <w:rFonts w:ascii="Cambria" w:hAnsi="Cambria"/>
          <w:i/>
        </w:rPr>
        <w:t>1.8.1 Consideration of FEN targets</w:t>
      </w:r>
      <w:r>
        <w:rPr>
          <w:rFonts w:ascii="Cambria" w:hAnsi="Cambria"/>
        </w:rPr>
        <w:t>..........................................................................................................2</w:t>
      </w:r>
      <w:r w:rsidR="005C60E2">
        <w:rPr>
          <w:rFonts w:ascii="Cambria" w:hAnsi="Cambria"/>
        </w:rPr>
        <w:t>6</w:t>
      </w:r>
    </w:p>
    <w:p w14:paraId="30E95074" w14:textId="6D840A75" w:rsidR="00B12B8B" w:rsidRPr="00321F22" w:rsidRDefault="00B12B8B" w:rsidP="00B12B8B">
      <w:pPr>
        <w:ind w:left="851"/>
        <w:contextualSpacing/>
        <w:jc w:val="both"/>
        <w:rPr>
          <w:rFonts w:ascii="Cambria" w:hAnsi="Cambria"/>
          <w:i/>
        </w:rPr>
      </w:pPr>
      <w:r w:rsidRPr="00321F22">
        <w:rPr>
          <w:rFonts w:ascii="Cambria" w:hAnsi="Cambria"/>
          <w:i/>
        </w:rPr>
        <w:t>1.8.2 New opportunities in structure-based drug design</w:t>
      </w:r>
      <w:r>
        <w:rPr>
          <w:rFonts w:ascii="Cambria" w:hAnsi="Cambria"/>
        </w:rPr>
        <w:t>................................................................2</w:t>
      </w:r>
      <w:r w:rsidR="005C60E2">
        <w:rPr>
          <w:rFonts w:ascii="Cambria" w:hAnsi="Cambria"/>
        </w:rPr>
        <w:t>6</w:t>
      </w:r>
    </w:p>
    <w:p w14:paraId="01C03AE6" w14:textId="265AE52B" w:rsidR="00B12B8B" w:rsidRPr="00321F22" w:rsidRDefault="00B12B8B" w:rsidP="00B12B8B">
      <w:pPr>
        <w:ind w:left="851"/>
        <w:contextualSpacing/>
        <w:jc w:val="both"/>
        <w:rPr>
          <w:rFonts w:ascii="Cambria" w:eastAsia="Times New Roman" w:hAnsi="Cambria" w:cs="Times New Roman"/>
          <w:b/>
          <w:color w:val="000000"/>
          <w:shd w:val="clear" w:color="auto" w:fill="FFFFFF"/>
        </w:rPr>
      </w:pPr>
      <w:r w:rsidRPr="00321F22">
        <w:rPr>
          <w:rFonts w:ascii="Cambria" w:eastAsia="Times New Roman" w:hAnsi="Cambria" w:cs="Times New Roman"/>
          <w:b/>
          <w:color w:val="000000"/>
          <w:shd w:val="clear" w:color="auto" w:fill="FFFFFF"/>
        </w:rPr>
        <w:t>1.9 Aims of the project</w:t>
      </w:r>
      <w:r>
        <w:rPr>
          <w:rFonts w:ascii="Cambria" w:hAnsi="Cambria"/>
        </w:rPr>
        <w:t>.............................................................................................................................2</w:t>
      </w:r>
      <w:r w:rsidR="005C60E2">
        <w:rPr>
          <w:rFonts w:ascii="Cambria" w:hAnsi="Cambria"/>
        </w:rPr>
        <w:t>8</w:t>
      </w:r>
    </w:p>
    <w:p w14:paraId="46A04B57" w14:textId="1780AB30" w:rsidR="00B12B8B" w:rsidRPr="00321F22" w:rsidRDefault="00B12B8B" w:rsidP="00B12B8B">
      <w:pPr>
        <w:ind w:left="851"/>
        <w:contextualSpacing/>
        <w:jc w:val="both"/>
        <w:rPr>
          <w:rFonts w:ascii="Cambria" w:hAnsi="Cambria"/>
          <w:b/>
        </w:rPr>
      </w:pPr>
      <w:r w:rsidRPr="00321F22">
        <w:rPr>
          <w:rFonts w:ascii="Cambria" w:hAnsi="Cambria"/>
          <w:b/>
        </w:rPr>
        <w:t>Chapter 2: Materials and Methods</w:t>
      </w:r>
      <w:r>
        <w:rPr>
          <w:rFonts w:ascii="Cambria" w:hAnsi="Cambria"/>
        </w:rPr>
        <w:t>....................................................................................................2</w:t>
      </w:r>
      <w:r w:rsidR="00807A61">
        <w:rPr>
          <w:rFonts w:ascii="Cambria" w:hAnsi="Cambria"/>
        </w:rPr>
        <w:t>9</w:t>
      </w:r>
    </w:p>
    <w:p w14:paraId="0E7734E2" w14:textId="3E3412F9" w:rsidR="00B12B8B" w:rsidRPr="00321F22" w:rsidRDefault="00B12B8B" w:rsidP="00B12B8B">
      <w:pPr>
        <w:ind w:left="851"/>
        <w:contextualSpacing/>
        <w:jc w:val="both"/>
        <w:rPr>
          <w:rFonts w:ascii="Cambria" w:hAnsi="Cambria"/>
          <w:b/>
          <w:iCs/>
        </w:rPr>
      </w:pPr>
      <w:r w:rsidRPr="00321F22">
        <w:rPr>
          <w:rFonts w:ascii="Cambria" w:hAnsi="Cambria"/>
          <w:b/>
          <w:iCs/>
        </w:rPr>
        <w:t>2.1 General materials</w:t>
      </w:r>
      <w:r>
        <w:rPr>
          <w:rFonts w:ascii="Cambria" w:hAnsi="Cambria"/>
        </w:rPr>
        <w:t>.................................................................................................</w:t>
      </w:r>
      <w:r w:rsidR="005C60E2">
        <w:rPr>
          <w:rFonts w:ascii="Cambria" w:hAnsi="Cambria"/>
        </w:rPr>
        <w:t>..............................2</w:t>
      </w:r>
      <w:r w:rsidR="00807A61">
        <w:rPr>
          <w:rFonts w:ascii="Cambria" w:hAnsi="Cambria"/>
        </w:rPr>
        <w:t>9</w:t>
      </w:r>
    </w:p>
    <w:p w14:paraId="0E347847" w14:textId="6EC8BFAF" w:rsidR="00B12B8B" w:rsidRPr="00321F22" w:rsidRDefault="00B12B8B" w:rsidP="00B12B8B">
      <w:pPr>
        <w:ind w:left="851"/>
        <w:contextualSpacing/>
        <w:jc w:val="both"/>
        <w:rPr>
          <w:rFonts w:ascii="Cambria" w:hAnsi="Cambria"/>
          <w:b/>
          <w:iCs/>
        </w:rPr>
      </w:pPr>
      <w:r w:rsidRPr="00321F22">
        <w:rPr>
          <w:rFonts w:ascii="Cambria" w:hAnsi="Cambria"/>
          <w:b/>
          <w:iCs/>
        </w:rPr>
        <w:t>2.2 Molecular cloning</w:t>
      </w:r>
      <w:r>
        <w:rPr>
          <w:rFonts w:ascii="Cambria" w:hAnsi="Cambria"/>
        </w:rPr>
        <w:t>...............................................................................................................................2</w:t>
      </w:r>
      <w:r w:rsidR="00807A61">
        <w:rPr>
          <w:rFonts w:ascii="Cambria" w:hAnsi="Cambria"/>
        </w:rPr>
        <w:t>9</w:t>
      </w:r>
    </w:p>
    <w:p w14:paraId="0DF6FBC9" w14:textId="266E85A0" w:rsidR="00B12B8B" w:rsidRPr="00321F22" w:rsidRDefault="00B12B8B" w:rsidP="00B12B8B">
      <w:pPr>
        <w:ind w:left="851"/>
        <w:contextualSpacing/>
        <w:jc w:val="both"/>
        <w:rPr>
          <w:rFonts w:ascii="Cambria" w:hAnsi="Cambria"/>
          <w:i/>
          <w:iCs/>
        </w:rPr>
      </w:pPr>
      <w:r w:rsidRPr="00321F22">
        <w:rPr>
          <w:rFonts w:ascii="Cambria" w:hAnsi="Cambria"/>
          <w:i/>
          <w:iCs/>
        </w:rPr>
        <w:t>2.2.1 PCR amplifica</w:t>
      </w:r>
      <w:r>
        <w:rPr>
          <w:rFonts w:ascii="Cambria" w:hAnsi="Cambria"/>
          <w:i/>
          <w:iCs/>
        </w:rPr>
        <w:t>tion of streptococcal sequences</w:t>
      </w:r>
      <w:r>
        <w:rPr>
          <w:rFonts w:ascii="Cambria" w:hAnsi="Cambria"/>
        </w:rPr>
        <w:t>..........................................................................2</w:t>
      </w:r>
      <w:r w:rsidR="00807A61">
        <w:rPr>
          <w:rFonts w:ascii="Cambria" w:hAnsi="Cambria"/>
        </w:rPr>
        <w:t>9</w:t>
      </w:r>
    </w:p>
    <w:p w14:paraId="57260624" w14:textId="79091813" w:rsidR="00B12B8B" w:rsidRPr="00321F22" w:rsidRDefault="00B12B8B" w:rsidP="00B12B8B">
      <w:pPr>
        <w:ind w:left="851"/>
        <w:contextualSpacing/>
        <w:jc w:val="both"/>
        <w:rPr>
          <w:rFonts w:ascii="Cambria" w:hAnsi="Cambria"/>
        </w:rPr>
      </w:pPr>
      <w:r w:rsidRPr="00321F22">
        <w:rPr>
          <w:rFonts w:ascii="Cambria" w:hAnsi="Cambria"/>
          <w:i/>
          <w:iCs/>
        </w:rPr>
        <w:t>2.2.2 PCR amplification of the streptococcal FEN sequence</w:t>
      </w:r>
      <w:r>
        <w:rPr>
          <w:rFonts w:ascii="Cambria" w:hAnsi="Cambria"/>
        </w:rPr>
        <w:t>............................</w:t>
      </w:r>
      <w:r w:rsidR="005C60E2">
        <w:rPr>
          <w:rFonts w:ascii="Cambria" w:hAnsi="Cambria"/>
        </w:rPr>
        <w:t>..............................2</w:t>
      </w:r>
      <w:r w:rsidR="00807A61">
        <w:rPr>
          <w:rFonts w:ascii="Cambria" w:hAnsi="Cambria"/>
        </w:rPr>
        <w:t>9</w:t>
      </w:r>
    </w:p>
    <w:p w14:paraId="68C66ECA" w14:textId="6E46C8C3" w:rsidR="00B12B8B" w:rsidRPr="00321F22" w:rsidRDefault="00B12B8B" w:rsidP="00B12B8B">
      <w:pPr>
        <w:ind w:left="851"/>
        <w:contextualSpacing/>
        <w:jc w:val="both"/>
        <w:rPr>
          <w:rFonts w:ascii="Cambria" w:hAnsi="Cambria"/>
          <w:i/>
        </w:rPr>
      </w:pPr>
      <w:r w:rsidRPr="00321F22">
        <w:rPr>
          <w:rFonts w:ascii="Cambria" w:hAnsi="Cambria"/>
          <w:i/>
        </w:rPr>
        <w:t>2.2.3 Plasmid preparations</w:t>
      </w:r>
      <w:r>
        <w:rPr>
          <w:rFonts w:ascii="Cambria" w:hAnsi="Cambria"/>
        </w:rPr>
        <w:t>.........................................................................................................................</w:t>
      </w:r>
      <w:r w:rsidR="00807A61">
        <w:rPr>
          <w:rFonts w:ascii="Cambria" w:hAnsi="Cambria"/>
        </w:rPr>
        <w:t>30</w:t>
      </w:r>
    </w:p>
    <w:p w14:paraId="1F9521D0" w14:textId="6B5B5F40" w:rsidR="00B12B8B" w:rsidRPr="00321F22" w:rsidRDefault="00B12B8B" w:rsidP="00B12B8B">
      <w:pPr>
        <w:ind w:left="851"/>
        <w:contextualSpacing/>
        <w:jc w:val="both"/>
        <w:rPr>
          <w:rFonts w:ascii="Cambria" w:hAnsi="Cambria"/>
          <w:i/>
        </w:rPr>
      </w:pPr>
      <w:r w:rsidRPr="00321F22">
        <w:rPr>
          <w:rFonts w:ascii="Cambria" w:hAnsi="Cambria"/>
          <w:i/>
        </w:rPr>
        <w:t>2.2.4 Restriction digest</w:t>
      </w:r>
      <w:r>
        <w:rPr>
          <w:rFonts w:ascii="Cambria" w:hAnsi="Cambria"/>
          <w:i/>
        </w:rPr>
        <w:t>..........</w:t>
      </w:r>
      <w:r>
        <w:rPr>
          <w:rFonts w:ascii="Cambria" w:hAnsi="Cambria"/>
        </w:rPr>
        <w:t>.......................................................................................................................</w:t>
      </w:r>
      <w:r w:rsidR="00807A61">
        <w:rPr>
          <w:rFonts w:ascii="Cambria" w:hAnsi="Cambria"/>
        </w:rPr>
        <w:t>31</w:t>
      </w:r>
    </w:p>
    <w:p w14:paraId="373EE7A7" w14:textId="2B621788" w:rsidR="00B12B8B" w:rsidRPr="00321F22" w:rsidRDefault="00B12B8B" w:rsidP="00B12B8B">
      <w:pPr>
        <w:ind w:left="851"/>
        <w:contextualSpacing/>
        <w:jc w:val="both"/>
        <w:rPr>
          <w:rFonts w:ascii="Cambria" w:hAnsi="Cambria"/>
          <w:i/>
        </w:rPr>
      </w:pPr>
      <w:r w:rsidRPr="00321F22">
        <w:rPr>
          <w:rFonts w:ascii="Cambria" w:hAnsi="Cambria"/>
          <w:i/>
        </w:rPr>
        <w:t>2.2.5 Ligation</w:t>
      </w:r>
      <w:r>
        <w:rPr>
          <w:rFonts w:ascii="Cambria" w:hAnsi="Cambria"/>
        </w:rPr>
        <w:t>...................................................................................................................................................</w:t>
      </w:r>
      <w:r w:rsidR="00807A61">
        <w:rPr>
          <w:rFonts w:ascii="Cambria" w:hAnsi="Cambria"/>
        </w:rPr>
        <w:t>31</w:t>
      </w:r>
    </w:p>
    <w:p w14:paraId="0349C943" w14:textId="6D2D8ADB" w:rsidR="00B12B8B" w:rsidRPr="00321F22" w:rsidRDefault="00B12B8B" w:rsidP="00B12B8B">
      <w:pPr>
        <w:ind w:left="851"/>
        <w:contextualSpacing/>
        <w:jc w:val="both"/>
        <w:rPr>
          <w:rFonts w:ascii="Cambria" w:hAnsi="Cambria"/>
          <w:i/>
        </w:rPr>
      </w:pPr>
      <w:r w:rsidRPr="00321F22">
        <w:rPr>
          <w:rFonts w:ascii="Cambria" w:hAnsi="Cambria"/>
          <w:i/>
        </w:rPr>
        <w:lastRenderedPageBreak/>
        <w:t>2.2.6 Transformation</w:t>
      </w:r>
      <w:r>
        <w:rPr>
          <w:rFonts w:ascii="Cambria" w:hAnsi="Cambria"/>
        </w:rPr>
        <w:t>....................................................................................................................................</w:t>
      </w:r>
      <w:r w:rsidR="00807A61">
        <w:rPr>
          <w:rFonts w:ascii="Cambria" w:hAnsi="Cambria"/>
        </w:rPr>
        <w:t>31</w:t>
      </w:r>
    </w:p>
    <w:p w14:paraId="40BACFC7" w14:textId="0734D438" w:rsidR="00B12B8B" w:rsidRPr="00321F22" w:rsidRDefault="00B12B8B" w:rsidP="00B12B8B">
      <w:pPr>
        <w:ind w:left="851"/>
        <w:contextualSpacing/>
        <w:jc w:val="both"/>
        <w:rPr>
          <w:rFonts w:ascii="Cambria" w:hAnsi="Cambria"/>
          <w:i/>
        </w:rPr>
      </w:pPr>
      <w:r w:rsidRPr="00321F22">
        <w:rPr>
          <w:rFonts w:ascii="Cambria" w:hAnsi="Cambria"/>
          <w:i/>
        </w:rPr>
        <w:t>2.2.7 Colony screening</w:t>
      </w:r>
      <w:r>
        <w:rPr>
          <w:rFonts w:ascii="Cambria" w:hAnsi="Cambria"/>
        </w:rPr>
        <w:t>...................................................................................................</w:t>
      </w:r>
      <w:r w:rsidR="00807A61">
        <w:rPr>
          <w:rFonts w:ascii="Cambria" w:hAnsi="Cambria"/>
        </w:rPr>
        <w:t>...............................31</w:t>
      </w:r>
    </w:p>
    <w:p w14:paraId="59C1E73A" w14:textId="10BE281C" w:rsidR="00B12B8B" w:rsidRPr="00321F22" w:rsidRDefault="00B12B8B" w:rsidP="00B12B8B">
      <w:pPr>
        <w:ind w:left="851"/>
        <w:contextualSpacing/>
        <w:jc w:val="both"/>
        <w:rPr>
          <w:rFonts w:ascii="Cambria" w:hAnsi="Cambria"/>
          <w:i/>
        </w:rPr>
      </w:pPr>
      <w:r w:rsidRPr="00321F22">
        <w:rPr>
          <w:rFonts w:ascii="Cambria" w:hAnsi="Cambria"/>
          <w:i/>
        </w:rPr>
        <w:t>2.2.8 Sub-cloning</w:t>
      </w:r>
      <w:r>
        <w:rPr>
          <w:rFonts w:ascii="Cambria" w:hAnsi="Cambria"/>
        </w:rPr>
        <w:t>.............................................................................................................................................</w:t>
      </w:r>
      <w:r w:rsidR="00807A61">
        <w:rPr>
          <w:rFonts w:ascii="Cambria" w:hAnsi="Cambria"/>
        </w:rPr>
        <w:t>32</w:t>
      </w:r>
    </w:p>
    <w:p w14:paraId="7ED0760E" w14:textId="6A1583C0" w:rsidR="00B12B8B" w:rsidRPr="00321F22" w:rsidRDefault="00B12B8B" w:rsidP="00B12B8B">
      <w:pPr>
        <w:ind w:left="851"/>
        <w:contextualSpacing/>
        <w:jc w:val="both"/>
        <w:rPr>
          <w:rFonts w:ascii="Cambria" w:hAnsi="Cambria"/>
          <w:b/>
          <w:iCs/>
        </w:rPr>
      </w:pPr>
      <w:r w:rsidRPr="00321F22">
        <w:rPr>
          <w:rFonts w:ascii="Cambria" w:hAnsi="Cambria"/>
          <w:b/>
          <w:iCs/>
        </w:rPr>
        <w:t>2.3 Generation of SpFEN mutants by site-directed mutagenesis</w:t>
      </w:r>
      <w:r>
        <w:rPr>
          <w:rFonts w:ascii="Cambria" w:hAnsi="Cambria"/>
        </w:rPr>
        <w:t>....................................</w:t>
      </w:r>
      <w:r w:rsidR="00807A61">
        <w:rPr>
          <w:rFonts w:ascii="Cambria" w:hAnsi="Cambria"/>
        </w:rPr>
        <w:t>32</w:t>
      </w:r>
    </w:p>
    <w:p w14:paraId="1E4DFD0F" w14:textId="566C44D3" w:rsidR="00B12B8B" w:rsidRPr="00321F22" w:rsidRDefault="00B12B8B" w:rsidP="00B12B8B">
      <w:pPr>
        <w:ind w:left="851"/>
        <w:contextualSpacing/>
        <w:jc w:val="both"/>
        <w:rPr>
          <w:rFonts w:ascii="Cambria" w:hAnsi="Cambria"/>
          <w:i/>
          <w:iCs/>
        </w:rPr>
      </w:pPr>
      <w:r w:rsidRPr="00321F22">
        <w:rPr>
          <w:rFonts w:ascii="Cambria" w:hAnsi="Cambria"/>
          <w:i/>
          <w:iCs/>
        </w:rPr>
        <w:t>2.3.1 Primer design</w:t>
      </w:r>
      <w:r>
        <w:rPr>
          <w:rFonts w:ascii="Cambria" w:hAnsi="Cambria"/>
          <w:i/>
          <w:iCs/>
        </w:rPr>
        <w:t>..................</w:t>
      </w:r>
      <w:r>
        <w:rPr>
          <w:rFonts w:ascii="Cambria" w:hAnsi="Cambria"/>
        </w:rPr>
        <w:t>.......................................................................................................................</w:t>
      </w:r>
      <w:r w:rsidR="00807A61">
        <w:rPr>
          <w:rFonts w:ascii="Cambria" w:hAnsi="Cambria"/>
        </w:rPr>
        <w:t>32</w:t>
      </w:r>
    </w:p>
    <w:p w14:paraId="30F1F999" w14:textId="129937F5" w:rsidR="00B12B8B" w:rsidRPr="00321F22" w:rsidRDefault="00B12B8B" w:rsidP="00B12B8B">
      <w:pPr>
        <w:ind w:left="851"/>
        <w:contextualSpacing/>
        <w:jc w:val="both"/>
        <w:rPr>
          <w:rFonts w:ascii="Cambria" w:hAnsi="Cambria"/>
          <w:i/>
          <w:iCs/>
        </w:rPr>
      </w:pPr>
      <w:r w:rsidRPr="00321F22">
        <w:rPr>
          <w:rFonts w:ascii="Cambria" w:hAnsi="Cambria"/>
          <w:i/>
          <w:iCs/>
        </w:rPr>
        <w:t>2.3.2 PCR-based site-directed mutagenesis</w:t>
      </w:r>
      <w:r>
        <w:rPr>
          <w:rFonts w:ascii="Cambria" w:hAnsi="Cambria"/>
        </w:rPr>
        <w:t>..........................................................................................</w:t>
      </w:r>
      <w:r w:rsidR="00807A61">
        <w:rPr>
          <w:rFonts w:ascii="Cambria" w:hAnsi="Cambria"/>
        </w:rPr>
        <w:t>33</w:t>
      </w:r>
    </w:p>
    <w:p w14:paraId="4E01318E" w14:textId="1B047BA9" w:rsidR="00B12B8B" w:rsidRPr="00321F22" w:rsidRDefault="00B12B8B" w:rsidP="00B12B8B">
      <w:pPr>
        <w:ind w:left="851"/>
        <w:contextualSpacing/>
        <w:jc w:val="both"/>
        <w:rPr>
          <w:rFonts w:ascii="Cambria" w:hAnsi="Cambria"/>
          <w:b/>
          <w:iCs/>
        </w:rPr>
      </w:pPr>
      <w:r w:rsidRPr="00321F22">
        <w:rPr>
          <w:rFonts w:ascii="Cambria" w:hAnsi="Cambria"/>
          <w:b/>
          <w:iCs/>
        </w:rPr>
        <w:t>2.4 Overexpression and purification of nuclease protein</w:t>
      </w:r>
      <w:r>
        <w:rPr>
          <w:rFonts w:ascii="Cambria" w:hAnsi="Cambria"/>
        </w:rPr>
        <w:t>...................................................</w:t>
      </w:r>
      <w:r w:rsidR="00807A61">
        <w:rPr>
          <w:rFonts w:ascii="Cambria" w:hAnsi="Cambria"/>
        </w:rPr>
        <w:t>33</w:t>
      </w:r>
    </w:p>
    <w:p w14:paraId="1ED6FFA9" w14:textId="1608CB14" w:rsidR="00B12B8B" w:rsidRPr="00321F22" w:rsidRDefault="00B12B8B" w:rsidP="00B12B8B">
      <w:pPr>
        <w:ind w:left="851"/>
        <w:contextualSpacing/>
        <w:jc w:val="both"/>
        <w:rPr>
          <w:rFonts w:ascii="Cambria" w:hAnsi="Cambria"/>
          <w:i/>
          <w:iCs/>
        </w:rPr>
      </w:pPr>
      <w:r w:rsidRPr="00321F22">
        <w:rPr>
          <w:rFonts w:ascii="Cambria" w:hAnsi="Cambria"/>
          <w:i/>
          <w:iCs/>
        </w:rPr>
        <w:t>2.4.1 Overexpression of the nuclease protein</w:t>
      </w:r>
      <w:r>
        <w:rPr>
          <w:rFonts w:ascii="Cambria" w:hAnsi="Cambria"/>
        </w:rPr>
        <w:t>.......................................................................................</w:t>
      </w:r>
      <w:r w:rsidR="00807A61">
        <w:rPr>
          <w:rFonts w:ascii="Cambria" w:hAnsi="Cambria"/>
        </w:rPr>
        <w:t>33</w:t>
      </w:r>
    </w:p>
    <w:p w14:paraId="391ABF86" w14:textId="6A637915" w:rsidR="00B12B8B" w:rsidRPr="00321F22" w:rsidRDefault="00B12B8B" w:rsidP="00B12B8B">
      <w:pPr>
        <w:ind w:left="851"/>
        <w:contextualSpacing/>
        <w:jc w:val="both"/>
        <w:rPr>
          <w:rFonts w:ascii="Cambria" w:hAnsi="Cambria"/>
          <w:i/>
          <w:iCs/>
        </w:rPr>
      </w:pPr>
      <w:r w:rsidRPr="00321F22">
        <w:rPr>
          <w:rFonts w:ascii="Cambria" w:hAnsi="Cambria"/>
          <w:i/>
          <w:iCs/>
        </w:rPr>
        <w:t>2.4.2 Large-scale expression of protein</w:t>
      </w:r>
      <w:r>
        <w:rPr>
          <w:rFonts w:ascii="Cambria" w:hAnsi="Cambria"/>
        </w:rPr>
        <w:t>..................................................................................................</w:t>
      </w:r>
      <w:r w:rsidR="00807A61">
        <w:rPr>
          <w:rFonts w:ascii="Cambria" w:hAnsi="Cambria"/>
        </w:rPr>
        <w:t>34</w:t>
      </w:r>
    </w:p>
    <w:p w14:paraId="52325C4F" w14:textId="05290B06" w:rsidR="00B12B8B" w:rsidRPr="00321F22" w:rsidRDefault="00B12B8B" w:rsidP="00B12B8B">
      <w:pPr>
        <w:ind w:left="851"/>
        <w:contextualSpacing/>
        <w:jc w:val="both"/>
        <w:rPr>
          <w:rFonts w:ascii="Cambria" w:hAnsi="Cambria"/>
          <w:i/>
          <w:iCs/>
        </w:rPr>
      </w:pPr>
      <w:r w:rsidRPr="00321F22">
        <w:rPr>
          <w:rFonts w:ascii="Cambria" w:hAnsi="Cambria"/>
          <w:i/>
          <w:iCs/>
        </w:rPr>
        <w:t>2.4.3 Protein extraction</w:t>
      </w:r>
      <w:r>
        <w:rPr>
          <w:rFonts w:ascii="Cambria" w:hAnsi="Cambria"/>
        </w:rPr>
        <w:t>................................................................................................................................</w:t>
      </w:r>
      <w:r w:rsidR="00807A61">
        <w:rPr>
          <w:rFonts w:ascii="Cambria" w:hAnsi="Cambria"/>
        </w:rPr>
        <w:t>34</w:t>
      </w:r>
    </w:p>
    <w:p w14:paraId="710C1A5D" w14:textId="1298AA57" w:rsidR="00B12B8B" w:rsidRPr="00321F22" w:rsidRDefault="00B12B8B" w:rsidP="00B12B8B">
      <w:pPr>
        <w:ind w:left="851"/>
        <w:contextualSpacing/>
        <w:jc w:val="both"/>
        <w:rPr>
          <w:rFonts w:ascii="Cambria" w:hAnsi="Cambria"/>
          <w:i/>
          <w:iCs/>
        </w:rPr>
      </w:pPr>
      <w:r w:rsidRPr="00321F22">
        <w:rPr>
          <w:rFonts w:ascii="Cambria" w:hAnsi="Cambria"/>
          <w:i/>
          <w:iCs/>
        </w:rPr>
        <w:t>2.4.4 PEI precipitation</w:t>
      </w:r>
      <w:r>
        <w:rPr>
          <w:rFonts w:ascii="Cambria" w:hAnsi="Cambria"/>
        </w:rPr>
        <w:t>..................................................................................................................................</w:t>
      </w:r>
      <w:r w:rsidR="00807A61">
        <w:rPr>
          <w:rFonts w:ascii="Cambria" w:hAnsi="Cambria"/>
        </w:rPr>
        <w:t>34</w:t>
      </w:r>
    </w:p>
    <w:p w14:paraId="785C4F8D" w14:textId="6E9A0EF9" w:rsidR="00B12B8B" w:rsidRPr="00321F22" w:rsidRDefault="00B12B8B" w:rsidP="00B12B8B">
      <w:pPr>
        <w:ind w:left="851"/>
        <w:contextualSpacing/>
        <w:jc w:val="both"/>
        <w:rPr>
          <w:rFonts w:ascii="Cambria" w:hAnsi="Cambria"/>
          <w:i/>
        </w:rPr>
      </w:pPr>
      <w:r w:rsidRPr="00321F22">
        <w:rPr>
          <w:rFonts w:ascii="Cambria" w:hAnsi="Cambria"/>
          <w:i/>
          <w:iCs/>
        </w:rPr>
        <w:t>2.4.5 Ammonium sulphate precipitation</w:t>
      </w:r>
      <w:r>
        <w:rPr>
          <w:rFonts w:ascii="Cambria" w:hAnsi="Cambria"/>
        </w:rPr>
        <w:t>...............................................................................................</w:t>
      </w:r>
      <w:r w:rsidR="00807A61">
        <w:rPr>
          <w:rFonts w:ascii="Cambria" w:hAnsi="Cambria"/>
        </w:rPr>
        <w:t>34</w:t>
      </w:r>
    </w:p>
    <w:p w14:paraId="0864D87A" w14:textId="799B12EF" w:rsidR="00B12B8B" w:rsidRPr="00321F22" w:rsidRDefault="00B12B8B" w:rsidP="00B12B8B">
      <w:pPr>
        <w:ind w:left="851"/>
        <w:contextualSpacing/>
        <w:jc w:val="both"/>
        <w:rPr>
          <w:rFonts w:ascii="Cambria" w:hAnsi="Cambria"/>
          <w:i/>
          <w:iCs/>
        </w:rPr>
      </w:pPr>
      <w:r w:rsidRPr="00321F22">
        <w:rPr>
          <w:rFonts w:ascii="Cambria" w:hAnsi="Cambria"/>
          <w:i/>
          <w:iCs/>
        </w:rPr>
        <w:t>2.4.6 Ion-exchange chromatography</w:t>
      </w:r>
      <w:r>
        <w:rPr>
          <w:rFonts w:ascii="Cambria" w:hAnsi="Cambria"/>
        </w:rPr>
        <w:t>......................................................................................................</w:t>
      </w:r>
      <w:r w:rsidR="00807A61">
        <w:rPr>
          <w:rFonts w:ascii="Cambria" w:hAnsi="Cambria"/>
        </w:rPr>
        <w:t>34</w:t>
      </w:r>
    </w:p>
    <w:p w14:paraId="1FD1645D" w14:textId="4D325675" w:rsidR="00B12B8B" w:rsidRPr="00321F22" w:rsidRDefault="00B12B8B" w:rsidP="00B12B8B">
      <w:pPr>
        <w:ind w:left="851"/>
        <w:contextualSpacing/>
        <w:jc w:val="both"/>
        <w:rPr>
          <w:rFonts w:ascii="Cambria" w:hAnsi="Cambria"/>
          <w:i/>
        </w:rPr>
      </w:pPr>
      <w:r w:rsidRPr="00321F22">
        <w:rPr>
          <w:rFonts w:ascii="Cambria" w:hAnsi="Cambria"/>
          <w:i/>
        </w:rPr>
        <w:t>2.4.7 Size exclusion chromatography</w:t>
      </w:r>
      <w:r>
        <w:rPr>
          <w:rFonts w:ascii="Cambria" w:hAnsi="Cambria"/>
        </w:rPr>
        <w:t>.....................................................................................................3</w:t>
      </w:r>
      <w:r w:rsidR="00807A61">
        <w:rPr>
          <w:rFonts w:ascii="Cambria" w:hAnsi="Cambria"/>
        </w:rPr>
        <w:t>5</w:t>
      </w:r>
    </w:p>
    <w:p w14:paraId="3F04056C" w14:textId="1F2B9542" w:rsidR="00B12B8B" w:rsidRPr="00321F22" w:rsidRDefault="00B12B8B" w:rsidP="00B12B8B">
      <w:pPr>
        <w:ind w:left="851"/>
        <w:contextualSpacing/>
        <w:jc w:val="both"/>
        <w:rPr>
          <w:rFonts w:ascii="Cambria" w:hAnsi="Cambria"/>
          <w:i/>
        </w:rPr>
      </w:pPr>
      <w:r w:rsidRPr="00321F22">
        <w:rPr>
          <w:rFonts w:ascii="Cambria" w:hAnsi="Cambria"/>
          <w:i/>
        </w:rPr>
        <w:t>2.4.8 Protein storage</w:t>
      </w:r>
      <w:r>
        <w:rPr>
          <w:rFonts w:ascii="Cambria" w:hAnsi="Cambria"/>
        </w:rPr>
        <w:t>.....................................................................................................................................3</w:t>
      </w:r>
      <w:r w:rsidR="00807A61">
        <w:rPr>
          <w:rFonts w:ascii="Cambria" w:hAnsi="Cambria"/>
        </w:rPr>
        <w:t>5</w:t>
      </w:r>
    </w:p>
    <w:p w14:paraId="1850DE92" w14:textId="6609B4C7" w:rsidR="00B12B8B" w:rsidRPr="00321F22" w:rsidRDefault="00B12B8B" w:rsidP="00B12B8B">
      <w:pPr>
        <w:ind w:left="851"/>
        <w:contextualSpacing/>
        <w:jc w:val="both"/>
        <w:rPr>
          <w:rFonts w:ascii="Cambria" w:hAnsi="Cambria"/>
          <w:b/>
          <w:iCs/>
        </w:rPr>
      </w:pPr>
      <w:r w:rsidRPr="00321F22">
        <w:rPr>
          <w:rFonts w:ascii="Cambria" w:hAnsi="Cambria"/>
          <w:b/>
          <w:iCs/>
        </w:rPr>
        <w:t>2.5 Gel electrophoresis techniques</w:t>
      </w:r>
      <w:r>
        <w:rPr>
          <w:rFonts w:ascii="Cambria" w:hAnsi="Cambria"/>
        </w:rPr>
        <w:t>..................................................................................................3</w:t>
      </w:r>
      <w:r w:rsidR="00807A61">
        <w:rPr>
          <w:rFonts w:ascii="Cambria" w:hAnsi="Cambria"/>
        </w:rPr>
        <w:t>5</w:t>
      </w:r>
    </w:p>
    <w:p w14:paraId="717754D0" w14:textId="1D693227" w:rsidR="00B12B8B" w:rsidRPr="00321F22" w:rsidRDefault="00B12B8B" w:rsidP="00B12B8B">
      <w:pPr>
        <w:ind w:left="851"/>
        <w:contextualSpacing/>
        <w:jc w:val="both"/>
        <w:rPr>
          <w:rFonts w:ascii="Cambria" w:hAnsi="Cambria"/>
          <w:i/>
          <w:iCs/>
        </w:rPr>
      </w:pPr>
      <w:r w:rsidRPr="00321F22">
        <w:rPr>
          <w:rFonts w:ascii="Cambria" w:hAnsi="Cambria"/>
          <w:i/>
          <w:iCs/>
        </w:rPr>
        <w:t>2.5.1 Agarose gel electrophoresis</w:t>
      </w:r>
      <w:r>
        <w:rPr>
          <w:rFonts w:ascii="Cambria" w:hAnsi="Cambria"/>
        </w:rPr>
        <w:t>.............................................................................................................3</w:t>
      </w:r>
      <w:r w:rsidR="00807A61">
        <w:rPr>
          <w:rFonts w:ascii="Cambria" w:hAnsi="Cambria"/>
        </w:rPr>
        <w:t>5</w:t>
      </w:r>
    </w:p>
    <w:p w14:paraId="09FD9E3C" w14:textId="67B5BF4F" w:rsidR="00B12B8B" w:rsidRPr="00321F22" w:rsidRDefault="00B12B8B" w:rsidP="00B12B8B">
      <w:pPr>
        <w:ind w:left="851"/>
        <w:contextualSpacing/>
        <w:jc w:val="both"/>
        <w:rPr>
          <w:rFonts w:ascii="Cambria" w:hAnsi="Cambria"/>
          <w:i/>
          <w:iCs/>
        </w:rPr>
      </w:pPr>
      <w:r>
        <w:rPr>
          <w:rFonts w:ascii="Cambria" w:hAnsi="Cambria"/>
          <w:i/>
          <w:iCs/>
        </w:rPr>
        <w:t>2.5.2 SDS-PAGE</w:t>
      </w:r>
      <w:r>
        <w:rPr>
          <w:rFonts w:ascii="Cambria" w:hAnsi="Cambria"/>
        </w:rPr>
        <w:t>................................................................................................................................................3</w:t>
      </w:r>
      <w:r w:rsidR="00807A61">
        <w:rPr>
          <w:rFonts w:ascii="Cambria" w:hAnsi="Cambria"/>
        </w:rPr>
        <w:t>5</w:t>
      </w:r>
    </w:p>
    <w:p w14:paraId="61AC2236" w14:textId="6F1619FA" w:rsidR="00B12B8B" w:rsidRPr="00321F22" w:rsidRDefault="00B12B8B" w:rsidP="00B12B8B">
      <w:pPr>
        <w:ind w:left="851"/>
        <w:contextualSpacing/>
        <w:jc w:val="both"/>
        <w:rPr>
          <w:rFonts w:ascii="Cambria" w:hAnsi="Cambria"/>
          <w:i/>
          <w:iCs/>
        </w:rPr>
      </w:pPr>
      <w:r w:rsidRPr="00321F22">
        <w:rPr>
          <w:rFonts w:ascii="Cambria" w:hAnsi="Cambria"/>
          <w:i/>
          <w:iCs/>
        </w:rPr>
        <w:t>2.5.3 Zymograms</w:t>
      </w:r>
      <w:r>
        <w:rPr>
          <w:rFonts w:ascii="Cambria" w:hAnsi="Cambria"/>
        </w:rPr>
        <w:t>.............................................................................................................................................3</w:t>
      </w:r>
      <w:r w:rsidR="00807A61">
        <w:rPr>
          <w:rFonts w:ascii="Cambria" w:hAnsi="Cambria"/>
        </w:rPr>
        <w:t>6</w:t>
      </w:r>
    </w:p>
    <w:p w14:paraId="23A95739" w14:textId="3DEF8401" w:rsidR="00B12B8B" w:rsidRPr="00FB5F01" w:rsidRDefault="00B12B8B" w:rsidP="00B12B8B">
      <w:pPr>
        <w:ind w:left="851"/>
        <w:contextualSpacing/>
        <w:jc w:val="both"/>
        <w:rPr>
          <w:rFonts w:ascii="Cambria" w:hAnsi="Cambria"/>
          <w:i/>
          <w:iCs/>
        </w:rPr>
      </w:pPr>
      <w:r w:rsidRPr="00321F22">
        <w:rPr>
          <w:rFonts w:ascii="Cambria" w:hAnsi="Cambria"/>
          <w:b/>
          <w:iCs/>
        </w:rPr>
        <w:t>2.6 Confirmation of the identity of purified proteins</w:t>
      </w:r>
      <w:r>
        <w:rPr>
          <w:rFonts w:ascii="Cambria" w:hAnsi="Cambria"/>
        </w:rPr>
        <w:t>............................................................3</w:t>
      </w:r>
      <w:r w:rsidR="00807A61">
        <w:rPr>
          <w:rFonts w:ascii="Cambria" w:hAnsi="Cambria"/>
        </w:rPr>
        <w:t>6</w:t>
      </w:r>
    </w:p>
    <w:p w14:paraId="3283E4DF" w14:textId="28A801B1" w:rsidR="00B12B8B" w:rsidRPr="00321F22" w:rsidRDefault="00B12B8B" w:rsidP="00B12B8B">
      <w:pPr>
        <w:ind w:left="851"/>
        <w:contextualSpacing/>
        <w:jc w:val="both"/>
        <w:rPr>
          <w:rFonts w:ascii="Cambria" w:hAnsi="Cambria"/>
          <w:i/>
          <w:iCs/>
        </w:rPr>
      </w:pPr>
      <w:r w:rsidRPr="00321F22">
        <w:rPr>
          <w:rFonts w:ascii="Cambria" w:hAnsi="Cambria"/>
          <w:i/>
          <w:iCs/>
        </w:rPr>
        <w:t>2.6.1 Mass spectrometry</w:t>
      </w:r>
      <w:r>
        <w:rPr>
          <w:rFonts w:ascii="Cambria" w:hAnsi="Cambria"/>
        </w:rPr>
        <w:t>..............................................................................................................................3</w:t>
      </w:r>
      <w:r w:rsidR="00807A61">
        <w:rPr>
          <w:rFonts w:ascii="Cambria" w:hAnsi="Cambria"/>
        </w:rPr>
        <w:t>6</w:t>
      </w:r>
    </w:p>
    <w:p w14:paraId="08F01D93" w14:textId="5055A948" w:rsidR="00B12B8B" w:rsidRPr="00321F22" w:rsidRDefault="00B12B8B" w:rsidP="00B12B8B">
      <w:pPr>
        <w:ind w:left="851"/>
        <w:contextualSpacing/>
        <w:jc w:val="both"/>
        <w:rPr>
          <w:rFonts w:ascii="Cambria" w:hAnsi="Cambria"/>
          <w:i/>
          <w:iCs/>
        </w:rPr>
      </w:pPr>
      <w:r w:rsidRPr="00321F22">
        <w:rPr>
          <w:rFonts w:ascii="Cambria" w:hAnsi="Cambria"/>
          <w:i/>
          <w:iCs/>
        </w:rPr>
        <w:t>2.6.2 N-terminal sequencing</w:t>
      </w:r>
      <w:r>
        <w:rPr>
          <w:rFonts w:ascii="Cambria" w:hAnsi="Cambria"/>
        </w:rPr>
        <w:t>......................................................................................................................3</w:t>
      </w:r>
      <w:r w:rsidR="00807A61">
        <w:rPr>
          <w:rFonts w:ascii="Cambria" w:hAnsi="Cambria"/>
        </w:rPr>
        <w:t>6</w:t>
      </w:r>
    </w:p>
    <w:p w14:paraId="7EAB4CB7" w14:textId="6F6E4FC4" w:rsidR="00B12B8B" w:rsidRPr="00321F22" w:rsidRDefault="00B12B8B" w:rsidP="00B12B8B">
      <w:pPr>
        <w:ind w:left="851"/>
        <w:contextualSpacing/>
        <w:jc w:val="both"/>
        <w:rPr>
          <w:rFonts w:ascii="Cambria" w:hAnsi="Cambria"/>
          <w:b/>
          <w:iCs/>
        </w:rPr>
      </w:pPr>
      <w:r w:rsidRPr="00321F22">
        <w:rPr>
          <w:rFonts w:ascii="Cambria" w:hAnsi="Cambria"/>
          <w:b/>
          <w:iCs/>
        </w:rPr>
        <w:t>2.7 Quantification of purified protein</w:t>
      </w:r>
      <w:r>
        <w:rPr>
          <w:rFonts w:ascii="Cambria" w:hAnsi="Cambria"/>
        </w:rPr>
        <w:t>............................................................................................3</w:t>
      </w:r>
      <w:r w:rsidR="00807A61">
        <w:rPr>
          <w:rFonts w:ascii="Cambria" w:hAnsi="Cambria"/>
        </w:rPr>
        <w:t>7</w:t>
      </w:r>
    </w:p>
    <w:p w14:paraId="0CAB1127" w14:textId="75F70956" w:rsidR="00B12B8B" w:rsidRPr="00321F22" w:rsidRDefault="00B12B8B" w:rsidP="00B12B8B">
      <w:pPr>
        <w:ind w:left="851"/>
        <w:contextualSpacing/>
        <w:jc w:val="both"/>
        <w:rPr>
          <w:rFonts w:ascii="Cambria" w:hAnsi="Cambria"/>
          <w:i/>
          <w:iCs/>
        </w:rPr>
      </w:pPr>
      <w:r w:rsidRPr="00321F22">
        <w:rPr>
          <w:rFonts w:ascii="Cambria" w:hAnsi="Cambria"/>
          <w:i/>
          <w:iCs/>
        </w:rPr>
        <w:t>2.7.1 Bradford assay</w:t>
      </w:r>
      <w:r>
        <w:rPr>
          <w:rFonts w:ascii="Cambria" w:hAnsi="Cambria"/>
        </w:rPr>
        <w:t>......................................................................................................................................3</w:t>
      </w:r>
      <w:r w:rsidR="00807A61">
        <w:rPr>
          <w:rFonts w:ascii="Cambria" w:hAnsi="Cambria"/>
        </w:rPr>
        <w:t>7</w:t>
      </w:r>
    </w:p>
    <w:p w14:paraId="19BDC4A3" w14:textId="212E2141" w:rsidR="00B12B8B" w:rsidRPr="00321F22" w:rsidRDefault="00B12B8B" w:rsidP="00B12B8B">
      <w:pPr>
        <w:ind w:left="851"/>
        <w:contextualSpacing/>
        <w:jc w:val="both"/>
        <w:rPr>
          <w:rFonts w:ascii="Cambria" w:hAnsi="Cambria"/>
          <w:b/>
          <w:iCs/>
        </w:rPr>
      </w:pPr>
      <w:r w:rsidRPr="00321F22">
        <w:rPr>
          <w:rFonts w:ascii="Cambria" w:hAnsi="Cambria"/>
          <w:b/>
          <w:iCs/>
        </w:rPr>
        <w:t>2.8 Kinetic characterisation of nucleases</w:t>
      </w:r>
      <w:r>
        <w:rPr>
          <w:rFonts w:ascii="Cambria" w:hAnsi="Cambria"/>
        </w:rPr>
        <w:t>.....................................................................................3</w:t>
      </w:r>
      <w:r w:rsidR="00807A61">
        <w:rPr>
          <w:rFonts w:ascii="Cambria" w:hAnsi="Cambria"/>
        </w:rPr>
        <w:t>7</w:t>
      </w:r>
    </w:p>
    <w:p w14:paraId="202D4EEC" w14:textId="0397A2C1" w:rsidR="00B12B8B" w:rsidRPr="00321F22" w:rsidRDefault="00B12B8B" w:rsidP="00B12B8B">
      <w:pPr>
        <w:ind w:left="851"/>
        <w:contextualSpacing/>
        <w:jc w:val="both"/>
        <w:rPr>
          <w:rFonts w:ascii="Cambria" w:hAnsi="Cambria"/>
          <w:i/>
          <w:iCs/>
        </w:rPr>
      </w:pPr>
      <w:r w:rsidRPr="00321F22">
        <w:rPr>
          <w:rFonts w:ascii="Cambria" w:hAnsi="Cambria"/>
          <w:i/>
          <w:iCs/>
        </w:rPr>
        <w:t>2.8.1 UV nuclease assay</w:t>
      </w:r>
      <w:r>
        <w:rPr>
          <w:rFonts w:ascii="Cambria" w:hAnsi="Cambria"/>
        </w:rPr>
        <w:t>................................................................................................................................3</w:t>
      </w:r>
      <w:r w:rsidR="00807A61">
        <w:rPr>
          <w:rFonts w:ascii="Cambria" w:hAnsi="Cambria"/>
        </w:rPr>
        <w:t>7</w:t>
      </w:r>
    </w:p>
    <w:p w14:paraId="053985EF" w14:textId="4784D58A" w:rsidR="00B12B8B" w:rsidRDefault="00B12B8B" w:rsidP="00B12B8B">
      <w:pPr>
        <w:ind w:left="851"/>
        <w:contextualSpacing/>
        <w:jc w:val="both"/>
        <w:rPr>
          <w:rFonts w:ascii="Cambria" w:hAnsi="Cambria"/>
        </w:rPr>
      </w:pPr>
      <w:r w:rsidRPr="00321F22">
        <w:rPr>
          <w:rFonts w:ascii="Cambria" w:hAnsi="Cambria"/>
          <w:i/>
          <w:iCs/>
        </w:rPr>
        <w:t>2.8.2 FRET assay</w:t>
      </w:r>
      <w:r>
        <w:rPr>
          <w:rFonts w:ascii="Cambria" w:hAnsi="Cambria"/>
        </w:rPr>
        <w:t>.............................................................................................................................................3</w:t>
      </w:r>
      <w:r w:rsidR="00807A61">
        <w:rPr>
          <w:rFonts w:ascii="Cambria" w:hAnsi="Cambria"/>
        </w:rPr>
        <w:t>7</w:t>
      </w:r>
    </w:p>
    <w:p w14:paraId="75349825" w14:textId="6FA45335" w:rsidR="00807A61" w:rsidRPr="00321F22" w:rsidRDefault="00807A61" w:rsidP="00B12B8B">
      <w:pPr>
        <w:ind w:left="851"/>
        <w:contextualSpacing/>
        <w:jc w:val="both"/>
        <w:rPr>
          <w:rFonts w:ascii="Cambria" w:hAnsi="Cambria"/>
          <w:i/>
          <w:iCs/>
        </w:rPr>
      </w:pPr>
      <w:r>
        <w:rPr>
          <w:rFonts w:ascii="Cambria" w:hAnsi="Cambria"/>
          <w:i/>
          <w:iCs/>
        </w:rPr>
        <w:t>2.8.2 Statistical analysis</w:t>
      </w:r>
      <w:r>
        <w:rPr>
          <w:rFonts w:ascii="Cambria" w:hAnsi="Cambria"/>
        </w:rPr>
        <w:t>..............................................................................................................................39</w:t>
      </w:r>
    </w:p>
    <w:p w14:paraId="0AD3DF45" w14:textId="0E18F83E" w:rsidR="00B12B8B" w:rsidRPr="00321F22" w:rsidRDefault="00B12B8B" w:rsidP="00B12B8B">
      <w:pPr>
        <w:ind w:left="851"/>
        <w:contextualSpacing/>
        <w:jc w:val="both"/>
        <w:rPr>
          <w:rFonts w:ascii="Cambria" w:hAnsi="Cambria"/>
          <w:b/>
          <w:iCs/>
        </w:rPr>
      </w:pPr>
      <w:r w:rsidRPr="00321F22">
        <w:rPr>
          <w:rFonts w:ascii="Cambria" w:hAnsi="Cambria"/>
          <w:b/>
          <w:iCs/>
        </w:rPr>
        <w:t>2.9 X-ray Crystallography</w:t>
      </w:r>
      <w:r>
        <w:rPr>
          <w:rFonts w:ascii="Cambria" w:hAnsi="Cambria"/>
        </w:rPr>
        <w:t>......................................................................................................................3</w:t>
      </w:r>
      <w:r w:rsidR="00807A61">
        <w:rPr>
          <w:rFonts w:ascii="Cambria" w:hAnsi="Cambria"/>
        </w:rPr>
        <w:t>9</w:t>
      </w:r>
    </w:p>
    <w:p w14:paraId="7D290B71" w14:textId="6EF809DC" w:rsidR="00B12B8B" w:rsidRPr="00321F22" w:rsidRDefault="00B12B8B" w:rsidP="00B12B8B">
      <w:pPr>
        <w:ind w:left="851"/>
        <w:contextualSpacing/>
        <w:jc w:val="both"/>
        <w:rPr>
          <w:rFonts w:ascii="Cambria" w:hAnsi="Cambria"/>
          <w:i/>
          <w:iCs/>
        </w:rPr>
      </w:pPr>
      <w:r w:rsidRPr="00321F22">
        <w:rPr>
          <w:rFonts w:ascii="Cambria" w:hAnsi="Cambria"/>
          <w:i/>
          <w:iCs/>
        </w:rPr>
        <w:t>2.9.1 Crystal trials</w:t>
      </w:r>
      <w:r>
        <w:rPr>
          <w:rFonts w:ascii="Cambria" w:hAnsi="Cambria"/>
        </w:rPr>
        <w:t>..........................................................................................................................................3</w:t>
      </w:r>
      <w:r w:rsidR="00807A61">
        <w:rPr>
          <w:rFonts w:ascii="Cambria" w:hAnsi="Cambria"/>
        </w:rPr>
        <w:t>9</w:t>
      </w:r>
    </w:p>
    <w:p w14:paraId="2AA8E2CA" w14:textId="17EFFAEC" w:rsidR="00B12B8B" w:rsidRPr="00321F22" w:rsidRDefault="00B12B8B" w:rsidP="00B12B8B">
      <w:pPr>
        <w:ind w:left="851"/>
        <w:contextualSpacing/>
        <w:jc w:val="both"/>
        <w:rPr>
          <w:rFonts w:ascii="Cambria" w:hAnsi="Cambria"/>
          <w:i/>
          <w:iCs/>
        </w:rPr>
      </w:pPr>
      <w:r w:rsidRPr="00321F22">
        <w:rPr>
          <w:rFonts w:ascii="Cambria" w:hAnsi="Cambria"/>
          <w:i/>
          <w:iCs/>
        </w:rPr>
        <w:t>2.9.2 Optimization of crystal trials</w:t>
      </w:r>
      <w:r>
        <w:rPr>
          <w:rFonts w:ascii="Cambria" w:hAnsi="Cambria"/>
        </w:rPr>
        <w:t>..........................................................................................................</w:t>
      </w:r>
      <w:r w:rsidR="00807A61">
        <w:rPr>
          <w:rFonts w:ascii="Cambria" w:hAnsi="Cambria"/>
        </w:rPr>
        <w:t>40</w:t>
      </w:r>
    </w:p>
    <w:p w14:paraId="2C113939" w14:textId="1ECB953A" w:rsidR="00B12B8B" w:rsidRPr="00321F22" w:rsidRDefault="00B12B8B" w:rsidP="00B12B8B">
      <w:pPr>
        <w:ind w:left="851"/>
        <w:contextualSpacing/>
        <w:jc w:val="both"/>
        <w:rPr>
          <w:rFonts w:ascii="Cambria" w:hAnsi="Cambria"/>
        </w:rPr>
      </w:pPr>
      <w:r w:rsidRPr="00321F22">
        <w:rPr>
          <w:rFonts w:ascii="Cambria" w:hAnsi="Cambria"/>
          <w:i/>
          <w:iCs/>
        </w:rPr>
        <w:t>2.9.3 Data collection</w:t>
      </w:r>
      <w:r>
        <w:rPr>
          <w:rFonts w:ascii="Cambria" w:hAnsi="Cambria"/>
        </w:rPr>
        <w:t>........................................................................................................</w:t>
      </w:r>
      <w:r w:rsidR="00807A61">
        <w:rPr>
          <w:rFonts w:ascii="Cambria" w:hAnsi="Cambria"/>
        </w:rPr>
        <w:t>..............................41</w:t>
      </w:r>
    </w:p>
    <w:p w14:paraId="2BCD1161" w14:textId="45DA0F0C" w:rsidR="00B12B8B" w:rsidRPr="00321F22" w:rsidRDefault="00B12B8B" w:rsidP="00B12B8B">
      <w:pPr>
        <w:ind w:left="851"/>
        <w:contextualSpacing/>
        <w:jc w:val="both"/>
        <w:rPr>
          <w:rFonts w:ascii="Cambria" w:hAnsi="Cambria"/>
          <w:i/>
          <w:iCs/>
        </w:rPr>
      </w:pPr>
      <w:r w:rsidRPr="00321F22">
        <w:rPr>
          <w:rFonts w:ascii="Cambria" w:hAnsi="Cambria"/>
          <w:i/>
          <w:iCs/>
        </w:rPr>
        <w:t>2.9.4 Structure determination</w:t>
      </w:r>
      <w:r>
        <w:rPr>
          <w:rFonts w:ascii="Cambria" w:hAnsi="Cambria"/>
        </w:rPr>
        <w:t>...................................................................................................................</w:t>
      </w:r>
      <w:r w:rsidR="00807A61">
        <w:rPr>
          <w:rFonts w:ascii="Cambria" w:hAnsi="Cambria"/>
        </w:rPr>
        <w:t>41</w:t>
      </w:r>
    </w:p>
    <w:p w14:paraId="75208FA0" w14:textId="2214650D" w:rsidR="00B12B8B" w:rsidRPr="00FB5F01" w:rsidRDefault="00B12B8B" w:rsidP="00B12B8B">
      <w:pPr>
        <w:ind w:left="851"/>
        <w:contextualSpacing/>
        <w:jc w:val="both"/>
        <w:rPr>
          <w:rFonts w:ascii="Cambria" w:hAnsi="Cambria"/>
          <w:iCs/>
        </w:rPr>
      </w:pPr>
      <w:r w:rsidRPr="00321F22">
        <w:rPr>
          <w:rFonts w:ascii="Cambria" w:hAnsi="Cambria"/>
          <w:b/>
          <w:iCs/>
        </w:rPr>
        <w:t>2.10 Fragment library screening</w:t>
      </w:r>
      <w:r>
        <w:rPr>
          <w:rFonts w:ascii="Cambria" w:hAnsi="Cambria"/>
        </w:rPr>
        <w:t>.........................................................................</w:t>
      </w:r>
      <w:r w:rsidR="00807A61">
        <w:rPr>
          <w:rFonts w:ascii="Cambria" w:hAnsi="Cambria"/>
        </w:rPr>
        <w:t>..............................41</w:t>
      </w:r>
    </w:p>
    <w:p w14:paraId="7D32E1B6" w14:textId="24428EB4" w:rsidR="00B12B8B" w:rsidRPr="00321F22" w:rsidRDefault="00B12B8B" w:rsidP="00B12B8B">
      <w:pPr>
        <w:ind w:left="851"/>
        <w:contextualSpacing/>
        <w:jc w:val="both"/>
        <w:rPr>
          <w:rFonts w:ascii="Cambria" w:hAnsi="Cambria"/>
          <w:i/>
          <w:iCs/>
        </w:rPr>
      </w:pPr>
      <w:r w:rsidRPr="00321F22">
        <w:rPr>
          <w:rFonts w:ascii="Cambria" w:hAnsi="Cambria"/>
          <w:i/>
          <w:iCs/>
        </w:rPr>
        <w:t xml:space="preserve">2.10.1 </w:t>
      </w:r>
      <w:r w:rsidR="00807A61">
        <w:rPr>
          <w:rFonts w:ascii="Cambria" w:hAnsi="Cambria"/>
          <w:i/>
          <w:iCs/>
        </w:rPr>
        <w:t>Nuclease</w:t>
      </w:r>
      <w:r w:rsidRPr="00321F22">
        <w:rPr>
          <w:rFonts w:ascii="Cambria" w:hAnsi="Cambria"/>
          <w:i/>
          <w:iCs/>
        </w:rPr>
        <w:t xml:space="preserve"> inhibition screen</w:t>
      </w:r>
      <w:r>
        <w:rPr>
          <w:rFonts w:ascii="Cambria" w:hAnsi="Cambria"/>
        </w:rPr>
        <w:t>..................................................</w:t>
      </w:r>
      <w:r w:rsidR="00807A61">
        <w:rPr>
          <w:rFonts w:ascii="Cambria" w:hAnsi="Cambria"/>
        </w:rPr>
        <w:t>.........................</w:t>
      </w:r>
      <w:r>
        <w:rPr>
          <w:rFonts w:ascii="Cambria" w:hAnsi="Cambria"/>
        </w:rPr>
        <w:t>..................................</w:t>
      </w:r>
      <w:r w:rsidR="00807A61">
        <w:rPr>
          <w:rFonts w:ascii="Cambria" w:hAnsi="Cambria"/>
        </w:rPr>
        <w:t>41</w:t>
      </w:r>
    </w:p>
    <w:p w14:paraId="2409F53C" w14:textId="6998CBEC" w:rsidR="00B12B8B" w:rsidRPr="00321F22" w:rsidRDefault="00B12B8B" w:rsidP="00FD5C46">
      <w:pPr>
        <w:ind w:left="851"/>
        <w:contextualSpacing/>
        <w:jc w:val="both"/>
        <w:rPr>
          <w:rFonts w:ascii="Cambria" w:hAnsi="Cambria"/>
          <w:i/>
          <w:iCs/>
        </w:rPr>
      </w:pPr>
      <w:r w:rsidRPr="00321F22">
        <w:rPr>
          <w:rFonts w:ascii="Cambria" w:hAnsi="Cambria"/>
          <w:i/>
          <w:iCs/>
        </w:rPr>
        <w:t xml:space="preserve">2.10.2 </w:t>
      </w:r>
      <w:proofErr w:type="gramStart"/>
      <w:r w:rsidRPr="00321F22">
        <w:rPr>
          <w:rFonts w:ascii="Cambria" w:hAnsi="Cambria"/>
          <w:i/>
          <w:iCs/>
        </w:rPr>
        <w:t>In</w:t>
      </w:r>
      <w:proofErr w:type="gramEnd"/>
      <w:r w:rsidRPr="00321F22">
        <w:rPr>
          <w:rFonts w:ascii="Cambria" w:hAnsi="Cambria"/>
          <w:i/>
          <w:iCs/>
        </w:rPr>
        <w:t xml:space="preserve"> silico screen</w:t>
      </w:r>
      <w:r>
        <w:rPr>
          <w:rFonts w:ascii="Cambria" w:hAnsi="Cambria"/>
        </w:rPr>
        <w:t>....................................................................................................................................</w:t>
      </w:r>
      <w:r w:rsidR="00807A61">
        <w:rPr>
          <w:rFonts w:ascii="Cambria" w:hAnsi="Cambria"/>
        </w:rPr>
        <w:t>42</w:t>
      </w:r>
    </w:p>
    <w:p w14:paraId="2D11CADA" w14:textId="0331EF7A" w:rsidR="00B12B8B" w:rsidRPr="00321F22" w:rsidRDefault="00B12B8B" w:rsidP="00FD5C46">
      <w:pPr>
        <w:spacing w:after="0"/>
        <w:ind w:left="851" w:right="-46"/>
        <w:contextualSpacing/>
        <w:rPr>
          <w:rFonts w:ascii="Cambria" w:hAnsi="Cambria" w:cstheme="majorBidi"/>
          <w:b/>
        </w:rPr>
      </w:pPr>
      <w:r w:rsidRPr="00321F22">
        <w:rPr>
          <w:rFonts w:ascii="Cambria" w:hAnsi="Cambria"/>
          <w:b/>
        </w:rPr>
        <w:t xml:space="preserve">Chapter 3: Results - Cloning, Expression, and Purification of the </w:t>
      </w:r>
      <w:r w:rsidRPr="00321F22">
        <w:rPr>
          <w:rFonts w:ascii="Cambria" w:hAnsi="Cambria"/>
          <w:b/>
          <w:i/>
        </w:rPr>
        <w:t>Streptococcus pneumoniae</w:t>
      </w:r>
      <w:r w:rsidRPr="00321F22">
        <w:rPr>
          <w:rFonts w:ascii="Cambria" w:hAnsi="Cambria"/>
          <w:b/>
        </w:rPr>
        <w:t xml:space="preserve"> FEN and active-site mutants</w:t>
      </w:r>
      <w:r>
        <w:rPr>
          <w:rFonts w:ascii="Cambria" w:hAnsi="Cambria"/>
        </w:rPr>
        <w:t>.....................................................................................</w:t>
      </w:r>
      <w:r w:rsidR="003C2918">
        <w:rPr>
          <w:rFonts w:ascii="Cambria" w:hAnsi="Cambria"/>
        </w:rPr>
        <w:t>4</w:t>
      </w:r>
      <w:r w:rsidR="003C2A43">
        <w:rPr>
          <w:rFonts w:ascii="Cambria" w:hAnsi="Cambria"/>
        </w:rPr>
        <w:t>3</w:t>
      </w:r>
    </w:p>
    <w:p w14:paraId="1E9FCEAF" w14:textId="2DBCD6F7" w:rsidR="00B12B8B" w:rsidRPr="00321F22" w:rsidRDefault="00B12B8B" w:rsidP="00FD5C46">
      <w:pPr>
        <w:shd w:val="clear" w:color="auto" w:fill="FFFFFF"/>
        <w:spacing w:after="0"/>
        <w:ind w:left="851"/>
        <w:contextualSpacing/>
        <w:rPr>
          <w:rFonts w:ascii="Cambria" w:hAnsi="Cambria" w:cs="Arial"/>
          <w:color w:val="222222"/>
        </w:rPr>
      </w:pPr>
      <w:r w:rsidRPr="00321F22">
        <w:rPr>
          <w:rFonts w:ascii="Cambria" w:hAnsi="Cambria"/>
          <w:b/>
        </w:rPr>
        <w:t>3.1 Introduction</w:t>
      </w:r>
      <w:r>
        <w:rPr>
          <w:rFonts w:ascii="Cambria" w:hAnsi="Cambria"/>
        </w:rPr>
        <w:t>...........................................................................................................................................</w:t>
      </w:r>
      <w:r w:rsidR="003C2918">
        <w:rPr>
          <w:rFonts w:ascii="Cambria" w:hAnsi="Cambria"/>
        </w:rPr>
        <w:t>4</w:t>
      </w:r>
      <w:r w:rsidR="003C2A43">
        <w:rPr>
          <w:rFonts w:ascii="Cambria" w:hAnsi="Cambria"/>
        </w:rPr>
        <w:t>3</w:t>
      </w:r>
    </w:p>
    <w:p w14:paraId="73C8DFF8" w14:textId="408F8BB0" w:rsidR="00B12B8B" w:rsidRPr="00321F22" w:rsidRDefault="00B12B8B" w:rsidP="00FD5C46">
      <w:pPr>
        <w:shd w:val="clear" w:color="auto" w:fill="FFFFFF"/>
        <w:spacing w:after="0"/>
        <w:ind w:left="851"/>
        <w:contextualSpacing/>
        <w:rPr>
          <w:rFonts w:ascii="Cambria" w:hAnsi="Cambria"/>
          <w:i/>
        </w:rPr>
      </w:pPr>
      <w:r w:rsidRPr="00321F22">
        <w:rPr>
          <w:rFonts w:ascii="Cambria" w:hAnsi="Cambria"/>
          <w:i/>
        </w:rPr>
        <w:t>3.1.1 Using general molecular biology methods for understanding SpFEN</w:t>
      </w:r>
      <w:r>
        <w:rPr>
          <w:rFonts w:ascii="Cambria" w:hAnsi="Cambria"/>
        </w:rPr>
        <w:t>............................</w:t>
      </w:r>
      <w:r w:rsidR="003C2918">
        <w:rPr>
          <w:rFonts w:ascii="Cambria" w:hAnsi="Cambria"/>
        </w:rPr>
        <w:t>4</w:t>
      </w:r>
      <w:r w:rsidR="003C2A43">
        <w:rPr>
          <w:rFonts w:ascii="Cambria" w:hAnsi="Cambria"/>
        </w:rPr>
        <w:t>3</w:t>
      </w:r>
    </w:p>
    <w:p w14:paraId="7C452979" w14:textId="5DEEB421"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3.1.2 Aims</w:t>
      </w:r>
      <w:r>
        <w:rPr>
          <w:rFonts w:ascii="Cambria" w:hAnsi="Cambria"/>
        </w:rPr>
        <w:t>...........................................................................................................................................................</w:t>
      </w:r>
      <w:r w:rsidR="003C2918">
        <w:rPr>
          <w:rFonts w:ascii="Cambria" w:hAnsi="Cambria"/>
        </w:rPr>
        <w:t>4</w:t>
      </w:r>
      <w:r w:rsidR="003C2A43">
        <w:rPr>
          <w:rFonts w:ascii="Cambria" w:hAnsi="Cambria"/>
        </w:rPr>
        <w:t>3</w:t>
      </w:r>
    </w:p>
    <w:p w14:paraId="0454F4E1" w14:textId="298143FC" w:rsidR="00B12B8B" w:rsidRPr="00321F22" w:rsidRDefault="00B12B8B" w:rsidP="00B12B8B">
      <w:pPr>
        <w:shd w:val="clear" w:color="auto" w:fill="FFFFFF"/>
        <w:spacing w:after="0"/>
        <w:ind w:left="851"/>
        <w:contextualSpacing/>
        <w:rPr>
          <w:rFonts w:ascii="Cambria" w:hAnsi="Cambria"/>
          <w:i/>
        </w:rPr>
      </w:pPr>
      <w:r w:rsidRPr="00321F22">
        <w:rPr>
          <w:rFonts w:ascii="Cambria" w:hAnsi="Cambria"/>
          <w:b/>
        </w:rPr>
        <w:t>3.2 Amplification of the FEN sequence from Streptococcus pneumoniae</w:t>
      </w:r>
      <w:r>
        <w:rPr>
          <w:rFonts w:ascii="Cambria" w:hAnsi="Cambria"/>
        </w:rPr>
        <w:t>.................</w:t>
      </w:r>
      <w:r w:rsidR="003C2918">
        <w:rPr>
          <w:rFonts w:ascii="Cambria" w:hAnsi="Cambria"/>
        </w:rPr>
        <w:t>4</w:t>
      </w:r>
      <w:r w:rsidR="003C2A43">
        <w:rPr>
          <w:rFonts w:ascii="Cambria" w:hAnsi="Cambria"/>
        </w:rPr>
        <w:t>4</w:t>
      </w:r>
    </w:p>
    <w:p w14:paraId="4A432132" w14:textId="5F19E6E6"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3.2.1 Determining the FEN region of the DNA polymerase I gene</w:t>
      </w:r>
      <w:r>
        <w:rPr>
          <w:rFonts w:ascii="Cambria" w:hAnsi="Cambria"/>
        </w:rPr>
        <w:t>...............................................</w:t>
      </w:r>
      <w:r w:rsidR="003C2918">
        <w:rPr>
          <w:rFonts w:ascii="Cambria" w:hAnsi="Cambria"/>
        </w:rPr>
        <w:t>4</w:t>
      </w:r>
      <w:r w:rsidR="003C2A43">
        <w:rPr>
          <w:rFonts w:ascii="Cambria" w:hAnsi="Cambria"/>
        </w:rPr>
        <w:t>4</w:t>
      </w:r>
    </w:p>
    <w:p w14:paraId="0C5D639E" w14:textId="7FBBE2E9"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3.2.2 PCR amplification of the FEN sequence</w:t>
      </w:r>
      <w:r>
        <w:rPr>
          <w:rFonts w:ascii="Cambria" w:hAnsi="Cambria"/>
        </w:rPr>
        <w:t>......................................................................................</w:t>
      </w:r>
      <w:r w:rsidR="003C2918">
        <w:rPr>
          <w:rFonts w:ascii="Cambria" w:hAnsi="Cambria"/>
        </w:rPr>
        <w:t>4</w:t>
      </w:r>
      <w:r w:rsidR="003C2A43">
        <w:rPr>
          <w:rFonts w:ascii="Cambria" w:hAnsi="Cambria"/>
        </w:rPr>
        <w:t>5</w:t>
      </w:r>
    </w:p>
    <w:p w14:paraId="75C35FD0" w14:textId="65FD1148" w:rsidR="00B12B8B" w:rsidRPr="00321F22" w:rsidRDefault="00B12B8B" w:rsidP="00B12B8B">
      <w:pPr>
        <w:shd w:val="clear" w:color="auto" w:fill="FFFFFF"/>
        <w:spacing w:after="0"/>
        <w:ind w:left="851"/>
        <w:contextualSpacing/>
        <w:rPr>
          <w:rFonts w:ascii="Cambria" w:hAnsi="Cambria"/>
        </w:rPr>
      </w:pPr>
      <w:r w:rsidRPr="00321F22">
        <w:rPr>
          <w:rFonts w:ascii="Cambria" w:hAnsi="Cambria"/>
          <w:b/>
        </w:rPr>
        <w:t>3.3 Cloning the SpFEN gene into the pJONEX4 vector</w:t>
      </w:r>
      <w:r>
        <w:rPr>
          <w:rFonts w:ascii="Cambria" w:hAnsi="Cambria"/>
        </w:rPr>
        <w:t>..............................</w:t>
      </w:r>
      <w:r w:rsidR="003C2918">
        <w:rPr>
          <w:rFonts w:ascii="Cambria" w:hAnsi="Cambria"/>
        </w:rPr>
        <w:t>..............................4</w:t>
      </w:r>
      <w:r w:rsidR="003C2A43">
        <w:rPr>
          <w:rFonts w:ascii="Cambria" w:hAnsi="Cambria"/>
        </w:rPr>
        <w:t>5</w:t>
      </w:r>
    </w:p>
    <w:p w14:paraId="633FB056" w14:textId="388CF51D" w:rsidR="00B12B8B" w:rsidRPr="00321F22" w:rsidRDefault="00B12B8B" w:rsidP="00B12B8B">
      <w:pPr>
        <w:ind w:left="851"/>
        <w:contextualSpacing/>
        <w:jc w:val="both"/>
        <w:rPr>
          <w:rFonts w:ascii="Cambria" w:hAnsi="Cambria"/>
          <w:i/>
        </w:rPr>
      </w:pPr>
      <w:r w:rsidRPr="00321F22">
        <w:rPr>
          <w:rFonts w:ascii="Cambria" w:hAnsi="Cambria"/>
          <w:i/>
        </w:rPr>
        <w:t>3.3.1 Initial cloning and expression studies of SpFEN in the pTTQ1852 vector</w:t>
      </w:r>
      <w:r>
        <w:rPr>
          <w:rFonts w:ascii="Cambria" w:hAnsi="Cambria"/>
        </w:rPr>
        <w:t>.....................</w:t>
      </w:r>
      <w:r w:rsidR="003C2918">
        <w:rPr>
          <w:rFonts w:ascii="Cambria" w:hAnsi="Cambria"/>
        </w:rPr>
        <w:t>4</w:t>
      </w:r>
      <w:r w:rsidR="003C2A43">
        <w:rPr>
          <w:rFonts w:ascii="Cambria" w:hAnsi="Cambria"/>
        </w:rPr>
        <w:t>5</w:t>
      </w:r>
    </w:p>
    <w:p w14:paraId="1D5CC429" w14:textId="12A419FA" w:rsidR="00B12B8B" w:rsidRPr="00321F22" w:rsidRDefault="00B12B8B" w:rsidP="00B12B8B">
      <w:pPr>
        <w:ind w:left="851"/>
        <w:contextualSpacing/>
        <w:jc w:val="both"/>
        <w:rPr>
          <w:rFonts w:ascii="Cambria" w:hAnsi="Cambria"/>
          <w:i/>
        </w:rPr>
      </w:pPr>
      <w:r w:rsidRPr="00321F22">
        <w:rPr>
          <w:rFonts w:ascii="Cambria" w:hAnsi="Cambria"/>
          <w:i/>
        </w:rPr>
        <w:t>3.3.2 Sub-cloning SpFEN from pTTQ1852 into pJONEX4</w:t>
      </w:r>
      <w:r>
        <w:rPr>
          <w:rFonts w:ascii="Cambria" w:hAnsi="Cambria"/>
        </w:rPr>
        <w:t>................................................................4</w:t>
      </w:r>
      <w:r w:rsidR="003C2A43">
        <w:rPr>
          <w:rFonts w:ascii="Cambria" w:hAnsi="Cambria"/>
        </w:rPr>
        <w:t>6</w:t>
      </w:r>
    </w:p>
    <w:p w14:paraId="0ADE2879" w14:textId="60108A50" w:rsidR="00B12B8B" w:rsidRPr="00321F22" w:rsidRDefault="00B12B8B" w:rsidP="00B12B8B">
      <w:pPr>
        <w:ind w:left="851"/>
        <w:contextualSpacing/>
        <w:jc w:val="both"/>
        <w:rPr>
          <w:rFonts w:ascii="Cambria" w:hAnsi="Cambria"/>
          <w:b/>
        </w:rPr>
      </w:pPr>
      <w:r w:rsidRPr="00321F22">
        <w:rPr>
          <w:rFonts w:ascii="Cambria" w:hAnsi="Cambria"/>
          <w:b/>
        </w:rPr>
        <w:lastRenderedPageBreak/>
        <w:t>3.4 Small-scale expression studies of pJONEX4</w:t>
      </w:r>
      <w:proofErr w:type="gramStart"/>
      <w:r w:rsidRPr="00321F22">
        <w:rPr>
          <w:rFonts w:ascii="Cambria" w:hAnsi="Cambria"/>
          <w:b/>
        </w:rPr>
        <w:t>:SpFEN</w:t>
      </w:r>
      <w:proofErr w:type="gramEnd"/>
      <w:r>
        <w:rPr>
          <w:rFonts w:ascii="Cambria" w:hAnsi="Cambria"/>
        </w:rPr>
        <w:t>...........................</w:t>
      </w:r>
      <w:r w:rsidR="003C2A43">
        <w:rPr>
          <w:rFonts w:ascii="Cambria" w:hAnsi="Cambria"/>
        </w:rPr>
        <w:t>..............................47</w:t>
      </w:r>
    </w:p>
    <w:p w14:paraId="07C359B1" w14:textId="3E10ADFC" w:rsidR="00B12B8B" w:rsidRPr="00321F22" w:rsidRDefault="00B12B8B" w:rsidP="00B12B8B">
      <w:pPr>
        <w:ind w:left="851"/>
        <w:contextualSpacing/>
        <w:jc w:val="both"/>
        <w:rPr>
          <w:rFonts w:ascii="Cambria" w:hAnsi="Cambria"/>
          <w:i/>
        </w:rPr>
      </w:pPr>
      <w:r w:rsidRPr="00321F22">
        <w:rPr>
          <w:rFonts w:ascii="Cambria" w:hAnsi="Cambria"/>
          <w:i/>
        </w:rPr>
        <w:t>3.4.1 Overexpression of SpFEN from pJONEX4</w:t>
      </w:r>
      <w:r>
        <w:rPr>
          <w:rFonts w:ascii="Cambria" w:hAnsi="Cambria"/>
        </w:rPr>
        <w:t>....................................................................................4</w:t>
      </w:r>
      <w:r w:rsidR="003C2A43">
        <w:rPr>
          <w:rFonts w:ascii="Cambria" w:hAnsi="Cambria"/>
        </w:rPr>
        <w:t>7</w:t>
      </w:r>
    </w:p>
    <w:p w14:paraId="6C548376" w14:textId="37D4BDED" w:rsidR="00B12B8B" w:rsidRPr="00321F22" w:rsidRDefault="00B12B8B" w:rsidP="00B12B8B">
      <w:pPr>
        <w:ind w:left="851"/>
        <w:contextualSpacing/>
        <w:rPr>
          <w:rFonts w:ascii="Cambria" w:hAnsi="Cambria"/>
          <w:i/>
        </w:rPr>
      </w:pPr>
      <w:r w:rsidRPr="00321F22">
        <w:rPr>
          <w:rFonts w:ascii="Cambria" w:hAnsi="Cambria"/>
          <w:i/>
        </w:rPr>
        <w:t>3.4.2 Comparison of small-scale expression between pJONEX4</w:t>
      </w:r>
      <w:proofErr w:type="gramStart"/>
      <w:r w:rsidRPr="00321F22">
        <w:rPr>
          <w:rFonts w:ascii="Cambria" w:hAnsi="Cambria"/>
          <w:i/>
        </w:rPr>
        <w:t>:SpFEN</w:t>
      </w:r>
      <w:proofErr w:type="gramEnd"/>
      <w:r w:rsidRPr="00321F22">
        <w:rPr>
          <w:rFonts w:ascii="Cambria" w:hAnsi="Cambria"/>
          <w:i/>
        </w:rPr>
        <w:t xml:space="preserve"> and pTTQ1852:SpFEN</w:t>
      </w:r>
      <w:r>
        <w:rPr>
          <w:rFonts w:ascii="Cambria" w:hAnsi="Cambria"/>
        </w:rPr>
        <w:t>...........................................................................................................................................4</w:t>
      </w:r>
      <w:r w:rsidR="003C2A43">
        <w:rPr>
          <w:rFonts w:ascii="Cambria" w:hAnsi="Cambria"/>
        </w:rPr>
        <w:t>7</w:t>
      </w:r>
    </w:p>
    <w:p w14:paraId="01442D7F" w14:textId="77870476" w:rsidR="00B12B8B" w:rsidRPr="00321F22" w:rsidRDefault="00B12B8B" w:rsidP="00B12B8B">
      <w:pPr>
        <w:ind w:left="851"/>
        <w:contextualSpacing/>
        <w:jc w:val="both"/>
        <w:rPr>
          <w:rFonts w:ascii="Cambria" w:hAnsi="Cambria"/>
          <w:b/>
        </w:rPr>
      </w:pPr>
      <w:r w:rsidRPr="00321F22">
        <w:rPr>
          <w:rFonts w:ascii="Cambria" w:hAnsi="Cambria"/>
          <w:b/>
        </w:rPr>
        <w:t xml:space="preserve">3.5 Large-scale expression of </w:t>
      </w:r>
      <w:r w:rsidRPr="00321F22">
        <w:rPr>
          <w:rFonts w:ascii="Cambria" w:hAnsi="Cambria"/>
          <w:b/>
          <w:i/>
        </w:rPr>
        <w:t>Sp</w:t>
      </w:r>
      <w:r w:rsidRPr="00321F22">
        <w:rPr>
          <w:rFonts w:ascii="Cambria" w:hAnsi="Cambria"/>
          <w:b/>
        </w:rPr>
        <w:t>FEN</w:t>
      </w:r>
      <w:r>
        <w:rPr>
          <w:rFonts w:ascii="Cambria" w:hAnsi="Cambria"/>
        </w:rPr>
        <w:t>...............................................................................................4</w:t>
      </w:r>
      <w:r w:rsidR="003C2A43">
        <w:rPr>
          <w:rFonts w:ascii="Cambria" w:hAnsi="Cambria"/>
        </w:rPr>
        <w:t>8</w:t>
      </w:r>
    </w:p>
    <w:p w14:paraId="2F921CB5" w14:textId="11C31B21" w:rsidR="00B12B8B" w:rsidRPr="00321F22" w:rsidRDefault="00B12B8B" w:rsidP="00B12B8B">
      <w:pPr>
        <w:ind w:left="851"/>
        <w:contextualSpacing/>
        <w:jc w:val="both"/>
        <w:rPr>
          <w:rFonts w:ascii="Cambria" w:hAnsi="Cambria"/>
          <w:i/>
        </w:rPr>
      </w:pPr>
      <w:r w:rsidRPr="00321F22">
        <w:rPr>
          <w:rFonts w:ascii="Cambria" w:hAnsi="Cambria"/>
          <w:i/>
        </w:rPr>
        <w:t>3.5.1</w:t>
      </w:r>
      <w:r w:rsidRPr="00321F22">
        <w:rPr>
          <w:rFonts w:ascii="Cambria" w:hAnsi="Cambria"/>
        </w:rPr>
        <w:t xml:space="preserve"> </w:t>
      </w:r>
      <w:r w:rsidRPr="00321F22">
        <w:rPr>
          <w:rFonts w:ascii="Cambria" w:hAnsi="Cambria"/>
          <w:i/>
        </w:rPr>
        <w:t>Large-scale expression</w:t>
      </w:r>
      <w:r>
        <w:rPr>
          <w:rFonts w:ascii="Cambria" w:hAnsi="Cambria"/>
        </w:rPr>
        <w:t>.......................................................................................................................4</w:t>
      </w:r>
      <w:r w:rsidR="003C2A43">
        <w:rPr>
          <w:rFonts w:ascii="Cambria" w:hAnsi="Cambria"/>
        </w:rPr>
        <w:t>8</w:t>
      </w:r>
    </w:p>
    <w:p w14:paraId="13640EBE" w14:textId="04F48900" w:rsidR="00B12B8B" w:rsidRPr="00321F22" w:rsidRDefault="00B12B8B" w:rsidP="00B12B8B">
      <w:pPr>
        <w:ind w:left="851"/>
        <w:contextualSpacing/>
        <w:jc w:val="both"/>
        <w:rPr>
          <w:rFonts w:ascii="Cambria" w:hAnsi="Cambria"/>
          <w:b/>
        </w:rPr>
      </w:pPr>
      <w:r w:rsidRPr="00321F22">
        <w:rPr>
          <w:rFonts w:ascii="Cambria" w:hAnsi="Cambria"/>
          <w:b/>
        </w:rPr>
        <w:t xml:space="preserve">3.6 Purification of </w:t>
      </w:r>
      <w:r w:rsidRPr="00321F22">
        <w:rPr>
          <w:rFonts w:ascii="Cambria" w:hAnsi="Cambria"/>
          <w:b/>
          <w:i/>
        </w:rPr>
        <w:t>Sp</w:t>
      </w:r>
      <w:r w:rsidRPr="00321F22">
        <w:rPr>
          <w:rFonts w:ascii="Cambria" w:hAnsi="Cambria"/>
          <w:b/>
        </w:rPr>
        <w:t>FEN</w:t>
      </w:r>
      <w:r>
        <w:rPr>
          <w:rFonts w:ascii="Cambria" w:hAnsi="Cambria"/>
        </w:rPr>
        <w:t>.........................................................................................</w:t>
      </w:r>
      <w:r w:rsidR="003C2A43">
        <w:rPr>
          <w:rFonts w:ascii="Cambria" w:hAnsi="Cambria"/>
        </w:rPr>
        <w:t>...............................49</w:t>
      </w:r>
    </w:p>
    <w:p w14:paraId="00965CD7" w14:textId="34386778" w:rsidR="00B12B8B" w:rsidRPr="00321F22" w:rsidRDefault="00B12B8B" w:rsidP="00B12B8B">
      <w:pPr>
        <w:ind w:left="851"/>
        <w:contextualSpacing/>
        <w:jc w:val="both"/>
        <w:rPr>
          <w:rFonts w:ascii="Cambria" w:hAnsi="Cambria"/>
          <w:i/>
        </w:rPr>
      </w:pPr>
      <w:r w:rsidRPr="00321F22">
        <w:rPr>
          <w:rFonts w:ascii="Cambria" w:hAnsi="Cambria"/>
          <w:i/>
        </w:rPr>
        <w:t>3.6.1 Protein extraction from harvested cells</w:t>
      </w:r>
      <w:r>
        <w:rPr>
          <w:rFonts w:ascii="Cambria" w:hAnsi="Cambria"/>
        </w:rPr>
        <w:t>......................................................................................4</w:t>
      </w:r>
      <w:r w:rsidR="003C2A43">
        <w:rPr>
          <w:rFonts w:ascii="Cambria" w:hAnsi="Cambria"/>
        </w:rPr>
        <w:t>9</w:t>
      </w:r>
    </w:p>
    <w:p w14:paraId="23745CB7" w14:textId="03B3517D" w:rsidR="00B12B8B" w:rsidRPr="00321F22" w:rsidRDefault="00B12B8B" w:rsidP="00B12B8B">
      <w:pPr>
        <w:ind w:left="851"/>
        <w:contextualSpacing/>
        <w:jc w:val="both"/>
        <w:rPr>
          <w:rFonts w:ascii="Cambria" w:hAnsi="Cambria"/>
          <w:i/>
        </w:rPr>
      </w:pPr>
      <w:r w:rsidRPr="00321F22">
        <w:rPr>
          <w:rFonts w:ascii="Cambria" w:hAnsi="Cambria"/>
          <w:i/>
        </w:rPr>
        <w:t>3.6.2 Purification of SpFEN by ion-exchange chromatography</w:t>
      </w:r>
      <w:r>
        <w:rPr>
          <w:rFonts w:ascii="Cambria" w:hAnsi="Cambria"/>
        </w:rPr>
        <w:t>....................................................</w:t>
      </w:r>
      <w:r w:rsidR="003C2A43">
        <w:rPr>
          <w:rFonts w:ascii="Cambria" w:hAnsi="Cambria"/>
        </w:rPr>
        <w:t>50</w:t>
      </w:r>
    </w:p>
    <w:p w14:paraId="4215A7F1" w14:textId="34E895F8" w:rsidR="00B12B8B" w:rsidRPr="00321F22" w:rsidRDefault="00B12B8B" w:rsidP="00B12B8B">
      <w:pPr>
        <w:ind w:left="851"/>
        <w:contextualSpacing/>
        <w:jc w:val="both"/>
        <w:rPr>
          <w:rFonts w:ascii="Cambria" w:hAnsi="Cambria"/>
          <w:i/>
        </w:rPr>
      </w:pPr>
      <w:r w:rsidRPr="00321F22">
        <w:rPr>
          <w:rFonts w:ascii="Cambria" w:hAnsi="Cambria"/>
          <w:i/>
        </w:rPr>
        <w:t xml:space="preserve">3.6.3 Determining the identity of the smaller nuclease and confirming the MW of the </w:t>
      </w:r>
      <w:r w:rsidRPr="00321F22">
        <w:rPr>
          <w:rFonts w:ascii="Cambria" w:hAnsi="Cambria"/>
        </w:rPr>
        <w:t>Sp</w:t>
      </w:r>
      <w:r w:rsidRPr="00321F22">
        <w:rPr>
          <w:rFonts w:ascii="Cambria" w:hAnsi="Cambria"/>
          <w:i/>
        </w:rPr>
        <w:t>FEN</w:t>
      </w:r>
      <w:r>
        <w:rPr>
          <w:rFonts w:ascii="Cambria" w:hAnsi="Cambria"/>
        </w:rPr>
        <w:t>..................................................................................................................................................................</w:t>
      </w:r>
      <w:r w:rsidR="003C2A43">
        <w:rPr>
          <w:rFonts w:ascii="Cambria" w:hAnsi="Cambria"/>
        </w:rPr>
        <w:t>52</w:t>
      </w:r>
    </w:p>
    <w:p w14:paraId="53D8B2E0" w14:textId="7D9574D7" w:rsidR="00B12B8B" w:rsidRPr="00321F22" w:rsidRDefault="00B12B8B" w:rsidP="00B12B8B">
      <w:pPr>
        <w:shd w:val="clear" w:color="auto" w:fill="FFFFFF"/>
        <w:spacing w:after="0"/>
        <w:ind w:left="851"/>
        <w:contextualSpacing/>
        <w:rPr>
          <w:rFonts w:ascii="Cambria" w:hAnsi="Cambria"/>
          <w:i/>
        </w:rPr>
      </w:pPr>
      <w:r w:rsidRPr="00321F22">
        <w:rPr>
          <w:rFonts w:ascii="Cambria" w:hAnsi="Cambria"/>
          <w:b/>
        </w:rPr>
        <w:t xml:space="preserve">3.7 Generating active-site mutants of the </w:t>
      </w:r>
      <w:r w:rsidRPr="00321F22">
        <w:rPr>
          <w:rFonts w:ascii="Cambria" w:hAnsi="Cambria"/>
          <w:b/>
          <w:i/>
        </w:rPr>
        <w:t>Sp</w:t>
      </w:r>
      <w:r w:rsidRPr="00321F22">
        <w:rPr>
          <w:rFonts w:ascii="Cambria" w:hAnsi="Cambria"/>
          <w:b/>
        </w:rPr>
        <w:t>FEN</w:t>
      </w:r>
      <w:r>
        <w:rPr>
          <w:rFonts w:ascii="Cambria" w:hAnsi="Cambria"/>
        </w:rPr>
        <w:t>......................................................................</w:t>
      </w:r>
      <w:r w:rsidR="003C2A43">
        <w:rPr>
          <w:rFonts w:ascii="Cambria" w:hAnsi="Cambria"/>
        </w:rPr>
        <w:t>53</w:t>
      </w:r>
    </w:p>
    <w:p w14:paraId="3B530B8D" w14:textId="69B05ABB" w:rsidR="00B12B8B" w:rsidRPr="00321F22" w:rsidRDefault="00B12B8B" w:rsidP="00B12B8B">
      <w:pPr>
        <w:ind w:left="851"/>
        <w:contextualSpacing/>
        <w:jc w:val="both"/>
        <w:rPr>
          <w:rFonts w:ascii="Cambria" w:hAnsi="Cambria"/>
          <w:i/>
        </w:rPr>
      </w:pPr>
      <w:r w:rsidRPr="00321F22">
        <w:rPr>
          <w:rFonts w:ascii="Cambria" w:hAnsi="Cambria"/>
          <w:i/>
        </w:rPr>
        <w:t>3.7.1 Primer design</w:t>
      </w:r>
      <w:r>
        <w:rPr>
          <w:rFonts w:ascii="Cambria" w:hAnsi="Cambria"/>
        </w:rPr>
        <w:t>........................................................................................................................................</w:t>
      </w:r>
      <w:r w:rsidR="003C2A43">
        <w:rPr>
          <w:rFonts w:ascii="Cambria" w:hAnsi="Cambria"/>
        </w:rPr>
        <w:t>53</w:t>
      </w:r>
    </w:p>
    <w:p w14:paraId="7BEEE155" w14:textId="2D95B73D" w:rsidR="00B12B8B" w:rsidRPr="00321F22" w:rsidRDefault="00B12B8B" w:rsidP="00B12B8B">
      <w:pPr>
        <w:ind w:left="851"/>
        <w:contextualSpacing/>
        <w:jc w:val="both"/>
        <w:rPr>
          <w:rFonts w:ascii="Cambria" w:hAnsi="Cambria"/>
          <w:i/>
        </w:rPr>
      </w:pPr>
      <w:r w:rsidRPr="00321F22">
        <w:rPr>
          <w:rFonts w:ascii="Cambria" w:hAnsi="Cambria"/>
          <w:i/>
        </w:rPr>
        <w:t>3.7.2 PCR-based site-directed mutagenesis</w:t>
      </w:r>
      <w:r>
        <w:rPr>
          <w:rFonts w:ascii="Cambria" w:hAnsi="Cambria"/>
        </w:rPr>
        <w:t>..........................................................................................</w:t>
      </w:r>
      <w:r w:rsidR="003C2A43">
        <w:rPr>
          <w:rFonts w:ascii="Cambria" w:hAnsi="Cambria"/>
        </w:rPr>
        <w:t>54</w:t>
      </w:r>
    </w:p>
    <w:p w14:paraId="1647742A" w14:textId="63A369F0" w:rsidR="00B12B8B" w:rsidRPr="00321F22" w:rsidRDefault="00B12B8B" w:rsidP="00B12B8B">
      <w:pPr>
        <w:ind w:left="851"/>
        <w:contextualSpacing/>
        <w:jc w:val="both"/>
        <w:rPr>
          <w:rFonts w:ascii="Cambria" w:hAnsi="Cambria" w:cs="Lucida Grande"/>
          <w:i/>
          <w:color w:val="000000"/>
        </w:rPr>
      </w:pPr>
      <w:r w:rsidRPr="00321F22">
        <w:rPr>
          <w:rFonts w:ascii="Cambria" w:hAnsi="Cambria" w:cs="Lucida Grande"/>
          <w:i/>
          <w:color w:val="000000"/>
        </w:rPr>
        <w:t>3.7.3 Generation of active-site mutants</w:t>
      </w:r>
      <w:r>
        <w:rPr>
          <w:rFonts w:ascii="Cambria" w:hAnsi="Cambria"/>
        </w:rPr>
        <w:t>.................................................................................................</w:t>
      </w:r>
      <w:r w:rsidR="003C2A43">
        <w:rPr>
          <w:rFonts w:ascii="Cambria" w:hAnsi="Cambria"/>
        </w:rPr>
        <w:t>55</w:t>
      </w:r>
    </w:p>
    <w:p w14:paraId="4E403384" w14:textId="0F2400AB" w:rsidR="00B12B8B" w:rsidRPr="00321F22" w:rsidRDefault="00B12B8B" w:rsidP="00B12B8B">
      <w:pPr>
        <w:ind w:left="851"/>
        <w:contextualSpacing/>
        <w:jc w:val="both"/>
        <w:rPr>
          <w:rFonts w:ascii="Cambria" w:hAnsi="Cambria"/>
          <w:b/>
        </w:rPr>
      </w:pPr>
      <w:r w:rsidRPr="00321F22">
        <w:rPr>
          <w:rFonts w:ascii="Cambria" w:hAnsi="Cambria"/>
          <w:b/>
        </w:rPr>
        <w:t xml:space="preserve">3.8 Overexpression of </w:t>
      </w:r>
      <w:r w:rsidRPr="00321F22">
        <w:rPr>
          <w:rFonts w:ascii="Cambria" w:hAnsi="Cambria"/>
          <w:b/>
          <w:i/>
        </w:rPr>
        <w:t>Sp</w:t>
      </w:r>
      <w:r w:rsidRPr="00321F22">
        <w:rPr>
          <w:rFonts w:ascii="Cambria" w:hAnsi="Cambria"/>
          <w:b/>
        </w:rPr>
        <w:t>FEN active-site mutants</w:t>
      </w:r>
      <w:r>
        <w:rPr>
          <w:rFonts w:ascii="Cambria" w:hAnsi="Cambria"/>
        </w:rPr>
        <w:t>...................................................................5</w:t>
      </w:r>
      <w:r w:rsidR="003C2A43">
        <w:rPr>
          <w:rFonts w:ascii="Cambria" w:hAnsi="Cambria"/>
        </w:rPr>
        <w:t>6</w:t>
      </w:r>
    </w:p>
    <w:p w14:paraId="10053B01" w14:textId="733A69D9" w:rsidR="00B12B8B" w:rsidRPr="00321F22" w:rsidRDefault="00B12B8B" w:rsidP="00B12B8B">
      <w:pPr>
        <w:ind w:left="851"/>
        <w:contextualSpacing/>
        <w:jc w:val="both"/>
        <w:rPr>
          <w:rFonts w:ascii="Cambria" w:hAnsi="Cambria"/>
          <w:i/>
        </w:rPr>
      </w:pPr>
      <w:r w:rsidRPr="00321F22">
        <w:rPr>
          <w:rFonts w:ascii="Cambria" w:hAnsi="Cambria"/>
          <w:i/>
        </w:rPr>
        <w:t>3.8.1 Small-scale expression of active-site mutants</w:t>
      </w:r>
      <w:r>
        <w:rPr>
          <w:rFonts w:ascii="Cambria" w:hAnsi="Cambria"/>
        </w:rPr>
        <w:t>..........................................................................5</w:t>
      </w:r>
      <w:r w:rsidR="003C2A43">
        <w:rPr>
          <w:rFonts w:ascii="Cambria" w:hAnsi="Cambria"/>
        </w:rPr>
        <w:t>6</w:t>
      </w:r>
    </w:p>
    <w:p w14:paraId="33B545FE" w14:textId="22FB9FD9" w:rsidR="00B12B8B" w:rsidRPr="00321F22" w:rsidRDefault="00B12B8B" w:rsidP="00B12B8B">
      <w:pPr>
        <w:ind w:left="851"/>
        <w:contextualSpacing/>
        <w:jc w:val="both"/>
        <w:rPr>
          <w:rFonts w:ascii="Cambria" w:hAnsi="Cambria"/>
          <w:i/>
        </w:rPr>
      </w:pPr>
      <w:r w:rsidRPr="00321F22">
        <w:rPr>
          <w:rFonts w:ascii="Cambria" w:hAnsi="Cambria"/>
          <w:i/>
        </w:rPr>
        <w:t>3.8.2 Large-scale expression</w:t>
      </w:r>
      <w:r>
        <w:rPr>
          <w:rFonts w:ascii="Cambria" w:hAnsi="Cambria"/>
        </w:rPr>
        <w:t>.......................................................................................................................5</w:t>
      </w:r>
      <w:r w:rsidR="003C2A43">
        <w:rPr>
          <w:rFonts w:ascii="Cambria" w:hAnsi="Cambria"/>
        </w:rPr>
        <w:t>8</w:t>
      </w:r>
    </w:p>
    <w:p w14:paraId="4C4AF6B1" w14:textId="2A2FFE9B" w:rsidR="00B12B8B" w:rsidRPr="00321F22" w:rsidRDefault="00B12B8B" w:rsidP="00B12B8B">
      <w:pPr>
        <w:ind w:left="851"/>
        <w:contextualSpacing/>
        <w:jc w:val="both"/>
        <w:rPr>
          <w:rFonts w:ascii="Cambria" w:hAnsi="Cambria"/>
          <w:b/>
        </w:rPr>
      </w:pPr>
      <w:r w:rsidRPr="00321F22">
        <w:rPr>
          <w:rFonts w:ascii="Cambria" w:hAnsi="Cambria"/>
          <w:b/>
        </w:rPr>
        <w:t xml:space="preserve">3.9 Purification of </w:t>
      </w:r>
      <w:r w:rsidRPr="00321F22">
        <w:rPr>
          <w:rFonts w:ascii="Cambria" w:hAnsi="Cambria"/>
          <w:b/>
          <w:i/>
        </w:rPr>
        <w:t>Sp</w:t>
      </w:r>
      <w:r w:rsidRPr="00321F22">
        <w:rPr>
          <w:rFonts w:ascii="Cambria" w:hAnsi="Cambria"/>
          <w:b/>
        </w:rPr>
        <w:t>FEN active-site mutants</w:t>
      </w:r>
      <w:r>
        <w:rPr>
          <w:rFonts w:ascii="Cambria" w:hAnsi="Cambria"/>
        </w:rPr>
        <w:t>............................................................................5</w:t>
      </w:r>
      <w:r w:rsidR="003C2A43">
        <w:rPr>
          <w:rFonts w:ascii="Cambria" w:hAnsi="Cambria"/>
        </w:rPr>
        <w:t>8</w:t>
      </w:r>
    </w:p>
    <w:p w14:paraId="72E6C0D6" w14:textId="0E4751AF" w:rsidR="00B12B8B" w:rsidRPr="00321F22" w:rsidRDefault="00B12B8B" w:rsidP="00B12B8B">
      <w:pPr>
        <w:ind w:left="851"/>
        <w:contextualSpacing/>
        <w:jc w:val="both"/>
        <w:rPr>
          <w:rFonts w:ascii="Cambria" w:hAnsi="Cambria"/>
          <w:i/>
        </w:rPr>
      </w:pPr>
      <w:r w:rsidRPr="00321F22">
        <w:rPr>
          <w:rFonts w:ascii="Cambria" w:hAnsi="Cambria"/>
          <w:i/>
        </w:rPr>
        <w:t>3.9.1 Purification of D139K</w:t>
      </w:r>
      <w:r>
        <w:rPr>
          <w:rFonts w:ascii="Cambria" w:hAnsi="Cambria"/>
        </w:rPr>
        <w:t>.........................................................................................................................5</w:t>
      </w:r>
      <w:r w:rsidR="003C2A43">
        <w:rPr>
          <w:rFonts w:ascii="Cambria" w:hAnsi="Cambria"/>
        </w:rPr>
        <w:t>8</w:t>
      </w:r>
    </w:p>
    <w:p w14:paraId="1980B819" w14:textId="61156417" w:rsidR="00B12B8B" w:rsidRPr="00321F22" w:rsidRDefault="00B12B8B" w:rsidP="00B12B8B">
      <w:pPr>
        <w:ind w:left="851"/>
        <w:contextualSpacing/>
        <w:jc w:val="both"/>
        <w:rPr>
          <w:rFonts w:ascii="Cambria" w:hAnsi="Cambria"/>
          <w:i/>
        </w:rPr>
      </w:pPr>
      <w:r w:rsidRPr="00321F22">
        <w:rPr>
          <w:rFonts w:ascii="Cambria" w:hAnsi="Cambria"/>
          <w:i/>
        </w:rPr>
        <w:t>3.9.2 Purification of D141K</w:t>
      </w:r>
      <w:r>
        <w:rPr>
          <w:rFonts w:ascii="Cambria" w:hAnsi="Cambria"/>
        </w:rPr>
        <w:t>.........................................................................................................................5</w:t>
      </w:r>
      <w:r w:rsidR="003C2A43">
        <w:rPr>
          <w:rFonts w:ascii="Cambria" w:hAnsi="Cambria"/>
        </w:rPr>
        <w:t>9</w:t>
      </w:r>
    </w:p>
    <w:p w14:paraId="7A234F5A" w14:textId="7CA2476D" w:rsidR="00B12B8B" w:rsidRPr="00321F22" w:rsidRDefault="00B12B8B" w:rsidP="00B12B8B">
      <w:pPr>
        <w:ind w:left="851"/>
        <w:contextualSpacing/>
        <w:jc w:val="both"/>
        <w:rPr>
          <w:rFonts w:ascii="Cambria" w:hAnsi="Cambria"/>
          <w:i/>
        </w:rPr>
      </w:pPr>
      <w:r w:rsidRPr="00321F22">
        <w:rPr>
          <w:rFonts w:ascii="Cambria" w:hAnsi="Cambria"/>
          <w:i/>
        </w:rPr>
        <w:t>3.9.3 Purification of D190K</w:t>
      </w:r>
      <w:r>
        <w:rPr>
          <w:rFonts w:ascii="Cambria" w:hAnsi="Cambria"/>
        </w:rPr>
        <w:t>.........................................................................................................................</w:t>
      </w:r>
      <w:r w:rsidR="003C2A43">
        <w:rPr>
          <w:rFonts w:ascii="Cambria" w:hAnsi="Cambria"/>
        </w:rPr>
        <w:t>60</w:t>
      </w:r>
    </w:p>
    <w:p w14:paraId="37A81958" w14:textId="53001896" w:rsidR="00B12B8B" w:rsidRPr="00321F22" w:rsidRDefault="00B12B8B" w:rsidP="00B12B8B">
      <w:pPr>
        <w:ind w:left="851"/>
        <w:contextualSpacing/>
        <w:jc w:val="both"/>
        <w:rPr>
          <w:rFonts w:ascii="Cambria" w:hAnsi="Cambria"/>
          <w:i/>
        </w:rPr>
      </w:pPr>
      <w:r w:rsidRPr="00321F22">
        <w:rPr>
          <w:rFonts w:ascii="Cambria" w:hAnsi="Cambria"/>
          <w:i/>
        </w:rPr>
        <w:t>3.9.4 Purification of D116G D193K</w:t>
      </w:r>
      <w:r>
        <w:rPr>
          <w:rFonts w:ascii="Cambria" w:hAnsi="Cambria"/>
        </w:rPr>
        <w:t>..........................................................................................................</w:t>
      </w:r>
      <w:r w:rsidR="003C2A43">
        <w:rPr>
          <w:rFonts w:ascii="Cambria" w:hAnsi="Cambria"/>
        </w:rPr>
        <w:t>61</w:t>
      </w:r>
    </w:p>
    <w:p w14:paraId="46E1234E" w14:textId="45BC1493" w:rsidR="00B12B8B" w:rsidRPr="00321F22" w:rsidRDefault="00B12B8B" w:rsidP="00B12B8B">
      <w:pPr>
        <w:ind w:left="851"/>
        <w:contextualSpacing/>
        <w:jc w:val="both"/>
        <w:rPr>
          <w:rFonts w:ascii="Cambria" w:hAnsi="Cambria"/>
          <w:i/>
        </w:rPr>
      </w:pPr>
      <w:r w:rsidRPr="00321F22">
        <w:rPr>
          <w:rFonts w:ascii="Cambria" w:hAnsi="Cambria"/>
          <w:i/>
        </w:rPr>
        <w:t>3.9.5 Mass spectrometry analysis of purified active-site mutants</w:t>
      </w:r>
      <w:r>
        <w:rPr>
          <w:rFonts w:ascii="Cambria" w:hAnsi="Cambria"/>
        </w:rPr>
        <w:t>................</w:t>
      </w:r>
      <w:r w:rsidR="003C2A43">
        <w:rPr>
          <w:rFonts w:ascii="Cambria" w:hAnsi="Cambria"/>
        </w:rPr>
        <w:t>...............................62</w:t>
      </w:r>
    </w:p>
    <w:p w14:paraId="4614351D" w14:textId="5B6E1C53" w:rsidR="00B12B8B" w:rsidRPr="00321F22" w:rsidRDefault="00B12B8B" w:rsidP="00B12B8B">
      <w:pPr>
        <w:ind w:left="851"/>
        <w:contextualSpacing/>
        <w:jc w:val="both"/>
        <w:rPr>
          <w:rFonts w:ascii="Cambria" w:hAnsi="Cambria"/>
          <w:b/>
        </w:rPr>
      </w:pPr>
      <w:r w:rsidRPr="00321F22">
        <w:rPr>
          <w:rFonts w:ascii="Cambria" w:hAnsi="Cambria"/>
          <w:b/>
        </w:rPr>
        <w:t>3.10 Discussion</w:t>
      </w:r>
      <w:r>
        <w:rPr>
          <w:rFonts w:ascii="Cambria" w:hAnsi="Cambria"/>
        </w:rPr>
        <w:t>............................................................................................................................................</w:t>
      </w:r>
      <w:r w:rsidR="003C2A43">
        <w:rPr>
          <w:rFonts w:ascii="Cambria" w:hAnsi="Cambria"/>
        </w:rPr>
        <w:t>62</w:t>
      </w:r>
    </w:p>
    <w:p w14:paraId="104661D8" w14:textId="2A417C96"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3.10.1 Cloning, expression, and purification of the WT SpFEN</w:t>
      </w:r>
      <w:r>
        <w:rPr>
          <w:rFonts w:ascii="Cambria" w:hAnsi="Cambria"/>
        </w:rPr>
        <w:t>.....................................................</w:t>
      </w:r>
      <w:r w:rsidR="003C2A43">
        <w:rPr>
          <w:rFonts w:ascii="Cambria" w:hAnsi="Cambria"/>
        </w:rPr>
        <w:t>62</w:t>
      </w:r>
    </w:p>
    <w:p w14:paraId="772459CE" w14:textId="2D555791" w:rsidR="00B12B8B" w:rsidRPr="00321F22" w:rsidRDefault="00B12B8B" w:rsidP="00B12B8B">
      <w:pPr>
        <w:ind w:left="851"/>
        <w:contextualSpacing/>
        <w:jc w:val="both"/>
        <w:rPr>
          <w:rFonts w:ascii="Cambria" w:hAnsi="Cambria"/>
          <w:i/>
        </w:rPr>
      </w:pPr>
      <w:r w:rsidRPr="00321F22">
        <w:rPr>
          <w:rFonts w:ascii="Cambria" w:hAnsi="Cambria"/>
          <w:i/>
        </w:rPr>
        <w:t>3.10.2 Analysis of SpFEN active-site mutant generation</w:t>
      </w:r>
      <w:r>
        <w:rPr>
          <w:rFonts w:ascii="Cambria" w:hAnsi="Cambria"/>
        </w:rPr>
        <w:t>.................................</w:t>
      </w:r>
      <w:r w:rsidR="003C2A43">
        <w:rPr>
          <w:rFonts w:ascii="Cambria" w:hAnsi="Cambria"/>
        </w:rPr>
        <w:t>...............................65</w:t>
      </w:r>
    </w:p>
    <w:p w14:paraId="489638D5" w14:textId="3E0D1DAF" w:rsidR="00B12B8B" w:rsidRPr="00321F22" w:rsidRDefault="00B12B8B" w:rsidP="00B12B8B">
      <w:pPr>
        <w:ind w:left="851"/>
        <w:contextualSpacing/>
        <w:jc w:val="both"/>
        <w:rPr>
          <w:rFonts w:ascii="Cambria" w:hAnsi="Cambria"/>
          <w:i/>
        </w:rPr>
      </w:pPr>
      <w:r w:rsidRPr="00321F22">
        <w:rPr>
          <w:rFonts w:ascii="Cambria" w:hAnsi="Cambria"/>
          <w:i/>
        </w:rPr>
        <w:t>3.10.3 A double active-site mutant</w:t>
      </w:r>
      <w:r>
        <w:rPr>
          <w:rFonts w:ascii="Cambria" w:hAnsi="Cambria"/>
        </w:rPr>
        <w:t>..........................................................................................................6</w:t>
      </w:r>
      <w:r w:rsidR="003C2A43">
        <w:rPr>
          <w:rFonts w:ascii="Cambria" w:hAnsi="Cambria"/>
        </w:rPr>
        <w:t>7</w:t>
      </w:r>
    </w:p>
    <w:p w14:paraId="460F2D1A" w14:textId="18388B68"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3.10.4 Nuclease activity of active-site mutants</w:t>
      </w:r>
      <w:r>
        <w:rPr>
          <w:rFonts w:ascii="Cambria" w:hAnsi="Cambria"/>
        </w:rPr>
        <w:t>...................................................................................6</w:t>
      </w:r>
      <w:r w:rsidR="003C2A43">
        <w:rPr>
          <w:rFonts w:ascii="Cambria" w:hAnsi="Cambria"/>
        </w:rPr>
        <w:t>8</w:t>
      </w:r>
    </w:p>
    <w:p w14:paraId="4F422399" w14:textId="4C48DD89" w:rsidR="00B12B8B" w:rsidRPr="00321F22" w:rsidRDefault="00B12B8B" w:rsidP="00B12B8B">
      <w:pPr>
        <w:ind w:left="851"/>
        <w:contextualSpacing/>
        <w:jc w:val="both"/>
        <w:rPr>
          <w:rFonts w:ascii="Cambria" w:hAnsi="Cambria"/>
          <w:i/>
        </w:rPr>
      </w:pPr>
      <w:r w:rsidRPr="00321F22">
        <w:rPr>
          <w:rFonts w:ascii="Cambria" w:hAnsi="Cambria"/>
          <w:i/>
        </w:rPr>
        <w:t>3.10.5 Conclusions</w:t>
      </w:r>
      <w:r>
        <w:rPr>
          <w:rFonts w:ascii="Cambria" w:hAnsi="Cambria"/>
        </w:rPr>
        <w:t>..........................................................................................................................................6</w:t>
      </w:r>
      <w:r w:rsidR="003C2A43">
        <w:rPr>
          <w:rFonts w:ascii="Cambria" w:hAnsi="Cambria"/>
        </w:rPr>
        <w:t>9</w:t>
      </w:r>
    </w:p>
    <w:p w14:paraId="375C86AA" w14:textId="7F1BAE79" w:rsidR="00B12B8B" w:rsidRPr="00321F22" w:rsidRDefault="00B12B8B" w:rsidP="00B12B8B">
      <w:pPr>
        <w:ind w:left="851"/>
        <w:contextualSpacing/>
        <w:rPr>
          <w:rFonts w:ascii="Cambria" w:hAnsi="Cambria"/>
          <w:b/>
        </w:rPr>
      </w:pPr>
      <w:r w:rsidRPr="00321F22">
        <w:rPr>
          <w:rFonts w:ascii="Cambria" w:hAnsi="Cambria"/>
          <w:b/>
        </w:rPr>
        <w:t xml:space="preserve">Chapter 4: Results - Kinetic characterization of the </w:t>
      </w:r>
      <w:r w:rsidRPr="00321F22">
        <w:rPr>
          <w:rFonts w:ascii="Cambria" w:hAnsi="Cambria"/>
          <w:b/>
          <w:i/>
        </w:rPr>
        <w:t xml:space="preserve">Streptococcus pneumoniae </w:t>
      </w:r>
      <w:r w:rsidRPr="00321F22">
        <w:rPr>
          <w:rFonts w:ascii="Cambria" w:hAnsi="Cambria"/>
          <w:b/>
        </w:rPr>
        <w:t>FEN and site II active-site mutants</w:t>
      </w:r>
      <w:r>
        <w:rPr>
          <w:rFonts w:ascii="Cambria" w:hAnsi="Cambria"/>
        </w:rPr>
        <w:t>...................................................................................................</w:t>
      </w:r>
      <w:r w:rsidR="003C2A43">
        <w:rPr>
          <w:rFonts w:ascii="Cambria" w:hAnsi="Cambria"/>
        </w:rPr>
        <w:t>70</w:t>
      </w:r>
    </w:p>
    <w:p w14:paraId="73A6F8AD" w14:textId="711E2998" w:rsidR="00B12B8B" w:rsidRPr="00321F22" w:rsidRDefault="00B12B8B" w:rsidP="00B12B8B">
      <w:pPr>
        <w:ind w:left="851"/>
        <w:contextualSpacing/>
        <w:rPr>
          <w:rFonts w:ascii="Cambria" w:hAnsi="Cambria"/>
          <w:b/>
        </w:rPr>
      </w:pPr>
      <w:r w:rsidRPr="00321F22">
        <w:rPr>
          <w:rFonts w:ascii="Cambria" w:hAnsi="Cambria"/>
          <w:b/>
        </w:rPr>
        <w:t>4.1 Introduction</w:t>
      </w:r>
      <w:r>
        <w:rPr>
          <w:rFonts w:ascii="Cambria" w:hAnsi="Cambria"/>
        </w:rPr>
        <w:t>...........................................................................................................................................</w:t>
      </w:r>
      <w:r w:rsidR="003C2A43">
        <w:rPr>
          <w:rFonts w:ascii="Cambria" w:hAnsi="Cambria"/>
        </w:rPr>
        <w:t>70</w:t>
      </w:r>
    </w:p>
    <w:p w14:paraId="679F0BA4" w14:textId="6A016201" w:rsidR="00B12B8B" w:rsidRPr="00321F22" w:rsidRDefault="00B12B8B" w:rsidP="00B12B8B">
      <w:pPr>
        <w:ind w:left="851"/>
        <w:contextualSpacing/>
        <w:rPr>
          <w:rFonts w:ascii="Cambria" w:hAnsi="Cambria"/>
          <w:i/>
        </w:rPr>
      </w:pPr>
      <w:r w:rsidRPr="00321F22">
        <w:rPr>
          <w:rFonts w:ascii="Cambria" w:hAnsi="Cambria"/>
          <w:i/>
        </w:rPr>
        <w:t>4.1.1 Metal ion cofactors</w:t>
      </w:r>
      <w:r>
        <w:rPr>
          <w:rFonts w:ascii="Cambria" w:hAnsi="Cambria"/>
        </w:rPr>
        <w:t>..............................................................................................................................</w:t>
      </w:r>
      <w:r w:rsidR="003C2A43">
        <w:rPr>
          <w:rFonts w:ascii="Cambria" w:hAnsi="Cambria"/>
        </w:rPr>
        <w:t>70</w:t>
      </w:r>
    </w:p>
    <w:p w14:paraId="5B8E8A16" w14:textId="2F4F350C" w:rsidR="00B12B8B" w:rsidRPr="00321F22" w:rsidRDefault="00B12B8B" w:rsidP="00B12B8B">
      <w:pPr>
        <w:ind w:left="851"/>
        <w:contextualSpacing/>
        <w:rPr>
          <w:rFonts w:ascii="Cambria" w:hAnsi="Cambria"/>
          <w:i/>
        </w:rPr>
      </w:pPr>
      <w:r w:rsidRPr="00321F22">
        <w:rPr>
          <w:rFonts w:ascii="Cambria" w:hAnsi="Cambria"/>
          <w:i/>
        </w:rPr>
        <w:t>4.1.2 SpFEN active site</w:t>
      </w:r>
      <w:r>
        <w:rPr>
          <w:rFonts w:ascii="Cambria" w:hAnsi="Cambria"/>
        </w:rPr>
        <w:t>..................................................................................................................................</w:t>
      </w:r>
      <w:r w:rsidR="003C2A43">
        <w:rPr>
          <w:rFonts w:ascii="Cambria" w:hAnsi="Cambria"/>
        </w:rPr>
        <w:t>7</w:t>
      </w:r>
      <w:r w:rsidR="006B5C0D">
        <w:rPr>
          <w:rFonts w:ascii="Cambria" w:hAnsi="Cambria"/>
        </w:rPr>
        <w:t>1</w:t>
      </w:r>
    </w:p>
    <w:p w14:paraId="06546355" w14:textId="0CB2DD50" w:rsidR="00B12B8B" w:rsidRPr="00321F22" w:rsidRDefault="00B12B8B" w:rsidP="00B12B8B">
      <w:pPr>
        <w:ind w:left="851"/>
        <w:contextualSpacing/>
        <w:rPr>
          <w:rFonts w:ascii="Cambria" w:hAnsi="Cambria"/>
          <w:i/>
        </w:rPr>
      </w:pPr>
      <w:r w:rsidRPr="00321F22">
        <w:rPr>
          <w:rFonts w:ascii="Cambria" w:hAnsi="Cambria"/>
          <w:i/>
        </w:rPr>
        <w:t>4.1.3 Aims</w:t>
      </w:r>
      <w:r>
        <w:rPr>
          <w:rFonts w:ascii="Cambria" w:hAnsi="Cambria"/>
        </w:rPr>
        <w:t>...........................................................................................................................................................</w:t>
      </w:r>
      <w:r w:rsidR="003C2A43">
        <w:rPr>
          <w:rFonts w:ascii="Cambria" w:hAnsi="Cambria"/>
        </w:rPr>
        <w:t>7</w:t>
      </w:r>
      <w:r w:rsidR="006B5C0D">
        <w:rPr>
          <w:rFonts w:ascii="Cambria" w:hAnsi="Cambria"/>
        </w:rPr>
        <w:t>1</w:t>
      </w:r>
    </w:p>
    <w:p w14:paraId="6E737896" w14:textId="44E0F245" w:rsidR="00B12B8B" w:rsidRPr="00321F22" w:rsidRDefault="00B12B8B" w:rsidP="00B12B8B">
      <w:pPr>
        <w:ind w:left="851"/>
        <w:contextualSpacing/>
        <w:rPr>
          <w:rFonts w:ascii="Cambria" w:hAnsi="Cambria"/>
          <w:b/>
        </w:rPr>
      </w:pPr>
      <w:r w:rsidRPr="00321F22">
        <w:rPr>
          <w:rFonts w:ascii="Cambria" w:hAnsi="Cambria"/>
          <w:b/>
        </w:rPr>
        <w:t xml:space="preserve">4.2 Quantification of </w:t>
      </w:r>
      <w:r w:rsidRPr="00321F22">
        <w:rPr>
          <w:rFonts w:ascii="Cambria" w:hAnsi="Cambria"/>
          <w:b/>
          <w:i/>
        </w:rPr>
        <w:t>Sp</w:t>
      </w:r>
      <w:r w:rsidRPr="00321F22">
        <w:rPr>
          <w:rFonts w:ascii="Cambria" w:hAnsi="Cambria"/>
          <w:b/>
        </w:rPr>
        <w:t>FEN by Bradford Assay</w:t>
      </w:r>
      <w:r>
        <w:rPr>
          <w:rFonts w:ascii="Cambria" w:hAnsi="Cambria"/>
        </w:rPr>
        <w:t>.........................................................................</w:t>
      </w:r>
      <w:r w:rsidR="003C2A43">
        <w:rPr>
          <w:rFonts w:ascii="Cambria" w:hAnsi="Cambria"/>
        </w:rPr>
        <w:t>7</w:t>
      </w:r>
      <w:r w:rsidR="006B5C0D">
        <w:rPr>
          <w:rFonts w:ascii="Cambria" w:hAnsi="Cambria"/>
        </w:rPr>
        <w:t>1</w:t>
      </w:r>
    </w:p>
    <w:p w14:paraId="5EE601FC" w14:textId="04BB215A" w:rsidR="00B12B8B" w:rsidRPr="00321F22" w:rsidRDefault="00B12B8B" w:rsidP="00B12B8B">
      <w:pPr>
        <w:ind w:left="851"/>
        <w:contextualSpacing/>
        <w:rPr>
          <w:rFonts w:ascii="Cambria" w:hAnsi="Cambria"/>
          <w:i/>
        </w:rPr>
      </w:pPr>
      <w:r>
        <w:rPr>
          <w:rFonts w:ascii="Cambria" w:hAnsi="Cambria"/>
          <w:i/>
        </w:rPr>
        <w:t>4.2.1 Bradford assay</w:t>
      </w:r>
      <w:r>
        <w:rPr>
          <w:rFonts w:ascii="Cambria" w:hAnsi="Cambria"/>
        </w:rPr>
        <w:t>......................................................................................................................................</w:t>
      </w:r>
      <w:r w:rsidR="003C2A43">
        <w:rPr>
          <w:rFonts w:ascii="Cambria" w:hAnsi="Cambria"/>
        </w:rPr>
        <w:t>7</w:t>
      </w:r>
      <w:r w:rsidR="006B5C0D">
        <w:rPr>
          <w:rFonts w:ascii="Cambria" w:hAnsi="Cambria"/>
        </w:rPr>
        <w:t>1</w:t>
      </w:r>
    </w:p>
    <w:p w14:paraId="38E7052D" w14:textId="19FB3CD5" w:rsidR="00B12B8B" w:rsidRPr="00321F22" w:rsidRDefault="00B12B8B" w:rsidP="00B12B8B">
      <w:pPr>
        <w:ind w:left="851"/>
        <w:contextualSpacing/>
        <w:rPr>
          <w:rFonts w:ascii="Cambria" w:hAnsi="Cambria"/>
          <w:i/>
        </w:rPr>
      </w:pPr>
      <w:r w:rsidRPr="00321F22">
        <w:rPr>
          <w:rFonts w:ascii="Cambria" w:hAnsi="Cambria"/>
          <w:i/>
        </w:rPr>
        <w:t>4.2.2 Determining the final amount and concentration of purified SpFEN</w:t>
      </w:r>
      <w:r>
        <w:rPr>
          <w:rFonts w:ascii="Cambria" w:hAnsi="Cambria"/>
        </w:rPr>
        <w:t>.............................</w:t>
      </w:r>
      <w:r w:rsidR="003C2A43">
        <w:rPr>
          <w:rFonts w:ascii="Cambria" w:hAnsi="Cambria"/>
        </w:rPr>
        <w:t>7</w:t>
      </w:r>
      <w:r w:rsidR="006B5C0D">
        <w:rPr>
          <w:rFonts w:ascii="Cambria" w:hAnsi="Cambria"/>
        </w:rPr>
        <w:t>2</w:t>
      </w:r>
    </w:p>
    <w:p w14:paraId="11BE6704" w14:textId="565987A0" w:rsidR="00B12B8B" w:rsidRPr="00321F22" w:rsidRDefault="00B12B8B" w:rsidP="00B12B8B">
      <w:pPr>
        <w:shd w:val="clear" w:color="auto" w:fill="FFFFFF"/>
        <w:spacing w:after="0"/>
        <w:ind w:left="851"/>
        <w:contextualSpacing/>
        <w:rPr>
          <w:rFonts w:ascii="Cambria" w:hAnsi="Cambria"/>
          <w:b/>
        </w:rPr>
      </w:pPr>
      <w:r w:rsidRPr="00321F22">
        <w:rPr>
          <w:rFonts w:ascii="Cambria" w:hAnsi="Cambria"/>
          <w:b/>
        </w:rPr>
        <w:t xml:space="preserve">4.3 UV exonuclease assay for WT </w:t>
      </w:r>
      <w:r w:rsidRPr="00321F22">
        <w:rPr>
          <w:rFonts w:ascii="Cambria" w:hAnsi="Cambria"/>
          <w:b/>
          <w:i/>
        </w:rPr>
        <w:t>Sp</w:t>
      </w:r>
      <w:r w:rsidRPr="00321F22">
        <w:rPr>
          <w:rFonts w:ascii="Cambria" w:hAnsi="Cambria"/>
          <w:b/>
        </w:rPr>
        <w:t>FEN</w:t>
      </w:r>
      <w:r>
        <w:rPr>
          <w:rFonts w:ascii="Cambria" w:hAnsi="Cambria"/>
        </w:rPr>
        <w:t>.......................................................................................</w:t>
      </w:r>
      <w:r w:rsidR="003C2A43">
        <w:rPr>
          <w:rFonts w:ascii="Cambria" w:hAnsi="Cambria"/>
        </w:rPr>
        <w:t>7</w:t>
      </w:r>
      <w:r w:rsidR="006B5C0D">
        <w:rPr>
          <w:rFonts w:ascii="Cambria" w:hAnsi="Cambria"/>
        </w:rPr>
        <w:t>2</w:t>
      </w:r>
    </w:p>
    <w:p w14:paraId="5082CBDC" w14:textId="43B4F392" w:rsidR="00B12B8B" w:rsidRPr="00321F22" w:rsidRDefault="00B12B8B" w:rsidP="00B12B8B">
      <w:pPr>
        <w:ind w:left="851"/>
        <w:contextualSpacing/>
        <w:rPr>
          <w:rFonts w:ascii="Cambria" w:hAnsi="Cambria"/>
          <w:i/>
        </w:rPr>
      </w:pPr>
      <w:r w:rsidRPr="00321F22">
        <w:rPr>
          <w:rFonts w:ascii="Cambria" w:hAnsi="Cambria"/>
          <w:i/>
        </w:rPr>
        <w:t>4.3.1 Opt</w:t>
      </w:r>
      <w:r>
        <w:rPr>
          <w:rFonts w:ascii="Cambria" w:hAnsi="Cambria"/>
          <w:i/>
        </w:rPr>
        <w:t>imization of the reaction rate</w:t>
      </w:r>
      <w:r>
        <w:rPr>
          <w:rFonts w:ascii="Cambria" w:hAnsi="Cambria"/>
        </w:rPr>
        <w:t>..................................................................................................</w:t>
      </w:r>
      <w:r w:rsidR="003C2A43">
        <w:rPr>
          <w:rFonts w:ascii="Cambria" w:hAnsi="Cambria"/>
        </w:rPr>
        <w:t>7</w:t>
      </w:r>
      <w:r w:rsidR="006B5C0D">
        <w:rPr>
          <w:rFonts w:ascii="Cambria" w:hAnsi="Cambria"/>
        </w:rPr>
        <w:t>2</w:t>
      </w:r>
    </w:p>
    <w:p w14:paraId="44D394BB" w14:textId="0FF0F7D7" w:rsidR="00B12B8B" w:rsidRPr="00321F22" w:rsidRDefault="00B12B8B" w:rsidP="00B12B8B">
      <w:pPr>
        <w:ind w:left="851"/>
        <w:contextualSpacing/>
        <w:rPr>
          <w:rFonts w:ascii="Cambria" w:hAnsi="Cambria"/>
          <w:i/>
        </w:rPr>
      </w:pPr>
      <w:r w:rsidRPr="00321F22">
        <w:rPr>
          <w:rFonts w:ascii="Cambria" w:hAnsi="Cambria"/>
          <w:i/>
        </w:rPr>
        <w:t>4.3.2 Crude Optimization of pH for exonuclease assay</w:t>
      </w:r>
      <w:r>
        <w:rPr>
          <w:rFonts w:ascii="Cambria" w:hAnsi="Cambria"/>
        </w:rPr>
        <w:t>....................................................................</w:t>
      </w:r>
      <w:r w:rsidR="003C2A43">
        <w:rPr>
          <w:rFonts w:ascii="Cambria" w:hAnsi="Cambria"/>
        </w:rPr>
        <w:t>7</w:t>
      </w:r>
      <w:r w:rsidR="006B5C0D">
        <w:rPr>
          <w:rFonts w:ascii="Cambria" w:hAnsi="Cambria"/>
        </w:rPr>
        <w:t>3</w:t>
      </w:r>
    </w:p>
    <w:p w14:paraId="03FDB3A9" w14:textId="4DDB11D3" w:rsidR="00B12B8B" w:rsidRPr="00321F22" w:rsidRDefault="00B12B8B" w:rsidP="00B12B8B">
      <w:pPr>
        <w:shd w:val="clear" w:color="auto" w:fill="FFFFFF"/>
        <w:spacing w:after="0"/>
        <w:ind w:left="851"/>
        <w:contextualSpacing/>
        <w:rPr>
          <w:rFonts w:ascii="Cambria" w:hAnsi="Cambria"/>
          <w:b/>
        </w:rPr>
      </w:pPr>
      <w:r w:rsidRPr="00321F22">
        <w:rPr>
          <w:rFonts w:ascii="Cambria" w:hAnsi="Cambria"/>
          <w:i/>
        </w:rPr>
        <w:t>4.3.3 Analysis of the specific activity calculated from purified WT SpFEN</w:t>
      </w:r>
      <w:r>
        <w:rPr>
          <w:rFonts w:ascii="Cambria" w:hAnsi="Cambria"/>
        </w:rPr>
        <w:t>..............................</w:t>
      </w:r>
      <w:r w:rsidR="003C2A43">
        <w:rPr>
          <w:rFonts w:ascii="Cambria" w:hAnsi="Cambria"/>
        </w:rPr>
        <w:t>7</w:t>
      </w:r>
      <w:r w:rsidR="006B5C0D">
        <w:rPr>
          <w:rFonts w:ascii="Cambria" w:hAnsi="Cambria"/>
        </w:rPr>
        <w:t>5</w:t>
      </w:r>
    </w:p>
    <w:p w14:paraId="36E2192F" w14:textId="6847A2F1" w:rsidR="00B12B8B" w:rsidRPr="00321F22" w:rsidRDefault="00B12B8B" w:rsidP="00B12B8B">
      <w:pPr>
        <w:ind w:left="851"/>
        <w:contextualSpacing/>
        <w:rPr>
          <w:rFonts w:ascii="Cambria" w:hAnsi="Cambria"/>
          <w:b/>
        </w:rPr>
      </w:pPr>
      <w:r w:rsidRPr="00321F22">
        <w:rPr>
          <w:rFonts w:ascii="Cambria" w:hAnsi="Cambria"/>
          <w:b/>
        </w:rPr>
        <w:t xml:space="preserve">4.4 FRET assay for WT </w:t>
      </w:r>
      <w:r w:rsidRPr="00321F22">
        <w:rPr>
          <w:rFonts w:ascii="Cambria" w:hAnsi="Cambria"/>
          <w:b/>
          <w:i/>
        </w:rPr>
        <w:t>Sp</w:t>
      </w:r>
      <w:r w:rsidRPr="00321F22">
        <w:rPr>
          <w:rFonts w:ascii="Cambria" w:hAnsi="Cambria"/>
          <w:b/>
        </w:rPr>
        <w:t>FEN</w:t>
      </w:r>
      <w:r>
        <w:rPr>
          <w:rFonts w:ascii="Cambria" w:hAnsi="Cambria"/>
        </w:rPr>
        <w:t>..............................................................................................................</w:t>
      </w:r>
      <w:r w:rsidR="003C2A43">
        <w:rPr>
          <w:rFonts w:ascii="Cambria" w:hAnsi="Cambria"/>
        </w:rPr>
        <w:t>7</w:t>
      </w:r>
      <w:r w:rsidR="006B5C0D">
        <w:rPr>
          <w:rFonts w:ascii="Cambria" w:hAnsi="Cambria"/>
        </w:rPr>
        <w:t>6</w:t>
      </w:r>
    </w:p>
    <w:p w14:paraId="1AED0228" w14:textId="64EB7285" w:rsidR="00B12B8B" w:rsidRPr="00321F22" w:rsidRDefault="00B12B8B" w:rsidP="00B12B8B">
      <w:pPr>
        <w:ind w:left="851"/>
        <w:contextualSpacing/>
        <w:rPr>
          <w:rFonts w:ascii="Cambria" w:hAnsi="Cambria"/>
          <w:i/>
        </w:rPr>
      </w:pPr>
      <w:r w:rsidRPr="00321F22">
        <w:rPr>
          <w:rFonts w:ascii="Cambria" w:hAnsi="Cambria"/>
          <w:i/>
        </w:rPr>
        <w:t>4.4.1 Optimization of concentrations for detectable rates of endonucleolytic cleavage by SpFEN</w:t>
      </w:r>
      <w:r>
        <w:rPr>
          <w:rFonts w:ascii="Cambria" w:hAnsi="Cambria"/>
        </w:rPr>
        <w:t>..................................................................................................................................................................</w:t>
      </w:r>
      <w:r w:rsidR="006B5C0D">
        <w:rPr>
          <w:rFonts w:ascii="Cambria" w:hAnsi="Cambria"/>
        </w:rPr>
        <w:t>7</w:t>
      </w:r>
      <w:r>
        <w:rPr>
          <w:rFonts w:ascii="Cambria" w:hAnsi="Cambria"/>
        </w:rPr>
        <w:t>6</w:t>
      </w:r>
    </w:p>
    <w:p w14:paraId="11788975" w14:textId="73CB8204"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4.4.2 Comparison of different DNA substrates for SpFEN endonuclease activity</w:t>
      </w:r>
      <w:r>
        <w:rPr>
          <w:rFonts w:ascii="Cambria" w:hAnsi="Cambria"/>
        </w:rPr>
        <w:t>..................7</w:t>
      </w:r>
      <w:r w:rsidR="006B5C0D">
        <w:rPr>
          <w:rFonts w:ascii="Cambria" w:hAnsi="Cambria"/>
        </w:rPr>
        <w:t>7</w:t>
      </w:r>
    </w:p>
    <w:p w14:paraId="583E0792" w14:textId="0533A38B" w:rsidR="00B12B8B" w:rsidRPr="00321F22" w:rsidRDefault="00B12B8B" w:rsidP="00B12B8B">
      <w:pPr>
        <w:shd w:val="clear" w:color="auto" w:fill="FFFFFF"/>
        <w:spacing w:after="0"/>
        <w:ind w:left="851"/>
        <w:contextualSpacing/>
        <w:rPr>
          <w:rFonts w:ascii="Cambria" w:hAnsi="Cambria"/>
          <w:i/>
        </w:rPr>
      </w:pPr>
      <w:proofErr w:type="gramStart"/>
      <w:r w:rsidRPr="00321F22">
        <w:rPr>
          <w:rFonts w:ascii="Cambria" w:hAnsi="Cambria"/>
          <w:i/>
        </w:rPr>
        <w:lastRenderedPageBreak/>
        <w:t>4.4.3 Optimization of pH curve</w:t>
      </w:r>
      <w:r>
        <w:rPr>
          <w:rFonts w:ascii="Cambria" w:hAnsi="Cambria"/>
        </w:rPr>
        <w:t>.</w:t>
      </w:r>
      <w:proofErr w:type="gramEnd"/>
      <w:r w:rsidRPr="00205124">
        <w:rPr>
          <w:rFonts w:ascii="Cambria" w:hAnsi="Cambria"/>
        </w:rPr>
        <w:t xml:space="preserve"> </w:t>
      </w:r>
      <w:r>
        <w:rPr>
          <w:rFonts w:ascii="Cambria" w:hAnsi="Cambria"/>
        </w:rPr>
        <w:t>................................................................................................................7</w:t>
      </w:r>
      <w:r w:rsidR="00471AFC">
        <w:rPr>
          <w:rFonts w:ascii="Cambria" w:hAnsi="Cambria"/>
        </w:rPr>
        <w:t>8</w:t>
      </w:r>
    </w:p>
    <w:p w14:paraId="5EB56379" w14:textId="4A523F50"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4.4.4 Kinetic parameters for SpFEN</w:t>
      </w:r>
      <w:r>
        <w:rPr>
          <w:rFonts w:ascii="Cambria" w:hAnsi="Cambria"/>
        </w:rPr>
        <w:t>........................................................................................................7</w:t>
      </w:r>
      <w:r w:rsidR="00471AFC">
        <w:rPr>
          <w:rFonts w:ascii="Cambria" w:hAnsi="Cambria"/>
        </w:rPr>
        <w:t>9</w:t>
      </w:r>
    </w:p>
    <w:p w14:paraId="6FB60753" w14:textId="35B0F45E"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4.4.5 Using T5FEN as a control to determine kinetic parameters</w:t>
      </w:r>
      <w:r>
        <w:rPr>
          <w:rFonts w:ascii="Cambria" w:hAnsi="Cambria"/>
        </w:rPr>
        <w:t>...............................................</w:t>
      </w:r>
      <w:r w:rsidR="00471AFC">
        <w:rPr>
          <w:rFonts w:ascii="Cambria" w:hAnsi="Cambria"/>
        </w:rPr>
        <w:t>80</w:t>
      </w:r>
    </w:p>
    <w:p w14:paraId="3543EA59" w14:textId="68BD2C7E" w:rsidR="00B12B8B" w:rsidRPr="00321F22" w:rsidRDefault="00B12B8B" w:rsidP="00B12B8B">
      <w:pPr>
        <w:shd w:val="clear" w:color="auto" w:fill="FFFFFF"/>
        <w:spacing w:after="0"/>
        <w:ind w:left="851"/>
        <w:contextualSpacing/>
        <w:rPr>
          <w:rFonts w:ascii="Cambria" w:hAnsi="Cambria"/>
          <w:i/>
        </w:rPr>
      </w:pPr>
      <w:r w:rsidRPr="00321F22">
        <w:rPr>
          <w:rFonts w:ascii="Cambria" w:hAnsi="Cambria"/>
          <w:b/>
        </w:rPr>
        <w:t>4.5 Comparison of WT with active-site mutants</w:t>
      </w:r>
      <w:r>
        <w:rPr>
          <w:rFonts w:ascii="Cambria" w:hAnsi="Cambria"/>
        </w:rPr>
        <w:t>.......................................................................</w:t>
      </w:r>
      <w:r w:rsidR="0021780F">
        <w:rPr>
          <w:rFonts w:ascii="Cambria" w:hAnsi="Cambria"/>
        </w:rPr>
        <w:t>81</w:t>
      </w:r>
    </w:p>
    <w:p w14:paraId="09822117" w14:textId="2852991F"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4.5.1 Comparison of exonuclease activity between WT SpFEN and active-site mutants</w:t>
      </w:r>
      <w:proofErr w:type="gramStart"/>
      <w:r>
        <w:rPr>
          <w:rFonts w:ascii="Cambria" w:hAnsi="Cambria"/>
        </w:rPr>
        <w:t>....</w:t>
      </w:r>
      <w:r w:rsidR="0021780F">
        <w:rPr>
          <w:rFonts w:ascii="Cambria" w:hAnsi="Cambria"/>
        </w:rPr>
        <w:t>81</w:t>
      </w:r>
      <w:proofErr w:type="gramEnd"/>
    </w:p>
    <w:p w14:paraId="603C3124" w14:textId="7687056F"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 xml:space="preserve">4.5.2 Comparison of endonuclease activity between WT SpFEN and </w:t>
      </w:r>
      <w:proofErr w:type="gramStart"/>
      <w:r w:rsidRPr="00321F22">
        <w:rPr>
          <w:rFonts w:ascii="Cambria" w:hAnsi="Cambria"/>
          <w:i/>
        </w:rPr>
        <w:t>active-site</w:t>
      </w:r>
      <w:proofErr w:type="gramEnd"/>
      <w:r w:rsidRPr="00321F22">
        <w:rPr>
          <w:rFonts w:ascii="Cambria" w:hAnsi="Cambria"/>
          <w:i/>
        </w:rPr>
        <w:t xml:space="preserve"> mutants</w:t>
      </w:r>
      <w:r>
        <w:rPr>
          <w:rFonts w:ascii="Cambria" w:hAnsi="Cambria"/>
        </w:rPr>
        <w:t>.</w:t>
      </w:r>
      <w:r w:rsidR="0021780F">
        <w:rPr>
          <w:rFonts w:ascii="Cambria" w:hAnsi="Cambria"/>
        </w:rPr>
        <w:t>83</w:t>
      </w:r>
    </w:p>
    <w:p w14:paraId="00361E5B" w14:textId="34E8739A" w:rsidR="00B12B8B" w:rsidRPr="00321F22" w:rsidRDefault="00B12B8B" w:rsidP="00B12B8B">
      <w:pPr>
        <w:shd w:val="clear" w:color="auto" w:fill="FFFFFF"/>
        <w:spacing w:after="0"/>
        <w:ind w:left="851"/>
        <w:contextualSpacing/>
        <w:rPr>
          <w:rFonts w:ascii="Cambria" w:hAnsi="Cambria"/>
          <w:i/>
        </w:rPr>
      </w:pPr>
      <w:r w:rsidRPr="00321F22">
        <w:rPr>
          <w:rFonts w:ascii="Cambria" w:hAnsi="Cambria"/>
          <w:b/>
        </w:rPr>
        <w:t>4.6 Investigation into whether manganese chlori</w:t>
      </w:r>
      <w:r>
        <w:rPr>
          <w:rFonts w:ascii="Cambria" w:hAnsi="Cambria"/>
          <w:b/>
        </w:rPr>
        <w:t xml:space="preserve">de can rescue nuclease activity </w:t>
      </w:r>
      <w:r w:rsidRPr="00321F22">
        <w:rPr>
          <w:rFonts w:ascii="Cambria" w:hAnsi="Cambria"/>
          <w:b/>
        </w:rPr>
        <w:t xml:space="preserve">of </w:t>
      </w:r>
      <w:r w:rsidRPr="00321F22">
        <w:rPr>
          <w:rFonts w:ascii="Cambria" w:hAnsi="Cambria"/>
          <w:b/>
          <w:i/>
        </w:rPr>
        <w:t>Sp</w:t>
      </w:r>
      <w:r w:rsidRPr="00321F22">
        <w:rPr>
          <w:rFonts w:ascii="Cambria" w:hAnsi="Cambria"/>
          <w:b/>
        </w:rPr>
        <w:t>FEN mutants</w:t>
      </w:r>
      <w:r>
        <w:rPr>
          <w:rFonts w:ascii="Cambria" w:hAnsi="Cambria"/>
        </w:rPr>
        <w:t>........................................................................................................................................</w:t>
      </w:r>
      <w:r w:rsidR="0021780F">
        <w:rPr>
          <w:rFonts w:ascii="Cambria" w:hAnsi="Cambria"/>
        </w:rPr>
        <w:t>84</w:t>
      </w:r>
    </w:p>
    <w:p w14:paraId="3737283B" w14:textId="54A7B396"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4.6.1 Comparison of exonuclease activity between WT SpFEN and active-site mutants using manganese chloride</w:t>
      </w:r>
      <w:r>
        <w:rPr>
          <w:rFonts w:ascii="Cambria" w:hAnsi="Cambria"/>
        </w:rPr>
        <w:t>...........................................................................................................................</w:t>
      </w:r>
      <w:r w:rsidR="0021780F">
        <w:rPr>
          <w:rFonts w:ascii="Cambria" w:hAnsi="Cambria"/>
        </w:rPr>
        <w:t>84</w:t>
      </w:r>
    </w:p>
    <w:p w14:paraId="5A0F287D" w14:textId="40A156C3"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 xml:space="preserve">4.6.2 Comparison of endonuclease activity between WT SpFEN and </w:t>
      </w:r>
      <w:proofErr w:type="gramStart"/>
      <w:r w:rsidRPr="00321F22">
        <w:rPr>
          <w:rFonts w:ascii="Cambria" w:hAnsi="Cambria"/>
          <w:i/>
        </w:rPr>
        <w:t>active-site</w:t>
      </w:r>
      <w:proofErr w:type="gramEnd"/>
      <w:r w:rsidRPr="00321F22">
        <w:rPr>
          <w:rFonts w:ascii="Cambria" w:hAnsi="Cambria"/>
          <w:i/>
        </w:rPr>
        <w:t xml:space="preserve"> mutants using manganese chloride</w:t>
      </w:r>
      <w:r>
        <w:rPr>
          <w:rFonts w:ascii="Cambria" w:hAnsi="Cambria"/>
        </w:rPr>
        <w:t>.</w:t>
      </w:r>
      <w:r w:rsidRPr="00205124">
        <w:rPr>
          <w:rFonts w:ascii="Cambria" w:hAnsi="Cambria"/>
        </w:rPr>
        <w:t xml:space="preserve"> </w:t>
      </w:r>
      <w:r>
        <w:rPr>
          <w:rFonts w:ascii="Cambria" w:hAnsi="Cambria"/>
        </w:rPr>
        <w:t>.........................................................................................</w:t>
      </w:r>
      <w:r w:rsidR="0021780F">
        <w:rPr>
          <w:rFonts w:ascii="Cambria" w:hAnsi="Cambria"/>
        </w:rPr>
        <w:t>...............................</w:t>
      </w:r>
      <w:r>
        <w:rPr>
          <w:rFonts w:ascii="Cambria" w:hAnsi="Cambria"/>
        </w:rPr>
        <w:t>8</w:t>
      </w:r>
      <w:r w:rsidR="0021780F">
        <w:rPr>
          <w:rFonts w:ascii="Cambria" w:hAnsi="Cambria"/>
        </w:rPr>
        <w:t>5</w:t>
      </w:r>
    </w:p>
    <w:p w14:paraId="12912F76" w14:textId="088A4571" w:rsidR="00B12B8B" w:rsidRPr="00321F22" w:rsidRDefault="00B12B8B" w:rsidP="00B12B8B">
      <w:pPr>
        <w:shd w:val="clear" w:color="auto" w:fill="FFFFFF"/>
        <w:spacing w:after="0"/>
        <w:ind w:left="851"/>
        <w:contextualSpacing/>
        <w:rPr>
          <w:rFonts w:ascii="Cambria" w:hAnsi="Cambria"/>
          <w:b/>
        </w:rPr>
      </w:pPr>
      <w:r w:rsidRPr="00321F22">
        <w:rPr>
          <w:rFonts w:ascii="Cambria" w:hAnsi="Cambria"/>
          <w:b/>
        </w:rPr>
        <w:t>4.7 Discussion</w:t>
      </w:r>
      <w:r>
        <w:rPr>
          <w:rFonts w:ascii="Cambria" w:hAnsi="Cambria"/>
        </w:rPr>
        <w:t>.</w:t>
      </w:r>
      <w:r w:rsidRPr="00205124">
        <w:rPr>
          <w:rFonts w:ascii="Cambria" w:hAnsi="Cambria"/>
        </w:rPr>
        <w:t xml:space="preserve"> </w:t>
      </w:r>
      <w:r>
        <w:rPr>
          <w:rFonts w:ascii="Cambria" w:hAnsi="Cambria"/>
        </w:rPr>
        <w:t>.............................................................................................................................................</w:t>
      </w:r>
      <w:r w:rsidR="0021780F">
        <w:rPr>
          <w:rFonts w:ascii="Cambria" w:hAnsi="Cambria"/>
        </w:rPr>
        <w:t>86</w:t>
      </w:r>
    </w:p>
    <w:p w14:paraId="66D6727E" w14:textId="3B96C848" w:rsidR="00B12B8B" w:rsidRPr="00321F22" w:rsidRDefault="00B12B8B" w:rsidP="00B12B8B">
      <w:pPr>
        <w:shd w:val="clear" w:color="auto" w:fill="FFFFFF"/>
        <w:spacing w:after="0"/>
        <w:ind w:left="851"/>
        <w:contextualSpacing/>
        <w:rPr>
          <w:rFonts w:ascii="Cambria" w:hAnsi="Cambria"/>
          <w:b/>
        </w:rPr>
      </w:pPr>
      <w:r w:rsidRPr="00321F22">
        <w:rPr>
          <w:rFonts w:ascii="Cambria" w:hAnsi="Cambria"/>
          <w:i/>
        </w:rPr>
        <w:t>4.7.1 Enzymatic characterization of SpFEN and active-site mutants</w:t>
      </w:r>
      <w:r>
        <w:rPr>
          <w:rFonts w:ascii="Cambria" w:hAnsi="Cambria"/>
        </w:rPr>
        <w:t>.........</w:t>
      </w:r>
      <w:r w:rsidR="0021780F">
        <w:rPr>
          <w:rFonts w:ascii="Cambria" w:hAnsi="Cambria"/>
        </w:rPr>
        <w:t>...............................86</w:t>
      </w:r>
    </w:p>
    <w:p w14:paraId="4BF3478E" w14:textId="228E4FE5" w:rsidR="00B12B8B" w:rsidRPr="00321F22" w:rsidRDefault="00B12B8B" w:rsidP="00B12B8B">
      <w:pPr>
        <w:shd w:val="clear" w:color="auto" w:fill="FFFFFF"/>
        <w:spacing w:after="0"/>
        <w:ind w:left="851"/>
        <w:contextualSpacing/>
        <w:rPr>
          <w:rFonts w:ascii="Cambria" w:hAnsi="Cambria"/>
          <w:b/>
        </w:rPr>
      </w:pPr>
      <w:r w:rsidRPr="00321F22">
        <w:rPr>
          <w:rFonts w:ascii="Cambria" w:hAnsi="Cambria"/>
          <w:i/>
        </w:rPr>
        <w:t>4.7.2 Comparison of the SpFEN activity with other purified FEN enzymes</w:t>
      </w:r>
      <w:r>
        <w:rPr>
          <w:rFonts w:ascii="Cambria" w:hAnsi="Cambria"/>
        </w:rPr>
        <w:t>.............................8</w:t>
      </w:r>
      <w:r w:rsidR="0021780F">
        <w:rPr>
          <w:rFonts w:ascii="Cambria" w:hAnsi="Cambria"/>
        </w:rPr>
        <w:t>7</w:t>
      </w:r>
    </w:p>
    <w:p w14:paraId="4F0CEF1F" w14:textId="1A37FD68" w:rsidR="00B12B8B" w:rsidRPr="00321F22" w:rsidRDefault="00B12B8B" w:rsidP="00B12B8B">
      <w:pPr>
        <w:shd w:val="clear" w:color="auto" w:fill="FFFFFF"/>
        <w:spacing w:after="0"/>
        <w:ind w:left="851"/>
        <w:contextualSpacing/>
        <w:rPr>
          <w:rFonts w:ascii="Cambria" w:hAnsi="Cambria"/>
          <w:b/>
        </w:rPr>
      </w:pPr>
      <w:r w:rsidRPr="00321F22">
        <w:rPr>
          <w:rFonts w:ascii="Cambria" w:hAnsi="Cambria"/>
          <w:i/>
        </w:rPr>
        <w:t>4.7.3 Role of conserved residues in other FENs</w:t>
      </w:r>
      <w:r>
        <w:rPr>
          <w:rFonts w:ascii="Cambria" w:hAnsi="Cambria"/>
        </w:rPr>
        <w:t>...................................................................................8</w:t>
      </w:r>
      <w:r w:rsidR="0021780F">
        <w:rPr>
          <w:rFonts w:ascii="Cambria" w:hAnsi="Cambria"/>
        </w:rPr>
        <w:t>8</w:t>
      </w:r>
    </w:p>
    <w:p w14:paraId="3E3E5E9D" w14:textId="571FB211"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4.7.4 Conclusions</w:t>
      </w:r>
      <w:r>
        <w:rPr>
          <w:rFonts w:ascii="Cambria" w:hAnsi="Cambria"/>
        </w:rPr>
        <w:t>.............................................................................................................................................8</w:t>
      </w:r>
      <w:r w:rsidR="0021780F">
        <w:rPr>
          <w:rFonts w:ascii="Cambria" w:hAnsi="Cambria"/>
        </w:rPr>
        <w:t>8</w:t>
      </w:r>
    </w:p>
    <w:p w14:paraId="79C08B84" w14:textId="5A8F624B" w:rsidR="00B12B8B" w:rsidRPr="00321F22" w:rsidRDefault="00B12B8B" w:rsidP="00B12B8B">
      <w:pPr>
        <w:ind w:left="851"/>
        <w:contextualSpacing/>
        <w:outlineLvl w:val="0"/>
        <w:rPr>
          <w:rFonts w:ascii="Cambria" w:hAnsi="Cambria"/>
          <w:b/>
        </w:rPr>
      </w:pPr>
      <w:r w:rsidRPr="00321F22">
        <w:rPr>
          <w:rFonts w:ascii="Cambria" w:hAnsi="Cambria"/>
          <w:b/>
        </w:rPr>
        <w:t xml:space="preserve">Chapter 5: Results - Structural studies on the </w:t>
      </w:r>
      <w:r w:rsidRPr="00321F22">
        <w:rPr>
          <w:rFonts w:ascii="Cambria" w:hAnsi="Cambria"/>
          <w:b/>
          <w:i/>
        </w:rPr>
        <w:t xml:space="preserve">Streptococcus pneumoniae </w:t>
      </w:r>
      <w:r w:rsidRPr="00321F22">
        <w:rPr>
          <w:rFonts w:ascii="Cambria" w:hAnsi="Cambria"/>
          <w:b/>
        </w:rPr>
        <w:t>FEN domain</w:t>
      </w:r>
      <w:r>
        <w:rPr>
          <w:rFonts w:ascii="Cambria" w:hAnsi="Cambria"/>
        </w:rPr>
        <w:t>..............................................................................................................................................................8</w:t>
      </w:r>
      <w:r w:rsidR="00DB137A">
        <w:rPr>
          <w:rFonts w:ascii="Cambria" w:hAnsi="Cambria"/>
        </w:rPr>
        <w:t>9</w:t>
      </w:r>
    </w:p>
    <w:p w14:paraId="6AB54907" w14:textId="49BACCF5" w:rsidR="00B12B8B" w:rsidRPr="00321F22" w:rsidRDefault="00B12B8B" w:rsidP="00B12B8B">
      <w:pPr>
        <w:ind w:left="851"/>
        <w:contextualSpacing/>
        <w:outlineLvl w:val="0"/>
        <w:rPr>
          <w:rFonts w:ascii="Cambria" w:hAnsi="Cambria"/>
          <w:b/>
        </w:rPr>
      </w:pPr>
      <w:r w:rsidRPr="00321F22">
        <w:rPr>
          <w:rFonts w:ascii="Cambria" w:hAnsi="Cambria"/>
          <w:b/>
        </w:rPr>
        <w:t>5.1 Introduction</w:t>
      </w:r>
      <w:r>
        <w:rPr>
          <w:rFonts w:ascii="Cambria" w:hAnsi="Cambria"/>
        </w:rPr>
        <w:t>...........................................................................................................................................8</w:t>
      </w:r>
      <w:r w:rsidR="00DB137A">
        <w:rPr>
          <w:rFonts w:ascii="Cambria" w:hAnsi="Cambria"/>
        </w:rPr>
        <w:t>9</w:t>
      </w:r>
    </w:p>
    <w:p w14:paraId="47BF77F8" w14:textId="1E55BA8F" w:rsidR="00B12B8B" w:rsidRPr="00321F22" w:rsidRDefault="00B12B8B" w:rsidP="00B12B8B">
      <w:pPr>
        <w:ind w:left="851"/>
        <w:contextualSpacing/>
        <w:outlineLvl w:val="0"/>
        <w:rPr>
          <w:rFonts w:ascii="Cambria" w:hAnsi="Cambria"/>
          <w:i/>
        </w:rPr>
      </w:pPr>
      <w:r w:rsidRPr="00321F22">
        <w:rPr>
          <w:rFonts w:ascii="Cambria" w:hAnsi="Cambria"/>
          <w:i/>
        </w:rPr>
        <w:t>5.1.1 Crystal structures of FENs</w:t>
      </w:r>
      <w:r>
        <w:rPr>
          <w:rFonts w:ascii="Cambria" w:hAnsi="Cambria"/>
        </w:rPr>
        <w:t>................................................................................................................8</w:t>
      </w:r>
      <w:r w:rsidR="00DB137A">
        <w:rPr>
          <w:rFonts w:ascii="Cambria" w:hAnsi="Cambria"/>
        </w:rPr>
        <w:t>9</w:t>
      </w:r>
    </w:p>
    <w:p w14:paraId="176A4A8D" w14:textId="69326C75" w:rsidR="00B12B8B" w:rsidRPr="00321F22" w:rsidRDefault="00B12B8B" w:rsidP="00B12B8B">
      <w:pPr>
        <w:ind w:left="851"/>
        <w:contextualSpacing/>
        <w:rPr>
          <w:rFonts w:ascii="Cambria" w:hAnsi="Cambria"/>
          <w:i/>
        </w:rPr>
      </w:pPr>
      <w:r w:rsidRPr="00321F22">
        <w:rPr>
          <w:rFonts w:ascii="Cambria" w:hAnsi="Cambria"/>
          <w:i/>
        </w:rPr>
        <w:t>5.1.2 Aims</w:t>
      </w:r>
      <w:r>
        <w:rPr>
          <w:rFonts w:ascii="Cambria" w:hAnsi="Cambria"/>
        </w:rPr>
        <w:t>...........................................................................................................................................................</w:t>
      </w:r>
      <w:r w:rsidR="00DB137A">
        <w:rPr>
          <w:rFonts w:ascii="Cambria" w:hAnsi="Cambria"/>
        </w:rPr>
        <w:t>90</w:t>
      </w:r>
    </w:p>
    <w:p w14:paraId="63BAB473" w14:textId="60CB4791" w:rsidR="00B12B8B" w:rsidRPr="00321F22" w:rsidRDefault="00B12B8B" w:rsidP="00B12B8B">
      <w:pPr>
        <w:ind w:left="851"/>
        <w:contextualSpacing/>
        <w:outlineLvl w:val="0"/>
        <w:rPr>
          <w:rFonts w:ascii="Cambria" w:hAnsi="Cambria"/>
          <w:b/>
        </w:rPr>
      </w:pPr>
      <w:r w:rsidRPr="00321F22">
        <w:rPr>
          <w:rFonts w:ascii="Cambria" w:hAnsi="Cambria"/>
          <w:b/>
        </w:rPr>
        <w:t xml:space="preserve">5.2 Solving a preliminary structure of </w:t>
      </w:r>
      <w:r w:rsidRPr="00321F22">
        <w:rPr>
          <w:rFonts w:ascii="Cambria" w:hAnsi="Cambria"/>
          <w:b/>
          <w:i/>
        </w:rPr>
        <w:t>Sp</w:t>
      </w:r>
      <w:r w:rsidRPr="00321F22">
        <w:rPr>
          <w:rFonts w:ascii="Cambria" w:hAnsi="Cambria"/>
          <w:b/>
        </w:rPr>
        <w:t>FEN</w:t>
      </w:r>
      <w:r>
        <w:rPr>
          <w:rFonts w:ascii="Cambria" w:hAnsi="Cambria"/>
        </w:rPr>
        <w:t>............................................................................</w:t>
      </w:r>
      <w:r w:rsidR="00DB137A">
        <w:rPr>
          <w:rFonts w:ascii="Cambria" w:hAnsi="Cambria"/>
        </w:rPr>
        <w:t>90</w:t>
      </w:r>
    </w:p>
    <w:p w14:paraId="0CA98695" w14:textId="26ADC59B" w:rsidR="00B12B8B" w:rsidRPr="00321F22" w:rsidRDefault="00B12B8B" w:rsidP="00B12B8B">
      <w:pPr>
        <w:ind w:left="851"/>
        <w:contextualSpacing/>
        <w:rPr>
          <w:rFonts w:ascii="Cambria" w:hAnsi="Cambria"/>
          <w:i/>
        </w:rPr>
      </w:pPr>
      <w:r w:rsidRPr="00321F22">
        <w:rPr>
          <w:rFonts w:ascii="Cambria" w:hAnsi="Cambria"/>
          <w:i/>
        </w:rPr>
        <w:t>5.2.1 Purification of SpFEN D141K</w:t>
      </w:r>
      <w:r>
        <w:rPr>
          <w:rFonts w:ascii="Cambria" w:hAnsi="Cambria"/>
        </w:rPr>
        <w:t>..........................................................................................................</w:t>
      </w:r>
      <w:r w:rsidR="00DB137A">
        <w:rPr>
          <w:rFonts w:ascii="Cambria" w:hAnsi="Cambria"/>
        </w:rPr>
        <w:t>90</w:t>
      </w:r>
    </w:p>
    <w:p w14:paraId="5E9CBDB2" w14:textId="7542FD45"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5.2.2 Initial crystal trials of SpFEN D141K</w:t>
      </w:r>
      <w:r>
        <w:rPr>
          <w:rFonts w:ascii="Cambria" w:hAnsi="Cambria"/>
        </w:rPr>
        <w:t>...........................................................................................</w:t>
      </w:r>
      <w:r w:rsidR="00DB137A">
        <w:rPr>
          <w:rFonts w:ascii="Cambria" w:hAnsi="Cambria"/>
        </w:rPr>
        <w:t>90</w:t>
      </w:r>
    </w:p>
    <w:p w14:paraId="3E263F04" w14:textId="74E968CE" w:rsidR="00B12B8B" w:rsidRPr="00321F22" w:rsidRDefault="00B12B8B" w:rsidP="00B12B8B">
      <w:pPr>
        <w:ind w:left="851"/>
        <w:contextualSpacing/>
        <w:rPr>
          <w:rFonts w:ascii="Cambria" w:hAnsi="Cambria"/>
          <w:i/>
        </w:rPr>
      </w:pPr>
      <w:r w:rsidRPr="00321F22">
        <w:rPr>
          <w:rFonts w:ascii="Cambria" w:hAnsi="Cambria"/>
          <w:i/>
        </w:rPr>
        <w:t>5.2.3 Crystal trials of D141K in complex with DNA</w:t>
      </w:r>
      <w:r>
        <w:rPr>
          <w:rFonts w:ascii="Cambria" w:hAnsi="Cambria"/>
        </w:rPr>
        <w:t>...........................................................................</w:t>
      </w:r>
      <w:r w:rsidR="00DB137A">
        <w:rPr>
          <w:rFonts w:ascii="Cambria" w:hAnsi="Cambria"/>
        </w:rPr>
        <w:t>91</w:t>
      </w:r>
    </w:p>
    <w:p w14:paraId="5C4C3EC3" w14:textId="396699DA"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5.2.4 Optimisation of D141K</w:t>
      </w:r>
      <w:proofErr w:type="gramStart"/>
      <w:r w:rsidRPr="00321F22">
        <w:rPr>
          <w:rFonts w:ascii="Cambria" w:hAnsi="Cambria"/>
          <w:i/>
        </w:rPr>
        <w:t>:5OV4</w:t>
      </w:r>
      <w:proofErr w:type="gramEnd"/>
      <w:r w:rsidRPr="00321F22">
        <w:rPr>
          <w:rFonts w:ascii="Cambria" w:hAnsi="Cambria"/>
          <w:i/>
        </w:rPr>
        <w:t xml:space="preserve"> crystals</w:t>
      </w:r>
      <w:r>
        <w:rPr>
          <w:rFonts w:ascii="Cambria" w:hAnsi="Cambria"/>
        </w:rPr>
        <w:t>.........................................................................................</w:t>
      </w:r>
      <w:r w:rsidR="00DB137A">
        <w:rPr>
          <w:rFonts w:ascii="Cambria" w:hAnsi="Cambria"/>
        </w:rPr>
        <w:t>94</w:t>
      </w:r>
    </w:p>
    <w:p w14:paraId="7410B586" w14:textId="30291324" w:rsidR="00B12B8B" w:rsidRPr="00321F22" w:rsidRDefault="00B12B8B" w:rsidP="00B12B8B">
      <w:pPr>
        <w:ind w:left="851"/>
        <w:contextualSpacing/>
        <w:outlineLvl w:val="0"/>
        <w:rPr>
          <w:rFonts w:ascii="Cambria" w:hAnsi="Cambria"/>
          <w:i/>
        </w:rPr>
      </w:pPr>
      <w:r w:rsidRPr="00321F22">
        <w:rPr>
          <w:rFonts w:ascii="Cambria" w:hAnsi="Cambria"/>
          <w:i/>
        </w:rPr>
        <w:t>5.2.5 Crystal harvesting</w:t>
      </w:r>
      <w:r>
        <w:rPr>
          <w:rFonts w:ascii="Cambria" w:hAnsi="Cambria"/>
        </w:rPr>
        <w:t>................................................................................................................................</w:t>
      </w:r>
      <w:r w:rsidR="00DB137A">
        <w:rPr>
          <w:rFonts w:ascii="Cambria" w:hAnsi="Cambria"/>
        </w:rPr>
        <w:t>95</w:t>
      </w:r>
    </w:p>
    <w:p w14:paraId="4010CB18" w14:textId="32D028D7" w:rsidR="00B12B8B" w:rsidRPr="00321F22" w:rsidRDefault="00B12B8B" w:rsidP="00B12B8B">
      <w:pPr>
        <w:ind w:left="851"/>
        <w:contextualSpacing/>
        <w:outlineLvl w:val="0"/>
        <w:rPr>
          <w:rFonts w:ascii="Cambria" w:hAnsi="Cambria"/>
          <w:i/>
        </w:rPr>
      </w:pPr>
      <w:r w:rsidRPr="00321F22">
        <w:rPr>
          <w:rFonts w:ascii="Cambria" w:hAnsi="Cambria"/>
          <w:i/>
        </w:rPr>
        <w:t>5.2.6 Data collection and processing</w:t>
      </w:r>
      <w:r>
        <w:rPr>
          <w:rFonts w:ascii="Cambria" w:hAnsi="Cambria"/>
        </w:rPr>
        <w:t>......................................................................................................</w:t>
      </w:r>
      <w:r w:rsidR="00DB137A">
        <w:rPr>
          <w:rFonts w:ascii="Cambria" w:hAnsi="Cambria"/>
        </w:rPr>
        <w:t>95</w:t>
      </w:r>
    </w:p>
    <w:p w14:paraId="5F4C2378" w14:textId="372EC919" w:rsidR="00B12B8B" w:rsidRPr="00321F22" w:rsidRDefault="00B12B8B" w:rsidP="00B12B8B">
      <w:pPr>
        <w:ind w:left="851"/>
        <w:contextualSpacing/>
        <w:outlineLvl w:val="0"/>
        <w:rPr>
          <w:rFonts w:ascii="Cambria" w:hAnsi="Cambria"/>
          <w:i/>
        </w:rPr>
      </w:pPr>
      <w:r w:rsidRPr="00321F22">
        <w:rPr>
          <w:rFonts w:ascii="Cambria" w:hAnsi="Cambria"/>
          <w:i/>
        </w:rPr>
        <w:t>5.2.7 Matthews coefficient</w:t>
      </w:r>
      <w:r>
        <w:rPr>
          <w:rFonts w:ascii="Cambria" w:hAnsi="Cambria"/>
        </w:rPr>
        <w:t>...........................................................................................................................</w:t>
      </w:r>
      <w:r w:rsidR="00DB137A">
        <w:rPr>
          <w:rFonts w:ascii="Cambria" w:hAnsi="Cambria"/>
        </w:rPr>
        <w:t>97</w:t>
      </w:r>
    </w:p>
    <w:p w14:paraId="06F9A4F0" w14:textId="18E59FF2" w:rsidR="00B12B8B" w:rsidRPr="00321F22" w:rsidRDefault="00B12B8B" w:rsidP="00B12B8B">
      <w:pPr>
        <w:ind w:left="851"/>
        <w:contextualSpacing/>
        <w:outlineLvl w:val="0"/>
        <w:rPr>
          <w:rFonts w:ascii="Cambria" w:hAnsi="Cambria"/>
          <w:i/>
        </w:rPr>
      </w:pPr>
      <w:r w:rsidRPr="00321F22">
        <w:rPr>
          <w:rFonts w:ascii="Cambria" w:hAnsi="Cambria"/>
          <w:i/>
        </w:rPr>
        <w:t>5.2.8 Molecular replacement using all available FEN structures from PDB</w:t>
      </w:r>
      <w:r>
        <w:rPr>
          <w:rFonts w:ascii="Cambria" w:hAnsi="Cambria"/>
        </w:rPr>
        <w:t>............................9</w:t>
      </w:r>
      <w:r w:rsidR="00DB137A">
        <w:rPr>
          <w:rFonts w:ascii="Cambria" w:hAnsi="Cambria"/>
        </w:rPr>
        <w:t>8</w:t>
      </w:r>
    </w:p>
    <w:p w14:paraId="323945B5" w14:textId="3C35D4EA" w:rsidR="00B12B8B" w:rsidRPr="00321F22" w:rsidRDefault="00B12B8B" w:rsidP="00B12B8B">
      <w:pPr>
        <w:ind w:left="851"/>
        <w:contextualSpacing/>
        <w:outlineLvl w:val="0"/>
        <w:rPr>
          <w:rFonts w:ascii="Cambria" w:hAnsi="Cambria"/>
          <w:i/>
        </w:rPr>
      </w:pPr>
      <w:r w:rsidRPr="00321F22">
        <w:rPr>
          <w:rFonts w:ascii="Cambria" w:hAnsi="Cambria"/>
          <w:i/>
        </w:rPr>
        <w:t>5.2.9 Structure refinement</w:t>
      </w:r>
      <w:r>
        <w:rPr>
          <w:rFonts w:ascii="Cambria" w:hAnsi="Cambria"/>
        </w:rPr>
        <w:t>..........................................................................................................................9</w:t>
      </w:r>
      <w:r w:rsidR="00DB137A">
        <w:rPr>
          <w:rFonts w:ascii="Cambria" w:hAnsi="Cambria"/>
        </w:rPr>
        <w:t>9</w:t>
      </w:r>
    </w:p>
    <w:p w14:paraId="5A340546" w14:textId="7835F237" w:rsidR="00B12B8B" w:rsidRPr="00321F22" w:rsidRDefault="00B12B8B" w:rsidP="00B12B8B">
      <w:pPr>
        <w:ind w:left="851"/>
        <w:contextualSpacing/>
        <w:outlineLvl w:val="0"/>
        <w:rPr>
          <w:rFonts w:ascii="Cambria" w:hAnsi="Cambria"/>
          <w:b/>
        </w:rPr>
      </w:pPr>
      <w:r w:rsidRPr="00321F22">
        <w:rPr>
          <w:rFonts w:ascii="Cambria" w:hAnsi="Cambria"/>
          <w:b/>
        </w:rPr>
        <w:t xml:space="preserve">5.3 Two forms of </w:t>
      </w:r>
      <w:r w:rsidRPr="00321F22">
        <w:rPr>
          <w:rFonts w:ascii="Cambria" w:hAnsi="Cambria"/>
          <w:b/>
          <w:i/>
        </w:rPr>
        <w:t>Sp</w:t>
      </w:r>
      <w:r w:rsidRPr="00321F22">
        <w:rPr>
          <w:rFonts w:ascii="Cambria" w:hAnsi="Cambria"/>
          <w:b/>
        </w:rPr>
        <w:t>FEN in complex with DNA</w:t>
      </w:r>
      <w:r>
        <w:rPr>
          <w:rFonts w:ascii="Cambria" w:hAnsi="Cambria"/>
        </w:rPr>
        <w:t>...........................................................................9</w:t>
      </w:r>
      <w:r w:rsidR="00DB137A">
        <w:rPr>
          <w:rFonts w:ascii="Cambria" w:hAnsi="Cambria"/>
        </w:rPr>
        <w:t>9</w:t>
      </w:r>
    </w:p>
    <w:p w14:paraId="18BB2413" w14:textId="489A26AF" w:rsidR="00B12B8B" w:rsidRPr="00321F22" w:rsidRDefault="00B12B8B" w:rsidP="00B12B8B">
      <w:pPr>
        <w:ind w:left="851"/>
        <w:contextualSpacing/>
        <w:outlineLvl w:val="0"/>
        <w:rPr>
          <w:rFonts w:ascii="Cambria" w:hAnsi="Cambria"/>
          <w:i/>
        </w:rPr>
      </w:pPr>
      <w:r w:rsidRPr="00321F22">
        <w:rPr>
          <w:rFonts w:ascii="Cambria" w:hAnsi="Cambria"/>
          <w:i/>
        </w:rPr>
        <w:t>5.3.1 Crystal trials with D116G D193K</w:t>
      </w:r>
      <w:r>
        <w:rPr>
          <w:rFonts w:ascii="Cambria" w:hAnsi="Cambria"/>
        </w:rPr>
        <w:t>...................................................................................................9</w:t>
      </w:r>
      <w:r w:rsidR="00DB137A">
        <w:rPr>
          <w:rFonts w:ascii="Cambria" w:hAnsi="Cambria"/>
        </w:rPr>
        <w:t>9</w:t>
      </w:r>
    </w:p>
    <w:p w14:paraId="5E63B7FB" w14:textId="672E29A0" w:rsidR="00B12B8B" w:rsidRPr="00321F22" w:rsidRDefault="00B12B8B" w:rsidP="00B12B8B">
      <w:pPr>
        <w:ind w:left="851"/>
        <w:contextualSpacing/>
        <w:outlineLvl w:val="0"/>
        <w:rPr>
          <w:rFonts w:ascii="Cambria" w:hAnsi="Cambria"/>
          <w:i/>
        </w:rPr>
      </w:pPr>
      <w:r w:rsidRPr="00321F22">
        <w:rPr>
          <w:rFonts w:ascii="Cambria" w:hAnsi="Cambria"/>
          <w:i/>
        </w:rPr>
        <w:t>5.3.2 Optimisation of crystal-growth conditions</w:t>
      </w:r>
      <w:r>
        <w:rPr>
          <w:rFonts w:ascii="Cambria" w:hAnsi="Cambria"/>
        </w:rPr>
        <w:t>................................................</w:t>
      </w:r>
      <w:r w:rsidR="00DB137A">
        <w:rPr>
          <w:rFonts w:ascii="Cambria" w:hAnsi="Cambria"/>
        </w:rPr>
        <w:t>.............................100</w:t>
      </w:r>
    </w:p>
    <w:p w14:paraId="3295F22C" w14:textId="6C01A396" w:rsidR="00B12B8B" w:rsidRPr="00321F22" w:rsidRDefault="00B12B8B" w:rsidP="00B12B8B">
      <w:pPr>
        <w:ind w:left="851"/>
        <w:contextualSpacing/>
        <w:outlineLvl w:val="0"/>
        <w:rPr>
          <w:rFonts w:ascii="Cambria" w:hAnsi="Cambria"/>
          <w:i/>
        </w:rPr>
      </w:pPr>
      <w:r w:rsidRPr="00321F22">
        <w:rPr>
          <w:rFonts w:ascii="Cambria" w:hAnsi="Cambria"/>
          <w:i/>
        </w:rPr>
        <w:t>5.3.3 Crystal harvesting</w:t>
      </w:r>
      <w:r>
        <w:rPr>
          <w:rFonts w:ascii="Cambria" w:hAnsi="Cambria"/>
        </w:rPr>
        <w:t>................................................................................................</w:t>
      </w:r>
      <w:r w:rsidR="00DB137A">
        <w:rPr>
          <w:rFonts w:ascii="Cambria" w:hAnsi="Cambria"/>
        </w:rPr>
        <w:t>.............................101</w:t>
      </w:r>
    </w:p>
    <w:p w14:paraId="3D786198" w14:textId="7CCB5E4A" w:rsidR="00B12B8B" w:rsidRPr="00321F22" w:rsidRDefault="00B12B8B" w:rsidP="00B12B8B">
      <w:pPr>
        <w:ind w:left="851"/>
        <w:contextualSpacing/>
        <w:outlineLvl w:val="0"/>
        <w:rPr>
          <w:rFonts w:ascii="Cambria" w:hAnsi="Cambria"/>
          <w:i/>
        </w:rPr>
      </w:pPr>
      <w:r w:rsidRPr="00321F22">
        <w:rPr>
          <w:rFonts w:ascii="Cambria" w:hAnsi="Cambria"/>
          <w:i/>
        </w:rPr>
        <w:t>5.3.4 Data collection and processing</w:t>
      </w:r>
      <w:r>
        <w:rPr>
          <w:rFonts w:ascii="Cambria" w:hAnsi="Cambria"/>
        </w:rPr>
        <w:t>..........................................................................</w:t>
      </w:r>
      <w:r w:rsidR="00DB137A">
        <w:rPr>
          <w:rFonts w:ascii="Cambria" w:hAnsi="Cambria"/>
        </w:rPr>
        <w:t>..........................101</w:t>
      </w:r>
    </w:p>
    <w:p w14:paraId="4E44D55E" w14:textId="2F130AAA" w:rsidR="00B12B8B" w:rsidRPr="00321F22" w:rsidRDefault="00B12B8B" w:rsidP="00B12B8B">
      <w:pPr>
        <w:ind w:left="851"/>
        <w:contextualSpacing/>
        <w:outlineLvl w:val="0"/>
        <w:rPr>
          <w:rFonts w:ascii="Cambria" w:hAnsi="Cambria"/>
          <w:i/>
        </w:rPr>
      </w:pPr>
      <w:r w:rsidRPr="00321F22">
        <w:rPr>
          <w:rFonts w:ascii="Cambria" w:hAnsi="Cambria"/>
          <w:i/>
        </w:rPr>
        <w:t>5.3.5 Matthews coefficient</w:t>
      </w:r>
      <w:r>
        <w:rPr>
          <w:rFonts w:ascii="Cambria" w:hAnsi="Cambria"/>
        </w:rPr>
        <w:t>............................................................................................</w:t>
      </w:r>
      <w:r w:rsidR="00DB137A">
        <w:rPr>
          <w:rFonts w:ascii="Cambria" w:hAnsi="Cambria"/>
        </w:rPr>
        <w:t>............................104</w:t>
      </w:r>
    </w:p>
    <w:p w14:paraId="41BA4620" w14:textId="6B177C0C" w:rsidR="00B12B8B" w:rsidRPr="00321F22" w:rsidRDefault="00B12B8B" w:rsidP="00B12B8B">
      <w:pPr>
        <w:ind w:left="851"/>
        <w:contextualSpacing/>
        <w:outlineLvl w:val="0"/>
        <w:rPr>
          <w:rFonts w:ascii="Cambria" w:hAnsi="Cambria"/>
          <w:i/>
        </w:rPr>
      </w:pPr>
      <w:r>
        <w:rPr>
          <w:rFonts w:ascii="Cambria" w:hAnsi="Cambria"/>
          <w:i/>
        </w:rPr>
        <w:t>5.3.6 Structure solution</w:t>
      </w:r>
      <w:r>
        <w:rPr>
          <w:rFonts w:ascii="Cambria" w:hAnsi="Cambria"/>
        </w:rPr>
        <w:t>................................................................................................</w:t>
      </w:r>
      <w:r w:rsidR="00DB137A">
        <w:rPr>
          <w:rFonts w:ascii="Cambria" w:hAnsi="Cambria"/>
        </w:rPr>
        <w:t>.............................104</w:t>
      </w:r>
    </w:p>
    <w:p w14:paraId="2220FE56" w14:textId="7BD98765" w:rsidR="00B12B8B" w:rsidRPr="00321F22" w:rsidRDefault="00B12B8B" w:rsidP="00B12B8B">
      <w:pPr>
        <w:ind w:left="851"/>
        <w:contextualSpacing/>
        <w:outlineLvl w:val="0"/>
        <w:rPr>
          <w:rFonts w:ascii="Cambria" w:hAnsi="Cambria"/>
          <w:i/>
        </w:rPr>
      </w:pPr>
      <w:r w:rsidRPr="00321F22">
        <w:rPr>
          <w:rFonts w:ascii="Cambria" w:hAnsi="Cambria"/>
          <w:i/>
        </w:rPr>
        <w:t>5.3.7 Structure re-building and refin</w:t>
      </w:r>
      <w:r>
        <w:rPr>
          <w:rFonts w:ascii="Cambria" w:hAnsi="Cambria"/>
          <w:i/>
        </w:rPr>
        <w:t>ement</w:t>
      </w:r>
      <w:r>
        <w:rPr>
          <w:rFonts w:ascii="Cambria" w:hAnsi="Cambria"/>
        </w:rPr>
        <w:t>..........................................................</w:t>
      </w:r>
      <w:r w:rsidR="00DB137A">
        <w:rPr>
          <w:rFonts w:ascii="Cambria" w:hAnsi="Cambria"/>
        </w:rPr>
        <w:t>.............................106</w:t>
      </w:r>
    </w:p>
    <w:p w14:paraId="66C9F25F" w14:textId="0DC8BDA6"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rPr>
        <w:t>5.3.8 Structure validation</w:t>
      </w:r>
      <w:r>
        <w:rPr>
          <w:rFonts w:ascii="Cambria" w:hAnsi="Cambria"/>
        </w:rPr>
        <w:t>............................................................................................</w:t>
      </w:r>
      <w:r w:rsidR="00DB137A">
        <w:rPr>
          <w:rFonts w:ascii="Cambria" w:hAnsi="Cambria"/>
        </w:rPr>
        <w:t>.............................107</w:t>
      </w:r>
    </w:p>
    <w:p w14:paraId="6C640B23" w14:textId="18326F04" w:rsidR="00B12B8B" w:rsidRPr="00321F22" w:rsidRDefault="00B12B8B" w:rsidP="00B12B8B">
      <w:pPr>
        <w:ind w:left="851"/>
        <w:contextualSpacing/>
        <w:outlineLvl w:val="0"/>
        <w:rPr>
          <w:rFonts w:ascii="Cambria" w:hAnsi="Cambria"/>
          <w:i/>
        </w:rPr>
      </w:pPr>
      <w:r>
        <w:rPr>
          <w:rFonts w:ascii="Cambria" w:hAnsi="Cambria"/>
          <w:i/>
        </w:rPr>
        <w:t>5.3.9 Final structures</w:t>
      </w:r>
      <w:r>
        <w:rPr>
          <w:rFonts w:ascii="Cambria" w:hAnsi="Cambria"/>
        </w:rPr>
        <w:t>..................................................................................................................................10</w:t>
      </w:r>
      <w:r w:rsidR="00DB137A">
        <w:rPr>
          <w:rFonts w:ascii="Cambria" w:hAnsi="Cambria"/>
        </w:rPr>
        <w:t>8</w:t>
      </w:r>
    </w:p>
    <w:p w14:paraId="550C3BBE" w14:textId="59BB3E02" w:rsidR="00B12B8B" w:rsidRPr="00321F22" w:rsidRDefault="00B12B8B" w:rsidP="00B12B8B">
      <w:pPr>
        <w:ind w:left="851"/>
        <w:contextualSpacing/>
        <w:outlineLvl w:val="0"/>
        <w:rPr>
          <w:rFonts w:ascii="Cambria" w:hAnsi="Cambria"/>
          <w:b/>
        </w:rPr>
      </w:pPr>
      <w:r w:rsidRPr="00321F22">
        <w:rPr>
          <w:rFonts w:ascii="Cambria" w:hAnsi="Cambria"/>
          <w:b/>
        </w:rPr>
        <w:t xml:space="preserve">5.4 </w:t>
      </w:r>
      <w:r w:rsidRPr="00321F22">
        <w:rPr>
          <w:rFonts w:ascii="Cambria" w:hAnsi="Cambria"/>
          <w:b/>
          <w:i/>
        </w:rPr>
        <w:t>Apo</w:t>
      </w:r>
      <w:r w:rsidRPr="00321F22">
        <w:rPr>
          <w:rFonts w:ascii="Cambria" w:hAnsi="Cambria"/>
          <w:b/>
        </w:rPr>
        <w:t xml:space="preserve"> Structure of </w:t>
      </w:r>
      <w:r w:rsidRPr="00321F22">
        <w:rPr>
          <w:rFonts w:ascii="Cambria" w:hAnsi="Cambria"/>
          <w:b/>
          <w:i/>
        </w:rPr>
        <w:t>Sp</w:t>
      </w:r>
      <w:r w:rsidRPr="00321F22">
        <w:rPr>
          <w:rFonts w:ascii="Cambria" w:hAnsi="Cambria"/>
          <w:b/>
        </w:rPr>
        <w:t>FEN</w:t>
      </w:r>
      <w:r>
        <w:rPr>
          <w:rFonts w:ascii="Cambria" w:hAnsi="Cambria"/>
        </w:rPr>
        <w:t>.................................................................................................................1</w:t>
      </w:r>
      <w:r w:rsidR="00DB137A">
        <w:rPr>
          <w:rFonts w:ascii="Cambria" w:hAnsi="Cambria"/>
        </w:rPr>
        <w:t>12</w:t>
      </w:r>
    </w:p>
    <w:p w14:paraId="515CD5F1" w14:textId="545CF399" w:rsidR="00B12B8B" w:rsidRPr="00321F22" w:rsidRDefault="00B12B8B" w:rsidP="00B12B8B">
      <w:pPr>
        <w:ind w:left="851"/>
        <w:contextualSpacing/>
        <w:outlineLvl w:val="0"/>
        <w:rPr>
          <w:rFonts w:ascii="Cambria" w:hAnsi="Cambria"/>
          <w:i/>
        </w:rPr>
      </w:pPr>
      <w:r w:rsidRPr="00321F22">
        <w:rPr>
          <w:rFonts w:ascii="Cambria" w:hAnsi="Cambria"/>
          <w:i/>
        </w:rPr>
        <w:t>5.4.1 Crystal trials of SpFEN D141K without DNA</w:t>
      </w:r>
      <w:r>
        <w:rPr>
          <w:rFonts w:ascii="Cambria" w:hAnsi="Cambria"/>
        </w:rPr>
        <w:t>..........................................................................1</w:t>
      </w:r>
      <w:r w:rsidR="00DB137A">
        <w:rPr>
          <w:rFonts w:ascii="Cambria" w:hAnsi="Cambria"/>
        </w:rPr>
        <w:t>12</w:t>
      </w:r>
    </w:p>
    <w:p w14:paraId="71886A4C" w14:textId="71F680A9" w:rsidR="00B12B8B" w:rsidRPr="00321F22" w:rsidRDefault="00B12B8B" w:rsidP="00B12B8B">
      <w:pPr>
        <w:ind w:left="851"/>
        <w:contextualSpacing/>
        <w:outlineLvl w:val="0"/>
        <w:rPr>
          <w:rFonts w:ascii="Cambria" w:hAnsi="Cambria"/>
          <w:i/>
        </w:rPr>
      </w:pPr>
      <w:r w:rsidRPr="00321F22">
        <w:rPr>
          <w:rFonts w:ascii="Cambria" w:hAnsi="Cambria"/>
          <w:i/>
        </w:rPr>
        <w:t>5.4.2 Crystal harvesting</w:t>
      </w:r>
      <w:r>
        <w:rPr>
          <w:rFonts w:ascii="Cambria" w:hAnsi="Cambria"/>
        </w:rPr>
        <w:t>.............................................................................................................................1</w:t>
      </w:r>
      <w:r w:rsidR="00DB137A">
        <w:rPr>
          <w:rFonts w:ascii="Cambria" w:hAnsi="Cambria"/>
        </w:rPr>
        <w:t>12</w:t>
      </w:r>
    </w:p>
    <w:p w14:paraId="1962C718" w14:textId="1C9DC6AA" w:rsidR="00B12B8B" w:rsidRPr="00321F22" w:rsidRDefault="00B12B8B" w:rsidP="00B12B8B">
      <w:pPr>
        <w:ind w:left="851"/>
        <w:contextualSpacing/>
        <w:outlineLvl w:val="0"/>
        <w:rPr>
          <w:rFonts w:ascii="Cambria" w:hAnsi="Cambria"/>
        </w:rPr>
      </w:pPr>
      <w:r w:rsidRPr="00321F22">
        <w:rPr>
          <w:rFonts w:ascii="Cambria" w:hAnsi="Cambria"/>
          <w:i/>
        </w:rPr>
        <w:t>5.4.3 Data collection and processing</w:t>
      </w:r>
      <w:r>
        <w:rPr>
          <w:rFonts w:ascii="Cambria" w:hAnsi="Cambria"/>
        </w:rPr>
        <w:t>...........................................................................................</w:t>
      </w:r>
      <w:r w:rsidR="00DB137A">
        <w:rPr>
          <w:rFonts w:ascii="Cambria" w:hAnsi="Cambria"/>
        </w:rPr>
        <w:t>.........112</w:t>
      </w:r>
    </w:p>
    <w:p w14:paraId="7D7CA354" w14:textId="0437D40D" w:rsidR="00B12B8B" w:rsidRPr="00A54B36" w:rsidRDefault="00B12B8B" w:rsidP="00B12B8B">
      <w:pPr>
        <w:ind w:left="851"/>
        <w:contextualSpacing/>
        <w:outlineLvl w:val="0"/>
        <w:rPr>
          <w:rFonts w:ascii="Cambria" w:hAnsi="Cambria"/>
          <w:b/>
          <w:i/>
        </w:rPr>
      </w:pPr>
      <w:r w:rsidRPr="00321F22">
        <w:rPr>
          <w:rFonts w:ascii="Cambria" w:hAnsi="Cambria"/>
          <w:i/>
        </w:rPr>
        <w:t>5.4.4 Matthews Coefficient</w:t>
      </w:r>
      <w:r>
        <w:rPr>
          <w:rFonts w:ascii="Cambria" w:hAnsi="Cambria"/>
        </w:rPr>
        <w:t>.......................................................................................................................1</w:t>
      </w:r>
      <w:r w:rsidR="00020127">
        <w:rPr>
          <w:rFonts w:ascii="Cambria" w:hAnsi="Cambria"/>
        </w:rPr>
        <w:t>14</w:t>
      </w:r>
    </w:p>
    <w:p w14:paraId="3192D5E3" w14:textId="53382206" w:rsidR="00B12B8B" w:rsidRPr="00321F22" w:rsidRDefault="00B12B8B" w:rsidP="00B12B8B">
      <w:pPr>
        <w:ind w:left="851"/>
        <w:contextualSpacing/>
        <w:outlineLvl w:val="0"/>
        <w:rPr>
          <w:rFonts w:ascii="Cambria" w:hAnsi="Cambria"/>
          <w:i/>
        </w:rPr>
      </w:pPr>
      <w:r w:rsidRPr="00321F22">
        <w:rPr>
          <w:rFonts w:ascii="Cambria" w:hAnsi="Cambria"/>
          <w:i/>
        </w:rPr>
        <w:lastRenderedPageBreak/>
        <w:t>5.4.5 Structure solution and refinement of the apo SpFEN structure</w:t>
      </w:r>
      <w:r>
        <w:rPr>
          <w:rFonts w:ascii="Cambria" w:hAnsi="Cambria"/>
        </w:rPr>
        <w:t>.....................................1</w:t>
      </w:r>
      <w:r w:rsidR="00020127">
        <w:rPr>
          <w:rFonts w:ascii="Cambria" w:hAnsi="Cambria"/>
        </w:rPr>
        <w:t>14</w:t>
      </w:r>
    </w:p>
    <w:p w14:paraId="69242F6B" w14:textId="2B7E2542" w:rsidR="00B12B8B" w:rsidRPr="00321F22" w:rsidRDefault="00B12B8B" w:rsidP="00B12B8B">
      <w:pPr>
        <w:ind w:left="851"/>
        <w:contextualSpacing/>
        <w:outlineLvl w:val="0"/>
        <w:rPr>
          <w:rFonts w:ascii="Cambria" w:hAnsi="Cambria"/>
          <w:i/>
        </w:rPr>
      </w:pPr>
      <w:r w:rsidRPr="00321F22">
        <w:rPr>
          <w:rFonts w:ascii="Cambria" w:hAnsi="Cambria"/>
          <w:i/>
        </w:rPr>
        <w:t>5.4.6 Model validation</w:t>
      </w:r>
      <w:r>
        <w:rPr>
          <w:rFonts w:ascii="Cambria" w:hAnsi="Cambria"/>
        </w:rPr>
        <w:t>...............................................................................................................................1</w:t>
      </w:r>
      <w:r w:rsidR="00020127">
        <w:rPr>
          <w:rFonts w:ascii="Cambria" w:hAnsi="Cambria"/>
        </w:rPr>
        <w:t>15</w:t>
      </w:r>
    </w:p>
    <w:p w14:paraId="2C3C006D" w14:textId="21683017" w:rsidR="00B12B8B" w:rsidRPr="00321F22" w:rsidRDefault="00B12B8B" w:rsidP="00B12B8B">
      <w:pPr>
        <w:ind w:left="851"/>
        <w:contextualSpacing/>
        <w:outlineLvl w:val="0"/>
        <w:rPr>
          <w:rFonts w:ascii="Cambria" w:hAnsi="Cambria"/>
        </w:rPr>
      </w:pPr>
      <w:r w:rsidRPr="00321F22">
        <w:rPr>
          <w:rFonts w:ascii="Cambria" w:hAnsi="Cambria"/>
          <w:i/>
        </w:rPr>
        <w:t>5.4.7 Final apo structure of SpFEN D141K</w:t>
      </w:r>
      <w:r>
        <w:rPr>
          <w:rFonts w:ascii="Cambria" w:hAnsi="Cambria"/>
        </w:rPr>
        <w:t>............................................................</w:t>
      </w:r>
      <w:r w:rsidR="00DB137A">
        <w:rPr>
          <w:rFonts w:ascii="Cambria" w:hAnsi="Cambria"/>
        </w:rPr>
        <w:t>.............................1</w:t>
      </w:r>
      <w:r w:rsidR="00020127">
        <w:rPr>
          <w:rFonts w:ascii="Cambria" w:hAnsi="Cambria"/>
        </w:rPr>
        <w:t>16</w:t>
      </w:r>
    </w:p>
    <w:p w14:paraId="14E9264C" w14:textId="4E0CDF1A" w:rsidR="00B12B8B" w:rsidRPr="00321F22" w:rsidRDefault="00B12B8B" w:rsidP="00B12B8B">
      <w:pPr>
        <w:ind w:left="851"/>
        <w:contextualSpacing/>
        <w:outlineLvl w:val="0"/>
        <w:rPr>
          <w:rFonts w:ascii="Cambria" w:hAnsi="Cambria"/>
          <w:b/>
        </w:rPr>
      </w:pPr>
      <w:r w:rsidRPr="00321F22">
        <w:rPr>
          <w:rFonts w:ascii="Cambria" w:hAnsi="Cambria"/>
          <w:b/>
        </w:rPr>
        <w:t xml:space="preserve">5.5 Comparison of determined structures of </w:t>
      </w:r>
      <w:r w:rsidRPr="00321F22">
        <w:rPr>
          <w:rFonts w:ascii="Cambria" w:hAnsi="Cambria"/>
          <w:b/>
          <w:i/>
        </w:rPr>
        <w:t>Sp</w:t>
      </w:r>
      <w:r w:rsidRPr="00321F22">
        <w:rPr>
          <w:rFonts w:ascii="Cambria" w:hAnsi="Cambria"/>
          <w:b/>
        </w:rPr>
        <w:t>FEN</w:t>
      </w:r>
      <w:r>
        <w:rPr>
          <w:rFonts w:ascii="Cambria" w:hAnsi="Cambria"/>
        </w:rPr>
        <w:t>............................................................1</w:t>
      </w:r>
      <w:r w:rsidR="000950CD">
        <w:rPr>
          <w:rFonts w:ascii="Cambria" w:hAnsi="Cambria"/>
        </w:rPr>
        <w:t>17</w:t>
      </w:r>
    </w:p>
    <w:p w14:paraId="4F6EFD23" w14:textId="5ED7CFFF" w:rsidR="00B12B8B" w:rsidRPr="00321F22" w:rsidRDefault="00B12B8B" w:rsidP="00B12B8B">
      <w:pPr>
        <w:ind w:left="851"/>
        <w:contextualSpacing/>
        <w:outlineLvl w:val="0"/>
        <w:rPr>
          <w:rFonts w:ascii="Cambria" w:hAnsi="Cambria"/>
          <w:i/>
        </w:rPr>
      </w:pPr>
      <w:r w:rsidRPr="00321F22">
        <w:rPr>
          <w:rFonts w:ascii="Cambria" w:hAnsi="Cambria"/>
          <w:i/>
        </w:rPr>
        <w:t>5.5.1 Comparisons of</w:t>
      </w:r>
      <w:r w:rsidRPr="00321F22">
        <w:rPr>
          <w:rFonts w:ascii="Cambria" w:hAnsi="Cambria"/>
        </w:rPr>
        <w:t xml:space="preserve"> </w:t>
      </w:r>
      <w:r w:rsidRPr="00321F22">
        <w:rPr>
          <w:rFonts w:ascii="Cambria" w:hAnsi="Cambria"/>
          <w:i/>
        </w:rPr>
        <w:t>SpFEN apo structure with SpFEN structures determined in complex with 5OV4 DNA</w:t>
      </w:r>
      <w:r>
        <w:rPr>
          <w:rFonts w:ascii="Cambria" w:hAnsi="Cambria"/>
        </w:rPr>
        <w:t>.............................................................................................................................................1</w:t>
      </w:r>
      <w:r w:rsidR="000950CD">
        <w:rPr>
          <w:rFonts w:ascii="Cambria" w:hAnsi="Cambria"/>
        </w:rPr>
        <w:t>17</w:t>
      </w:r>
    </w:p>
    <w:p w14:paraId="6FF20526" w14:textId="4D78AF2E" w:rsidR="00B12B8B" w:rsidRPr="00321F22" w:rsidRDefault="00B12B8B" w:rsidP="00B12B8B">
      <w:pPr>
        <w:ind w:left="851"/>
        <w:contextualSpacing/>
        <w:outlineLvl w:val="0"/>
        <w:rPr>
          <w:rFonts w:ascii="Cambria" w:hAnsi="Cambria"/>
          <w:b/>
        </w:rPr>
      </w:pPr>
      <w:r w:rsidRPr="00321F22">
        <w:rPr>
          <w:rFonts w:ascii="Cambria" w:hAnsi="Cambria"/>
          <w:b/>
        </w:rPr>
        <w:t>5.6 Discussion</w:t>
      </w:r>
      <w:r>
        <w:rPr>
          <w:rFonts w:ascii="Cambria" w:hAnsi="Cambria"/>
        </w:rPr>
        <w:t>............................................................................................................................................1</w:t>
      </w:r>
      <w:r w:rsidR="000950CD">
        <w:rPr>
          <w:rFonts w:ascii="Cambria" w:hAnsi="Cambria"/>
        </w:rPr>
        <w:t>22</w:t>
      </w:r>
    </w:p>
    <w:p w14:paraId="32BC700D" w14:textId="603F3FD2" w:rsidR="00B12B8B" w:rsidRPr="00321F22" w:rsidRDefault="00B12B8B" w:rsidP="00B12B8B">
      <w:pPr>
        <w:ind w:left="851"/>
        <w:contextualSpacing/>
        <w:outlineLvl w:val="0"/>
        <w:rPr>
          <w:rFonts w:ascii="Cambria" w:hAnsi="Cambria"/>
          <w:i/>
        </w:rPr>
      </w:pPr>
      <w:r w:rsidRPr="00321F22">
        <w:rPr>
          <w:rFonts w:ascii="Cambria" w:hAnsi="Cambria"/>
          <w:i/>
        </w:rPr>
        <w:t>5.6.1 General structure of SpFEN</w:t>
      </w:r>
      <w:r>
        <w:rPr>
          <w:rFonts w:ascii="Cambria" w:hAnsi="Cambria"/>
        </w:rPr>
        <w:t>...........................................................................................................1</w:t>
      </w:r>
      <w:r w:rsidR="000950CD">
        <w:rPr>
          <w:rFonts w:ascii="Cambria" w:hAnsi="Cambria"/>
        </w:rPr>
        <w:t>22</w:t>
      </w:r>
    </w:p>
    <w:p w14:paraId="02237646" w14:textId="5482ADA4" w:rsidR="00B12B8B" w:rsidRPr="00321F22" w:rsidRDefault="00B12B8B" w:rsidP="00B12B8B">
      <w:pPr>
        <w:ind w:left="851"/>
        <w:contextualSpacing/>
        <w:outlineLvl w:val="0"/>
        <w:rPr>
          <w:rFonts w:ascii="Cambria" w:hAnsi="Cambria"/>
          <w:i/>
        </w:rPr>
      </w:pPr>
      <w:r w:rsidRPr="00321F22">
        <w:rPr>
          <w:rFonts w:ascii="Cambria" w:hAnsi="Cambria"/>
          <w:i/>
        </w:rPr>
        <w:t>5.6.2 Crystal trials with and without DNA</w:t>
      </w:r>
      <w:r>
        <w:rPr>
          <w:rFonts w:ascii="Cambria" w:hAnsi="Cambria"/>
        </w:rPr>
        <w:t>.........................................................................................1</w:t>
      </w:r>
      <w:r w:rsidR="000950CD">
        <w:rPr>
          <w:rFonts w:ascii="Cambria" w:hAnsi="Cambria"/>
        </w:rPr>
        <w:t>22</w:t>
      </w:r>
    </w:p>
    <w:p w14:paraId="257CFCDA" w14:textId="6C72D156" w:rsidR="00B12B8B" w:rsidRPr="00321F22" w:rsidRDefault="00B12B8B" w:rsidP="00B12B8B">
      <w:pPr>
        <w:ind w:left="851"/>
        <w:contextualSpacing/>
        <w:outlineLvl w:val="0"/>
        <w:rPr>
          <w:rFonts w:ascii="Cambria" w:hAnsi="Cambria"/>
          <w:i/>
        </w:rPr>
      </w:pPr>
      <w:r w:rsidRPr="00321F22">
        <w:rPr>
          <w:rFonts w:ascii="Cambria" w:hAnsi="Cambria"/>
          <w:i/>
        </w:rPr>
        <w:t>5.6.3 Matthews coefficient</w:t>
      </w:r>
      <w:r>
        <w:rPr>
          <w:rFonts w:ascii="Cambria" w:hAnsi="Cambria"/>
        </w:rPr>
        <w:t>........................................................................................................................1</w:t>
      </w:r>
      <w:r w:rsidR="000950CD">
        <w:rPr>
          <w:rFonts w:ascii="Cambria" w:hAnsi="Cambria"/>
        </w:rPr>
        <w:t>22</w:t>
      </w:r>
    </w:p>
    <w:p w14:paraId="46FCEB1F" w14:textId="2099E5FB" w:rsidR="00B12B8B" w:rsidRPr="00321F22" w:rsidRDefault="00B12B8B" w:rsidP="00B12B8B">
      <w:pPr>
        <w:ind w:left="851"/>
        <w:contextualSpacing/>
        <w:outlineLvl w:val="0"/>
        <w:rPr>
          <w:rFonts w:ascii="Cambria" w:hAnsi="Cambria"/>
          <w:i/>
        </w:rPr>
      </w:pPr>
      <w:r w:rsidRPr="00321F22">
        <w:rPr>
          <w:rFonts w:ascii="Cambria" w:hAnsi="Cambria"/>
          <w:i/>
        </w:rPr>
        <w:t>5.6.4 Model validation</w:t>
      </w:r>
      <w:r>
        <w:rPr>
          <w:rFonts w:ascii="Cambria" w:hAnsi="Cambria"/>
        </w:rPr>
        <w:t>................................................................................................................................1</w:t>
      </w:r>
      <w:r w:rsidR="000950CD">
        <w:rPr>
          <w:rFonts w:ascii="Cambria" w:hAnsi="Cambria"/>
        </w:rPr>
        <w:t>23</w:t>
      </w:r>
    </w:p>
    <w:p w14:paraId="6FD4F061" w14:textId="06865E52" w:rsidR="00B12B8B" w:rsidRPr="00321F22" w:rsidRDefault="00B12B8B" w:rsidP="00B12B8B">
      <w:pPr>
        <w:ind w:left="851"/>
        <w:contextualSpacing/>
        <w:outlineLvl w:val="0"/>
        <w:rPr>
          <w:rFonts w:ascii="Cambria" w:hAnsi="Cambria"/>
          <w:i/>
        </w:rPr>
      </w:pPr>
      <w:r w:rsidRPr="00321F22">
        <w:rPr>
          <w:rFonts w:ascii="Cambria" w:hAnsi="Cambria"/>
          <w:i/>
        </w:rPr>
        <w:t>5.6.5 Observation of conformational changes between SpFEN structures</w:t>
      </w:r>
      <w:r>
        <w:rPr>
          <w:rFonts w:ascii="Cambria" w:hAnsi="Cambria"/>
        </w:rPr>
        <w:t>............................1</w:t>
      </w:r>
      <w:r w:rsidR="000950CD">
        <w:rPr>
          <w:rFonts w:ascii="Cambria" w:hAnsi="Cambria"/>
        </w:rPr>
        <w:t>23</w:t>
      </w:r>
    </w:p>
    <w:p w14:paraId="5716BD90" w14:textId="1CE3E1C9" w:rsidR="00B12B8B" w:rsidRPr="00321F22" w:rsidRDefault="00B12B8B" w:rsidP="00B12B8B">
      <w:pPr>
        <w:ind w:left="851"/>
        <w:contextualSpacing/>
        <w:outlineLvl w:val="0"/>
        <w:rPr>
          <w:rFonts w:ascii="Cambria" w:hAnsi="Cambria"/>
        </w:rPr>
      </w:pPr>
      <w:r w:rsidRPr="00321F22">
        <w:rPr>
          <w:rFonts w:ascii="Cambria" w:hAnsi="Cambria"/>
          <w:i/>
        </w:rPr>
        <w:t>5.6.6 DNA threading</w:t>
      </w:r>
      <w:r>
        <w:rPr>
          <w:rFonts w:ascii="Cambria" w:hAnsi="Cambria"/>
        </w:rPr>
        <w:t>......................................................................................................</w:t>
      </w:r>
      <w:r w:rsidR="000950CD">
        <w:rPr>
          <w:rFonts w:ascii="Cambria" w:hAnsi="Cambria"/>
        </w:rPr>
        <w:t>.............................124</w:t>
      </w:r>
    </w:p>
    <w:p w14:paraId="1E730EC3" w14:textId="29C2C738" w:rsidR="00B12B8B" w:rsidRPr="00321F22" w:rsidRDefault="00B12B8B" w:rsidP="00B12B8B">
      <w:pPr>
        <w:ind w:left="851"/>
        <w:contextualSpacing/>
        <w:outlineLvl w:val="0"/>
        <w:rPr>
          <w:rFonts w:ascii="Cambria" w:hAnsi="Cambria"/>
          <w:i/>
        </w:rPr>
      </w:pPr>
      <w:r w:rsidRPr="00321F22">
        <w:rPr>
          <w:rFonts w:ascii="Cambria" w:hAnsi="Cambria"/>
          <w:i/>
        </w:rPr>
        <w:t>5.6.7 Metal ions in the active site of SpFEN</w:t>
      </w:r>
      <w:r>
        <w:rPr>
          <w:rFonts w:ascii="Cambria" w:hAnsi="Cambria"/>
        </w:rPr>
        <w:t>.......................................................................................1</w:t>
      </w:r>
      <w:r w:rsidR="000950CD">
        <w:rPr>
          <w:rFonts w:ascii="Cambria" w:hAnsi="Cambria"/>
        </w:rPr>
        <w:t>26</w:t>
      </w:r>
    </w:p>
    <w:p w14:paraId="3F0A1353" w14:textId="306168F7" w:rsidR="00B12B8B" w:rsidRPr="00321F22" w:rsidRDefault="00B12B8B" w:rsidP="00B12B8B">
      <w:pPr>
        <w:ind w:left="851"/>
        <w:contextualSpacing/>
        <w:outlineLvl w:val="0"/>
        <w:rPr>
          <w:rFonts w:ascii="Cambria" w:hAnsi="Cambria"/>
          <w:i/>
        </w:rPr>
      </w:pPr>
      <w:r w:rsidRPr="00321F22">
        <w:rPr>
          <w:rFonts w:ascii="Cambria" w:hAnsi="Cambria"/>
          <w:i/>
        </w:rPr>
        <w:t>5.6.8 Conclusions</w:t>
      </w:r>
      <w:r>
        <w:rPr>
          <w:rFonts w:ascii="Cambria" w:hAnsi="Cambria"/>
        </w:rPr>
        <w:t>..........................................................................................................................................1</w:t>
      </w:r>
      <w:r w:rsidR="000950CD">
        <w:rPr>
          <w:rFonts w:ascii="Cambria" w:hAnsi="Cambria"/>
        </w:rPr>
        <w:t>26</w:t>
      </w:r>
    </w:p>
    <w:p w14:paraId="009431BF" w14:textId="68BCBD81" w:rsidR="00B12B8B" w:rsidRPr="005119B3" w:rsidRDefault="00B12B8B" w:rsidP="00B12B8B">
      <w:pPr>
        <w:ind w:left="851"/>
        <w:contextualSpacing/>
        <w:jc w:val="both"/>
        <w:rPr>
          <w:rFonts w:ascii="Cambria" w:hAnsi="Cambria"/>
          <w:b/>
          <w:iCs/>
        </w:rPr>
      </w:pPr>
      <w:r w:rsidRPr="00321F22">
        <w:rPr>
          <w:rFonts w:ascii="Cambria" w:hAnsi="Cambria"/>
          <w:b/>
        </w:rPr>
        <w:t xml:space="preserve">Chapter 6: Results - Structural determination of the </w:t>
      </w:r>
      <w:r w:rsidRPr="00321F22">
        <w:rPr>
          <w:rFonts w:ascii="Cambria" w:hAnsi="Cambria"/>
          <w:b/>
          <w:i/>
        </w:rPr>
        <w:t>Streptococcus pneumoniae</w:t>
      </w:r>
      <w:r w:rsidRPr="00321F22">
        <w:rPr>
          <w:rFonts w:ascii="Cambria" w:hAnsi="Cambria"/>
          <w:b/>
        </w:rPr>
        <w:t xml:space="preserve"> full-length DNA polymerase I</w:t>
      </w:r>
      <w:r>
        <w:rPr>
          <w:rFonts w:ascii="Cambria" w:hAnsi="Cambria"/>
        </w:rPr>
        <w:t>............................................................................................................1</w:t>
      </w:r>
      <w:r w:rsidR="000950CD">
        <w:rPr>
          <w:rFonts w:ascii="Cambria" w:hAnsi="Cambria"/>
        </w:rPr>
        <w:t>27</w:t>
      </w:r>
    </w:p>
    <w:p w14:paraId="504510A7" w14:textId="2BBEF2FA" w:rsidR="00B12B8B" w:rsidRPr="00321F22" w:rsidRDefault="00B12B8B" w:rsidP="00B12B8B">
      <w:pPr>
        <w:ind w:left="851"/>
        <w:contextualSpacing/>
        <w:jc w:val="both"/>
        <w:rPr>
          <w:rFonts w:ascii="Cambria" w:hAnsi="Cambria"/>
          <w:b/>
          <w:iCs/>
        </w:rPr>
      </w:pPr>
      <w:r w:rsidRPr="00321F22">
        <w:rPr>
          <w:rFonts w:ascii="Cambria" w:hAnsi="Cambria"/>
          <w:b/>
          <w:iCs/>
        </w:rPr>
        <w:t>6.1 Introduction</w:t>
      </w:r>
      <w:r>
        <w:rPr>
          <w:rFonts w:ascii="Cambria" w:hAnsi="Cambria"/>
        </w:rPr>
        <w:t>........................................................................................................................................1</w:t>
      </w:r>
      <w:r w:rsidR="000950CD">
        <w:rPr>
          <w:rFonts w:ascii="Cambria" w:hAnsi="Cambria"/>
        </w:rPr>
        <w:t>27</w:t>
      </w:r>
    </w:p>
    <w:p w14:paraId="049CAD37" w14:textId="577C36FD" w:rsidR="00B12B8B" w:rsidRPr="00321F22" w:rsidRDefault="00B12B8B" w:rsidP="00B12B8B">
      <w:pPr>
        <w:ind w:left="851"/>
        <w:contextualSpacing/>
        <w:jc w:val="both"/>
        <w:rPr>
          <w:rFonts w:ascii="Cambria" w:hAnsi="Cambria"/>
          <w:i/>
          <w:iCs/>
        </w:rPr>
      </w:pPr>
      <w:r>
        <w:rPr>
          <w:rFonts w:ascii="Cambria" w:hAnsi="Cambria"/>
          <w:i/>
          <w:iCs/>
        </w:rPr>
        <w:t>6.1.1 DNA polymerase I</w:t>
      </w:r>
      <w:r>
        <w:rPr>
          <w:rFonts w:ascii="Cambria" w:hAnsi="Cambria"/>
        </w:rPr>
        <w:t>.............................................................................................................................1</w:t>
      </w:r>
      <w:r w:rsidR="000950CD">
        <w:rPr>
          <w:rFonts w:ascii="Cambria" w:hAnsi="Cambria"/>
        </w:rPr>
        <w:t>27</w:t>
      </w:r>
    </w:p>
    <w:p w14:paraId="09ADCE0E" w14:textId="53565D67" w:rsidR="00B12B8B" w:rsidRPr="00321F22" w:rsidRDefault="00B12B8B" w:rsidP="00B12B8B">
      <w:pPr>
        <w:ind w:left="851"/>
        <w:contextualSpacing/>
        <w:jc w:val="both"/>
        <w:rPr>
          <w:rFonts w:ascii="Cambria" w:hAnsi="Cambria"/>
          <w:i/>
        </w:rPr>
      </w:pPr>
      <w:r w:rsidRPr="00321F22">
        <w:rPr>
          <w:rFonts w:ascii="Cambria" w:hAnsi="Cambria"/>
          <w:i/>
        </w:rPr>
        <w:t>6.1.2 Existing structures of DNA polymerase I</w:t>
      </w:r>
      <w:r>
        <w:rPr>
          <w:rFonts w:ascii="Cambria" w:hAnsi="Cambria"/>
        </w:rPr>
        <w:t>.................................................................................1</w:t>
      </w:r>
      <w:r w:rsidR="000950CD">
        <w:rPr>
          <w:rFonts w:ascii="Cambria" w:hAnsi="Cambria"/>
        </w:rPr>
        <w:t>27</w:t>
      </w:r>
    </w:p>
    <w:p w14:paraId="6BC6B5F7" w14:textId="3D1E0EF7" w:rsidR="00B12B8B" w:rsidRPr="00321F22" w:rsidRDefault="00B12B8B" w:rsidP="00B12B8B">
      <w:pPr>
        <w:ind w:left="851"/>
        <w:contextualSpacing/>
        <w:jc w:val="both"/>
        <w:rPr>
          <w:rFonts w:ascii="Cambria" w:hAnsi="Cambria"/>
          <w:i/>
        </w:rPr>
      </w:pPr>
      <w:r w:rsidRPr="00321F22">
        <w:rPr>
          <w:rFonts w:ascii="Cambria" w:hAnsi="Cambria"/>
          <w:i/>
        </w:rPr>
        <w:t>6.1.3 Aims</w:t>
      </w:r>
      <w:r>
        <w:rPr>
          <w:rFonts w:ascii="Cambria" w:hAnsi="Cambria"/>
        </w:rPr>
        <w:t>........................................................................................................................................................1</w:t>
      </w:r>
      <w:r w:rsidR="000950CD">
        <w:rPr>
          <w:rFonts w:ascii="Cambria" w:hAnsi="Cambria"/>
        </w:rPr>
        <w:t>28</w:t>
      </w:r>
    </w:p>
    <w:p w14:paraId="413FBE7D" w14:textId="4530F897" w:rsidR="00B12B8B" w:rsidRPr="00321F22" w:rsidRDefault="00B12B8B" w:rsidP="00B12B8B">
      <w:pPr>
        <w:ind w:left="851"/>
        <w:contextualSpacing/>
        <w:jc w:val="both"/>
        <w:rPr>
          <w:rFonts w:ascii="Cambria" w:hAnsi="Cambria"/>
          <w:b/>
          <w:iCs/>
        </w:rPr>
      </w:pPr>
      <w:r w:rsidRPr="00321F22">
        <w:rPr>
          <w:rFonts w:ascii="Cambria" w:hAnsi="Cambria"/>
          <w:b/>
          <w:iCs/>
        </w:rPr>
        <w:t xml:space="preserve">6.2 Cloning the streptococcal DNA polymerase I gene into </w:t>
      </w:r>
      <w:r w:rsidRPr="00321F22">
        <w:rPr>
          <w:rFonts w:ascii="Cambria" w:hAnsi="Cambria"/>
          <w:b/>
          <w:i/>
          <w:iCs/>
        </w:rPr>
        <w:t>E. coli</w:t>
      </w:r>
      <w:r>
        <w:rPr>
          <w:rFonts w:ascii="Cambria" w:hAnsi="Cambria"/>
        </w:rPr>
        <w:t>...............................1</w:t>
      </w:r>
      <w:r w:rsidR="000950CD">
        <w:rPr>
          <w:rFonts w:ascii="Cambria" w:hAnsi="Cambria"/>
        </w:rPr>
        <w:t>29</w:t>
      </w:r>
    </w:p>
    <w:p w14:paraId="457BA1B1" w14:textId="02BD910D" w:rsidR="00B12B8B" w:rsidRPr="00321F22" w:rsidRDefault="00B12B8B" w:rsidP="00B12B8B">
      <w:pPr>
        <w:ind w:left="851"/>
        <w:contextualSpacing/>
        <w:jc w:val="both"/>
        <w:rPr>
          <w:rFonts w:ascii="Cambria" w:hAnsi="Cambria"/>
          <w:i/>
          <w:iCs/>
        </w:rPr>
      </w:pPr>
      <w:r w:rsidRPr="00321F22">
        <w:rPr>
          <w:rFonts w:ascii="Cambria" w:hAnsi="Cambria"/>
          <w:i/>
          <w:iCs/>
        </w:rPr>
        <w:t>6.2.1 Primer design</w:t>
      </w:r>
      <w:r>
        <w:rPr>
          <w:rFonts w:ascii="Cambria" w:hAnsi="Cambria"/>
        </w:rPr>
        <w:t>......................................................................................................................................1</w:t>
      </w:r>
      <w:r w:rsidR="000950CD">
        <w:rPr>
          <w:rFonts w:ascii="Cambria" w:hAnsi="Cambria"/>
        </w:rPr>
        <w:t>29</w:t>
      </w:r>
    </w:p>
    <w:p w14:paraId="32F6ECCD" w14:textId="3D724B2E" w:rsidR="00B12B8B" w:rsidRPr="00321F22" w:rsidRDefault="00B12B8B" w:rsidP="00B12B8B">
      <w:pPr>
        <w:ind w:left="851"/>
        <w:contextualSpacing/>
        <w:jc w:val="both"/>
        <w:rPr>
          <w:rFonts w:ascii="Cambria" w:hAnsi="Cambria"/>
          <w:i/>
          <w:iCs/>
        </w:rPr>
      </w:pPr>
      <w:r w:rsidRPr="00321F22">
        <w:rPr>
          <w:rFonts w:ascii="Cambria" w:hAnsi="Cambria"/>
          <w:i/>
          <w:iCs/>
        </w:rPr>
        <w:t>6.2.2 PCR amplification</w:t>
      </w:r>
      <w:r>
        <w:rPr>
          <w:rFonts w:ascii="Cambria" w:hAnsi="Cambria"/>
        </w:rPr>
        <w:t>.............................................................................................................................1</w:t>
      </w:r>
      <w:r w:rsidR="000950CD">
        <w:rPr>
          <w:rFonts w:ascii="Cambria" w:hAnsi="Cambria"/>
        </w:rPr>
        <w:t>29</w:t>
      </w:r>
    </w:p>
    <w:p w14:paraId="45E744B9" w14:textId="64BB0B0A" w:rsidR="00B12B8B" w:rsidRPr="00321F22" w:rsidRDefault="00B12B8B" w:rsidP="00B12B8B">
      <w:pPr>
        <w:ind w:left="851"/>
        <w:contextualSpacing/>
        <w:jc w:val="both"/>
        <w:rPr>
          <w:rFonts w:ascii="Cambria" w:hAnsi="Cambria"/>
          <w:iCs/>
        </w:rPr>
      </w:pPr>
      <w:r w:rsidRPr="00321F22">
        <w:rPr>
          <w:rFonts w:ascii="Cambria" w:hAnsi="Cambria"/>
          <w:i/>
          <w:iCs/>
        </w:rPr>
        <w:t>6.2.3 Cloning the streptococcal polA gene into pJONEX4</w:t>
      </w:r>
      <w:r>
        <w:rPr>
          <w:rFonts w:ascii="Cambria" w:hAnsi="Cambria"/>
        </w:rPr>
        <w:t>................................</w:t>
      </w:r>
      <w:r w:rsidR="000950CD">
        <w:rPr>
          <w:rFonts w:ascii="Cambria" w:hAnsi="Cambria"/>
        </w:rPr>
        <w:t>.............................129</w:t>
      </w:r>
    </w:p>
    <w:p w14:paraId="5444354A" w14:textId="76A35B9E" w:rsidR="00B12B8B" w:rsidRPr="00321F22" w:rsidRDefault="00B12B8B" w:rsidP="00B12B8B">
      <w:pPr>
        <w:ind w:left="851"/>
        <w:contextualSpacing/>
        <w:jc w:val="both"/>
        <w:rPr>
          <w:rFonts w:ascii="Cambria" w:hAnsi="Cambria"/>
          <w:i/>
          <w:iCs/>
        </w:rPr>
      </w:pPr>
      <w:r w:rsidRPr="00321F22">
        <w:rPr>
          <w:rFonts w:ascii="Cambria" w:hAnsi="Cambria"/>
          <w:i/>
          <w:iCs/>
        </w:rPr>
        <w:t>6.2.4 Colony screening</w:t>
      </w:r>
      <w:r>
        <w:rPr>
          <w:rFonts w:ascii="Cambria" w:hAnsi="Cambria"/>
        </w:rPr>
        <w:t>................................................................................................................................1</w:t>
      </w:r>
      <w:r w:rsidR="000950CD">
        <w:rPr>
          <w:rFonts w:ascii="Cambria" w:hAnsi="Cambria"/>
        </w:rPr>
        <w:t>30</w:t>
      </w:r>
    </w:p>
    <w:p w14:paraId="57BD27AE" w14:textId="20F78369" w:rsidR="00B12B8B" w:rsidRPr="00321F22" w:rsidRDefault="00B12B8B" w:rsidP="00B12B8B">
      <w:pPr>
        <w:ind w:left="851"/>
        <w:contextualSpacing/>
        <w:jc w:val="both"/>
        <w:rPr>
          <w:rFonts w:ascii="Cambria" w:hAnsi="Cambria"/>
          <w:i/>
          <w:iCs/>
        </w:rPr>
      </w:pPr>
      <w:r w:rsidRPr="00321F22">
        <w:rPr>
          <w:rFonts w:ascii="Cambria" w:hAnsi="Cambria"/>
          <w:i/>
          <w:iCs/>
        </w:rPr>
        <w:t>6.2.5 Sequencing</w:t>
      </w:r>
      <w:r>
        <w:rPr>
          <w:rFonts w:ascii="Cambria" w:hAnsi="Cambria"/>
        </w:rPr>
        <w:t>...........................................................................................................................................1</w:t>
      </w:r>
      <w:r w:rsidR="000950CD">
        <w:rPr>
          <w:rFonts w:ascii="Cambria" w:hAnsi="Cambria"/>
        </w:rPr>
        <w:t>31</w:t>
      </w:r>
    </w:p>
    <w:p w14:paraId="0EA82936" w14:textId="5279287D" w:rsidR="00B12B8B" w:rsidRPr="00321F22" w:rsidRDefault="00B12B8B" w:rsidP="00B12B8B">
      <w:pPr>
        <w:ind w:left="851"/>
        <w:contextualSpacing/>
        <w:jc w:val="both"/>
        <w:rPr>
          <w:rFonts w:ascii="Cambria" w:hAnsi="Cambria"/>
          <w:b/>
          <w:iCs/>
        </w:rPr>
      </w:pPr>
      <w:r w:rsidRPr="00321F22">
        <w:rPr>
          <w:rFonts w:ascii="Cambria" w:hAnsi="Cambria"/>
          <w:b/>
          <w:iCs/>
        </w:rPr>
        <w:t xml:space="preserve">6.3 Expression of </w:t>
      </w:r>
      <w:r w:rsidRPr="00321F22">
        <w:rPr>
          <w:rFonts w:ascii="Cambria" w:hAnsi="Cambria"/>
          <w:b/>
          <w:i/>
          <w:iCs/>
        </w:rPr>
        <w:t>Streptococcus pneumoniae</w:t>
      </w:r>
      <w:r w:rsidRPr="00321F22">
        <w:rPr>
          <w:rFonts w:ascii="Cambria" w:hAnsi="Cambria"/>
          <w:b/>
          <w:iCs/>
        </w:rPr>
        <w:t xml:space="preserve"> DNA polymerase I protein</w:t>
      </w:r>
      <w:r>
        <w:rPr>
          <w:rFonts w:ascii="Cambria" w:hAnsi="Cambria"/>
        </w:rPr>
        <w:t>...............1</w:t>
      </w:r>
      <w:r w:rsidR="000950CD">
        <w:rPr>
          <w:rFonts w:ascii="Cambria" w:hAnsi="Cambria"/>
        </w:rPr>
        <w:t>31</w:t>
      </w:r>
    </w:p>
    <w:p w14:paraId="6441BEC7" w14:textId="0D1318FB" w:rsidR="00B12B8B" w:rsidRPr="00321F22" w:rsidRDefault="00B12B8B" w:rsidP="00B12B8B">
      <w:pPr>
        <w:ind w:left="851"/>
        <w:contextualSpacing/>
        <w:jc w:val="both"/>
        <w:rPr>
          <w:rFonts w:ascii="Cambria" w:hAnsi="Cambria"/>
          <w:i/>
          <w:iCs/>
        </w:rPr>
      </w:pPr>
      <w:r w:rsidRPr="00321F22">
        <w:rPr>
          <w:rFonts w:ascii="Cambria" w:hAnsi="Cambria"/>
          <w:i/>
          <w:iCs/>
        </w:rPr>
        <w:t>6.3.1 Small-scale expression studies of pJONEX4</w:t>
      </w:r>
      <w:proofErr w:type="gramStart"/>
      <w:r w:rsidRPr="00321F22">
        <w:rPr>
          <w:rFonts w:ascii="Cambria" w:hAnsi="Cambria"/>
          <w:i/>
          <w:iCs/>
        </w:rPr>
        <w:t>:SpPolA</w:t>
      </w:r>
      <w:proofErr w:type="gramEnd"/>
      <w:r>
        <w:rPr>
          <w:rFonts w:ascii="Cambria" w:hAnsi="Cambria"/>
        </w:rPr>
        <w:t>.............................................................1</w:t>
      </w:r>
      <w:r w:rsidR="000950CD">
        <w:rPr>
          <w:rFonts w:ascii="Cambria" w:hAnsi="Cambria"/>
        </w:rPr>
        <w:t>31</w:t>
      </w:r>
    </w:p>
    <w:p w14:paraId="4940C10B" w14:textId="30B2194B" w:rsidR="00B12B8B" w:rsidRPr="00321F22" w:rsidRDefault="00B12B8B" w:rsidP="00B12B8B">
      <w:pPr>
        <w:ind w:left="851"/>
        <w:contextualSpacing/>
        <w:jc w:val="both"/>
        <w:rPr>
          <w:rFonts w:ascii="Cambria" w:hAnsi="Cambria"/>
          <w:i/>
          <w:iCs/>
        </w:rPr>
      </w:pPr>
      <w:r w:rsidRPr="00321F22">
        <w:rPr>
          <w:rFonts w:ascii="Cambria" w:hAnsi="Cambria"/>
          <w:i/>
          <w:iCs/>
        </w:rPr>
        <w:t>6.3.2 Expression, purification, and crystal trials of SpPol1</w:t>
      </w:r>
      <w:r>
        <w:rPr>
          <w:rFonts w:ascii="Cambria" w:hAnsi="Cambria"/>
        </w:rPr>
        <w:t>..........................................................1</w:t>
      </w:r>
      <w:r w:rsidR="000950CD">
        <w:rPr>
          <w:rFonts w:ascii="Cambria" w:hAnsi="Cambria"/>
        </w:rPr>
        <w:t>32</w:t>
      </w:r>
    </w:p>
    <w:p w14:paraId="543A9A49" w14:textId="3B81305B" w:rsidR="00B12B8B" w:rsidRPr="00321F22" w:rsidRDefault="00B12B8B" w:rsidP="00B12B8B">
      <w:pPr>
        <w:shd w:val="clear" w:color="auto" w:fill="FFFFFF"/>
        <w:spacing w:after="0"/>
        <w:ind w:left="851"/>
        <w:contextualSpacing/>
        <w:rPr>
          <w:rFonts w:ascii="Cambria" w:hAnsi="Cambria"/>
          <w:i/>
        </w:rPr>
      </w:pPr>
      <w:r w:rsidRPr="00321F22">
        <w:rPr>
          <w:rFonts w:ascii="Cambria" w:hAnsi="Cambria"/>
          <w:b/>
          <w:iCs/>
        </w:rPr>
        <w:t>6.4 Data collection and processing</w:t>
      </w:r>
      <w:r>
        <w:rPr>
          <w:rFonts w:ascii="Cambria" w:hAnsi="Cambria"/>
        </w:rPr>
        <w:t>................................................................................................1</w:t>
      </w:r>
      <w:r w:rsidR="000950CD">
        <w:rPr>
          <w:rFonts w:ascii="Cambria" w:hAnsi="Cambria"/>
        </w:rPr>
        <w:t>33</w:t>
      </w:r>
    </w:p>
    <w:p w14:paraId="673DD3CF" w14:textId="6628F24A" w:rsidR="00B12B8B" w:rsidRPr="00321F22" w:rsidRDefault="00B12B8B" w:rsidP="00B12B8B">
      <w:pPr>
        <w:ind w:left="851"/>
        <w:contextualSpacing/>
        <w:jc w:val="both"/>
        <w:rPr>
          <w:rFonts w:ascii="Cambria" w:hAnsi="Cambria"/>
          <w:i/>
          <w:iCs/>
        </w:rPr>
      </w:pPr>
      <w:r>
        <w:rPr>
          <w:rFonts w:ascii="Cambria" w:hAnsi="Cambria"/>
          <w:i/>
          <w:iCs/>
        </w:rPr>
        <w:t>6.4.1 Crystal harvesting</w:t>
      </w:r>
      <w:r>
        <w:rPr>
          <w:rFonts w:ascii="Cambria" w:hAnsi="Cambria"/>
        </w:rPr>
        <w:t>.............................................................................................................................1</w:t>
      </w:r>
      <w:r w:rsidR="000950CD">
        <w:rPr>
          <w:rFonts w:ascii="Cambria" w:hAnsi="Cambria"/>
        </w:rPr>
        <w:t>33</w:t>
      </w:r>
    </w:p>
    <w:p w14:paraId="49F39E9D" w14:textId="45161AB1" w:rsidR="00B12B8B" w:rsidRPr="00321F22" w:rsidRDefault="00B12B8B" w:rsidP="00B12B8B">
      <w:pPr>
        <w:ind w:left="851"/>
        <w:contextualSpacing/>
        <w:jc w:val="both"/>
        <w:rPr>
          <w:rFonts w:ascii="Cambria" w:hAnsi="Cambria"/>
          <w:i/>
          <w:iCs/>
        </w:rPr>
      </w:pPr>
      <w:r w:rsidRPr="00321F22">
        <w:rPr>
          <w:rFonts w:ascii="Cambria" w:hAnsi="Cambria"/>
          <w:i/>
          <w:iCs/>
        </w:rPr>
        <w:t>6.4.2 Data collection</w:t>
      </w:r>
      <w:r>
        <w:rPr>
          <w:rFonts w:ascii="Cambria" w:hAnsi="Cambria"/>
        </w:rPr>
        <w:t>...................................................................................................................................1</w:t>
      </w:r>
      <w:r w:rsidR="000950CD">
        <w:rPr>
          <w:rFonts w:ascii="Cambria" w:hAnsi="Cambria"/>
        </w:rPr>
        <w:t>34</w:t>
      </w:r>
    </w:p>
    <w:p w14:paraId="2218D4E3" w14:textId="5FA115FA" w:rsidR="00B12B8B" w:rsidRPr="00321F22" w:rsidRDefault="00B12B8B" w:rsidP="00B12B8B">
      <w:pPr>
        <w:ind w:left="851"/>
        <w:contextualSpacing/>
        <w:jc w:val="both"/>
        <w:rPr>
          <w:rFonts w:ascii="Cambria" w:hAnsi="Cambria"/>
          <w:i/>
          <w:iCs/>
        </w:rPr>
      </w:pPr>
      <w:r w:rsidRPr="00321F22">
        <w:rPr>
          <w:rFonts w:ascii="Cambria" w:hAnsi="Cambria"/>
          <w:i/>
          <w:iCs/>
        </w:rPr>
        <w:t>6.4.3 Data processing</w:t>
      </w:r>
      <w:r>
        <w:rPr>
          <w:rFonts w:ascii="Cambria" w:hAnsi="Cambria"/>
        </w:rPr>
        <w:t>............................................................................................................................</w:t>
      </w:r>
      <w:r>
        <w:rPr>
          <w:rFonts w:ascii="Cambria" w:hAnsi="Cambria"/>
          <w:i/>
          <w:iCs/>
        </w:rPr>
        <w:t>.</w:t>
      </w:r>
      <w:r>
        <w:rPr>
          <w:rFonts w:ascii="Cambria" w:hAnsi="Cambria"/>
        </w:rPr>
        <w:t>....1</w:t>
      </w:r>
      <w:r w:rsidR="000950CD">
        <w:rPr>
          <w:rFonts w:ascii="Cambria" w:hAnsi="Cambria"/>
        </w:rPr>
        <w:t>34</w:t>
      </w:r>
    </w:p>
    <w:p w14:paraId="2DABD8DD" w14:textId="37C36939" w:rsidR="00B12B8B" w:rsidRPr="00321F22" w:rsidRDefault="00B12B8B" w:rsidP="00B12B8B">
      <w:pPr>
        <w:ind w:left="851"/>
        <w:contextualSpacing/>
        <w:jc w:val="both"/>
        <w:rPr>
          <w:rFonts w:ascii="Cambria" w:hAnsi="Cambria"/>
          <w:b/>
          <w:iCs/>
        </w:rPr>
      </w:pPr>
      <w:r w:rsidRPr="00321F22">
        <w:rPr>
          <w:rFonts w:ascii="Cambria" w:hAnsi="Cambria"/>
          <w:b/>
          <w:iCs/>
        </w:rPr>
        <w:t>6.5 Structure solution and refinement</w:t>
      </w:r>
      <w:r>
        <w:rPr>
          <w:rFonts w:ascii="Cambria" w:hAnsi="Cambria"/>
        </w:rPr>
        <w:t>..............................................................................</w:t>
      </w:r>
      <w:r>
        <w:rPr>
          <w:rFonts w:ascii="Cambria" w:hAnsi="Cambria"/>
          <w:i/>
          <w:iCs/>
        </w:rPr>
        <w:t>.</w:t>
      </w:r>
      <w:r>
        <w:rPr>
          <w:rFonts w:ascii="Cambria" w:hAnsi="Cambria"/>
        </w:rPr>
        <w:t>.........1</w:t>
      </w:r>
      <w:r w:rsidR="000950CD">
        <w:rPr>
          <w:rFonts w:ascii="Cambria" w:hAnsi="Cambria"/>
        </w:rPr>
        <w:t>36</w:t>
      </w:r>
    </w:p>
    <w:p w14:paraId="34AB6C4E" w14:textId="5EA88EA4" w:rsidR="00B12B8B" w:rsidRPr="00321F22" w:rsidRDefault="00B12B8B" w:rsidP="00B12B8B">
      <w:pPr>
        <w:ind w:left="851"/>
        <w:contextualSpacing/>
        <w:jc w:val="both"/>
        <w:rPr>
          <w:rFonts w:ascii="Cambria" w:hAnsi="Cambria"/>
          <w:i/>
          <w:iCs/>
        </w:rPr>
      </w:pPr>
      <w:r w:rsidRPr="00321F22">
        <w:rPr>
          <w:rFonts w:ascii="Cambria" w:hAnsi="Cambria"/>
          <w:i/>
          <w:iCs/>
        </w:rPr>
        <w:t>6.5.1 Matthews coefficient</w:t>
      </w:r>
      <w:r>
        <w:rPr>
          <w:rFonts w:ascii="Cambria" w:hAnsi="Cambria"/>
        </w:rPr>
        <w:t>..............................................................................</w:t>
      </w:r>
      <w:r>
        <w:rPr>
          <w:rFonts w:ascii="Cambria" w:hAnsi="Cambria"/>
          <w:i/>
          <w:iCs/>
        </w:rPr>
        <w:t>.</w:t>
      </w:r>
      <w:r>
        <w:rPr>
          <w:rFonts w:ascii="Cambria" w:hAnsi="Cambria"/>
        </w:rPr>
        <w:t>.........................................1</w:t>
      </w:r>
      <w:r w:rsidR="000950CD">
        <w:rPr>
          <w:rFonts w:ascii="Cambria" w:hAnsi="Cambria"/>
        </w:rPr>
        <w:t>36</w:t>
      </w:r>
    </w:p>
    <w:p w14:paraId="2F66B3E5" w14:textId="037508BE" w:rsidR="00B12B8B" w:rsidRPr="00321F22" w:rsidRDefault="00B12B8B" w:rsidP="00B12B8B">
      <w:pPr>
        <w:ind w:left="851"/>
        <w:contextualSpacing/>
        <w:jc w:val="both"/>
        <w:rPr>
          <w:rFonts w:ascii="Cambria" w:hAnsi="Cambria"/>
          <w:i/>
          <w:iCs/>
        </w:rPr>
      </w:pPr>
      <w:r w:rsidRPr="00321F22">
        <w:rPr>
          <w:rFonts w:ascii="Cambria" w:hAnsi="Cambria"/>
          <w:i/>
          <w:iCs/>
        </w:rPr>
        <w:t>6.5.2 Molecular replacement using Taq polymerase as a search model</w:t>
      </w:r>
      <w:r>
        <w:rPr>
          <w:rFonts w:ascii="Cambria" w:hAnsi="Cambria"/>
        </w:rPr>
        <w:t>................................1</w:t>
      </w:r>
      <w:r w:rsidR="000950CD">
        <w:rPr>
          <w:rFonts w:ascii="Cambria" w:hAnsi="Cambria"/>
        </w:rPr>
        <w:t>37</w:t>
      </w:r>
    </w:p>
    <w:p w14:paraId="12101D94" w14:textId="3BDD085D" w:rsidR="00B12B8B" w:rsidRPr="00321F22" w:rsidRDefault="00B12B8B" w:rsidP="00B12B8B">
      <w:pPr>
        <w:ind w:left="851"/>
        <w:contextualSpacing/>
        <w:jc w:val="both"/>
        <w:rPr>
          <w:rFonts w:ascii="Cambria" w:hAnsi="Cambria"/>
          <w:i/>
          <w:iCs/>
        </w:rPr>
      </w:pPr>
      <w:r w:rsidRPr="00321F22">
        <w:rPr>
          <w:rFonts w:ascii="Cambria" w:hAnsi="Cambria"/>
          <w:i/>
          <w:iCs/>
        </w:rPr>
        <w:t>6.5.3 Improving the search model for molecular replacement</w:t>
      </w:r>
      <w:r>
        <w:rPr>
          <w:rFonts w:ascii="Cambria" w:hAnsi="Cambria"/>
        </w:rPr>
        <w:t>..................................................1</w:t>
      </w:r>
      <w:r w:rsidR="000950CD">
        <w:rPr>
          <w:rFonts w:ascii="Cambria" w:hAnsi="Cambria"/>
        </w:rPr>
        <w:t>38</w:t>
      </w:r>
    </w:p>
    <w:p w14:paraId="0F4B71E3" w14:textId="29969920" w:rsidR="00B12B8B" w:rsidRPr="00321F22" w:rsidRDefault="00B12B8B" w:rsidP="00B12B8B">
      <w:pPr>
        <w:ind w:left="851"/>
        <w:contextualSpacing/>
        <w:rPr>
          <w:rFonts w:ascii="Cambria" w:hAnsi="Cambria"/>
          <w:i/>
          <w:iCs/>
        </w:rPr>
      </w:pPr>
      <w:r w:rsidRPr="00321F22">
        <w:rPr>
          <w:rFonts w:ascii="Cambria" w:hAnsi="Cambria"/>
          <w:i/>
          <w:iCs/>
        </w:rPr>
        <w:t>6.5.4 Using the Klenow fragment of other bacterial species for molecular replacement</w:t>
      </w:r>
      <w:r>
        <w:rPr>
          <w:rFonts w:ascii="Cambria" w:hAnsi="Cambria"/>
        </w:rPr>
        <w:t>..............................................................................</w:t>
      </w:r>
      <w:r>
        <w:rPr>
          <w:rFonts w:ascii="Cambria" w:hAnsi="Cambria"/>
          <w:i/>
          <w:iCs/>
        </w:rPr>
        <w:t>.</w:t>
      </w:r>
      <w:r>
        <w:rPr>
          <w:rFonts w:ascii="Cambria" w:hAnsi="Cambria"/>
        </w:rPr>
        <w:t>....................................................................1</w:t>
      </w:r>
      <w:r w:rsidR="000950CD">
        <w:rPr>
          <w:rFonts w:ascii="Cambria" w:hAnsi="Cambria"/>
        </w:rPr>
        <w:t>39</w:t>
      </w:r>
    </w:p>
    <w:p w14:paraId="5C5CD101" w14:textId="08B7E141"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iCs/>
        </w:rPr>
        <w:t>6.5.5 Detection of model bias in the low-resolution data</w:t>
      </w:r>
      <w:r>
        <w:rPr>
          <w:rFonts w:ascii="Cambria" w:hAnsi="Cambria"/>
        </w:rPr>
        <w:t>.............................................................1</w:t>
      </w:r>
      <w:r w:rsidR="000950CD">
        <w:rPr>
          <w:rFonts w:ascii="Cambria" w:hAnsi="Cambria"/>
        </w:rPr>
        <w:t>41</w:t>
      </w:r>
    </w:p>
    <w:p w14:paraId="6FCAEE66" w14:textId="5289714E" w:rsidR="00B12B8B" w:rsidRPr="00321F22" w:rsidRDefault="00B12B8B" w:rsidP="00B12B8B">
      <w:pPr>
        <w:ind w:left="851"/>
        <w:contextualSpacing/>
        <w:jc w:val="both"/>
        <w:rPr>
          <w:rFonts w:ascii="Cambria" w:hAnsi="Cambria"/>
          <w:i/>
          <w:iCs/>
        </w:rPr>
      </w:pPr>
      <w:r w:rsidRPr="00321F22">
        <w:rPr>
          <w:rFonts w:ascii="Cambria" w:hAnsi="Cambria"/>
          <w:i/>
          <w:iCs/>
        </w:rPr>
        <w:t>6.5.6 Translational NCS</w:t>
      </w:r>
      <w:r>
        <w:rPr>
          <w:rFonts w:ascii="Cambria" w:hAnsi="Cambria"/>
        </w:rPr>
        <w:t>...................................................</w:t>
      </w:r>
      <w:r>
        <w:rPr>
          <w:rFonts w:ascii="Cambria" w:hAnsi="Cambria"/>
          <w:i/>
          <w:iCs/>
        </w:rPr>
        <w:t>.</w:t>
      </w:r>
      <w:r>
        <w:rPr>
          <w:rFonts w:ascii="Cambria" w:hAnsi="Cambria"/>
        </w:rPr>
        <w:t>.........................................................................1</w:t>
      </w:r>
      <w:r w:rsidR="000950CD">
        <w:rPr>
          <w:rFonts w:ascii="Cambria" w:hAnsi="Cambria"/>
        </w:rPr>
        <w:t>43</w:t>
      </w:r>
    </w:p>
    <w:p w14:paraId="5728B37E" w14:textId="7DCCA170" w:rsidR="00B12B8B" w:rsidRPr="00321F22" w:rsidRDefault="00B12B8B" w:rsidP="00B12B8B">
      <w:pPr>
        <w:ind w:left="851"/>
        <w:contextualSpacing/>
        <w:jc w:val="both"/>
        <w:rPr>
          <w:rFonts w:ascii="Cambria" w:hAnsi="Cambria"/>
          <w:i/>
          <w:iCs/>
        </w:rPr>
      </w:pPr>
      <w:r w:rsidRPr="00321F22">
        <w:rPr>
          <w:rFonts w:ascii="Cambria" w:hAnsi="Cambria"/>
          <w:i/>
          <w:iCs/>
        </w:rPr>
        <w:t>6.5.7 Model building and refinement</w:t>
      </w:r>
      <w:r>
        <w:rPr>
          <w:rFonts w:ascii="Cambria" w:hAnsi="Cambria"/>
        </w:rPr>
        <w:t>............................</w:t>
      </w:r>
      <w:r>
        <w:rPr>
          <w:rFonts w:ascii="Cambria" w:hAnsi="Cambria"/>
          <w:i/>
          <w:iCs/>
        </w:rPr>
        <w:t>.</w:t>
      </w:r>
      <w:r>
        <w:rPr>
          <w:rFonts w:ascii="Cambria" w:hAnsi="Cambria"/>
        </w:rPr>
        <w:t>......................................................................1</w:t>
      </w:r>
      <w:r w:rsidR="000950CD">
        <w:rPr>
          <w:rFonts w:ascii="Cambria" w:hAnsi="Cambria"/>
        </w:rPr>
        <w:t>44</w:t>
      </w:r>
    </w:p>
    <w:p w14:paraId="4F7ACD1A" w14:textId="2E5A394E" w:rsidR="00B12B8B" w:rsidRPr="00321F22" w:rsidRDefault="00B12B8B" w:rsidP="00B12B8B">
      <w:pPr>
        <w:ind w:left="851"/>
        <w:contextualSpacing/>
        <w:jc w:val="both"/>
        <w:rPr>
          <w:rFonts w:ascii="Cambria" w:hAnsi="Cambria"/>
          <w:i/>
          <w:iCs/>
        </w:rPr>
      </w:pPr>
      <w:r w:rsidRPr="00321F22">
        <w:rPr>
          <w:rFonts w:ascii="Cambria" w:hAnsi="Cambria"/>
          <w:i/>
          <w:iCs/>
        </w:rPr>
        <w:t>6.5.8 Searching for DNA in the model</w:t>
      </w:r>
      <w:r>
        <w:rPr>
          <w:rFonts w:ascii="Cambria" w:hAnsi="Cambria"/>
        </w:rPr>
        <w:t>............................</w:t>
      </w:r>
      <w:r>
        <w:rPr>
          <w:rFonts w:ascii="Cambria" w:hAnsi="Cambria"/>
          <w:i/>
          <w:iCs/>
        </w:rPr>
        <w:t>.</w:t>
      </w:r>
      <w:r>
        <w:rPr>
          <w:rFonts w:ascii="Cambria" w:hAnsi="Cambria"/>
        </w:rPr>
        <w:t>.....................................................................1</w:t>
      </w:r>
      <w:r w:rsidR="000950CD">
        <w:rPr>
          <w:rFonts w:ascii="Cambria" w:hAnsi="Cambria"/>
        </w:rPr>
        <w:t>45</w:t>
      </w:r>
    </w:p>
    <w:p w14:paraId="351B409A" w14:textId="5655234D" w:rsidR="00B12B8B" w:rsidRPr="00321F22" w:rsidRDefault="00B12B8B" w:rsidP="00B12B8B">
      <w:pPr>
        <w:ind w:left="851"/>
        <w:contextualSpacing/>
        <w:jc w:val="both"/>
        <w:rPr>
          <w:rFonts w:ascii="Cambria" w:hAnsi="Cambria"/>
          <w:i/>
          <w:iCs/>
        </w:rPr>
      </w:pPr>
      <w:r w:rsidRPr="00321F22">
        <w:rPr>
          <w:rFonts w:ascii="Cambria" w:hAnsi="Cambria"/>
          <w:i/>
          <w:iCs/>
        </w:rPr>
        <w:t>6.5.9 Model validation</w:t>
      </w:r>
      <w:r>
        <w:rPr>
          <w:rFonts w:ascii="Cambria" w:hAnsi="Cambria"/>
        </w:rPr>
        <w:t>..................................................</w:t>
      </w:r>
      <w:r>
        <w:rPr>
          <w:rFonts w:ascii="Cambria" w:hAnsi="Cambria"/>
          <w:i/>
          <w:iCs/>
        </w:rPr>
        <w:t>.</w:t>
      </w:r>
      <w:r>
        <w:rPr>
          <w:rFonts w:ascii="Cambria" w:hAnsi="Cambria"/>
        </w:rPr>
        <w:t>.............................................................................1</w:t>
      </w:r>
      <w:r w:rsidR="000950CD">
        <w:rPr>
          <w:rFonts w:ascii="Cambria" w:hAnsi="Cambria"/>
        </w:rPr>
        <w:t>47</w:t>
      </w:r>
    </w:p>
    <w:p w14:paraId="718A2BD5" w14:textId="1B382322" w:rsidR="00B12B8B" w:rsidRPr="00321F22" w:rsidRDefault="00B12B8B" w:rsidP="00B12B8B">
      <w:pPr>
        <w:shd w:val="clear" w:color="auto" w:fill="FFFFFF"/>
        <w:spacing w:after="0"/>
        <w:ind w:left="851"/>
        <w:contextualSpacing/>
        <w:rPr>
          <w:rFonts w:ascii="Cambria" w:hAnsi="Cambria"/>
          <w:i/>
          <w:iCs/>
        </w:rPr>
      </w:pPr>
      <w:r w:rsidRPr="00321F22">
        <w:rPr>
          <w:rFonts w:ascii="Cambria" w:hAnsi="Cambria"/>
          <w:i/>
          <w:iCs/>
        </w:rPr>
        <w:t>6.5.10 Structure of the Streptococcus pneumoniae DNA polymerase I</w:t>
      </w:r>
      <w:r>
        <w:rPr>
          <w:rFonts w:ascii="Cambria" w:hAnsi="Cambria"/>
        </w:rPr>
        <w:t>...................................1</w:t>
      </w:r>
      <w:r w:rsidR="000950CD">
        <w:rPr>
          <w:rFonts w:ascii="Cambria" w:hAnsi="Cambria"/>
        </w:rPr>
        <w:t>48</w:t>
      </w:r>
    </w:p>
    <w:p w14:paraId="5CC08D0D" w14:textId="53A880E1" w:rsidR="00B12B8B" w:rsidRPr="00321F22" w:rsidRDefault="00B12B8B" w:rsidP="00B12B8B">
      <w:pPr>
        <w:ind w:left="851"/>
        <w:contextualSpacing/>
        <w:jc w:val="both"/>
        <w:rPr>
          <w:rFonts w:ascii="Cambria" w:hAnsi="Cambria"/>
          <w:b/>
          <w:iCs/>
        </w:rPr>
      </w:pPr>
      <w:r w:rsidRPr="00321F22">
        <w:rPr>
          <w:rFonts w:ascii="Cambria" w:hAnsi="Cambria"/>
          <w:b/>
          <w:iCs/>
        </w:rPr>
        <w:t>6.6 Discussion</w:t>
      </w:r>
      <w:r>
        <w:rPr>
          <w:rFonts w:ascii="Cambria" w:hAnsi="Cambria"/>
        </w:rPr>
        <w:t>...................................................................</w:t>
      </w:r>
      <w:r>
        <w:rPr>
          <w:rFonts w:ascii="Cambria" w:hAnsi="Cambria"/>
          <w:i/>
          <w:iCs/>
        </w:rPr>
        <w:t>.</w:t>
      </w:r>
      <w:r>
        <w:rPr>
          <w:rFonts w:ascii="Cambria" w:hAnsi="Cambria"/>
        </w:rPr>
        <w:t>.........................................................................1</w:t>
      </w:r>
      <w:r w:rsidR="000950CD">
        <w:rPr>
          <w:rFonts w:ascii="Cambria" w:hAnsi="Cambria"/>
        </w:rPr>
        <w:t>49</w:t>
      </w:r>
    </w:p>
    <w:p w14:paraId="61F02388" w14:textId="7ABF082B" w:rsidR="00B12B8B" w:rsidRPr="00321F22" w:rsidRDefault="00B12B8B" w:rsidP="00B12B8B">
      <w:pPr>
        <w:ind w:left="851"/>
        <w:contextualSpacing/>
        <w:jc w:val="both"/>
        <w:rPr>
          <w:rFonts w:ascii="Cambria" w:hAnsi="Cambria"/>
          <w:i/>
          <w:iCs/>
        </w:rPr>
      </w:pPr>
      <w:r w:rsidRPr="00321F22">
        <w:rPr>
          <w:rFonts w:ascii="Cambria" w:hAnsi="Cambria"/>
          <w:i/>
          <w:iCs/>
        </w:rPr>
        <w:lastRenderedPageBreak/>
        <w:t>6.6.1 Crystal structure of the streptococcal DNA polymerase I</w:t>
      </w:r>
      <w:r>
        <w:rPr>
          <w:rFonts w:ascii="Cambria" w:hAnsi="Cambria"/>
        </w:rPr>
        <w:t>..................................................1</w:t>
      </w:r>
      <w:r w:rsidR="000950CD">
        <w:rPr>
          <w:rFonts w:ascii="Cambria" w:hAnsi="Cambria"/>
        </w:rPr>
        <w:t>49</w:t>
      </w:r>
    </w:p>
    <w:p w14:paraId="54900341" w14:textId="799B4FDE" w:rsidR="00B12B8B" w:rsidRPr="00321F22" w:rsidRDefault="00B12B8B" w:rsidP="00B12B8B">
      <w:pPr>
        <w:shd w:val="clear" w:color="auto" w:fill="FFFFFF"/>
        <w:spacing w:after="0"/>
        <w:ind w:left="851"/>
        <w:contextualSpacing/>
        <w:rPr>
          <w:rFonts w:ascii="Cambria" w:hAnsi="Cambria"/>
          <w:i/>
        </w:rPr>
      </w:pPr>
      <w:r w:rsidRPr="00321F22">
        <w:rPr>
          <w:rFonts w:ascii="Cambria" w:hAnsi="Cambria"/>
          <w:i/>
          <w:iCs/>
        </w:rPr>
        <w:t>6.6.2 Limitations of the model</w:t>
      </w:r>
      <w:r>
        <w:rPr>
          <w:rFonts w:ascii="Cambria" w:hAnsi="Cambria"/>
        </w:rPr>
        <w:t>.........................................</w:t>
      </w:r>
      <w:r>
        <w:rPr>
          <w:rFonts w:ascii="Cambria" w:hAnsi="Cambria"/>
          <w:i/>
          <w:iCs/>
        </w:rPr>
        <w:t>.</w:t>
      </w:r>
      <w:r>
        <w:rPr>
          <w:rFonts w:ascii="Cambria" w:hAnsi="Cambria"/>
        </w:rPr>
        <w:t>.......................................................................1</w:t>
      </w:r>
      <w:r w:rsidR="000950CD">
        <w:rPr>
          <w:rFonts w:ascii="Cambria" w:hAnsi="Cambria"/>
        </w:rPr>
        <w:t>50</w:t>
      </w:r>
    </w:p>
    <w:p w14:paraId="33D9AF34" w14:textId="56C446A9" w:rsidR="00B12B8B" w:rsidRPr="00321F22" w:rsidRDefault="00B12B8B" w:rsidP="00B12B8B">
      <w:pPr>
        <w:shd w:val="clear" w:color="auto" w:fill="FFFFFF"/>
        <w:spacing w:after="0"/>
        <w:ind w:left="851"/>
        <w:contextualSpacing/>
        <w:rPr>
          <w:rFonts w:ascii="Cambria" w:hAnsi="Cambria"/>
          <w:i/>
          <w:iCs/>
        </w:rPr>
      </w:pPr>
      <w:r w:rsidRPr="00321F22">
        <w:rPr>
          <w:rFonts w:ascii="Cambria" w:hAnsi="Cambria"/>
          <w:i/>
          <w:iCs/>
        </w:rPr>
        <w:t>6.6.3 Possible methods to improve crystallization of SpPol1</w:t>
      </w:r>
      <w:r>
        <w:rPr>
          <w:rFonts w:ascii="Cambria" w:hAnsi="Cambria"/>
        </w:rPr>
        <w:t>......................................................1</w:t>
      </w:r>
      <w:r w:rsidR="000950CD">
        <w:rPr>
          <w:rFonts w:ascii="Cambria" w:hAnsi="Cambria"/>
        </w:rPr>
        <w:t>51</w:t>
      </w:r>
    </w:p>
    <w:p w14:paraId="41232885" w14:textId="78519B88" w:rsidR="00B12B8B" w:rsidRPr="00321F22" w:rsidRDefault="00B12B8B" w:rsidP="00B12B8B">
      <w:pPr>
        <w:ind w:left="851"/>
        <w:contextualSpacing/>
        <w:jc w:val="both"/>
        <w:rPr>
          <w:rFonts w:ascii="Cambria" w:hAnsi="Cambria"/>
          <w:i/>
          <w:iCs/>
        </w:rPr>
      </w:pPr>
      <w:r w:rsidRPr="00321F22">
        <w:rPr>
          <w:rFonts w:ascii="Cambria" w:hAnsi="Cambria"/>
          <w:i/>
          <w:iCs/>
        </w:rPr>
        <w:t>6.6.4 Improving data collection</w:t>
      </w:r>
      <w:r>
        <w:rPr>
          <w:rFonts w:ascii="Cambria" w:hAnsi="Cambria"/>
        </w:rPr>
        <w:t>...................................</w:t>
      </w:r>
      <w:r>
        <w:rPr>
          <w:rFonts w:ascii="Cambria" w:hAnsi="Cambria"/>
          <w:i/>
          <w:iCs/>
        </w:rPr>
        <w:t>.</w:t>
      </w:r>
      <w:r>
        <w:rPr>
          <w:rFonts w:ascii="Cambria" w:hAnsi="Cambria"/>
        </w:rPr>
        <w:t>..........................................................................1</w:t>
      </w:r>
      <w:r w:rsidR="000950CD">
        <w:rPr>
          <w:rFonts w:ascii="Cambria" w:hAnsi="Cambria"/>
        </w:rPr>
        <w:t>54</w:t>
      </w:r>
    </w:p>
    <w:p w14:paraId="7CD64CDB" w14:textId="6DC8ACB6" w:rsidR="00B12B8B" w:rsidRPr="00321F22" w:rsidRDefault="00B12B8B" w:rsidP="00B12B8B">
      <w:pPr>
        <w:ind w:left="851"/>
        <w:contextualSpacing/>
        <w:jc w:val="both"/>
        <w:rPr>
          <w:rFonts w:ascii="Cambria" w:hAnsi="Cambria"/>
          <w:i/>
          <w:iCs/>
        </w:rPr>
      </w:pPr>
      <w:r w:rsidRPr="00321F22">
        <w:rPr>
          <w:rFonts w:ascii="Cambria" w:hAnsi="Cambria"/>
          <w:i/>
          <w:iCs/>
        </w:rPr>
        <w:t>6.6.5 Proofreading function in the Streptococcus pneumoniae DNA polymerase I</w:t>
      </w:r>
      <w:r>
        <w:rPr>
          <w:rFonts w:ascii="Cambria" w:hAnsi="Cambria"/>
          <w:i/>
          <w:iCs/>
        </w:rPr>
        <w:t>........</w:t>
      </w:r>
      <w:r>
        <w:rPr>
          <w:rFonts w:ascii="Cambria" w:hAnsi="Cambria"/>
        </w:rPr>
        <w:t>....1</w:t>
      </w:r>
      <w:r w:rsidR="000950CD">
        <w:rPr>
          <w:rFonts w:ascii="Cambria" w:hAnsi="Cambria"/>
        </w:rPr>
        <w:t>55</w:t>
      </w:r>
    </w:p>
    <w:p w14:paraId="444F65E5" w14:textId="4696A925" w:rsidR="00B12B8B" w:rsidRPr="00321F22" w:rsidRDefault="00B12B8B" w:rsidP="00B12B8B">
      <w:pPr>
        <w:ind w:left="851"/>
        <w:contextualSpacing/>
        <w:jc w:val="both"/>
        <w:rPr>
          <w:rFonts w:ascii="Cambria" w:hAnsi="Cambria"/>
          <w:i/>
          <w:iCs/>
        </w:rPr>
      </w:pPr>
      <w:r w:rsidRPr="00321F22">
        <w:rPr>
          <w:rFonts w:ascii="Cambria" w:hAnsi="Cambria"/>
          <w:i/>
          <w:iCs/>
        </w:rPr>
        <w:t>6.6.6 Conclusions</w:t>
      </w:r>
      <w:r>
        <w:rPr>
          <w:rFonts w:ascii="Cambria" w:hAnsi="Cambria"/>
        </w:rPr>
        <w:t>...................................</w:t>
      </w:r>
      <w:r>
        <w:rPr>
          <w:rFonts w:ascii="Cambria" w:hAnsi="Cambria"/>
          <w:i/>
          <w:iCs/>
        </w:rPr>
        <w:t>.</w:t>
      </w:r>
      <w:r>
        <w:rPr>
          <w:rFonts w:ascii="Cambria" w:hAnsi="Cambria"/>
        </w:rPr>
        <w:t>......................................................................................................1</w:t>
      </w:r>
      <w:r w:rsidR="000950CD">
        <w:rPr>
          <w:rFonts w:ascii="Cambria" w:hAnsi="Cambria"/>
        </w:rPr>
        <w:t>57</w:t>
      </w:r>
    </w:p>
    <w:p w14:paraId="3504D13E" w14:textId="1CE3C0FE" w:rsidR="00B12B8B" w:rsidRPr="00321F22" w:rsidRDefault="00B12B8B" w:rsidP="00B12B8B">
      <w:pPr>
        <w:ind w:left="851"/>
        <w:contextualSpacing/>
        <w:rPr>
          <w:rFonts w:ascii="Cambria" w:hAnsi="Cambria"/>
          <w:b/>
        </w:rPr>
      </w:pPr>
      <w:r w:rsidRPr="00321F22">
        <w:rPr>
          <w:rFonts w:ascii="Cambria" w:hAnsi="Cambria"/>
          <w:b/>
        </w:rPr>
        <w:t xml:space="preserve">Chapter 7: Results - Fragment library screening with the </w:t>
      </w:r>
      <w:r w:rsidRPr="00321F22">
        <w:rPr>
          <w:rFonts w:ascii="Cambria" w:hAnsi="Cambria"/>
          <w:b/>
          <w:i/>
        </w:rPr>
        <w:t>Streptococcus pneumoniae</w:t>
      </w:r>
      <w:r w:rsidRPr="00321F22">
        <w:rPr>
          <w:rFonts w:ascii="Cambria" w:hAnsi="Cambria"/>
          <w:b/>
        </w:rPr>
        <w:t xml:space="preserve"> FEN</w:t>
      </w:r>
      <w:r>
        <w:rPr>
          <w:rFonts w:ascii="Cambria" w:hAnsi="Cambria"/>
        </w:rPr>
        <w:t>...............................</w:t>
      </w:r>
      <w:r>
        <w:rPr>
          <w:rFonts w:ascii="Cambria" w:hAnsi="Cambria"/>
          <w:i/>
          <w:iCs/>
        </w:rPr>
        <w:t>.</w:t>
      </w:r>
      <w:r>
        <w:rPr>
          <w:rFonts w:ascii="Cambria" w:hAnsi="Cambria"/>
        </w:rPr>
        <w:t>.......................................................................................................1</w:t>
      </w:r>
      <w:r w:rsidR="000950CD">
        <w:rPr>
          <w:rFonts w:ascii="Cambria" w:hAnsi="Cambria"/>
        </w:rPr>
        <w:t>58</w:t>
      </w:r>
    </w:p>
    <w:p w14:paraId="14DC0334" w14:textId="686F8DDD" w:rsidR="00B12B8B" w:rsidRPr="00321F22" w:rsidRDefault="00B12B8B" w:rsidP="00B12B8B">
      <w:pPr>
        <w:ind w:left="851"/>
        <w:contextualSpacing/>
        <w:rPr>
          <w:rFonts w:ascii="Cambria" w:hAnsi="Cambria"/>
          <w:b/>
        </w:rPr>
      </w:pPr>
      <w:r w:rsidRPr="00321F22">
        <w:rPr>
          <w:rFonts w:ascii="Cambria" w:hAnsi="Cambria"/>
          <w:b/>
        </w:rPr>
        <w:t>7.1 Introduction</w:t>
      </w:r>
      <w:r>
        <w:rPr>
          <w:rFonts w:ascii="Cambria" w:hAnsi="Cambria"/>
        </w:rPr>
        <w:t>...............................</w:t>
      </w:r>
      <w:r>
        <w:rPr>
          <w:rFonts w:ascii="Cambria" w:hAnsi="Cambria"/>
          <w:i/>
          <w:iCs/>
        </w:rPr>
        <w:t>.</w:t>
      </w:r>
      <w:r>
        <w:rPr>
          <w:rFonts w:ascii="Cambria" w:hAnsi="Cambria"/>
        </w:rPr>
        <w:t>........................................................................................................1</w:t>
      </w:r>
      <w:r w:rsidR="000950CD">
        <w:rPr>
          <w:rFonts w:ascii="Cambria" w:hAnsi="Cambria"/>
        </w:rPr>
        <w:t>58</w:t>
      </w:r>
    </w:p>
    <w:p w14:paraId="5773A6E6" w14:textId="1AA23CF7" w:rsidR="00B12B8B" w:rsidRPr="00321F22" w:rsidRDefault="00B12B8B" w:rsidP="00B12B8B">
      <w:pPr>
        <w:ind w:left="851"/>
        <w:contextualSpacing/>
        <w:rPr>
          <w:rFonts w:ascii="Cambria" w:hAnsi="Cambria"/>
          <w:i/>
        </w:rPr>
      </w:pPr>
      <w:r w:rsidRPr="00321F22">
        <w:rPr>
          <w:rFonts w:ascii="Cambria" w:hAnsi="Cambria"/>
          <w:i/>
        </w:rPr>
        <w:t>7.1.1 Preclinical drug design</w:t>
      </w:r>
      <w:r>
        <w:rPr>
          <w:rFonts w:ascii="Cambria" w:hAnsi="Cambria"/>
        </w:rPr>
        <w:t>.....</w:t>
      </w:r>
      <w:r>
        <w:rPr>
          <w:rFonts w:ascii="Cambria" w:hAnsi="Cambria"/>
          <w:i/>
          <w:iCs/>
        </w:rPr>
        <w:t>.</w:t>
      </w:r>
      <w:r>
        <w:rPr>
          <w:rFonts w:ascii="Cambria" w:hAnsi="Cambria"/>
        </w:rPr>
        <w:t>.............................................................................................................1</w:t>
      </w:r>
      <w:r w:rsidR="000950CD">
        <w:rPr>
          <w:rFonts w:ascii="Cambria" w:hAnsi="Cambria"/>
        </w:rPr>
        <w:t>58</w:t>
      </w:r>
    </w:p>
    <w:p w14:paraId="0AD6AA90" w14:textId="5D0995DD" w:rsidR="00B12B8B" w:rsidRPr="00321F22" w:rsidRDefault="00B12B8B" w:rsidP="00B12B8B">
      <w:pPr>
        <w:ind w:left="851"/>
        <w:contextualSpacing/>
        <w:rPr>
          <w:rFonts w:ascii="Cambria" w:hAnsi="Cambria"/>
          <w:i/>
        </w:rPr>
      </w:pPr>
      <w:r w:rsidRPr="00321F22">
        <w:rPr>
          <w:rFonts w:ascii="Cambria" w:hAnsi="Cambria"/>
          <w:i/>
        </w:rPr>
        <w:t>7.1.2 SpFEN as a novel drug target</w:t>
      </w:r>
      <w:r>
        <w:rPr>
          <w:rFonts w:ascii="Cambria" w:hAnsi="Cambria"/>
        </w:rPr>
        <w:t>......................................................................................................1</w:t>
      </w:r>
      <w:r w:rsidR="000950CD">
        <w:rPr>
          <w:rFonts w:ascii="Cambria" w:hAnsi="Cambria"/>
        </w:rPr>
        <w:t>59</w:t>
      </w:r>
    </w:p>
    <w:p w14:paraId="685A0417" w14:textId="1832B144" w:rsidR="00B12B8B" w:rsidRPr="00321F22" w:rsidRDefault="00B12B8B" w:rsidP="00B12B8B">
      <w:pPr>
        <w:ind w:left="851"/>
        <w:contextualSpacing/>
        <w:rPr>
          <w:rFonts w:ascii="Cambria" w:hAnsi="Cambria"/>
          <w:i/>
        </w:rPr>
      </w:pPr>
      <w:r w:rsidRPr="00321F22">
        <w:rPr>
          <w:rFonts w:ascii="Cambria" w:hAnsi="Cambria"/>
          <w:i/>
        </w:rPr>
        <w:t>7.1.3 Aims</w:t>
      </w:r>
      <w:r>
        <w:rPr>
          <w:rFonts w:ascii="Cambria" w:hAnsi="Cambria"/>
        </w:rPr>
        <w:t>.............................</w:t>
      </w:r>
      <w:r>
        <w:rPr>
          <w:rFonts w:ascii="Cambria" w:hAnsi="Cambria"/>
          <w:i/>
          <w:iCs/>
        </w:rPr>
        <w:t>.</w:t>
      </w:r>
      <w:r>
        <w:rPr>
          <w:rFonts w:ascii="Cambria" w:hAnsi="Cambria"/>
        </w:rPr>
        <w:t>..........................................................................................................................1</w:t>
      </w:r>
      <w:r w:rsidR="000950CD">
        <w:rPr>
          <w:rFonts w:ascii="Cambria" w:hAnsi="Cambria"/>
        </w:rPr>
        <w:t>60</w:t>
      </w:r>
    </w:p>
    <w:p w14:paraId="605BE5E2" w14:textId="54743AD9" w:rsidR="00B12B8B" w:rsidRPr="00321F22" w:rsidRDefault="00B12B8B" w:rsidP="00B12B8B">
      <w:pPr>
        <w:ind w:left="851"/>
        <w:contextualSpacing/>
        <w:rPr>
          <w:rFonts w:ascii="Cambria" w:hAnsi="Cambria"/>
          <w:b/>
        </w:rPr>
      </w:pPr>
      <w:r w:rsidRPr="00321F22">
        <w:rPr>
          <w:rFonts w:ascii="Cambria" w:hAnsi="Cambria"/>
          <w:b/>
        </w:rPr>
        <w:t xml:space="preserve">7.2 FRET-based HTS using a fragment library against </w:t>
      </w:r>
      <w:r w:rsidRPr="00321F22">
        <w:rPr>
          <w:rFonts w:ascii="Cambria" w:hAnsi="Cambria"/>
          <w:b/>
          <w:i/>
        </w:rPr>
        <w:t>Sp</w:t>
      </w:r>
      <w:r w:rsidRPr="00321F22">
        <w:rPr>
          <w:rFonts w:ascii="Cambria" w:hAnsi="Cambria"/>
          <w:b/>
        </w:rPr>
        <w:t>FEN</w:t>
      </w:r>
      <w:r>
        <w:rPr>
          <w:rFonts w:ascii="Cambria" w:hAnsi="Cambria"/>
        </w:rPr>
        <w:t>........................................1</w:t>
      </w:r>
      <w:r w:rsidR="000950CD">
        <w:rPr>
          <w:rFonts w:ascii="Cambria" w:hAnsi="Cambria"/>
        </w:rPr>
        <w:t>60</w:t>
      </w:r>
    </w:p>
    <w:p w14:paraId="408EEEC9" w14:textId="1A13CEE2" w:rsidR="00B12B8B" w:rsidRPr="00321F22" w:rsidRDefault="00B12B8B" w:rsidP="00B12B8B">
      <w:pPr>
        <w:ind w:left="851"/>
        <w:contextualSpacing/>
        <w:rPr>
          <w:rFonts w:ascii="Cambria" w:hAnsi="Cambria"/>
          <w:i/>
        </w:rPr>
      </w:pPr>
      <w:r w:rsidRPr="00321F22">
        <w:rPr>
          <w:rFonts w:ascii="Cambria" w:hAnsi="Cambria"/>
          <w:i/>
        </w:rPr>
        <w:t>7.2.1 Fragment library</w:t>
      </w:r>
      <w:r>
        <w:rPr>
          <w:rFonts w:ascii="Cambria" w:hAnsi="Cambria"/>
        </w:rPr>
        <w:t>...............................................................................................................................1</w:t>
      </w:r>
      <w:r w:rsidR="000950CD">
        <w:rPr>
          <w:rFonts w:ascii="Cambria" w:hAnsi="Cambria"/>
        </w:rPr>
        <w:t>60</w:t>
      </w:r>
    </w:p>
    <w:p w14:paraId="466B6D23" w14:textId="3283846B" w:rsidR="00B12B8B" w:rsidRPr="00321F22" w:rsidRDefault="00B12B8B" w:rsidP="00B12B8B">
      <w:pPr>
        <w:ind w:left="851"/>
        <w:contextualSpacing/>
        <w:rPr>
          <w:rFonts w:ascii="Cambria" w:hAnsi="Cambria"/>
          <w:i/>
        </w:rPr>
      </w:pPr>
      <w:r w:rsidRPr="00321F22">
        <w:rPr>
          <w:rFonts w:ascii="Cambria" w:hAnsi="Cambria"/>
          <w:i/>
        </w:rPr>
        <w:t>7.2.2 Optimization of enzyme concentration for HTS</w:t>
      </w:r>
      <w:r>
        <w:rPr>
          <w:rFonts w:ascii="Cambria" w:hAnsi="Cambria"/>
        </w:rPr>
        <w:t>....................................................................1</w:t>
      </w:r>
      <w:r w:rsidR="000950CD">
        <w:rPr>
          <w:rFonts w:ascii="Cambria" w:hAnsi="Cambria"/>
        </w:rPr>
        <w:t>60</w:t>
      </w:r>
    </w:p>
    <w:p w14:paraId="2246A292" w14:textId="4BCC6F3B" w:rsidR="00B12B8B" w:rsidRPr="00321F22" w:rsidRDefault="00B12B8B" w:rsidP="00B12B8B">
      <w:pPr>
        <w:ind w:left="851"/>
        <w:contextualSpacing/>
        <w:rPr>
          <w:rFonts w:ascii="Cambria" w:hAnsi="Cambria"/>
          <w:i/>
        </w:rPr>
      </w:pPr>
      <w:r w:rsidRPr="00321F22">
        <w:rPr>
          <w:rFonts w:ascii="Cambria" w:hAnsi="Cambria"/>
          <w:i/>
        </w:rPr>
        <w:t>7.2.3 HTS of the Maybridge Fragment Library against SpFEN</w:t>
      </w:r>
      <w:r>
        <w:rPr>
          <w:rFonts w:ascii="Cambria" w:hAnsi="Cambria"/>
        </w:rPr>
        <w:t>..................................................1</w:t>
      </w:r>
      <w:r w:rsidR="000950CD">
        <w:rPr>
          <w:rFonts w:ascii="Cambria" w:hAnsi="Cambria"/>
        </w:rPr>
        <w:t>63</w:t>
      </w:r>
    </w:p>
    <w:p w14:paraId="0AD78020" w14:textId="7CD3F549" w:rsidR="00B12B8B" w:rsidRPr="00321F22" w:rsidRDefault="00B12B8B" w:rsidP="00B12B8B">
      <w:pPr>
        <w:ind w:left="851"/>
        <w:contextualSpacing/>
        <w:rPr>
          <w:rFonts w:ascii="Cambria" w:hAnsi="Cambria"/>
          <w:i/>
        </w:rPr>
      </w:pPr>
      <w:r w:rsidRPr="00321F22">
        <w:rPr>
          <w:rFonts w:ascii="Cambria" w:hAnsi="Cambria"/>
          <w:i/>
        </w:rPr>
        <w:t>7.2.4 Identification of inhibitory fragments from HTS data</w:t>
      </w:r>
      <w:r>
        <w:rPr>
          <w:rFonts w:ascii="Cambria" w:hAnsi="Cambria"/>
        </w:rPr>
        <w:t>........................................................1</w:t>
      </w:r>
      <w:r w:rsidR="000950CD">
        <w:rPr>
          <w:rFonts w:ascii="Cambria" w:hAnsi="Cambria"/>
        </w:rPr>
        <w:t>69</w:t>
      </w:r>
    </w:p>
    <w:p w14:paraId="085B113D" w14:textId="46AADBDA" w:rsidR="00B12B8B" w:rsidRPr="00321F22" w:rsidRDefault="00B12B8B" w:rsidP="00B12B8B">
      <w:pPr>
        <w:ind w:left="851"/>
        <w:contextualSpacing/>
        <w:rPr>
          <w:rFonts w:ascii="Cambria" w:hAnsi="Cambria"/>
          <w:i/>
        </w:rPr>
      </w:pPr>
      <w:r w:rsidRPr="00321F22">
        <w:rPr>
          <w:rFonts w:ascii="Cambria" w:hAnsi="Cambria"/>
          <w:i/>
        </w:rPr>
        <w:t>7.2.5 Analysis of identified fragments with inhibitory action against SpFEN</w:t>
      </w:r>
      <w:r>
        <w:rPr>
          <w:rFonts w:ascii="Cambria" w:hAnsi="Cambria"/>
        </w:rPr>
        <w:t>......................1</w:t>
      </w:r>
      <w:r w:rsidR="000950CD">
        <w:rPr>
          <w:rFonts w:ascii="Cambria" w:hAnsi="Cambria"/>
        </w:rPr>
        <w:t>71</w:t>
      </w:r>
    </w:p>
    <w:p w14:paraId="28B0FAD2" w14:textId="0D40EC9C" w:rsidR="00B12B8B" w:rsidRPr="00321F22" w:rsidRDefault="00B12B8B" w:rsidP="00B12B8B">
      <w:pPr>
        <w:ind w:left="851"/>
        <w:contextualSpacing/>
        <w:rPr>
          <w:rFonts w:ascii="Cambria" w:hAnsi="Cambria"/>
        </w:rPr>
      </w:pPr>
      <w:r w:rsidRPr="00321F22">
        <w:rPr>
          <w:rFonts w:ascii="Cambria" w:hAnsi="Cambria"/>
          <w:b/>
        </w:rPr>
        <w:t xml:space="preserve">7.3 </w:t>
      </w:r>
      <w:r w:rsidRPr="00321F22">
        <w:rPr>
          <w:rFonts w:ascii="Cambria" w:hAnsi="Cambria"/>
          <w:b/>
          <w:i/>
        </w:rPr>
        <w:t>In silico</w:t>
      </w:r>
      <w:r w:rsidRPr="00321F22">
        <w:rPr>
          <w:rFonts w:ascii="Cambria" w:hAnsi="Cambria"/>
          <w:b/>
        </w:rPr>
        <w:t xml:space="preserve"> screen of fragment library using </w:t>
      </w:r>
      <w:r w:rsidRPr="00321F22">
        <w:rPr>
          <w:rFonts w:ascii="Cambria" w:hAnsi="Cambria"/>
          <w:b/>
          <w:i/>
        </w:rPr>
        <w:t>Sp</w:t>
      </w:r>
      <w:r w:rsidRPr="00321F22">
        <w:rPr>
          <w:rFonts w:ascii="Cambria" w:hAnsi="Cambria"/>
          <w:b/>
        </w:rPr>
        <w:t>FEN</w:t>
      </w:r>
      <w:r>
        <w:rPr>
          <w:rFonts w:ascii="Cambria" w:hAnsi="Cambria"/>
        </w:rPr>
        <w:t>..............................</w:t>
      </w:r>
      <w:r w:rsidR="000950CD">
        <w:rPr>
          <w:rFonts w:ascii="Cambria" w:hAnsi="Cambria"/>
        </w:rPr>
        <w:t>.............................174</w:t>
      </w:r>
    </w:p>
    <w:p w14:paraId="289323D5" w14:textId="0EC1C8F5" w:rsidR="00B12B8B" w:rsidRPr="00321F22" w:rsidRDefault="00B12B8B" w:rsidP="00B12B8B">
      <w:pPr>
        <w:ind w:left="851"/>
        <w:contextualSpacing/>
        <w:rPr>
          <w:rFonts w:ascii="Cambria" w:hAnsi="Cambria"/>
          <w:i/>
        </w:rPr>
      </w:pPr>
      <w:r w:rsidRPr="00321F22">
        <w:rPr>
          <w:rFonts w:ascii="Cambria" w:hAnsi="Cambria"/>
          <w:i/>
        </w:rPr>
        <w:t>7.3.1 Docking of fragments onto SpFEN</w:t>
      </w:r>
      <w:r>
        <w:rPr>
          <w:rFonts w:ascii="Cambria" w:hAnsi="Cambria"/>
        </w:rPr>
        <w:t>.............................................................................................1</w:t>
      </w:r>
      <w:r w:rsidR="000950CD">
        <w:rPr>
          <w:rFonts w:ascii="Cambria" w:hAnsi="Cambria"/>
        </w:rPr>
        <w:t>74</w:t>
      </w:r>
    </w:p>
    <w:p w14:paraId="2FD2582E" w14:textId="3B471FE4" w:rsidR="00B12B8B" w:rsidRPr="00321F22" w:rsidRDefault="00B12B8B" w:rsidP="00B12B8B">
      <w:pPr>
        <w:ind w:left="851"/>
        <w:contextualSpacing/>
        <w:rPr>
          <w:rFonts w:ascii="Cambria" w:hAnsi="Cambria"/>
          <w:i/>
        </w:rPr>
      </w:pPr>
      <w:r w:rsidRPr="00321F22">
        <w:rPr>
          <w:rFonts w:ascii="Cambria" w:hAnsi="Cambria"/>
          <w:i/>
        </w:rPr>
        <w:t>7.3.2 Visualization of docked fragments on SpFEN</w:t>
      </w:r>
      <w:r>
        <w:rPr>
          <w:rFonts w:ascii="Cambria" w:hAnsi="Cambria"/>
        </w:rPr>
        <w:t>........................................................................1</w:t>
      </w:r>
      <w:r w:rsidR="000950CD">
        <w:rPr>
          <w:rFonts w:ascii="Cambria" w:hAnsi="Cambria"/>
        </w:rPr>
        <w:t>76</w:t>
      </w:r>
    </w:p>
    <w:p w14:paraId="338DA039" w14:textId="329F5335" w:rsidR="00B12B8B" w:rsidRPr="00321F22" w:rsidRDefault="00B12B8B" w:rsidP="00B12B8B">
      <w:pPr>
        <w:ind w:left="851"/>
        <w:contextualSpacing/>
        <w:rPr>
          <w:rFonts w:ascii="Cambria" w:hAnsi="Cambria"/>
          <w:b/>
        </w:rPr>
      </w:pPr>
      <w:r w:rsidRPr="00321F22">
        <w:rPr>
          <w:rFonts w:ascii="Cambria" w:hAnsi="Cambria"/>
          <w:b/>
        </w:rPr>
        <w:t xml:space="preserve">7.4 Comparison between </w:t>
      </w:r>
      <w:r w:rsidRPr="00321F22">
        <w:rPr>
          <w:rFonts w:ascii="Cambria" w:hAnsi="Cambria"/>
          <w:b/>
          <w:i/>
        </w:rPr>
        <w:t>in silico</w:t>
      </w:r>
      <w:r w:rsidRPr="00321F22">
        <w:rPr>
          <w:rFonts w:ascii="Cambria" w:hAnsi="Cambria"/>
          <w:b/>
        </w:rPr>
        <w:t xml:space="preserve"> screen and inhibition assay</w:t>
      </w:r>
      <w:r>
        <w:rPr>
          <w:rFonts w:ascii="Cambria" w:hAnsi="Cambria"/>
        </w:rPr>
        <w:t>.....................................1</w:t>
      </w:r>
      <w:r w:rsidR="000950CD">
        <w:rPr>
          <w:rFonts w:ascii="Cambria" w:hAnsi="Cambria"/>
        </w:rPr>
        <w:t>78</w:t>
      </w:r>
    </w:p>
    <w:p w14:paraId="5B48776F" w14:textId="2547E8E1" w:rsidR="00B12B8B" w:rsidRPr="00321F22" w:rsidRDefault="00B12B8B" w:rsidP="00B12B8B">
      <w:pPr>
        <w:ind w:left="851"/>
        <w:contextualSpacing/>
        <w:rPr>
          <w:rFonts w:ascii="Cambria" w:hAnsi="Cambria"/>
          <w:i/>
        </w:rPr>
      </w:pPr>
      <w:r w:rsidRPr="00321F22">
        <w:rPr>
          <w:rFonts w:ascii="Cambria" w:hAnsi="Cambria"/>
          <w:i/>
        </w:rPr>
        <w:t>7.4.1 Correlation between inhibition and binding energies</w:t>
      </w:r>
      <w:r>
        <w:rPr>
          <w:rFonts w:ascii="Cambria" w:hAnsi="Cambria"/>
        </w:rPr>
        <w:t>........................................................1</w:t>
      </w:r>
      <w:r w:rsidR="000950CD">
        <w:rPr>
          <w:rFonts w:ascii="Cambria" w:hAnsi="Cambria"/>
        </w:rPr>
        <w:t>78</w:t>
      </w:r>
    </w:p>
    <w:p w14:paraId="061AB72B" w14:textId="52BDC44C" w:rsidR="00B12B8B" w:rsidRPr="00321F22" w:rsidRDefault="00B12B8B" w:rsidP="00B12B8B">
      <w:pPr>
        <w:ind w:left="851"/>
        <w:contextualSpacing/>
        <w:rPr>
          <w:rFonts w:ascii="Cambria" w:hAnsi="Cambria"/>
          <w:i/>
        </w:rPr>
      </w:pPr>
      <w:r w:rsidRPr="00321F22">
        <w:rPr>
          <w:rFonts w:ascii="Cambria" w:hAnsi="Cambria"/>
          <w:i/>
        </w:rPr>
        <w:t>7.4.2 Molecular docking of top fragments from HTS</w:t>
      </w:r>
      <w:r>
        <w:rPr>
          <w:rFonts w:ascii="Cambria" w:hAnsi="Cambria"/>
        </w:rPr>
        <w:t>.....................................................................1</w:t>
      </w:r>
      <w:r w:rsidR="000950CD">
        <w:rPr>
          <w:rFonts w:ascii="Cambria" w:hAnsi="Cambria"/>
        </w:rPr>
        <w:t>79</w:t>
      </w:r>
    </w:p>
    <w:p w14:paraId="49F197EE" w14:textId="5520792A" w:rsidR="00B12B8B" w:rsidRPr="00321F22" w:rsidRDefault="00B12B8B" w:rsidP="00B12B8B">
      <w:pPr>
        <w:ind w:left="851"/>
        <w:contextualSpacing/>
        <w:rPr>
          <w:rFonts w:ascii="Cambria" w:hAnsi="Cambria"/>
          <w:b/>
        </w:rPr>
      </w:pPr>
      <w:r w:rsidRPr="00321F22">
        <w:rPr>
          <w:rFonts w:ascii="Cambria" w:hAnsi="Cambria"/>
          <w:b/>
        </w:rPr>
        <w:t>7.5 Discussion</w:t>
      </w:r>
      <w:r>
        <w:rPr>
          <w:rFonts w:ascii="Cambria" w:hAnsi="Cambria"/>
        </w:rPr>
        <w:t>............................................................................................................................................1</w:t>
      </w:r>
      <w:r w:rsidR="000950CD">
        <w:rPr>
          <w:rFonts w:ascii="Cambria" w:hAnsi="Cambria"/>
        </w:rPr>
        <w:t>79</w:t>
      </w:r>
    </w:p>
    <w:p w14:paraId="545E5ED9" w14:textId="59D52D21" w:rsidR="00B12B8B" w:rsidRPr="00321F22" w:rsidRDefault="00B12B8B" w:rsidP="00B12B8B">
      <w:pPr>
        <w:ind w:left="851"/>
        <w:contextualSpacing/>
        <w:rPr>
          <w:rFonts w:ascii="Cambria" w:hAnsi="Cambria"/>
          <w:i/>
        </w:rPr>
      </w:pPr>
      <w:r w:rsidRPr="00321F22">
        <w:rPr>
          <w:rFonts w:ascii="Cambria" w:hAnsi="Cambria"/>
          <w:i/>
        </w:rPr>
        <w:t>7.5.1 Identification of hits against SpFEN</w:t>
      </w:r>
      <w:r>
        <w:rPr>
          <w:rFonts w:ascii="Cambria" w:hAnsi="Cambria"/>
        </w:rPr>
        <w:t>..........................................................................................1</w:t>
      </w:r>
      <w:r w:rsidR="000950CD">
        <w:rPr>
          <w:rFonts w:ascii="Cambria" w:hAnsi="Cambria"/>
        </w:rPr>
        <w:t>79</w:t>
      </w:r>
    </w:p>
    <w:p w14:paraId="43699F6C" w14:textId="11EE8FBC" w:rsidR="00B12B8B" w:rsidRPr="00321F22" w:rsidRDefault="00B12B8B" w:rsidP="00B12B8B">
      <w:pPr>
        <w:widowControl w:val="0"/>
        <w:tabs>
          <w:tab w:val="left" w:pos="220"/>
          <w:tab w:val="left" w:pos="720"/>
        </w:tabs>
        <w:autoSpaceDE w:val="0"/>
        <w:autoSpaceDN w:val="0"/>
        <w:adjustRightInd w:val="0"/>
        <w:ind w:left="851"/>
        <w:contextualSpacing/>
        <w:rPr>
          <w:rFonts w:ascii="Cambria" w:hAnsi="Cambria"/>
          <w:i/>
        </w:rPr>
      </w:pPr>
      <w:r w:rsidRPr="00321F22">
        <w:rPr>
          <w:rFonts w:ascii="Cambria" w:hAnsi="Cambria"/>
          <w:i/>
        </w:rPr>
        <w:t>7.5.2 Screening strategy</w:t>
      </w:r>
      <w:r>
        <w:rPr>
          <w:rFonts w:ascii="Cambria" w:hAnsi="Cambria"/>
        </w:rPr>
        <w:t>............................................................................................................................1</w:t>
      </w:r>
      <w:r w:rsidR="000950CD">
        <w:rPr>
          <w:rFonts w:ascii="Cambria" w:hAnsi="Cambria"/>
        </w:rPr>
        <w:t>80</w:t>
      </w:r>
    </w:p>
    <w:p w14:paraId="4615BDFD" w14:textId="7243DC62" w:rsidR="00B12B8B" w:rsidRPr="00321F22" w:rsidRDefault="00B12B8B" w:rsidP="00B12B8B">
      <w:pPr>
        <w:widowControl w:val="0"/>
        <w:tabs>
          <w:tab w:val="left" w:pos="220"/>
          <w:tab w:val="left" w:pos="720"/>
        </w:tabs>
        <w:autoSpaceDE w:val="0"/>
        <w:autoSpaceDN w:val="0"/>
        <w:adjustRightInd w:val="0"/>
        <w:ind w:left="851"/>
        <w:contextualSpacing/>
        <w:rPr>
          <w:rFonts w:ascii="Cambria" w:hAnsi="Cambria"/>
          <w:i/>
        </w:rPr>
      </w:pPr>
      <w:r w:rsidRPr="00321F22">
        <w:rPr>
          <w:rFonts w:ascii="Cambria" w:hAnsi="Cambria"/>
          <w:i/>
        </w:rPr>
        <w:t>7.5.3 Limitations of screening</w:t>
      </w:r>
      <w:r>
        <w:rPr>
          <w:rFonts w:ascii="Cambria" w:hAnsi="Cambria"/>
        </w:rPr>
        <w:t>.................................................................................................................1</w:t>
      </w:r>
      <w:r w:rsidR="000950CD">
        <w:rPr>
          <w:rFonts w:ascii="Cambria" w:hAnsi="Cambria"/>
        </w:rPr>
        <w:t>80</w:t>
      </w:r>
    </w:p>
    <w:p w14:paraId="4B265EE3" w14:textId="02869B01" w:rsidR="00B12B8B" w:rsidRPr="00321F22" w:rsidRDefault="00B12B8B" w:rsidP="00B12B8B">
      <w:pPr>
        <w:ind w:left="851"/>
        <w:contextualSpacing/>
        <w:rPr>
          <w:rFonts w:ascii="Cambria" w:hAnsi="Cambria"/>
          <w:i/>
        </w:rPr>
      </w:pPr>
      <w:r w:rsidRPr="00321F22">
        <w:rPr>
          <w:rFonts w:ascii="Cambria" w:hAnsi="Cambria"/>
          <w:i/>
        </w:rPr>
        <w:t>7.5.4 Further investigation of inhibitory fragments from HTS and in silico screening</w:t>
      </w:r>
      <w:proofErr w:type="gramStart"/>
      <w:r>
        <w:rPr>
          <w:rFonts w:ascii="Cambria" w:hAnsi="Cambria"/>
        </w:rPr>
        <w:t>....1</w:t>
      </w:r>
      <w:r w:rsidR="000950CD">
        <w:rPr>
          <w:rFonts w:ascii="Cambria" w:hAnsi="Cambria"/>
        </w:rPr>
        <w:t>82</w:t>
      </w:r>
      <w:proofErr w:type="gramEnd"/>
    </w:p>
    <w:p w14:paraId="1A130B5A" w14:textId="4A3C86C1" w:rsidR="00B12B8B" w:rsidRPr="00321F22" w:rsidRDefault="00B12B8B" w:rsidP="00B12B8B">
      <w:pPr>
        <w:ind w:left="851"/>
        <w:contextualSpacing/>
        <w:rPr>
          <w:rFonts w:ascii="Cambria" w:hAnsi="Cambria"/>
          <w:i/>
        </w:rPr>
      </w:pPr>
      <w:r w:rsidRPr="00321F22">
        <w:rPr>
          <w:rFonts w:ascii="Cambria" w:hAnsi="Cambria"/>
          <w:i/>
        </w:rPr>
        <w:t>7.5.5 Fragment-based drug design</w:t>
      </w:r>
      <w:r>
        <w:rPr>
          <w:rFonts w:ascii="Cambria" w:hAnsi="Cambria"/>
        </w:rPr>
        <w:t>.......................................................................................................1</w:t>
      </w:r>
      <w:r w:rsidR="000950CD">
        <w:rPr>
          <w:rFonts w:ascii="Cambria" w:hAnsi="Cambria"/>
        </w:rPr>
        <w:t>83</w:t>
      </w:r>
    </w:p>
    <w:p w14:paraId="67A729D9" w14:textId="0F0A803E" w:rsidR="00B12B8B" w:rsidRPr="00321F22" w:rsidRDefault="00B12B8B" w:rsidP="00B12B8B">
      <w:pPr>
        <w:ind w:left="851"/>
        <w:contextualSpacing/>
        <w:rPr>
          <w:rFonts w:ascii="Cambria" w:hAnsi="Cambria"/>
          <w:i/>
        </w:rPr>
      </w:pPr>
      <w:r w:rsidRPr="00321F22">
        <w:rPr>
          <w:rFonts w:ascii="Cambria" w:hAnsi="Cambria"/>
          <w:i/>
        </w:rPr>
        <w:t>7.5.6 Conclusions</w:t>
      </w:r>
      <w:r>
        <w:rPr>
          <w:rFonts w:ascii="Cambria" w:hAnsi="Cambria"/>
        </w:rPr>
        <w:t>..........................................................................................................................................1</w:t>
      </w:r>
      <w:r w:rsidR="000950CD">
        <w:rPr>
          <w:rFonts w:ascii="Cambria" w:hAnsi="Cambria"/>
        </w:rPr>
        <w:t>84</w:t>
      </w:r>
    </w:p>
    <w:p w14:paraId="12FD65D7" w14:textId="20E6941B" w:rsidR="00B12B8B" w:rsidRPr="00321F22" w:rsidRDefault="00B12B8B" w:rsidP="00B12B8B">
      <w:pPr>
        <w:ind w:left="851"/>
        <w:contextualSpacing/>
        <w:rPr>
          <w:rFonts w:ascii="Cambria" w:hAnsi="Cambria"/>
          <w:b/>
        </w:rPr>
      </w:pPr>
      <w:r w:rsidRPr="00321F22">
        <w:rPr>
          <w:rFonts w:ascii="Cambria" w:hAnsi="Cambria"/>
          <w:b/>
        </w:rPr>
        <w:t>Chapter 8: Discussion</w:t>
      </w:r>
      <w:r>
        <w:rPr>
          <w:rFonts w:ascii="Cambria" w:hAnsi="Cambria"/>
        </w:rPr>
        <w:t>............................................................................................................................1</w:t>
      </w:r>
      <w:r w:rsidR="000950CD">
        <w:rPr>
          <w:rFonts w:ascii="Cambria" w:hAnsi="Cambria"/>
        </w:rPr>
        <w:t>85</w:t>
      </w:r>
    </w:p>
    <w:p w14:paraId="1E38B430" w14:textId="48CC9185" w:rsidR="00B12B8B" w:rsidRPr="00321F22" w:rsidRDefault="00B12B8B" w:rsidP="00B12B8B">
      <w:pPr>
        <w:ind w:left="851"/>
        <w:contextualSpacing/>
        <w:rPr>
          <w:rFonts w:ascii="Cambria" w:hAnsi="Cambria"/>
          <w:b/>
        </w:rPr>
      </w:pPr>
      <w:r w:rsidRPr="00321F22">
        <w:rPr>
          <w:rFonts w:ascii="Cambria" w:hAnsi="Cambria"/>
          <w:b/>
        </w:rPr>
        <w:t>8.1 Structure-based drug design</w:t>
      </w:r>
      <w:r>
        <w:rPr>
          <w:rFonts w:ascii="Cambria" w:hAnsi="Cambria"/>
        </w:rPr>
        <w:t>.....................................................................................................1</w:t>
      </w:r>
      <w:r w:rsidR="000950CD">
        <w:rPr>
          <w:rFonts w:ascii="Cambria" w:hAnsi="Cambria"/>
        </w:rPr>
        <w:t>85</w:t>
      </w:r>
    </w:p>
    <w:p w14:paraId="00654911" w14:textId="6AF7809E" w:rsidR="00B12B8B" w:rsidRPr="00321F22" w:rsidRDefault="00B12B8B" w:rsidP="00B12B8B">
      <w:pPr>
        <w:ind w:left="851"/>
        <w:contextualSpacing/>
        <w:rPr>
          <w:rFonts w:ascii="Cambria" w:hAnsi="Cambria"/>
          <w:b/>
        </w:rPr>
      </w:pPr>
      <w:r w:rsidRPr="00321F22">
        <w:rPr>
          <w:rFonts w:ascii="Cambria" w:hAnsi="Cambria"/>
          <w:b/>
        </w:rPr>
        <w:t>8.2 Studies on FENs</w:t>
      </w:r>
      <w:r>
        <w:rPr>
          <w:rFonts w:ascii="Cambria" w:hAnsi="Cambria"/>
        </w:rPr>
        <w:t>.................................................................................................................................1</w:t>
      </w:r>
      <w:r w:rsidR="000950CD">
        <w:rPr>
          <w:rFonts w:ascii="Cambria" w:hAnsi="Cambria"/>
        </w:rPr>
        <w:t>85</w:t>
      </w:r>
    </w:p>
    <w:p w14:paraId="48B0CA6C" w14:textId="1C8B5AA1" w:rsidR="00B12B8B" w:rsidRPr="00321F22" w:rsidRDefault="00B12B8B" w:rsidP="00B12B8B">
      <w:pPr>
        <w:ind w:left="851"/>
        <w:contextualSpacing/>
        <w:rPr>
          <w:rFonts w:ascii="Cambria" w:hAnsi="Cambria"/>
          <w:b/>
        </w:rPr>
      </w:pPr>
      <w:r w:rsidRPr="00321F22">
        <w:rPr>
          <w:rFonts w:ascii="Cambria" w:hAnsi="Cambria"/>
          <w:b/>
        </w:rPr>
        <w:t xml:space="preserve">8.3 Biochemical studies of </w:t>
      </w:r>
      <w:r w:rsidRPr="00321F22">
        <w:rPr>
          <w:rFonts w:ascii="Cambria" w:hAnsi="Cambria"/>
          <w:b/>
          <w:i/>
        </w:rPr>
        <w:t>Sp</w:t>
      </w:r>
      <w:r w:rsidRPr="00321F22">
        <w:rPr>
          <w:rFonts w:ascii="Cambria" w:hAnsi="Cambria"/>
          <w:b/>
        </w:rPr>
        <w:t>FEN and its active-site mutants</w:t>
      </w:r>
      <w:r>
        <w:rPr>
          <w:rFonts w:ascii="Cambria" w:hAnsi="Cambria"/>
        </w:rPr>
        <w:t>.......................................1</w:t>
      </w:r>
      <w:r w:rsidR="000950CD">
        <w:rPr>
          <w:rFonts w:ascii="Cambria" w:hAnsi="Cambria"/>
        </w:rPr>
        <w:t>86</w:t>
      </w:r>
    </w:p>
    <w:p w14:paraId="41526262" w14:textId="301717ED" w:rsidR="00B12B8B" w:rsidRPr="00321F22" w:rsidRDefault="00B12B8B" w:rsidP="00B12B8B">
      <w:pPr>
        <w:ind w:left="851"/>
        <w:contextualSpacing/>
        <w:rPr>
          <w:rFonts w:ascii="Cambria" w:hAnsi="Cambria"/>
          <w:b/>
        </w:rPr>
      </w:pPr>
      <w:r w:rsidRPr="00321F22">
        <w:rPr>
          <w:rFonts w:ascii="Cambria" w:hAnsi="Cambria"/>
          <w:b/>
        </w:rPr>
        <w:t xml:space="preserve">8.4 Structural studies of </w:t>
      </w:r>
      <w:r w:rsidRPr="00321F22">
        <w:rPr>
          <w:rFonts w:ascii="Cambria" w:hAnsi="Cambria"/>
          <w:b/>
          <w:i/>
        </w:rPr>
        <w:t>Sp</w:t>
      </w:r>
      <w:r w:rsidRPr="00321F22">
        <w:rPr>
          <w:rFonts w:ascii="Cambria" w:hAnsi="Cambria"/>
          <w:b/>
        </w:rPr>
        <w:t>FEN</w:t>
      </w:r>
      <w:r>
        <w:rPr>
          <w:rFonts w:ascii="Cambria" w:hAnsi="Cambria"/>
        </w:rPr>
        <w:t>........................................................................................................1</w:t>
      </w:r>
      <w:r w:rsidR="000950CD">
        <w:rPr>
          <w:rFonts w:ascii="Cambria" w:hAnsi="Cambria"/>
        </w:rPr>
        <w:t>88</w:t>
      </w:r>
    </w:p>
    <w:p w14:paraId="109526F7" w14:textId="56C4C6E3" w:rsidR="00B12B8B" w:rsidRPr="00321F22" w:rsidRDefault="00B12B8B" w:rsidP="00B12B8B">
      <w:pPr>
        <w:widowControl w:val="0"/>
        <w:tabs>
          <w:tab w:val="left" w:pos="220"/>
          <w:tab w:val="left" w:pos="720"/>
        </w:tabs>
        <w:autoSpaceDE w:val="0"/>
        <w:autoSpaceDN w:val="0"/>
        <w:adjustRightInd w:val="0"/>
        <w:ind w:left="851"/>
        <w:contextualSpacing/>
        <w:rPr>
          <w:rFonts w:ascii="Cambria" w:eastAsia="Arial Unicode MS" w:hAnsi="Cambria" w:cs="Arial Unicode MS"/>
          <w:color w:val="232323"/>
          <w:lang w:val="en-US"/>
        </w:rPr>
      </w:pPr>
      <w:r w:rsidRPr="00321F22">
        <w:rPr>
          <w:rFonts w:ascii="Cambria" w:hAnsi="Cambria"/>
          <w:b/>
        </w:rPr>
        <w:t xml:space="preserve">8.5 Structural comparison between </w:t>
      </w:r>
      <w:r w:rsidRPr="00321F22">
        <w:rPr>
          <w:rFonts w:ascii="Cambria" w:hAnsi="Cambria"/>
          <w:b/>
          <w:i/>
        </w:rPr>
        <w:t>Sp</w:t>
      </w:r>
      <w:r w:rsidRPr="00321F22">
        <w:rPr>
          <w:rFonts w:ascii="Cambria" w:hAnsi="Cambria"/>
          <w:b/>
        </w:rPr>
        <w:t>FEN and other FENs</w:t>
      </w:r>
      <w:r>
        <w:rPr>
          <w:rFonts w:ascii="Cambria" w:hAnsi="Cambria"/>
        </w:rPr>
        <w:t>............................................1</w:t>
      </w:r>
      <w:r w:rsidR="000950CD">
        <w:rPr>
          <w:rFonts w:ascii="Cambria" w:hAnsi="Cambria"/>
        </w:rPr>
        <w:t>90</w:t>
      </w:r>
    </w:p>
    <w:p w14:paraId="450491A5" w14:textId="12EB650D" w:rsidR="00B12B8B" w:rsidRPr="00321F22" w:rsidRDefault="00B12B8B" w:rsidP="00B12B8B">
      <w:pPr>
        <w:ind w:left="851"/>
        <w:contextualSpacing/>
        <w:rPr>
          <w:rFonts w:ascii="Cambria" w:hAnsi="Cambria"/>
          <w:b/>
        </w:rPr>
      </w:pPr>
      <w:r w:rsidRPr="00321F22">
        <w:rPr>
          <w:rFonts w:ascii="Cambria" w:hAnsi="Cambria"/>
          <w:b/>
        </w:rPr>
        <w:t>8.6 Fragment library screening</w:t>
      </w:r>
      <w:r>
        <w:rPr>
          <w:rFonts w:ascii="Cambria" w:hAnsi="Cambria"/>
        </w:rPr>
        <w:t>.......................................................................................................1</w:t>
      </w:r>
      <w:r w:rsidR="000950CD">
        <w:rPr>
          <w:rFonts w:ascii="Cambria" w:hAnsi="Cambria"/>
        </w:rPr>
        <w:t>91</w:t>
      </w:r>
    </w:p>
    <w:p w14:paraId="5B543E75" w14:textId="569EDAAB" w:rsidR="00B12B8B" w:rsidRPr="00321F22" w:rsidRDefault="00B12B8B" w:rsidP="00B12B8B">
      <w:pPr>
        <w:ind w:left="851"/>
        <w:contextualSpacing/>
        <w:rPr>
          <w:rFonts w:ascii="Cambria" w:hAnsi="Cambria"/>
          <w:b/>
        </w:rPr>
      </w:pPr>
      <w:r w:rsidRPr="00321F22">
        <w:rPr>
          <w:rFonts w:ascii="Cambria" w:hAnsi="Cambria"/>
          <w:b/>
        </w:rPr>
        <w:t xml:space="preserve">8.7 Two distinct FENs in </w:t>
      </w:r>
      <w:r w:rsidRPr="00321F22">
        <w:rPr>
          <w:rFonts w:ascii="Cambria" w:hAnsi="Cambria"/>
          <w:b/>
          <w:i/>
        </w:rPr>
        <w:t>Staphylococcus aureus</w:t>
      </w:r>
      <w:r>
        <w:rPr>
          <w:rFonts w:ascii="Cambria" w:hAnsi="Cambria"/>
        </w:rPr>
        <w:t>....................................................................1</w:t>
      </w:r>
      <w:r w:rsidR="000950CD">
        <w:rPr>
          <w:rFonts w:ascii="Cambria" w:hAnsi="Cambria"/>
        </w:rPr>
        <w:t>92</w:t>
      </w:r>
    </w:p>
    <w:p w14:paraId="49ECEE56" w14:textId="3950B02B" w:rsidR="00B12B8B" w:rsidRPr="00321F22" w:rsidRDefault="00B12B8B" w:rsidP="00B12B8B">
      <w:pPr>
        <w:ind w:left="851"/>
        <w:contextualSpacing/>
        <w:rPr>
          <w:rFonts w:ascii="Cambria" w:hAnsi="Cambria"/>
          <w:b/>
        </w:rPr>
      </w:pPr>
      <w:r w:rsidRPr="00321F22">
        <w:rPr>
          <w:rFonts w:ascii="Cambria" w:hAnsi="Cambria"/>
          <w:b/>
        </w:rPr>
        <w:t>8.8 Further considerations for future drug discovery</w:t>
      </w:r>
      <w:r>
        <w:rPr>
          <w:rFonts w:ascii="Cambria" w:hAnsi="Cambria"/>
        </w:rPr>
        <w:t>.......................................................1</w:t>
      </w:r>
      <w:r w:rsidR="000950CD">
        <w:rPr>
          <w:rFonts w:ascii="Cambria" w:hAnsi="Cambria"/>
        </w:rPr>
        <w:t>93</w:t>
      </w:r>
    </w:p>
    <w:p w14:paraId="21803F4C" w14:textId="2D9BD16D" w:rsidR="00B12B8B" w:rsidRDefault="00B12B8B" w:rsidP="00B12B8B">
      <w:pPr>
        <w:ind w:left="851"/>
        <w:contextualSpacing/>
        <w:rPr>
          <w:rFonts w:ascii="Cambria" w:hAnsi="Cambria"/>
        </w:rPr>
      </w:pPr>
      <w:r w:rsidRPr="00321F22">
        <w:rPr>
          <w:rFonts w:ascii="Cambria" w:hAnsi="Cambria"/>
          <w:b/>
        </w:rPr>
        <w:t>8.9 Final conclusions</w:t>
      </w:r>
      <w:r>
        <w:rPr>
          <w:rFonts w:ascii="Cambria" w:hAnsi="Cambria"/>
        </w:rPr>
        <w:t>.................................................................................................</w:t>
      </w:r>
      <w:r w:rsidR="000950CD">
        <w:rPr>
          <w:rFonts w:ascii="Cambria" w:hAnsi="Cambria"/>
        </w:rPr>
        <w:t>.............................193</w:t>
      </w:r>
    </w:p>
    <w:p w14:paraId="50090938" w14:textId="6087E95B" w:rsidR="00B12B8B" w:rsidRPr="00321F22" w:rsidRDefault="00B12B8B" w:rsidP="00B12B8B">
      <w:pPr>
        <w:ind w:left="851"/>
        <w:contextualSpacing/>
        <w:rPr>
          <w:rFonts w:ascii="Cambria" w:hAnsi="Cambria"/>
          <w:b/>
        </w:rPr>
      </w:pPr>
      <w:r>
        <w:rPr>
          <w:rFonts w:ascii="Cambria" w:hAnsi="Cambria"/>
          <w:b/>
        </w:rPr>
        <w:t>References</w:t>
      </w:r>
      <w:r>
        <w:rPr>
          <w:rFonts w:ascii="Cambria" w:hAnsi="Cambria"/>
        </w:rPr>
        <w:t>....................................................................................................................................................1</w:t>
      </w:r>
      <w:r w:rsidR="000950CD">
        <w:rPr>
          <w:rFonts w:ascii="Cambria" w:hAnsi="Cambria"/>
        </w:rPr>
        <w:t>95</w:t>
      </w:r>
    </w:p>
    <w:p w14:paraId="4F5B95AD" w14:textId="77777777" w:rsidR="00E65615" w:rsidRPr="00321F22" w:rsidRDefault="00E65615" w:rsidP="00770CC1">
      <w:pPr>
        <w:shd w:val="clear" w:color="auto" w:fill="FFFFFF"/>
        <w:spacing w:after="0"/>
        <w:ind w:left="851"/>
        <w:contextualSpacing/>
        <w:rPr>
          <w:i/>
          <w:iCs/>
        </w:rPr>
      </w:pPr>
    </w:p>
    <w:p w14:paraId="0789E7EA" w14:textId="77777777" w:rsidR="00E65615" w:rsidRPr="00321F22" w:rsidRDefault="00E65615" w:rsidP="00770CC1">
      <w:pPr>
        <w:shd w:val="clear" w:color="auto" w:fill="FFFFFF"/>
        <w:spacing w:after="0"/>
        <w:ind w:left="851"/>
        <w:contextualSpacing/>
        <w:rPr>
          <w:i/>
          <w:iCs/>
        </w:rPr>
      </w:pPr>
    </w:p>
    <w:p w14:paraId="5092BC38" w14:textId="77777777" w:rsidR="00E65615" w:rsidRPr="00321F22" w:rsidRDefault="00E65615" w:rsidP="00770CC1">
      <w:pPr>
        <w:shd w:val="clear" w:color="auto" w:fill="FFFFFF"/>
        <w:spacing w:after="0"/>
        <w:ind w:left="851"/>
        <w:contextualSpacing/>
        <w:rPr>
          <w:i/>
          <w:iCs/>
        </w:rPr>
      </w:pPr>
    </w:p>
    <w:p w14:paraId="05B3958B" w14:textId="77777777" w:rsidR="00B12B8B" w:rsidRDefault="00B12B8B" w:rsidP="00E65615">
      <w:pPr>
        <w:spacing w:after="0" w:line="240" w:lineRule="auto"/>
        <w:ind w:right="-46"/>
        <w:contextualSpacing/>
        <w:rPr>
          <w:i/>
          <w:iCs/>
        </w:rPr>
      </w:pPr>
    </w:p>
    <w:p w14:paraId="25D40377" w14:textId="77777777" w:rsidR="00807A61" w:rsidRDefault="00807A61" w:rsidP="00E65615">
      <w:pPr>
        <w:spacing w:after="0" w:line="240" w:lineRule="auto"/>
        <w:ind w:right="-46"/>
        <w:contextualSpacing/>
        <w:rPr>
          <w:i/>
          <w:iCs/>
        </w:rPr>
      </w:pPr>
    </w:p>
    <w:p w14:paraId="210A4275" w14:textId="051730EB" w:rsidR="00AA2474" w:rsidRPr="00321F22" w:rsidRDefault="00AA2474" w:rsidP="00AA2474">
      <w:pPr>
        <w:spacing w:after="0" w:line="240" w:lineRule="auto"/>
        <w:ind w:left="851" w:right="-46"/>
        <w:contextualSpacing/>
        <w:rPr>
          <w:rFonts w:ascii="Cambria" w:hAnsi="Cambria" w:cstheme="majorBidi"/>
          <w:b/>
        </w:rPr>
      </w:pPr>
      <w:r w:rsidRPr="00321F22">
        <w:rPr>
          <w:rFonts w:ascii="Cambria" w:hAnsi="Cambria" w:cstheme="majorBidi"/>
          <w:b/>
        </w:rPr>
        <w:lastRenderedPageBreak/>
        <w:t>Index of Figures</w:t>
      </w:r>
    </w:p>
    <w:p w14:paraId="410C2624" w14:textId="77777777" w:rsidR="00624E16" w:rsidRPr="00321F22" w:rsidRDefault="00624E16" w:rsidP="00AA2474">
      <w:pPr>
        <w:spacing w:after="0" w:line="240" w:lineRule="auto"/>
        <w:ind w:left="851" w:right="-46"/>
        <w:contextualSpacing/>
        <w:rPr>
          <w:rFonts w:ascii="Cambria" w:hAnsi="Cambria" w:cstheme="majorBidi"/>
          <w:b/>
        </w:rPr>
      </w:pPr>
    </w:p>
    <w:p w14:paraId="061BF98A" w14:textId="2FC85E77" w:rsidR="00624E16" w:rsidRPr="00321F22" w:rsidRDefault="00624E16" w:rsidP="00624E16">
      <w:pPr>
        <w:spacing w:after="0"/>
        <w:ind w:left="851"/>
        <w:contextualSpacing/>
        <w:rPr>
          <w:rFonts w:ascii="Cambria" w:hAnsi="Cambria"/>
        </w:rPr>
      </w:pPr>
      <w:r w:rsidRPr="00321F22">
        <w:rPr>
          <w:rFonts w:ascii="Cambria" w:hAnsi="Cambria"/>
        </w:rPr>
        <w:t>Figure 1.1: DNA polymerase I domains</w:t>
      </w:r>
      <w:r w:rsidR="00E83AD0" w:rsidRPr="00321F22">
        <w:rPr>
          <w:rFonts w:ascii="Cambria" w:hAnsi="Cambria"/>
        </w:rPr>
        <w:t>.</w:t>
      </w:r>
      <w:r w:rsidR="00E83AD0">
        <w:rPr>
          <w:rFonts w:ascii="Cambria" w:hAnsi="Cambria"/>
        </w:rPr>
        <w:t>...................................</w:t>
      </w:r>
      <w:r w:rsidRPr="00321F22">
        <w:rPr>
          <w:rFonts w:ascii="Cambria" w:hAnsi="Cambria"/>
        </w:rPr>
        <w:t>.</w:t>
      </w:r>
      <w:r w:rsidR="00E83AD0">
        <w:rPr>
          <w:rFonts w:ascii="Cambria" w:hAnsi="Cambria"/>
        </w:rPr>
        <w:t>..............................</w:t>
      </w:r>
      <w:r w:rsidR="0085243C">
        <w:rPr>
          <w:rFonts w:ascii="Cambria" w:hAnsi="Cambria"/>
        </w:rPr>
        <w:t>...............................8</w:t>
      </w:r>
    </w:p>
    <w:p w14:paraId="26EB7406" w14:textId="14B65E6F" w:rsidR="00624E16" w:rsidRPr="00321F22" w:rsidRDefault="00624E16" w:rsidP="00624E16">
      <w:pPr>
        <w:spacing w:after="0"/>
        <w:ind w:left="851"/>
        <w:contextualSpacing/>
        <w:rPr>
          <w:rFonts w:ascii="Cambria" w:hAnsi="Cambria"/>
        </w:rPr>
      </w:pPr>
      <w:r w:rsidRPr="00321F22">
        <w:rPr>
          <w:rFonts w:ascii="Cambria" w:hAnsi="Cambria"/>
        </w:rPr>
        <w:t>Figure 1.2: A PCR-generated synthetic construct proposed to be recognized by 5′-3′ nucleases</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85243C">
        <w:rPr>
          <w:rFonts w:ascii="Cambria" w:hAnsi="Cambria"/>
        </w:rPr>
        <w:t>...............................9</w:t>
      </w:r>
    </w:p>
    <w:p w14:paraId="65FAC8EC" w14:textId="389D77EA" w:rsidR="00624E16" w:rsidRPr="00321F22" w:rsidRDefault="00624E16" w:rsidP="00624E16">
      <w:pPr>
        <w:spacing w:after="0"/>
        <w:ind w:left="851"/>
        <w:contextualSpacing/>
        <w:rPr>
          <w:rFonts w:ascii="Cambria" w:hAnsi="Cambria"/>
        </w:rPr>
      </w:pPr>
      <w:r w:rsidRPr="00321F22">
        <w:rPr>
          <w:rFonts w:ascii="Cambria" w:hAnsi="Cambria"/>
        </w:rPr>
        <w:t>Figure 1.3: Recognized FEN substrates.</w:t>
      </w:r>
      <w:r w:rsidR="00E83AD0">
        <w:rPr>
          <w:rFonts w:ascii="Cambria" w:hAnsi="Cambria"/>
        </w:rPr>
        <w:t>...................................</w:t>
      </w:r>
      <w:r w:rsidR="00E83AD0" w:rsidRPr="00321F22">
        <w:rPr>
          <w:rFonts w:ascii="Cambria" w:hAnsi="Cambria"/>
        </w:rPr>
        <w:t>.</w:t>
      </w:r>
      <w:r w:rsidR="00E83AD0">
        <w:rPr>
          <w:rFonts w:ascii="Cambria" w:hAnsi="Cambria"/>
        </w:rPr>
        <w:t>..............................</w:t>
      </w:r>
      <w:r w:rsidR="0085243C">
        <w:rPr>
          <w:rFonts w:ascii="Cambria" w:hAnsi="Cambria"/>
        </w:rPr>
        <w:t>............................10</w:t>
      </w:r>
    </w:p>
    <w:p w14:paraId="15CCC025" w14:textId="3896E6E6" w:rsidR="00624E16" w:rsidRDefault="00624E16" w:rsidP="00624E16">
      <w:pPr>
        <w:spacing w:after="0"/>
        <w:ind w:left="851"/>
        <w:contextualSpacing/>
        <w:rPr>
          <w:rFonts w:ascii="Cambria" w:hAnsi="Cambria"/>
        </w:rPr>
      </w:pPr>
      <w:r w:rsidRPr="00321F22">
        <w:rPr>
          <w:rFonts w:ascii="Cambria" w:hAnsi="Cambria"/>
        </w:rPr>
        <w:t>Figure 1.4: Leading and lagging strand synthesis during DNA replication.</w:t>
      </w:r>
      <w:r w:rsidR="0079469A">
        <w:rPr>
          <w:rFonts w:ascii="Cambria" w:hAnsi="Cambria"/>
        </w:rPr>
        <w:t>..</w:t>
      </w:r>
      <w:r w:rsidR="0085243C">
        <w:rPr>
          <w:rFonts w:ascii="Cambria" w:hAnsi="Cambria"/>
        </w:rPr>
        <w:t>.......................1</w:t>
      </w:r>
      <w:r w:rsidR="0079469A">
        <w:rPr>
          <w:rFonts w:ascii="Cambria" w:hAnsi="Cambria"/>
        </w:rPr>
        <w:t>4</w:t>
      </w:r>
    </w:p>
    <w:p w14:paraId="33E545F0" w14:textId="120E5702" w:rsidR="0079469A" w:rsidRPr="00321F22" w:rsidRDefault="0079469A" w:rsidP="0079469A">
      <w:pPr>
        <w:spacing w:after="0"/>
        <w:ind w:left="851"/>
        <w:contextualSpacing/>
        <w:rPr>
          <w:rFonts w:ascii="Cambria" w:hAnsi="Cambria"/>
        </w:rPr>
      </w:pPr>
      <w:r>
        <w:rPr>
          <w:rFonts w:ascii="Cambria" w:hAnsi="Cambria"/>
        </w:rPr>
        <w:t>Figure 1.5</w:t>
      </w:r>
      <w:r w:rsidRPr="00321F22">
        <w:rPr>
          <w:rFonts w:ascii="Cambria" w:hAnsi="Cambria"/>
        </w:rPr>
        <w:t xml:space="preserve">: </w:t>
      </w:r>
      <w:r>
        <w:rPr>
          <w:rFonts w:ascii="Cambria" w:hAnsi="Cambria"/>
        </w:rPr>
        <w:t>Crystal structure showing the interaction between human FEN1 and PCNA...................................................................................................................................................................17</w:t>
      </w:r>
    </w:p>
    <w:p w14:paraId="2C4B1D45" w14:textId="725F46D1" w:rsidR="00624E16" w:rsidRDefault="0079469A" w:rsidP="00624E16">
      <w:pPr>
        <w:spacing w:after="0"/>
        <w:ind w:left="851"/>
        <w:contextualSpacing/>
        <w:rPr>
          <w:rFonts w:ascii="Cambria" w:hAnsi="Cambria"/>
        </w:rPr>
      </w:pPr>
      <w:r>
        <w:rPr>
          <w:rFonts w:ascii="Cambria" w:hAnsi="Cambria"/>
        </w:rPr>
        <w:t>Figure 1.6</w:t>
      </w:r>
      <w:r w:rsidR="00624E16" w:rsidRPr="00321F22">
        <w:rPr>
          <w:rFonts w:ascii="Cambria" w:hAnsi="Cambria"/>
        </w:rPr>
        <w:t>: Comparison of FENs across different organisms r</w:t>
      </w:r>
      <w:r w:rsidR="00E83AD0">
        <w:rPr>
          <w:rFonts w:ascii="Cambria" w:hAnsi="Cambria"/>
        </w:rPr>
        <w:t>eveals a common architecture</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Pr>
          <w:rFonts w:ascii="Cambria" w:hAnsi="Cambria"/>
        </w:rPr>
        <w:t>..............................18</w:t>
      </w:r>
    </w:p>
    <w:p w14:paraId="06D9592A" w14:textId="219F2EE1" w:rsidR="0079469A" w:rsidRPr="00321F22" w:rsidRDefault="0079469A" w:rsidP="0079469A">
      <w:pPr>
        <w:spacing w:after="0"/>
        <w:ind w:left="851"/>
        <w:contextualSpacing/>
        <w:rPr>
          <w:rFonts w:ascii="Cambria" w:hAnsi="Cambria"/>
        </w:rPr>
      </w:pPr>
      <w:r>
        <w:rPr>
          <w:rFonts w:ascii="Cambria" w:hAnsi="Cambria"/>
        </w:rPr>
        <w:t>Figure 1.7</w:t>
      </w:r>
      <w:r w:rsidRPr="00321F22">
        <w:rPr>
          <w:rFonts w:ascii="Cambria" w:hAnsi="Cambria"/>
        </w:rPr>
        <w:t xml:space="preserve">: </w:t>
      </w:r>
      <w:r>
        <w:rPr>
          <w:rFonts w:ascii="Cambria" w:hAnsi="Cambria"/>
        </w:rPr>
        <w:t>Generalized mechanism of phosphodiester hydrolysis........................................19</w:t>
      </w:r>
    </w:p>
    <w:p w14:paraId="40FF57E3" w14:textId="0DBF4C31" w:rsidR="00624E16" w:rsidRPr="00321F22" w:rsidRDefault="0079469A" w:rsidP="00624E16">
      <w:pPr>
        <w:spacing w:after="0"/>
        <w:ind w:left="851"/>
        <w:contextualSpacing/>
        <w:rPr>
          <w:rFonts w:ascii="Cambria" w:hAnsi="Cambria"/>
        </w:rPr>
      </w:pPr>
      <w:r>
        <w:rPr>
          <w:rFonts w:ascii="Cambria" w:hAnsi="Cambria"/>
        </w:rPr>
        <w:t>Figure 1.8</w:t>
      </w:r>
      <w:r w:rsidR="00624E16" w:rsidRPr="00321F22">
        <w:rPr>
          <w:rFonts w:ascii="Cambria" w:hAnsi="Cambria"/>
        </w:rPr>
        <w:t>: Competing models for the recognition, binding, and cleavage o</w:t>
      </w:r>
      <w:r w:rsidR="00E83AD0">
        <w:rPr>
          <w:rFonts w:ascii="Cambria" w:hAnsi="Cambria"/>
        </w:rPr>
        <w:t>f the DNA flap substrate by FEN................</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Pr>
          <w:rFonts w:ascii="Cambria" w:hAnsi="Cambria"/>
        </w:rPr>
        <w:t>..............................20</w:t>
      </w:r>
    </w:p>
    <w:p w14:paraId="633CC8DA" w14:textId="6E16B076" w:rsidR="00624E16" w:rsidRDefault="0079469A" w:rsidP="00624E16">
      <w:pPr>
        <w:spacing w:after="0"/>
        <w:ind w:left="851"/>
        <w:contextualSpacing/>
        <w:rPr>
          <w:rFonts w:ascii="Cambria" w:hAnsi="Cambria"/>
        </w:rPr>
      </w:pPr>
      <w:r>
        <w:rPr>
          <w:rFonts w:ascii="Cambria" w:hAnsi="Cambria"/>
          <w:bCs/>
        </w:rPr>
        <w:t>Figure 1.9</w:t>
      </w:r>
      <w:r w:rsidR="00624E16" w:rsidRPr="00321F22">
        <w:rPr>
          <w:rFonts w:ascii="Cambria" w:hAnsi="Cambria"/>
          <w:bCs/>
        </w:rPr>
        <w:t>:</w:t>
      </w:r>
      <w:r w:rsidR="00624E16" w:rsidRPr="00321F22">
        <w:rPr>
          <w:rFonts w:ascii="Cambria" w:hAnsi="Cambria"/>
        </w:rPr>
        <w:t xml:space="preserve"> The crystal structure of ExoIX, a secondary bacterial FEN</w:t>
      </w:r>
      <w:r w:rsidR="00E83AD0">
        <w:rPr>
          <w:rFonts w:ascii="Cambria" w:hAnsi="Cambria"/>
        </w:rPr>
        <w:t>....................</w:t>
      </w:r>
      <w:r>
        <w:rPr>
          <w:rFonts w:ascii="Cambria" w:hAnsi="Cambria"/>
        </w:rPr>
        <w:t>..............25</w:t>
      </w:r>
    </w:p>
    <w:p w14:paraId="08027475" w14:textId="2286752E" w:rsidR="0072479F" w:rsidRDefault="0072479F" w:rsidP="00624E16">
      <w:pPr>
        <w:spacing w:after="0"/>
        <w:ind w:left="851"/>
        <w:contextualSpacing/>
        <w:rPr>
          <w:rFonts w:ascii="Cambria" w:hAnsi="Cambria"/>
        </w:rPr>
      </w:pPr>
      <w:r w:rsidRPr="0072479F">
        <w:rPr>
          <w:rFonts w:ascii="Cambria" w:hAnsi="Cambria"/>
          <w:bCs/>
        </w:rPr>
        <w:t>Figure 2.1:</w:t>
      </w:r>
      <w:r w:rsidRPr="0072479F">
        <w:rPr>
          <w:rFonts w:ascii="Cambria" w:hAnsi="Cambria"/>
        </w:rPr>
        <w:t xml:space="preserve"> Structures of DNA substrates used for FRET assay</w:t>
      </w:r>
      <w:r>
        <w:rPr>
          <w:rFonts w:ascii="Cambria" w:hAnsi="Cambria"/>
        </w:rPr>
        <w:t>...................</w:t>
      </w:r>
      <w:r w:rsidR="00807A61">
        <w:rPr>
          <w:rFonts w:ascii="Cambria" w:hAnsi="Cambria"/>
        </w:rPr>
        <w:t>..............................38</w:t>
      </w:r>
    </w:p>
    <w:p w14:paraId="3C950E6E" w14:textId="7447D27C" w:rsidR="007F67C9" w:rsidRPr="0072479F" w:rsidRDefault="007F67C9" w:rsidP="007F67C9">
      <w:pPr>
        <w:spacing w:after="0"/>
        <w:ind w:left="851"/>
        <w:contextualSpacing/>
        <w:rPr>
          <w:rFonts w:ascii="Cambria" w:hAnsi="Cambria"/>
        </w:rPr>
      </w:pPr>
      <w:r>
        <w:rPr>
          <w:rFonts w:ascii="Cambria" w:hAnsi="Cambria"/>
          <w:bCs/>
        </w:rPr>
        <w:t>Figure 2.2</w:t>
      </w:r>
      <w:r w:rsidRPr="0072479F">
        <w:rPr>
          <w:rFonts w:ascii="Cambria" w:hAnsi="Cambria"/>
          <w:bCs/>
        </w:rPr>
        <w:t>:</w:t>
      </w:r>
      <w:r w:rsidRPr="0072479F">
        <w:rPr>
          <w:rFonts w:ascii="Cambria" w:hAnsi="Cambria"/>
        </w:rPr>
        <w:t xml:space="preserve"> </w:t>
      </w:r>
      <w:r w:rsidRPr="007F67C9">
        <w:rPr>
          <w:rFonts w:ascii="Cambria" w:hAnsi="Cambria"/>
        </w:rPr>
        <w:t>Flow diagram of the Maybridge Fragment library</w:t>
      </w:r>
      <w:r w:rsidR="00807A61">
        <w:rPr>
          <w:rFonts w:ascii="Cambria" w:hAnsi="Cambria"/>
        </w:rPr>
        <w:t xml:space="preserve"> screening strategy...........42</w:t>
      </w:r>
    </w:p>
    <w:p w14:paraId="2DF24C35" w14:textId="7C7D1AD5" w:rsidR="00624E16" w:rsidRPr="00321F22" w:rsidRDefault="00624E16" w:rsidP="00624E16">
      <w:pPr>
        <w:spacing w:after="0"/>
        <w:ind w:left="851"/>
        <w:contextualSpacing/>
        <w:rPr>
          <w:rFonts w:ascii="Cambria" w:hAnsi="Cambria" w:cs="Courier"/>
        </w:rPr>
      </w:pPr>
      <w:r w:rsidRPr="00321F22">
        <w:rPr>
          <w:rFonts w:ascii="Cambria" w:hAnsi="Cambria" w:cs="Courier"/>
          <w:lang w:val="en-US"/>
        </w:rPr>
        <w:t xml:space="preserve">Figure 3.1: Alignment of the </w:t>
      </w:r>
      <w:r w:rsidRPr="00321F22">
        <w:rPr>
          <w:rFonts w:ascii="Cambria" w:hAnsi="Cambria" w:cs="Courier"/>
          <w:i/>
          <w:lang w:val="en-US"/>
        </w:rPr>
        <w:t>S. pneumoniae</w:t>
      </w:r>
      <w:r w:rsidRPr="00321F22">
        <w:rPr>
          <w:rFonts w:ascii="Cambria" w:hAnsi="Cambria" w:cs="Courier"/>
          <w:lang w:val="en-US"/>
        </w:rPr>
        <w:t xml:space="preserve"> protein sequence</w:t>
      </w:r>
      <w:r w:rsidRPr="00321F22">
        <w:rPr>
          <w:rFonts w:ascii="Cambria" w:hAnsi="Cambria" w:cs="Courier"/>
          <w:i/>
          <w:lang w:val="en-US"/>
        </w:rPr>
        <w:t xml:space="preserve"> </w:t>
      </w:r>
      <w:r w:rsidRPr="00321F22">
        <w:rPr>
          <w:rFonts w:ascii="Cambria" w:hAnsi="Cambria" w:cs="Courier"/>
          <w:lang w:val="en-US"/>
        </w:rPr>
        <w:t xml:space="preserve">with the characterized </w:t>
      </w:r>
      <w:r w:rsidRPr="00321F22">
        <w:rPr>
          <w:rFonts w:ascii="Cambria" w:hAnsi="Cambria" w:cs="Courier"/>
          <w:i/>
          <w:lang w:val="en-US"/>
        </w:rPr>
        <w:t xml:space="preserve">H. influenzae </w:t>
      </w:r>
      <w:r w:rsidRPr="00321F22">
        <w:rPr>
          <w:rFonts w:ascii="Cambria" w:hAnsi="Cambria" w:cs="Courier"/>
          <w:lang w:val="en-US"/>
        </w:rPr>
        <w:t>FEN sequence</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D472E6">
        <w:rPr>
          <w:rFonts w:ascii="Cambria" w:hAnsi="Cambria"/>
        </w:rPr>
        <w:t>..............................44</w:t>
      </w:r>
    </w:p>
    <w:p w14:paraId="43624E24" w14:textId="667B52B7" w:rsidR="00624E16" w:rsidRPr="00321F22" w:rsidRDefault="00624E16" w:rsidP="00624E16">
      <w:pPr>
        <w:spacing w:after="0"/>
        <w:ind w:left="851"/>
        <w:contextualSpacing/>
        <w:rPr>
          <w:rFonts w:ascii="Cambria" w:eastAsia="Times New Roman" w:hAnsi="Cambria" w:cs="Times New Roman"/>
        </w:rPr>
      </w:pPr>
      <w:r w:rsidRPr="00321F22">
        <w:rPr>
          <w:rFonts w:ascii="Cambria" w:eastAsia="ＭＳ ゴシック" w:hAnsi="Cambria"/>
          <w:color w:val="000000"/>
        </w:rPr>
        <w:t>Figure 3.2: Agarose gel (1% w/v) electrophoresis of the amplified PCR product</w:t>
      </w:r>
      <w:r w:rsidR="00D472E6">
        <w:rPr>
          <w:rFonts w:ascii="Cambria" w:hAnsi="Cambria"/>
        </w:rPr>
        <w:t>............45</w:t>
      </w:r>
    </w:p>
    <w:p w14:paraId="2D5CA075" w14:textId="2616CD76" w:rsidR="00624E16" w:rsidRPr="00321F22" w:rsidRDefault="00624E16" w:rsidP="00624E16">
      <w:pPr>
        <w:spacing w:after="0"/>
        <w:ind w:left="851"/>
        <w:contextualSpacing/>
        <w:rPr>
          <w:rFonts w:ascii="Cambria" w:hAnsi="Cambria"/>
        </w:rPr>
      </w:pPr>
      <w:r w:rsidRPr="00321F22">
        <w:rPr>
          <w:rFonts w:ascii="Cambria" w:hAnsi="Cambria"/>
          <w:iCs/>
        </w:rPr>
        <w:t xml:space="preserve">Figure 3.3: Restriction digests of insert and vectors for </w:t>
      </w:r>
      <w:r w:rsidRPr="00321F22">
        <w:rPr>
          <w:rFonts w:ascii="Cambria" w:hAnsi="Cambria"/>
          <w:i/>
          <w:iCs/>
        </w:rPr>
        <w:t>Sp</w:t>
      </w:r>
      <w:r w:rsidR="00E83AD0">
        <w:rPr>
          <w:rFonts w:ascii="Cambria" w:hAnsi="Cambria"/>
          <w:iCs/>
        </w:rPr>
        <w:t>FEN and pTTQ1852/pJONEX4</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D472E6">
        <w:rPr>
          <w:rFonts w:ascii="Cambria" w:hAnsi="Cambria"/>
        </w:rPr>
        <w:t>..............................46</w:t>
      </w:r>
    </w:p>
    <w:p w14:paraId="55847920" w14:textId="53D4DDE4" w:rsidR="00624E16" w:rsidRPr="00321F22" w:rsidRDefault="00624E16" w:rsidP="00624E16">
      <w:pPr>
        <w:spacing w:after="0"/>
        <w:ind w:left="851"/>
        <w:contextualSpacing/>
        <w:rPr>
          <w:rFonts w:ascii="Cambria" w:hAnsi="Cambria"/>
          <w:iCs/>
        </w:rPr>
      </w:pPr>
      <w:r w:rsidRPr="00321F22">
        <w:rPr>
          <w:rFonts w:ascii="Cambria" w:hAnsi="Cambria"/>
          <w:iCs/>
        </w:rPr>
        <w:t xml:space="preserve">Figure 3.4: Analysis of </w:t>
      </w:r>
      <w:r w:rsidRPr="00321F22">
        <w:rPr>
          <w:rFonts w:ascii="Cambria" w:hAnsi="Cambria"/>
          <w:i/>
          <w:iCs/>
        </w:rPr>
        <w:t>Sp</w:t>
      </w:r>
      <w:r w:rsidRPr="00321F22">
        <w:rPr>
          <w:rFonts w:ascii="Cambria" w:hAnsi="Cambria"/>
          <w:iCs/>
        </w:rPr>
        <w:t>FEN</w:t>
      </w:r>
      <w:r w:rsidR="00E83AD0">
        <w:rPr>
          <w:rFonts w:ascii="Cambria" w:hAnsi="Cambria"/>
          <w:iCs/>
        </w:rPr>
        <w:t xml:space="preserve"> expression</w:t>
      </w:r>
      <w:r w:rsidR="00E83AD0" w:rsidRPr="00321F22">
        <w:rPr>
          <w:rFonts w:ascii="Cambria" w:hAnsi="Cambria"/>
        </w:rPr>
        <w:t>.</w:t>
      </w:r>
      <w:r w:rsidR="00E83AD0">
        <w:rPr>
          <w:rFonts w:ascii="Cambria" w:hAnsi="Cambria"/>
        </w:rPr>
        <w:t>....................................</w:t>
      </w:r>
      <w:r w:rsidR="00E83AD0" w:rsidRPr="00321F22">
        <w:rPr>
          <w:rFonts w:ascii="Cambria" w:hAnsi="Cambria"/>
        </w:rPr>
        <w:t>.</w:t>
      </w:r>
      <w:r w:rsidR="00E83AD0">
        <w:rPr>
          <w:rFonts w:ascii="Cambria" w:hAnsi="Cambria"/>
        </w:rPr>
        <w:t>.......................</w:t>
      </w:r>
      <w:r w:rsidR="00D472E6">
        <w:rPr>
          <w:rFonts w:ascii="Cambria" w:hAnsi="Cambria"/>
        </w:rPr>
        <w:t>..............................47</w:t>
      </w:r>
    </w:p>
    <w:p w14:paraId="5627AB8C" w14:textId="28514C3F" w:rsidR="00624E16" w:rsidRPr="00321F22" w:rsidRDefault="00624E16" w:rsidP="00624E16">
      <w:pPr>
        <w:spacing w:after="0"/>
        <w:ind w:left="851"/>
        <w:contextualSpacing/>
        <w:rPr>
          <w:rFonts w:ascii="Cambria" w:hAnsi="Cambria"/>
          <w:iCs/>
        </w:rPr>
      </w:pPr>
      <w:r w:rsidRPr="00321F22">
        <w:rPr>
          <w:rFonts w:ascii="Cambria" w:hAnsi="Cambria"/>
        </w:rPr>
        <w:t xml:space="preserve">Figure 3.5: Analysis of </w:t>
      </w:r>
      <w:r w:rsidRPr="00321F22">
        <w:rPr>
          <w:rFonts w:ascii="Cambria" w:hAnsi="Cambria"/>
          <w:i/>
        </w:rPr>
        <w:t>Sp</w:t>
      </w:r>
      <w:r w:rsidR="00E83AD0">
        <w:rPr>
          <w:rFonts w:ascii="Cambria" w:hAnsi="Cambria"/>
        </w:rPr>
        <w:t>FEN large-scale expression.............</w:t>
      </w:r>
      <w:r w:rsidR="00E83AD0" w:rsidRPr="00321F22">
        <w:rPr>
          <w:rFonts w:ascii="Cambria" w:hAnsi="Cambria"/>
        </w:rPr>
        <w:t>.</w:t>
      </w:r>
      <w:r w:rsidR="00E83AD0">
        <w:rPr>
          <w:rFonts w:ascii="Cambria" w:hAnsi="Cambria"/>
        </w:rPr>
        <w:t>.......................</w:t>
      </w:r>
      <w:r w:rsidR="00D472E6">
        <w:rPr>
          <w:rFonts w:ascii="Cambria" w:hAnsi="Cambria"/>
        </w:rPr>
        <w:t>..............................48</w:t>
      </w:r>
    </w:p>
    <w:p w14:paraId="4AECFB6A" w14:textId="1E5CEB37" w:rsidR="00624E16" w:rsidRPr="00321F22" w:rsidRDefault="00624E16" w:rsidP="007C22C1">
      <w:pPr>
        <w:spacing w:after="0"/>
        <w:ind w:left="851"/>
        <w:contextualSpacing/>
        <w:rPr>
          <w:rFonts w:ascii="Cambria" w:hAnsi="Cambria"/>
          <w:iCs/>
        </w:rPr>
      </w:pPr>
      <w:r w:rsidRPr="00321F22">
        <w:rPr>
          <w:rFonts w:ascii="Cambria" w:hAnsi="Cambria"/>
        </w:rPr>
        <w:t xml:space="preserve">Figure 3.6: Analysis of </w:t>
      </w:r>
      <w:r w:rsidRPr="00321F22">
        <w:rPr>
          <w:rFonts w:ascii="Cambria" w:hAnsi="Cambria"/>
          <w:i/>
        </w:rPr>
        <w:t>Sp</w:t>
      </w:r>
      <w:r w:rsidRPr="00321F22">
        <w:rPr>
          <w:rFonts w:ascii="Cambria" w:hAnsi="Cambria"/>
        </w:rPr>
        <w:t>FEN after cell lysis, PEI precipitation, ammonium sulfate precipitatio</w:t>
      </w:r>
      <w:r w:rsidR="007C22C1">
        <w:rPr>
          <w:rFonts w:ascii="Cambria" w:hAnsi="Cambria"/>
        </w:rPr>
        <w:t>n, and dialysis in KP7/0 buffer</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D472E6">
        <w:rPr>
          <w:rFonts w:ascii="Cambria" w:hAnsi="Cambria"/>
        </w:rPr>
        <w:t>..............................49</w:t>
      </w:r>
    </w:p>
    <w:p w14:paraId="0075FE62" w14:textId="55E4884B" w:rsidR="00624E16" w:rsidRPr="00321F22" w:rsidRDefault="00624E16" w:rsidP="00624E16">
      <w:pPr>
        <w:spacing w:after="0"/>
        <w:ind w:left="851"/>
        <w:contextualSpacing/>
        <w:rPr>
          <w:rFonts w:ascii="Cambria" w:hAnsi="Cambria"/>
          <w:iCs/>
        </w:rPr>
      </w:pPr>
      <w:r w:rsidRPr="00321F22">
        <w:rPr>
          <w:rFonts w:ascii="Cambria" w:hAnsi="Cambria"/>
        </w:rPr>
        <w:t xml:space="preserve">Figure 3.7: Analysis of </w:t>
      </w:r>
      <w:r w:rsidRPr="00321F22">
        <w:rPr>
          <w:rFonts w:ascii="Cambria" w:hAnsi="Cambria"/>
          <w:i/>
        </w:rPr>
        <w:t>Sp</w:t>
      </w:r>
      <w:r w:rsidRPr="00321F22">
        <w:rPr>
          <w:rFonts w:ascii="Cambria" w:hAnsi="Cambria"/>
        </w:rPr>
        <w:t>FEN after purification by SP column.</w:t>
      </w:r>
      <w:r w:rsidR="007C22C1">
        <w:rPr>
          <w:rFonts w:ascii="Cambria" w:hAnsi="Cambria"/>
        </w:rPr>
        <w:t>..................</w:t>
      </w:r>
      <w:r w:rsidR="00D472E6">
        <w:rPr>
          <w:rFonts w:ascii="Cambria" w:hAnsi="Cambria"/>
        </w:rPr>
        <w:t>..............................50</w:t>
      </w:r>
    </w:p>
    <w:p w14:paraId="49ACA628" w14:textId="164E1592" w:rsidR="00624E16" w:rsidRPr="00321F22" w:rsidRDefault="00624E16" w:rsidP="00624E16">
      <w:pPr>
        <w:spacing w:after="0"/>
        <w:ind w:left="851"/>
        <w:contextualSpacing/>
        <w:rPr>
          <w:rFonts w:ascii="Cambria" w:hAnsi="Cambria"/>
        </w:rPr>
      </w:pPr>
      <w:r w:rsidRPr="00321F22">
        <w:rPr>
          <w:rFonts w:ascii="Cambria" w:hAnsi="Cambria"/>
        </w:rPr>
        <w:t xml:space="preserve">Figure 3.8: Analysis of </w:t>
      </w:r>
      <w:r w:rsidRPr="00321F22">
        <w:rPr>
          <w:rFonts w:ascii="Cambria" w:hAnsi="Cambria"/>
          <w:i/>
        </w:rPr>
        <w:t>Sp</w:t>
      </w:r>
      <w:r w:rsidRPr="00321F22">
        <w:rPr>
          <w:rFonts w:ascii="Cambria" w:hAnsi="Cambria"/>
        </w:rPr>
        <w:t>FEN after</w:t>
      </w:r>
      <w:r w:rsidR="007C22C1">
        <w:rPr>
          <w:rFonts w:ascii="Cambria" w:hAnsi="Cambria"/>
        </w:rPr>
        <w:t xml:space="preserve"> purification by Heparin column.......</w:t>
      </w:r>
      <w:r w:rsidR="00D472E6">
        <w:rPr>
          <w:rFonts w:ascii="Cambria" w:hAnsi="Cambria"/>
        </w:rPr>
        <w:t>..............................51</w:t>
      </w:r>
    </w:p>
    <w:p w14:paraId="7F6F1AFB" w14:textId="4C9E39DD" w:rsidR="00624E16" w:rsidRPr="00321F22" w:rsidRDefault="00624E16" w:rsidP="00624E16">
      <w:pPr>
        <w:spacing w:after="0"/>
        <w:ind w:left="851"/>
        <w:contextualSpacing/>
        <w:rPr>
          <w:rFonts w:ascii="Cambria" w:hAnsi="Cambria"/>
        </w:rPr>
      </w:pPr>
      <w:r w:rsidRPr="00321F22">
        <w:rPr>
          <w:rFonts w:ascii="Cambria" w:hAnsi="Cambria"/>
        </w:rPr>
        <w:t xml:space="preserve">Figure 3.9: Analysis of </w:t>
      </w:r>
      <w:r w:rsidRPr="00321F22">
        <w:rPr>
          <w:rFonts w:ascii="Cambria" w:hAnsi="Cambria"/>
          <w:i/>
        </w:rPr>
        <w:t>Sp</w:t>
      </w:r>
      <w:r w:rsidRPr="00321F22">
        <w:rPr>
          <w:rFonts w:ascii="Cambria" w:hAnsi="Cambria"/>
        </w:rPr>
        <w:t>FEN af</w:t>
      </w:r>
      <w:r w:rsidR="007C22C1">
        <w:rPr>
          <w:rFonts w:ascii="Cambria" w:hAnsi="Cambria"/>
        </w:rPr>
        <w:t>ter purification by Blue column...............</w:t>
      </w:r>
      <w:r w:rsidR="00D472E6">
        <w:rPr>
          <w:rFonts w:ascii="Cambria" w:hAnsi="Cambria"/>
        </w:rPr>
        <w:t>..............................52</w:t>
      </w:r>
    </w:p>
    <w:p w14:paraId="646AFB4E" w14:textId="389A8F86" w:rsidR="00624E16" w:rsidRPr="00321F22" w:rsidRDefault="00624E16" w:rsidP="00624E16">
      <w:pPr>
        <w:spacing w:after="0"/>
        <w:ind w:left="851"/>
        <w:contextualSpacing/>
        <w:rPr>
          <w:rFonts w:ascii="Cambria" w:hAnsi="Cambria"/>
        </w:rPr>
      </w:pPr>
      <w:r w:rsidRPr="00321F22">
        <w:rPr>
          <w:rFonts w:ascii="Cambria" w:hAnsi="Cambria"/>
        </w:rPr>
        <w:t xml:space="preserve">Figure 3.10: Alignment of </w:t>
      </w:r>
      <w:r w:rsidRPr="00321F22">
        <w:rPr>
          <w:rFonts w:ascii="Cambria" w:hAnsi="Cambria"/>
          <w:i/>
        </w:rPr>
        <w:t>Sp</w:t>
      </w:r>
      <w:r w:rsidR="007C22C1">
        <w:rPr>
          <w:rFonts w:ascii="Cambria" w:hAnsi="Cambria"/>
        </w:rPr>
        <w:t>FEN protein sequence to T5 FEN..................</w:t>
      </w:r>
      <w:r w:rsidR="0029693B">
        <w:rPr>
          <w:rFonts w:ascii="Cambria" w:hAnsi="Cambria"/>
        </w:rPr>
        <w:t>....................</w:t>
      </w:r>
      <w:r w:rsidR="00D472E6">
        <w:rPr>
          <w:rFonts w:ascii="Cambria" w:hAnsi="Cambria"/>
        </w:rPr>
        <w:t>...........54</w:t>
      </w:r>
    </w:p>
    <w:p w14:paraId="7737BD5E" w14:textId="1C80D4DC" w:rsidR="00624E16" w:rsidRPr="00321F22" w:rsidRDefault="00624E16" w:rsidP="00624E16">
      <w:pPr>
        <w:spacing w:after="0"/>
        <w:ind w:left="851"/>
        <w:contextualSpacing/>
        <w:rPr>
          <w:rFonts w:ascii="Cambria" w:hAnsi="Cambria"/>
        </w:rPr>
      </w:pPr>
      <w:r w:rsidRPr="00321F22">
        <w:rPr>
          <w:rFonts w:ascii="Cambria" w:hAnsi="Cambria"/>
        </w:rPr>
        <w:t>Figure 3.11: PCR product of pJONEX4</w:t>
      </w:r>
      <w:proofErr w:type="gramStart"/>
      <w:r w:rsidRPr="00321F22">
        <w:rPr>
          <w:rFonts w:ascii="Cambria" w:hAnsi="Cambria"/>
        </w:rPr>
        <w:t>:D141K</w:t>
      </w:r>
      <w:proofErr w:type="gramEnd"/>
      <w:r w:rsidRPr="00321F22">
        <w:rPr>
          <w:rFonts w:ascii="Cambria" w:hAnsi="Cambria"/>
        </w:rPr>
        <w:t xml:space="preserve"> after PCR purifica</w:t>
      </w:r>
      <w:r w:rsidR="007C22C1">
        <w:rPr>
          <w:rFonts w:ascii="Cambria" w:hAnsi="Cambria"/>
        </w:rPr>
        <w:t>tion......</w:t>
      </w:r>
      <w:r w:rsidR="00D472E6">
        <w:rPr>
          <w:rFonts w:ascii="Cambria" w:hAnsi="Cambria"/>
        </w:rPr>
        <w:t>..............................55</w:t>
      </w:r>
    </w:p>
    <w:p w14:paraId="3068BDC7" w14:textId="1572B2D9" w:rsidR="00624E16" w:rsidRPr="00321F22" w:rsidRDefault="00624E16" w:rsidP="00624E16">
      <w:pPr>
        <w:spacing w:after="0"/>
        <w:ind w:left="851"/>
        <w:contextualSpacing/>
        <w:rPr>
          <w:rFonts w:ascii="Cambria" w:hAnsi="Cambria"/>
          <w:i/>
        </w:rPr>
      </w:pPr>
      <w:r w:rsidRPr="00321F22">
        <w:rPr>
          <w:rFonts w:ascii="Cambria" w:hAnsi="Cambria"/>
        </w:rPr>
        <w:t xml:space="preserve">Figure 3.12: Analysis of small-scale expression of </w:t>
      </w:r>
      <w:r w:rsidRPr="00321F22">
        <w:rPr>
          <w:rFonts w:ascii="Cambria" w:hAnsi="Cambria"/>
          <w:i/>
        </w:rPr>
        <w:t>Sp</w:t>
      </w:r>
      <w:r w:rsidRPr="00321F22">
        <w:rPr>
          <w:rFonts w:ascii="Cambria" w:hAnsi="Cambria"/>
        </w:rPr>
        <w:t>FEN active-site mutants</w:t>
      </w:r>
      <w:r w:rsidR="007C22C1">
        <w:rPr>
          <w:rFonts w:ascii="Cambria" w:hAnsi="Cambria"/>
        </w:rPr>
        <w:t>..................</w:t>
      </w:r>
      <w:r w:rsidR="0029693B">
        <w:rPr>
          <w:rFonts w:ascii="Cambria" w:hAnsi="Cambria"/>
        </w:rPr>
        <w:t>5</w:t>
      </w:r>
      <w:r w:rsidR="00D472E6">
        <w:rPr>
          <w:rFonts w:ascii="Cambria" w:hAnsi="Cambria"/>
        </w:rPr>
        <w:t>7</w:t>
      </w:r>
    </w:p>
    <w:p w14:paraId="3D45543C" w14:textId="6C43E7C6" w:rsidR="00624E16" w:rsidRPr="00321F22" w:rsidRDefault="00624E16" w:rsidP="00624E16">
      <w:pPr>
        <w:spacing w:after="0"/>
        <w:ind w:left="851"/>
        <w:contextualSpacing/>
        <w:rPr>
          <w:rFonts w:ascii="Cambria" w:hAnsi="Cambria"/>
          <w:i/>
        </w:rPr>
      </w:pPr>
      <w:r w:rsidRPr="00321F22">
        <w:rPr>
          <w:rFonts w:ascii="Cambria" w:hAnsi="Cambria"/>
        </w:rPr>
        <w:t xml:space="preserve">Figure 3.13: Analysis of large-scale expression of </w:t>
      </w:r>
      <w:r w:rsidRPr="00321F22">
        <w:rPr>
          <w:rFonts w:ascii="Cambria" w:hAnsi="Cambria"/>
          <w:i/>
        </w:rPr>
        <w:t>Sp</w:t>
      </w:r>
      <w:r w:rsidRPr="00321F22">
        <w:rPr>
          <w:rFonts w:ascii="Cambria" w:hAnsi="Cambria"/>
        </w:rPr>
        <w:t>FEN active-site mutants</w:t>
      </w:r>
      <w:r w:rsidRPr="00321F22">
        <w:rPr>
          <w:rFonts w:ascii="Cambria" w:hAnsi="Cambria"/>
          <w:i/>
        </w:rPr>
        <w:t>.</w:t>
      </w:r>
      <w:r w:rsidR="007C22C1">
        <w:rPr>
          <w:rFonts w:ascii="Cambria" w:hAnsi="Cambria"/>
        </w:rPr>
        <w:t>...............</w:t>
      </w:r>
      <w:r w:rsidR="0029693B">
        <w:rPr>
          <w:rFonts w:ascii="Cambria" w:hAnsi="Cambria"/>
        </w:rPr>
        <w:t>...5</w:t>
      </w:r>
      <w:r w:rsidR="00D472E6">
        <w:rPr>
          <w:rFonts w:ascii="Cambria" w:hAnsi="Cambria"/>
        </w:rPr>
        <w:t>8</w:t>
      </w:r>
    </w:p>
    <w:p w14:paraId="27BD4C94" w14:textId="041F98EF" w:rsidR="00624E16" w:rsidRPr="00321F22" w:rsidRDefault="00624E16" w:rsidP="00624E16">
      <w:pPr>
        <w:spacing w:after="0"/>
        <w:ind w:left="851"/>
        <w:contextualSpacing/>
        <w:rPr>
          <w:rFonts w:ascii="Cambria" w:hAnsi="Cambria"/>
          <w:i/>
        </w:rPr>
      </w:pPr>
      <w:r w:rsidRPr="00321F22">
        <w:rPr>
          <w:rFonts w:ascii="Cambria" w:hAnsi="Cambria"/>
        </w:rPr>
        <w:t>Figure 3.14: Analysis of D139K purification</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29693B">
        <w:rPr>
          <w:rFonts w:ascii="Cambria" w:hAnsi="Cambria"/>
        </w:rPr>
        <w:t>5</w:t>
      </w:r>
      <w:r w:rsidR="00D472E6">
        <w:rPr>
          <w:rFonts w:ascii="Cambria" w:hAnsi="Cambria"/>
        </w:rPr>
        <w:t>9</w:t>
      </w:r>
    </w:p>
    <w:p w14:paraId="242F87E2" w14:textId="28311DD1" w:rsidR="00624E16" w:rsidRPr="00321F22" w:rsidRDefault="00624E16" w:rsidP="00624E16">
      <w:pPr>
        <w:spacing w:after="0"/>
        <w:ind w:left="851"/>
        <w:contextualSpacing/>
        <w:rPr>
          <w:rFonts w:ascii="Cambria" w:hAnsi="Cambria"/>
          <w:i/>
        </w:rPr>
      </w:pPr>
      <w:r w:rsidRPr="00321F22">
        <w:rPr>
          <w:rFonts w:ascii="Cambria" w:hAnsi="Cambria"/>
        </w:rPr>
        <w:t>Figure 3.15: Analysis of D141K purification</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D472E6">
        <w:rPr>
          <w:rFonts w:ascii="Cambria" w:hAnsi="Cambria"/>
        </w:rPr>
        <w:t>60</w:t>
      </w:r>
    </w:p>
    <w:p w14:paraId="4E7CB2D5" w14:textId="7B8DE083" w:rsidR="00624E16" w:rsidRPr="00321F22" w:rsidRDefault="00624E16" w:rsidP="00624E16">
      <w:pPr>
        <w:spacing w:after="0"/>
        <w:ind w:left="851"/>
        <w:contextualSpacing/>
        <w:rPr>
          <w:rFonts w:ascii="Cambria" w:hAnsi="Cambria"/>
          <w:i/>
        </w:rPr>
      </w:pPr>
      <w:r w:rsidRPr="00321F22">
        <w:rPr>
          <w:rFonts w:ascii="Cambria" w:hAnsi="Cambria"/>
        </w:rPr>
        <w:t>Figure 3.16: Analysis of D190K purification</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D472E6">
        <w:rPr>
          <w:rFonts w:ascii="Cambria" w:hAnsi="Cambria"/>
        </w:rPr>
        <w:t>61</w:t>
      </w:r>
    </w:p>
    <w:p w14:paraId="20E56508" w14:textId="2CB6B141" w:rsidR="00624E16" w:rsidRPr="00321F22" w:rsidRDefault="00624E16" w:rsidP="00624E16">
      <w:pPr>
        <w:spacing w:after="0"/>
        <w:ind w:left="851"/>
        <w:contextualSpacing/>
        <w:rPr>
          <w:rFonts w:ascii="Cambria" w:hAnsi="Cambria"/>
          <w:i/>
        </w:rPr>
      </w:pPr>
      <w:r w:rsidRPr="00321F22">
        <w:rPr>
          <w:rFonts w:ascii="Cambria" w:hAnsi="Cambria"/>
        </w:rPr>
        <w:t>Figure 3.17: Analysis of D116G D193K purification</w:t>
      </w:r>
      <w:r w:rsidR="007C22C1">
        <w:rPr>
          <w:rFonts w:ascii="Cambria" w:hAnsi="Cambria"/>
        </w:rPr>
        <w:t>......................</w:t>
      </w:r>
      <w:r w:rsidR="007C22C1" w:rsidRPr="00321F22">
        <w:rPr>
          <w:rFonts w:ascii="Cambria" w:hAnsi="Cambria"/>
        </w:rPr>
        <w:t>.</w:t>
      </w:r>
      <w:r w:rsidR="007C22C1">
        <w:rPr>
          <w:rFonts w:ascii="Cambria" w:hAnsi="Cambria"/>
        </w:rPr>
        <w:t>...............................................</w:t>
      </w:r>
      <w:r w:rsidR="00D472E6">
        <w:rPr>
          <w:rFonts w:ascii="Cambria" w:hAnsi="Cambria"/>
        </w:rPr>
        <w:t>62</w:t>
      </w:r>
    </w:p>
    <w:p w14:paraId="1B619A9B" w14:textId="77BAE75F" w:rsidR="00624E16" w:rsidRPr="00321F22" w:rsidRDefault="00624E16" w:rsidP="00624E16">
      <w:pPr>
        <w:spacing w:after="0"/>
        <w:ind w:left="851"/>
        <w:contextualSpacing/>
        <w:rPr>
          <w:rFonts w:ascii="Cambria" w:hAnsi="Cambria"/>
          <w:i/>
        </w:rPr>
      </w:pPr>
      <w:r w:rsidRPr="00321F22">
        <w:rPr>
          <w:rFonts w:ascii="Cambria" w:hAnsi="Cambria"/>
        </w:rPr>
        <w:t>Figure 3.18: Example of the ligation step for producing D193K</w:t>
      </w:r>
      <w:r w:rsidR="007C22C1">
        <w:rPr>
          <w:rFonts w:ascii="Cambria" w:hAnsi="Cambria"/>
        </w:rPr>
        <w:t>...............................................</w:t>
      </w:r>
      <w:r w:rsidR="0029693B">
        <w:rPr>
          <w:rFonts w:ascii="Cambria" w:hAnsi="Cambria"/>
        </w:rPr>
        <w:t>6</w:t>
      </w:r>
      <w:r w:rsidR="00D472E6">
        <w:rPr>
          <w:rFonts w:ascii="Cambria" w:hAnsi="Cambria"/>
        </w:rPr>
        <w:t>6</w:t>
      </w:r>
    </w:p>
    <w:p w14:paraId="08F1393D" w14:textId="584B22C5" w:rsidR="00624E16" w:rsidRPr="00321F22" w:rsidRDefault="00624E16" w:rsidP="00624E16">
      <w:pPr>
        <w:spacing w:after="0"/>
        <w:ind w:left="851"/>
        <w:contextualSpacing/>
        <w:rPr>
          <w:rFonts w:ascii="Cambria" w:hAnsi="Cambria"/>
        </w:rPr>
      </w:pPr>
      <w:r w:rsidRPr="00321F22">
        <w:rPr>
          <w:rFonts w:ascii="Cambria" w:hAnsi="Cambria"/>
        </w:rPr>
        <w:t xml:space="preserve">Figure 3.19: Structure of the T5FEN active-site from Feng </w:t>
      </w:r>
      <w:r w:rsidRPr="00321F22">
        <w:rPr>
          <w:rFonts w:ascii="Cambria" w:hAnsi="Cambria"/>
          <w:i/>
        </w:rPr>
        <w:t>et al</w:t>
      </w:r>
      <w:r w:rsidR="007C22C1">
        <w:rPr>
          <w:rFonts w:ascii="Cambria" w:hAnsi="Cambria"/>
        </w:rPr>
        <w:t xml:space="preserve"> (2004).</w:t>
      </w:r>
      <w:r w:rsidR="0029693B">
        <w:rPr>
          <w:rFonts w:ascii="Cambria" w:hAnsi="Cambria"/>
        </w:rPr>
        <w:t>............</w:t>
      </w:r>
      <w:r w:rsidR="00D472E6">
        <w:rPr>
          <w:rFonts w:ascii="Cambria" w:hAnsi="Cambria"/>
        </w:rPr>
        <w:t>..................68</w:t>
      </w:r>
    </w:p>
    <w:p w14:paraId="292D8093" w14:textId="6B8D69A4" w:rsidR="00624E16" w:rsidRPr="00321F22" w:rsidRDefault="00624E16" w:rsidP="00624E16">
      <w:pPr>
        <w:spacing w:after="0"/>
        <w:ind w:left="851"/>
        <w:contextualSpacing/>
        <w:rPr>
          <w:rFonts w:ascii="Cambria" w:eastAsia="Times New Roman" w:hAnsi="Cambria" w:cs="Arial"/>
          <w:bCs/>
          <w:color w:val="222222"/>
        </w:rPr>
      </w:pPr>
      <w:r w:rsidRPr="00321F22">
        <w:rPr>
          <w:rFonts w:ascii="Cambria" w:hAnsi="Cambria"/>
        </w:rPr>
        <w:t>Figure 4.1:</w:t>
      </w:r>
      <w:r w:rsidRPr="00321F22">
        <w:rPr>
          <w:rFonts w:ascii="Cambria" w:eastAsia="Times New Roman" w:hAnsi="Cambria" w:cs="Arial"/>
          <w:bCs/>
          <w:color w:val="222222"/>
        </w:rPr>
        <w:t xml:space="preserve"> Active-site residues of T5FEN c</w:t>
      </w:r>
      <w:r w:rsidR="007C22C1">
        <w:rPr>
          <w:rFonts w:ascii="Cambria" w:eastAsia="Times New Roman" w:hAnsi="Cambria" w:cs="Arial"/>
          <w:bCs/>
          <w:color w:val="222222"/>
        </w:rPr>
        <w:t>oordinating divalent metal ions</w:t>
      </w:r>
      <w:r w:rsidR="007C22C1">
        <w:rPr>
          <w:rFonts w:ascii="Cambria" w:hAnsi="Cambria"/>
        </w:rPr>
        <w:t>......................</w:t>
      </w:r>
      <w:r w:rsidR="00D472E6">
        <w:rPr>
          <w:rFonts w:ascii="Cambria" w:hAnsi="Cambria"/>
        </w:rPr>
        <w:t>70</w:t>
      </w:r>
    </w:p>
    <w:p w14:paraId="51AA4FB5" w14:textId="70BF2404" w:rsidR="00624E16" w:rsidRDefault="00624E16" w:rsidP="00624E16">
      <w:pPr>
        <w:spacing w:after="0"/>
        <w:ind w:left="851"/>
        <w:contextualSpacing/>
        <w:rPr>
          <w:rFonts w:ascii="Cambria" w:hAnsi="Cambria"/>
        </w:rPr>
      </w:pPr>
      <w:r w:rsidRPr="00321F22">
        <w:rPr>
          <w:rFonts w:ascii="Cambria" w:hAnsi="Cambria"/>
        </w:rPr>
        <w:t xml:space="preserve">Figure 4.2: Optimization of the reaction rate for </w:t>
      </w:r>
      <w:r w:rsidRPr="00321F22">
        <w:rPr>
          <w:rFonts w:ascii="Cambria" w:hAnsi="Cambria"/>
          <w:i/>
        </w:rPr>
        <w:t>Sp</w:t>
      </w:r>
      <w:r w:rsidRPr="00321F22">
        <w:rPr>
          <w:rFonts w:ascii="Cambria" w:hAnsi="Cambria"/>
        </w:rPr>
        <w:t>FEN using</w:t>
      </w:r>
      <w:r w:rsidRPr="00321F22">
        <w:rPr>
          <w:rFonts w:ascii="Cambria" w:hAnsi="Cambria"/>
          <w:i/>
        </w:rPr>
        <w:t xml:space="preserve"> </w:t>
      </w:r>
      <w:r w:rsidRPr="00321F22">
        <w:rPr>
          <w:rFonts w:ascii="Cambria" w:hAnsi="Cambria"/>
        </w:rPr>
        <w:t>the UV exonuclease assay</w:t>
      </w:r>
    </w:p>
    <w:p w14:paraId="3A9A3FD0" w14:textId="5C9D42E3" w:rsidR="007C22C1" w:rsidRPr="00321F22" w:rsidRDefault="007C22C1" w:rsidP="00624E16">
      <w:pPr>
        <w:spacing w:after="0"/>
        <w:ind w:left="851"/>
        <w:contextualSpacing/>
        <w:rPr>
          <w:rFonts w:ascii="Cambria" w:eastAsia="Times New Roman" w:hAnsi="Cambria" w:cs="Arial"/>
          <w:bCs/>
          <w:color w:val="222222"/>
        </w:rPr>
      </w:pP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00D472E6">
        <w:rPr>
          <w:rFonts w:ascii="Cambria" w:hAnsi="Cambria"/>
        </w:rPr>
        <w:t>7</w:t>
      </w:r>
      <w:r w:rsidR="005941B4">
        <w:rPr>
          <w:rFonts w:ascii="Cambria" w:hAnsi="Cambria"/>
        </w:rPr>
        <w:t>3</w:t>
      </w:r>
    </w:p>
    <w:p w14:paraId="0DC0B776" w14:textId="2AE1632E" w:rsidR="00624E16" w:rsidRPr="007C22C1" w:rsidRDefault="00624E16" w:rsidP="007C22C1">
      <w:pPr>
        <w:spacing w:after="0"/>
        <w:ind w:left="851"/>
        <w:contextualSpacing/>
        <w:rPr>
          <w:rFonts w:ascii="Cambria" w:eastAsia="Times New Roman" w:hAnsi="Cambria" w:cs="Arial"/>
          <w:bCs/>
          <w:color w:val="222222"/>
        </w:rPr>
      </w:pPr>
      <w:r w:rsidRPr="00321F22">
        <w:rPr>
          <w:rFonts w:ascii="Cambria" w:hAnsi="Cambria"/>
        </w:rPr>
        <w:t xml:space="preserve">Figure 4.3: pH curve for WT </w:t>
      </w:r>
      <w:r w:rsidRPr="00321F22">
        <w:rPr>
          <w:rFonts w:ascii="Cambria" w:hAnsi="Cambria"/>
          <w:i/>
        </w:rPr>
        <w:t>Sp</w:t>
      </w:r>
      <w:r w:rsidR="007C22C1">
        <w:rPr>
          <w:rFonts w:ascii="Cambria" w:hAnsi="Cambria"/>
        </w:rPr>
        <w:t>FEN exonuclease activity.............................</w:t>
      </w:r>
      <w:r w:rsidR="00FF580A">
        <w:rPr>
          <w:rFonts w:ascii="Cambria" w:hAnsi="Cambria"/>
        </w:rPr>
        <w:t>...............................</w:t>
      </w:r>
      <w:r w:rsidR="00D472E6">
        <w:rPr>
          <w:rFonts w:ascii="Cambria" w:hAnsi="Cambria"/>
        </w:rPr>
        <w:t>7</w:t>
      </w:r>
      <w:r w:rsidR="005941B4">
        <w:rPr>
          <w:rFonts w:ascii="Cambria" w:hAnsi="Cambria"/>
        </w:rPr>
        <w:t>5</w:t>
      </w:r>
    </w:p>
    <w:p w14:paraId="354AE224" w14:textId="23A69F86" w:rsidR="00624E16" w:rsidRPr="00321F22" w:rsidRDefault="00624E16" w:rsidP="00624E16">
      <w:pPr>
        <w:spacing w:after="0"/>
        <w:ind w:left="851"/>
        <w:contextualSpacing/>
        <w:rPr>
          <w:rFonts w:ascii="Cambria" w:hAnsi="Cambria"/>
        </w:rPr>
      </w:pPr>
      <w:r w:rsidRPr="00321F22">
        <w:rPr>
          <w:rFonts w:ascii="Cambria" w:hAnsi="Cambria"/>
        </w:rPr>
        <w:t xml:space="preserve">Figure 4.4: Comparison of initial endonucleolytic hydrolysis rates with different substrates endonucleolytically cleaved by </w:t>
      </w:r>
      <w:r w:rsidRPr="00321F22">
        <w:rPr>
          <w:rFonts w:ascii="Cambria" w:hAnsi="Cambria"/>
          <w:i/>
        </w:rPr>
        <w:t>Sp</w:t>
      </w:r>
      <w:r w:rsidR="007C22C1">
        <w:rPr>
          <w:rFonts w:ascii="Cambria" w:hAnsi="Cambria"/>
        </w:rPr>
        <w:t>FEN............................................</w:t>
      </w:r>
      <w:r w:rsidR="00D472E6">
        <w:rPr>
          <w:rFonts w:ascii="Cambria" w:hAnsi="Cambria"/>
        </w:rPr>
        <w:t>..............................7</w:t>
      </w:r>
      <w:r w:rsidR="005941B4">
        <w:rPr>
          <w:rFonts w:ascii="Cambria" w:hAnsi="Cambria"/>
        </w:rPr>
        <w:t>7</w:t>
      </w:r>
    </w:p>
    <w:p w14:paraId="14D2425E" w14:textId="4A4299EA" w:rsidR="00624E16" w:rsidRPr="00321F22" w:rsidRDefault="00624E16" w:rsidP="00624E16">
      <w:pPr>
        <w:spacing w:after="0"/>
        <w:ind w:left="851"/>
        <w:contextualSpacing/>
        <w:rPr>
          <w:rFonts w:ascii="Cambria" w:hAnsi="Cambria"/>
        </w:rPr>
      </w:pPr>
      <w:r w:rsidRPr="00321F22">
        <w:rPr>
          <w:rFonts w:ascii="Cambria" w:hAnsi="Cambria"/>
        </w:rPr>
        <w:t xml:space="preserve">Figure 4.5: pH curve for WT </w:t>
      </w:r>
      <w:r w:rsidRPr="00321F22">
        <w:rPr>
          <w:rFonts w:ascii="Cambria" w:hAnsi="Cambria"/>
          <w:i/>
        </w:rPr>
        <w:t>Sp</w:t>
      </w:r>
      <w:r w:rsidR="007C22C1">
        <w:rPr>
          <w:rFonts w:ascii="Cambria" w:hAnsi="Cambria"/>
        </w:rPr>
        <w:t>FEN endonuclease activity.......................................................</w:t>
      </w:r>
      <w:r w:rsidR="00D472E6">
        <w:rPr>
          <w:rFonts w:ascii="Cambria" w:hAnsi="Cambria"/>
        </w:rPr>
        <w:t>..7</w:t>
      </w:r>
      <w:r w:rsidR="005941B4">
        <w:rPr>
          <w:rFonts w:ascii="Cambria" w:hAnsi="Cambria"/>
        </w:rPr>
        <w:t>8</w:t>
      </w:r>
    </w:p>
    <w:p w14:paraId="6148C7F8" w14:textId="781795B9" w:rsidR="00624E16" w:rsidRPr="00321F22" w:rsidRDefault="00624E16" w:rsidP="00624E16">
      <w:pPr>
        <w:spacing w:after="0"/>
        <w:ind w:left="851"/>
        <w:contextualSpacing/>
        <w:rPr>
          <w:rFonts w:ascii="Cambria" w:hAnsi="Cambria"/>
        </w:rPr>
      </w:pPr>
      <w:r w:rsidRPr="00321F22">
        <w:rPr>
          <w:rFonts w:ascii="Cambria" w:hAnsi="Cambria"/>
        </w:rPr>
        <w:lastRenderedPageBreak/>
        <w:t xml:space="preserve">Figure 4.6: Michaelis-Menten model for </w:t>
      </w:r>
      <w:r w:rsidRPr="00321F22">
        <w:rPr>
          <w:rFonts w:ascii="Cambria" w:hAnsi="Cambria"/>
          <w:i/>
        </w:rPr>
        <w:t>Sp</w:t>
      </w:r>
      <w:r w:rsidRPr="00321F22">
        <w:rPr>
          <w:rFonts w:ascii="Cambria" w:hAnsi="Cambria"/>
        </w:rPr>
        <w:t>FEN fitted onto data points, using substr</w:t>
      </w:r>
      <w:r w:rsidR="007C22C1">
        <w:rPr>
          <w:rFonts w:ascii="Cambria" w:hAnsi="Cambria"/>
        </w:rPr>
        <w:t>ate concentrations up to 200 nM........</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FF580A">
        <w:rPr>
          <w:rFonts w:ascii="Cambria" w:hAnsi="Cambria"/>
        </w:rPr>
        <w:t>...</w:t>
      </w:r>
      <w:r w:rsidR="00D472E6">
        <w:rPr>
          <w:rFonts w:ascii="Cambria" w:hAnsi="Cambria"/>
        </w:rPr>
        <w:t>...........................7</w:t>
      </w:r>
      <w:r w:rsidR="005941B4">
        <w:rPr>
          <w:rFonts w:ascii="Cambria" w:hAnsi="Cambria"/>
        </w:rPr>
        <w:t>9</w:t>
      </w:r>
    </w:p>
    <w:p w14:paraId="402C5B4C" w14:textId="61E2EB79" w:rsidR="00624E16" w:rsidRPr="00321F22" w:rsidRDefault="00624E16" w:rsidP="00624E16">
      <w:pPr>
        <w:spacing w:after="0"/>
        <w:ind w:left="851"/>
        <w:contextualSpacing/>
        <w:rPr>
          <w:rFonts w:ascii="Cambria" w:hAnsi="Cambria"/>
        </w:rPr>
      </w:pPr>
      <w:r w:rsidRPr="00321F22">
        <w:rPr>
          <w:rFonts w:ascii="Cambria" w:hAnsi="Cambria" w:cs="Lucida Grande"/>
          <w:color w:val="000000"/>
        </w:rPr>
        <w:t xml:space="preserve">Figure 4.7: Initial rates for </w:t>
      </w:r>
      <w:r w:rsidRPr="00321F22">
        <w:rPr>
          <w:rFonts w:ascii="Cambria" w:hAnsi="Cambria"/>
        </w:rPr>
        <w:t>T5FEN</w:t>
      </w:r>
      <w:r w:rsidRPr="00321F22">
        <w:rPr>
          <w:rFonts w:ascii="Cambria" w:hAnsi="Cambria" w:cs="Lucida Grande"/>
          <w:color w:val="000000"/>
        </w:rPr>
        <w:t>Δ19 at different substrate concentrations</w:t>
      </w:r>
      <w:r w:rsidR="005941B4">
        <w:rPr>
          <w:rFonts w:ascii="Cambria" w:hAnsi="Cambria"/>
        </w:rPr>
        <w:t>....................80</w:t>
      </w:r>
    </w:p>
    <w:p w14:paraId="00B74329" w14:textId="4B967963" w:rsidR="00624E16" w:rsidRPr="00321F22" w:rsidRDefault="00624E16" w:rsidP="00624E16">
      <w:pPr>
        <w:spacing w:after="0"/>
        <w:ind w:left="851"/>
        <w:contextualSpacing/>
        <w:rPr>
          <w:rFonts w:ascii="Cambria" w:hAnsi="Cambria"/>
        </w:rPr>
      </w:pPr>
      <w:r w:rsidRPr="00321F22">
        <w:rPr>
          <w:rFonts w:ascii="Cambria" w:hAnsi="Cambria" w:cs="Lucida Grande"/>
          <w:color w:val="000000"/>
        </w:rPr>
        <w:t xml:space="preserve">Figure 4.8: Hanes-Woolf plot for </w:t>
      </w:r>
      <w:r w:rsidRPr="00321F22">
        <w:rPr>
          <w:rFonts w:ascii="Cambria" w:hAnsi="Cambria"/>
        </w:rPr>
        <w:t>T5FEN</w:t>
      </w:r>
      <w:r w:rsidRPr="00321F22">
        <w:rPr>
          <w:rFonts w:ascii="Cambria" w:hAnsi="Cambria" w:cs="Lucida Grande"/>
          <w:color w:val="000000"/>
        </w:rPr>
        <w:t>Δ19</w:t>
      </w:r>
      <w:r w:rsidR="007C22C1">
        <w:rPr>
          <w:rFonts w:ascii="Cambria" w:hAnsi="Cambria"/>
        </w:rPr>
        <w:t>.............</w:t>
      </w:r>
      <w:r w:rsidR="007C22C1" w:rsidRPr="00321F22">
        <w:rPr>
          <w:rFonts w:ascii="Cambria" w:hAnsi="Cambria"/>
        </w:rPr>
        <w:t>.</w:t>
      </w:r>
      <w:r w:rsidR="007C22C1">
        <w:rPr>
          <w:rFonts w:ascii="Cambria" w:hAnsi="Cambria"/>
        </w:rPr>
        <w:t>.........................................</w:t>
      </w:r>
      <w:r w:rsidR="005941B4">
        <w:rPr>
          <w:rFonts w:ascii="Cambria" w:hAnsi="Cambria"/>
        </w:rPr>
        <w:t>..............................81</w:t>
      </w:r>
    </w:p>
    <w:p w14:paraId="1198397D" w14:textId="46A8B047" w:rsidR="00624E16" w:rsidRPr="00321F22" w:rsidRDefault="00624E16" w:rsidP="00624E16">
      <w:pPr>
        <w:spacing w:after="0"/>
        <w:ind w:left="851"/>
        <w:contextualSpacing/>
        <w:rPr>
          <w:rFonts w:ascii="Cambria" w:hAnsi="Cambria"/>
        </w:rPr>
      </w:pPr>
      <w:r w:rsidRPr="00321F22">
        <w:rPr>
          <w:rFonts w:ascii="Cambria" w:hAnsi="Cambria"/>
        </w:rPr>
        <w:t xml:space="preserve">Figure 4.9: Comparison of the specific activities for the WT </w:t>
      </w:r>
      <w:r w:rsidRPr="00321F22">
        <w:rPr>
          <w:rFonts w:ascii="Cambria" w:hAnsi="Cambria"/>
          <w:i/>
        </w:rPr>
        <w:t>Sp</w:t>
      </w:r>
      <w:r w:rsidRPr="00321F22">
        <w:rPr>
          <w:rFonts w:ascii="Cambria" w:hAnsi="Cambria"/>
        </w:rPr>
        <w:t>FEN and 4 active-site</w:t>
      </w:r>
      <w:r w:rsidR="007C22C1">
        <w:rPr>
          <w:rFonts w:ascii="Cambria" w:hAnsi="Cambria"/>
        </w:rPr>
        <w:t xml:space="preserve"> mutants determined by UV assay........</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D472E6">
        <w:rPr>
          <w:rFonts w:ascii="Cambria" w:hAnsi="Cambria"/>
        </w:rPr>
        <w:t>................</w:t>
      </w:r>
      <w:r w:rsidR="005941B4">
        <w:rPr>
          <w:rFonts w:ascii="Cambria" w:hAnsi="Cambria"/>
        </w:rPr>
        <w:t>..............82</w:t>
      </w:r>
    </w:p>
    <w:p w14:paraId="17E22FBA" w14:textId="4241E12C" w:rsidR="00624E16" w:rsidRPr="00321F22" w:rsidRDefault="00624E16" w:rsidP="00624E16">
      <w:pPr>
        <w:spacing w:after="0"/>
        <w:ind w:left="851"/>
        <w:contextualSpacing/>
        <w:rPr>
          <w:rFonts w:ascii="Cambria" w:hAnsi="Cambria"/>
        </w:rPr>
      </w:pPr>
      <w:r w:rsidRPr="00321F22">
        <w:rPr>
          <w:rFonts w:ascii="Cambria" w:hAnsi="Cambria"/>
        </w:rPr>
        <w:t xml:space="preserve">Figure 4.10: Comparison of the endonucleolytic activities of WT </w:t>
      </w:r>
      <w:r w:rsidRPr="00321F22">
        <w:rPr>
          <w:rFonts w:ascii="Cambria" w:hAnsi="Cambria"/>
          <w:i/>
        </w:rPr>
        <w:t>Sp</w:t>
      </w:r>
      <w:r w:rsidRPr="00321F22">
        <w:rPr>
          <w:rFonts w:ascii="Cambria" w:hAnsi="Cambria"/>
        </w:rPr>
        <w:t>FEN and the 4 generated active-site m</w:t>
      </w:r>
      <w:r w:rsidR="007C22C1">
        <w:rPr>
          <w:rFonts w:ascii="Cambria" w:hAnsi="Cambria"/>
        </w:rPr>
        <w:t>utants determined by FRET assay...........................</w:t>
      </w:r>
      <w:r w:rsidR="005941B4">
        <w:rPr>
          <w:rFonts w:ascii="Cambria" w:hAnsi="Cambria"/>
        </w:rPr>
        <w:t>..............................83</w:t>
      </w:r>
    </w:p>
    <w:p w14:paraId="5B4DC434" w14:textId="5BC5073A" w:rsidR="00624E16" w:rsidRPr="00321F22" w:rsidRDefault="00624E16" w:rsidP="00624E16">
      <w:pPr>
        <w:spacing w:after="0"/>
        <w:ind w:left="851"/>
        <w:contextualSpacing/>
        <w:rPr>
          <w:rFonts w:ascii="Cambria" w:hAnsi="Cambria"/>
        </w:rPr>
      </w:pPr>
      <w:r w:rsidRPr="00321F22">
        <w:rPr>
          <w:rFonts w:ascii="Cambria" w:hAnsi="Cambria"/>
        </w:rPr>
        <w:t xml:space="preserve">Figure 4.11: Comparison of the exonucleolytic activities of WT </w:t>
      </w:r>
      <w:r w:rsidRPr="00321F22">
        <w:rPr>
          <w:rFonts w:ascii="Cambria" w:hAnsi="Cambria"/>
          <w:i/>
        </w:rPr>
        <w:t>Sp</w:t>
      </w:r>
      <w:r w:rsidRPr="00321F22">
        <w:rPr>
          <w:rFonts w:ascii="Cambria" w:hAnsi="Cambria"/>
        </w:rPr>
        <w:t>FEN and the 4 active-site mutants using manganese chlor</w:t>
      </w:r>
      <w:r w:rsidR="007C22C1">
        <w:rPr>
          <w:rFonts w:ascii="Cambria" w:hAnsi="Cambria"/>
        </w:rPr>
        <w:t>ide at different concentrations........</w:t>
      </w:r>
      <w:r w:rsidR="005941B4">
        <w:rPr>
          <w:rFonts w:ascii="Cambria" w:hAnsi="Cambria"/>
        </w:rPr>
        <w:t>..............................84</w:t>
      </w:r>
    </w:p>
    <w:p w14:paraId="5A0C4553" w14:textId="65A0AC2C" w:rsidR="00624E16" w:rsidRPr="00321F22" w:rsidRDefault="00624E16" w:rsidP="00624E16">
      <w:pPr>
        <w:spacing w:after="0"/>
        <w:ind w:left="851"/>
        <w:contextualSpacing/>
        <w:rPr>
          <w:rFonts w:ascii="Cambria" w:hAnsi="Cambria"/>
        </w:rPr>
      </w:pPr>
      <w:r w:rsidRPr="00321F22">
        <w:rPr>
          <w:rFonts w:ascii="Cambria" w:hAnsi="Cambria"/>
        </w:rPr>
        <w:t xml:space="preserve">Figure 4.12: Comparison of endonuclease activity between WT </w:t>
      </w:r>
      <w:r w:rsidRPr="00321F22">
        <w:rPr>
          <w:rFonts w:ascii="Cambria" w:hAnsi="Cambria"/>
          <w:i/>
        </w:rPr>
        <w:t>Sp</w:t>
      </w:r>
      <w:r w:rsidRPr="00321F22">
        <w:rPr>
          <w:rFonts w:ascii="Cambria" w:hAnsi="Cambria"/>
        </w:rPr>
        <w:t>FEN and the 4 generated active-site mutants using manganese chlorid</w:t>
      </w:r>
      <w:r w:rsidR="007C22C1">
        <w:rPr>
          <w:rFonts w:ascii="Cambria" w:hAnsi="Cambria"/>
        </w:rPr>
        <w:t>e instead of magnesium chloride..............</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5941B4">
        <w:rPr>
          <w:rFonts w:ascii="Cambria" w:hAnsi="Cambria"/>
        </w:rPr>
        <w:t>..............................86</w:t>
      </w:r>
    </w:p>
    <w:p w14:paraId="730D8575" w14:textId="131CBE35" w:rsidR="00624E16" w:rsidRPr="00321F22" w:rsidRDefault="00624E16" w:rsidP="00624E16">
      <w:pPr>
        <w:spacing w:after="0"/>
        <w:ind w:left="851"/>
        <w:contextualSpacing/>
        <w:rPr>
          <w:rFonts w:ascii="Cambria" w:hAnsi="Cambria"/>
        </w:rPr>
      </w:pPr>
      <w:r w:rsidRPr="00321F22">
        <w:rPr>
          <w:rFonts w:ascii="Cambria" w:eastAsia="Times New Roman" w:hAnsi="Cambria" w:cs="Arial"/>
          <w:bCs/>
          <w:color w:val="222222"/>
        </w:rPr>
        <w:t>Figure 5.1:</w:t>
      </w:r>
      <w:r w:rsidRPr="00321F22">
        <w:rPr>
          <w:rFonts w:ascii="Cambria" w:hAnsi="Cambria"/>
        </w:rPr>
        <w:t xml:space="preserve"> Presence of </w:t>
      </w:r>
      <w:r w:rsidRPr="00321F22">
        <w:rPr>
          <w:rFonts w:ascii="Cambria" w:hAnsi="Cambria"/>
          <w:i/>
        </w:rPr>
        <w:t>Sp</w:t>
      </w:r>
      <w:r w:rsidRPr="00321F22">
        <w:rPr>
          <w:rFonts w:ascii="Cambria" w:hAnsi="Cambria"/>
        </w:rPr>
        <w:t>FEN D141K</w:t>
      </w:r>
      <w:r w:rsidRPr="00321F22">
        <w:rPr>
          <w:rFonts w:ascii="Cambria" w:hAnsi="Cambria"/>
          <w:i/>
        </w:rPr>
        <w:t xml:space="preserve"> </w:t>
      </w:r>
      <w:r w:rsidRPr="00321F22">
        <w:rPr>
          <w:rFonts w:ascii="Cambria" w:hAnsi="Cambria"/>
        </w:rPr>
        <w:t>crystals observed under polarized light in the ammonium s</w:t>
      </w:r>
      <w:r w:rsidR="007C22C1">
        <w:rPr>
          <w:rFonts w:ascii="Cambria" w:hAnsi="Cambria"/>
        </w:rPr>
        <w:t>ulphate screen...................</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D472E6">
        <w:rPr>
          <w:rFonts w:ascii="Cambria" w:hAnsi="Cambria"/>
        </w:rPr>
        <w:t>..................</w:t>
      </w:r>
      <w:r w:rsidR="005941B4">
        <w:rPr>
          <w:rFonts w:ascii="Cambria" w:hAnsi="Cambria"/>
        </w:rPr>
        <w:t>............91</w:t>
      </w:r>
    </w:p>
    <w:p w14:paraId="08FE8959" w14:textId="74D348D0" w:rsidR="00624E16" w:rsidRPr="00321F22" w:rsidRDefault="00624E16" w:rsidP="00624E16">
      <w:pPr>
        <w:spacing w:after="0"/>
        <w:ind w:left="851"/>
        <w:contextualSpacing/>
        <w:rPr>
          <w:rFonts w:ascii="Cambria" w:hAnsi="Cambria"/>
        </w:rPr>
      </w:pPr>
      <w:r w:rsidRPr="00321F22">
        <w:rPr>
          <w:rFonts w:ascii="Cambria" w:hAnsi="Cambria"/>
        </w:rPr>
        <w:t>Figure 5.2:</w:t>
      </w:r>
      <w:r w:rsidR="007C22C1">
        <w:rPr>
          <w:rFonts w:ascii="Cambria" w:hAnsi="Cambria"/>
        </w:rPr>
        <w:t xml:space="preserve"> Sequence and structure of 5OV4....................</w:t>
      </w:r>
      <w:r w:rsidR="007C22C1" w:rsidRPr="00321F22">
        <w:rPr>
          <w:rFonts w:ascii="Cambria" w:hAnsi="Cambria"/>
        </w:rPr>
        <w:t>.</w:t>
      </w:r>
      <w:r w:rsidR="007C22C1">
        <w:rPr>
          <w:rFonts w:ascii="Cambria" w:hAnsi="Cambria"/>
        </w:rPr>
        <w:t>..................................</w:t>
      </w:r>
      <w:r w:rsidR="005941B4">
        <w:rPr>
          <w:rFonts w:ascii="Cambria" w:hAnsi="Cambria"/>
        </w:rPr>
        <w:t>..............................92</w:t>
      </w:r>
    </w:p>
    <w:p w14:paraId="06066992" w14:textId="689D3D49" w:rsidR="00624E16" w:rsidRPr="00321F22" w:rsidRDefault="00624E16" w:rsidP="00624E16">
      <w:pPr>
        <w:spacing w:after="0"/>
        <w:ind w:left="851"/>
        <w:contextualSpacing/>
        <w:rPr>
          <w:rFonts w:ascii="Cambria" w:hAnsi="Cambria"/>
        </w:rPr>
      </w:pPr>
      <w:r w:rsidRPr="00321F22">
        <w:rPr>
          <w:rFonts w:ascii="Cambria" w:hAnsi="Cambria"/>
        </w:rPr>
        <w:t xml:space="preserve">Figure 5.3: Examples of </w:t>
      </w:r>
      <w:r w:rsidRPr="00321F22">
        <w:rPr>
          <w:rFonts w:ascii="Cambria" w:hAnsi="Cambria"/>
          <w:i/>
        </w:rPr>
        <w:t>Sp</w:t>
      </w:r>
      <w:r w:rsidRPr="00321F22">
        <w:rPr>
          <w:rFonts w:ascii="Cambria" w:hAnsi="Cambria"/>
        </w:rPr>
        <w:t>FEN D141K</w:t>
      </w:r>
      <w:proofErr w:type="gramStart"/>
      <w:r w:rsidRPr="00321F22">
        <w:rPr>
          <w:rFonts w:ascii="Cambria" w:hAnsi="Cambria"/>
        </w:rPr>
        <w:t>:5OV4</w:t>
      </w:r>
      <w:proofErr w:type="gramEnd"/>
      <w:r w:rsidRPr="00321F22">
        <w:rPr>
          <w:rFonts w:ascii="Cambria" w:hAnsi="Cambria"/>
          <w:i/>
        </w:rPr>
        <w:t xml:space="preserve"> </w:t>
      </w:r>
      <w:r w:rsidRPr="00321F22">
        <w:rPr>
          <w:rFonts w:ascii="Cambria" w:hAnsi="Cambria"/>
        </w:rPr>
        <w:t>crystals from PACT and ammonium sulphate scree</w:t>
      </w:r>
      <w:r w:rsidR="007C22C1">
        <w:rPr>
          <w:rFonts w:ascii="Cambria" w:hAnsi="Cambria"/>
        </w:rPr>
        <w:t>ns viewed under polarized light..............</w:t>
      </w:r>
      <w:r w:rsidR="007C22C1" w:rsidRPr="00321F22">
        <w:rPr>
          <w:rFonts w:ascii="Cambria" w:hAnsi="Cambria"/>
        </w:rPr>
        <w:t>.</w:t>
      </w:r>
      <w:r w:rsidR="007C22C1">
        <w:rPr>
          <w:rFonts w:ascii="Cambria" w:hAnsi="Cambria"/>
        </w:rPr>
        <w:t>..................................</w:t>
      </w:r>
      <w:r w:rsidR="005941B4">
        <w:rPr>
          <w:rFonts w:ascii="Cambria" w:hAnsi="Cambria"/>
        </w:rPr>
        <w:t>..............................93</w:t>
      </w:r>
    </w:p>
    <w:p w14:paraId="644484FF" w14:textId="16156BA4" w:rsidR="00624E16" w:rsidRDefault="00624E16" w:rsidP="00624E16">
      <w:pPr>
        <w:spacing w:after="0"/>
        <w:ind w:left="851"/>
        <w:contextualSpacing/>
        <w:rPr>
          <w:rFonts w:ascii="Cambria" w:hAnsi="Cambria"/>
        </w:rPr>
      </w:pPr>
      <w:r w:rsidRPr="00321F22">
        <w:rPr>
          <w:rFonts w:ascii="Cambria" w:hAnsi="Cambria"/>
        </w:rPr>
        <w:t xml:space="preserve">Figure 5.4: Data collection for </w:t>
      </w:r>
      <w:r w:rsidRPr="00321F22">
        <w:rPr>
          <w:rFonts w:ascii="Cambria" w:hAnsi="Cambria"/>
          <w:i/>
        </w:rPr>
        <w:t>Sp</w:t>
      </w:r>
      <w:r w:rsidR="007C22C1">
        <w:rPr>
          <w:rFonts w:ascii="Cambria" w:hAnsi="Cambria"/>
        </w:rPr>
        <w:t>FEN D141K</w:t>
      </w:r>
      <w:proofErr w:type="gramStart"/>
      <w:r w:rsidR="007C22C1">
        <w:rPr>
          <w:rFonts w:ascii="Cambria" w:hAnsi="Cambria"/>
        </w:rPr>
        <w:t>:5OV4</w:t>
      </w:r>
      <w:proofErr w:type="gramEnd"/>
      <w:r w:rsidR="007C22C1">
        <w:rPr>
          <w:rFonts w:ascii="Cambria" w:hAnsi="Cambria"/>
        </w:rPr>
        <w:t>......</w:t>
      </w:r>
      <w:r w:rsidR="007C22C1" w:rsidRPr="00321F22">
        <w:rPr>
          <w:rFonts w:ascii="Cambria" w:hAnsi="Cambria"/>
        </w:rPr>
        <w:t>.</w:t>
      </w:r>
      <w:r w:rsidR="007C22C1">
        <w:rPr>
          <w:rFonts w:ascii="Cambria" w:hAnsi="Cambria"/>
        </w:rPr>
        <w:t>......................................................</w:t>
      </w:r>
      <w:r w:rsidR="005941B4">
        <w:rPr>
          <w:rFonts w:ascii="Cambria" w:hAnsi="Cambria"/>
        </w:rPr>
        <w:t>..........96</w:t>
      </w:r>
    </w:p>
    <w:p w14:paraId="53A95272" w14:textId="4AEBF71E" w:rsidR="005941B4" w:rsidRPr="00321F22" w:rsidRDefault="005941B4" w:rsidP="00624E16">
      <w:pPr>
        <w:spacing w:after="0"/>
        <w:ind w:left="851"/>
        <w:contextualSpacing/>
        <w:rPr>
          <w:rFonts w:ascii="Cambria" w:hAnsi="Cambria"/>
        </w:rPr>
      </w:pPr>
      <w:r>
        <w:rPr>
          <w:rFonts w:ascii="Cambria" w:hAnsi="Cambria"/>
        </w:rPr>
        <w:t>Figure 5.5</w:t>
      </w:r>
      <w:r w:rsidRPr="00321F22">
        <w:rPr>
          <w:rFonts w:ascii="Cambria" w:hAnsi="Cambria"/>
        </w:rPr>
        <w:t xml:space="preserve">: Data </w:t>
      </w:r>
      <w:r>
        <w:rPr>
          <w:rFonts w:ascii="Cambria" w:hAnsi="Cambria"/>
        </w:rPr>
        <w:t>quality indicators........................................</w:t>
      </w:r>
      <w:r w:rsidRPr="00321F22">
        <w:rPr>
          <w:rFonts w:ascii="Cambria" w:hAnsi="Cambria"/>
        </w:rPr>
        <w:t>.</w:t>
      </w:r>
      <w:r>
        <w:rPr>
          <w:rFonts w:ascii="Cambria" w:hAnsi="Cambria"/>
        </w:rPr>
        <w:t>................................................................97</w:t>
      </w:r>
    </w:p>
    <w:p w14:paraId="5F95C819" w14:textId="5CE64C7F" w:rsidR="00624E16" w:rsidRPr="00321F22" w:rsidRDefault="005941B4" w:rsidP="00624E16">
      <w:pPr>
        <w:spacing w:after="0"/>
        <w:ind w:left="851"/>
        <w:contextualSpacing/>
        <w:rPr>
          <w:rFonts w:ascii="Cambria" w:hAnsi="Cambria"/>
        </w:rPr>
      </w:pPr>
      <w:r>
        <w:rPr>
          <w:rFonts w:ascii="Cambria" w:hAnsi="Cambria"/>
        </w:rPr>
        <w:t>Figure 5.6</w:t>
      </w:r>
      <w:r w:rsidR="00624E16" w:rsidRPr="00321F22">
        <w:rPr>
          <w:rFonts w:ascii="Cambria" w:hAnsi="Cambria"/>
        </w:rPr>
        <w:t xml:space="preserve">: Examples of </w:t>
      </w:r>
      <w:r w:rsidR="00624E16" w:rsidRPr="00321F22">
        <w:rPr>
          <w:rFonts w:ascii="Cambria" w:hAnsi="Cambria"/>
          <w:i/>
        </w:rPr>
        <w:t>Sp</w:t>
      </w:r>
      <w:r w:rsidR="00624E16" w:rsidRPr="00321F22">
        <w:rPr>
          <w:rFonts w:ascii="Cambria" w:hAnsi="Cambria"/>
        </w:rPr>
        <w:t>FEN D116G D193K</w:t>
      </w:r>
      <w:proofErr w:type="gramStart"/>
      <w:r w:rsidR="00624E16" w:rsidRPr="00321F22">
        <w:rPr>
          <w:rFonts w:ascii="Cambria" w:hAnsi="Cambria"/>
        </w:rPr>
        <w:t>:5OV4</w:t>
      </w:r>
      <w:proofErr w:type="gramEnd"/>
      <w:r w:rsidR="00624E16" w:rsidRPr="00321F22">
        <w:rPr>
          <w:rFonts w:ascii="Cambria" w:hAnsi="Cambria"/>
          <w:i/>
        </w:rPr>
        <w:t xml:space="preserve"> </w:t>
      </w:r>
      <w:r w:rsidR="00624E16" w:rsidRPr="00321F22">
        <w:rPr>
          <w:rFonts w:ascii="Cambria" w:hAnsi="Cambria"/>
        </w:rPr>
        <w:t>crystals from PACT and ammonium sulphate scree</w:t>
      </w:r>
      <w:r w:rsidR="007C22C1">
        <w:rPr>
          <w:rFonts w:ascii="Cambria" w:hAnsi="Cambria"/>
        </w:rPr>
        <w:t>ns viewed under polarized light.........................</w:t>
      </w:r>
      <w:r>
        <w:rPr>
          <w:rFonts w:ascii="Cambria" w:hAnsi="Cambria"/>
        </w:rPr>
        <w:t>...........................100</w:t>
      </w:r>
    </w:p>
    <w:p w14:paraId="42FD6D65" w14:textId="605C377B" w:rsidR="00624E16" w:rsidRDefault="005941B4" w:rsidP="00624E16">
      <w:pPr>
        <w:spacing w:after="0"/>
        <w:ind w:left="851"/>
        <w:contextualSpacing/>
        <w:rPr>
          <w:rFonts w:ascii="Cambria" w:hAnsi="Cambria"/>
        </w:rPr>
      </w:pPr>
      <w:r>
        <w:rPr>
          <w:rFonts w:ascii="Cambria" w:hAnsi="Cambria"/>
        </w:rPr>
        <w:t>Figure 5.7</w:t>
      </w:r>
      <w:r w:rsidR="00624E16" w:rsidRPr="00321F22">
        <w:rPr>
          <w:rFonts w:ascii="Cambria" w:hAnsi="Cambria"/>
        </w:rPr>
        <w:t xml:space="preserve">: Data collection for </w:t>
      </w:r>
      <w:r w:rsidR="00624E16" w:rsidRPr="00321F22">
        <w:rPr>
          <w:rFonts w:ascii="Cambria" w:hAnsi="Cambria"/>
          <w:i/>
        </w:rPr>
        <w:t>Sp</w:t>
      </w:r>
      <w:r w:rsidR="00624E16" w:rsidRPr="00321F22">
        <w:rPr>
          <w:rFonts w:ascii="Cambria" w:hAnsi="Cambria"/>
        </w:rPr>
        <w:t>FEN D116G D193K</w:t>
      </w:r>
      <w:proofErr w:type="gramStart"/>
      <w:r w:rsidR="00624E16" w:rsidRPr="00321F22">
        <w:rPr>
          <w:rFonts w:ascii="Cambria" w:hAnsi="Cambria"/>
        </w:rPr>
        <w:t>:5</w:t>
      </w:r>
      <w:r w:rsidR="007C22C1">
        <w:rPr>
          <w:rFonts w:ascii="Cambria" w:hAnsi="Cambria"/>
        </w:rPr>
        <w:t>OV4</w:t>
      </w:r>
      <w:proofErr w:type="gramEnd"/>
      <w:r w:rsidR="007C22C1">
        <w:rPr>
          <w:rFonts w:ascii="Cambria" w:hAnsi="Cambria"/>
        </w:rPr>
        <w:t xml:space="preserve"> (trisodium citrate crystal)</w:t>
      </w:r>
    </w:p>
    <w:p w14:paraId="16452A96" w14:textId="2366B0CE" w:rsidR="007C22C1" w:rsidRPr="007C22C1" w:rsidRDefault="007C22C1" w:rsidP="007C22C1">
      <w:pPr>
        <w:spacing w:after="0"/>
        <w:ind w:left="851"/>
        <w:contextualSpacing/>
        <w:rPr>
          <w:rFonts w:ascii="Cambria" w:eastAsia="Times New Roman" w:hAnsi="Cambria" w:cs="Arial"/>
          <w:bCs/>
          <w:color w:val="222222"/>
        </w:rPr>
      </w:pP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005941B4">
        <w:rPr>
          <w:rFonts w:ascii="Cambria" w:hAnsi="Cambria"/>
        </w:rPr>
        <w:t>..............................102</w:t>
      </w:r>
    </w:p>
    <w:p w14:paraId="1FA3458A" w14:textId="5E5FA66C" w:rsidR="00624E16" w:rsidRPr="007C22C1" w:rsidRDefault="005941B4" w:rsidP="007C22C1">
      <w:pPr>
        <w:spacing w:after="0"/>
        <w:ind w:left="851"/>
        <w:contextualSpacing/>
        <w:rPr>
          <w:rFonts w:ascii="Cambria" w:eastAsia="Times New Roman" w:hAnsi="Cambria" w:cs="Arial"/>
          <w:bCs/>
          <w:color w:val="222222"/>
        </w:rPr>
      </w:pPr>
      <w:r>
        <w:rPr>
          <w:rFonts w:ascii="Cambria" w:hAnsi="Cambria"/>
        </w:rPr>
        <w:t>Figure 5.8</w:t>
      </w:r>
      <w:r w:rsidR="00624E16" w:rsidRPr="00321F22">
        <w:rPr>
          <w:rFonts w:ascii="Cambria" w:hAnsi="Cambria"/>
        </w:rPr>
        <w:t xml:space="preserve">: Data collection for </w:t>
      </w:r>
      <w:r w:rsidR="00624E16" w:rsidRPr="00321F22">
        <w:rPr>
          <w:rFonts w:ascii="Cambria" w:hAnsi="Cambria"/>
          <w:i/>
        </w:rPr>
        <w:t>Sp</w:t>
      </w:r>
      <w:r w:rsidR="00624E16" w:rsidRPr="00321F22">
        <w:rPr>
          <w:rFonts w:ascii="Cambria" w:hAnsi="Cambria"/>
        </w:rPr>
        <w:t>FEN D116G D193K</w:t>
      </w:r>
      <w:proofErr w:type="gramStart"/>
      <w:r w:rsidR="00624E16" w:rsidRPr="00321F22">
        <w:rPr>
          <w:rFonts w:ascii="Cambria" w:hAnsi="Cambria"/>
        </w:rPr>
        <w:t>:5OV4</w:t>
      </w:r>
      <w:proofErr w:type="gramEnd"/>
      <w:r w:rsidR="00624E16" w:rsidRPr="00321F22">
        <w:rPr>
          <w:rFonts w:ascii="Cambria" w:hAnsi="Cambria"/>
        </w:rPr>
        <w:t xml:space="preserve"> (PEG crystal)</w:t>
      </w:r>
      <w:r w:rsidR="007C22C1" w:rsidRPr="007C22C1">
        <w:rPr>
          <w:rFonts w:ascii="Cambria" w:hAnsi="Cambria"/>
        </w:rPr>
        <w:t xml:space="preserve"> </w:t>
      </w:r>
      <w:r>
        <w:rPr>
          <w:rFonts w:ascii="Cambria" w:hAnsi="Cambria"/>
        </w:rPr>
        <w:t>.......................103</w:t>
      </w:r>
    </w:p>
    <w:p w14:paraId="499E1BE2" w14:textId="523BF401" w:rsidR="00624E16" w:rsidRPr="007C22C1" w:rsidRDefault="005941B4" w:rsidP="007C22C1">
      <w:pPr>
        <w:spacing w:after="0"/>
        <w:ind w:left="851"/>
        <w:contextualSpacing/>
        <w:rPr>
          <w:rFonts w:ascii="Cambria" w:eastAsia="Times New Roman" w:hAnsi="Cambria" w:cs="Arial"/>
          <w:bCs/>
          <w:color w:val="222222"/>
        </w:rPr>
      </w:pPr>
      <w:r>
        <w:rPr>
          <w:rFonts w:ascii="Cambria" w:hAnsi="Cambria"/>
        </w:rPr>
        <w:t>Figure 5.9</w:t>
      </w:r>
      <w:r w:rsidR="00624E16" w:rsidRPr="00321F22">
        <w:rPr>
          <w:rFonts w:ascii="Cambria" w:hAnsi="Cambria"/>
        </w:rPr>
        <w:t>: Electron density maps after molecular replacement</w:t>
      </w:r>
      <w:r w:rsidR="007C22C1">
        <w:rPr>
          <w:rFonts w:ascii="Cambria" w:hAnsi="Cambria"/>
        </w:rPr>
        <w:t xml:space="preserve"> for the PEG C3 crystal dataset...................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Pr>
          <w:rFonts w:ascii="Cambria" w:hAnsi="Cambria"/>
        </w:rPr>
        <w:t>............................106</w:t>
      </w:r>
    </w:p>
    <w:p w14:paraId="168AFB8B" w14:textId="37178E86" w:rsidR="00624E16" w:rsidRPr="00321F22" w:rsidRDefault="005941B4" w:rsidP="00624E16">
      <w:pPr>
        <w:spacing w:after="0"/>
        <w:ind w:left="851"/>
        <w:contextualSpacing/>
        <w:rPr>
          <w:rFonts w:ascii="Cambria" w:hAnsi="Cambria"/>
        </w:rPr>
      </w:pPr>
      <w:r>
        <w:rPr>
          <w:rFonts w:ascii="Cambria" w:hAnsi="Cambria"/>
        </w:rPr>
        <w:t>Figure 5.10</w:t>
      </w:r>
      <w:r w:rsidR="00624E16" w:rsidRPr="00321F22">
        <w:rPr>
          <w:rFonts w:ascii="Cambria" w:hAnsi="Cambria"/>
        </w:rPr>
        <w:t>: Electron density maps after rebuilding and refining the model for the ammon</w:t>
      </w:r>
      <w:r w:rsidR="007C22C1">
        <w:rPr>
          <w:rFonts w:ascii="Cambria" w:hAnsi="Cambria"/>
        </w:rPr>
        <w:t>ium sulphate D2 crystal dataset...............</w:t>
      </w:r>
      <w:r w:rsidR="007C22C1" w:rsidRPr="00321F22">
        <w:rPr>
          <w:rFonts w:ascii="Cambria" w:hAnsi="Cambria"/>
        </w:rPr>
        <w:t>.</w:t>
      </w:r>
      <w:r w:rsidR="007C22C1">
        <w:rPr>
          <w:rFonts w:ascii="Cambria" w:hAnsi="Cambria"/>
        </w:rPr>
        <w:t>...............................................</w:t>
      </w:r>
      <w:r>
        <w:rPr>
          <w:rFonts w:ascii="Cambria" w:hAnsi="Cambria"/>
        </w:rPr>
        <w:t>............................106</w:t>
      </w:r>
    </w:p>
    <w:p w14:paraId="073F38F2" w14:textId="0D190A0D" w:rsidR="00624E16" w:rsidRPr="007C22C1" w:rsidRDefault="005941B4" w:rsidP="007C22C1">
      <w:pPr>
        <w:spacing w:after="0"/>
        <w:ind w:left="851"/>
        <w:contextualSpacing/>
        <w:rPr>
          <w:rFonts w:ascii="Cambria" w:eastAsia="Times New Roman" w:hAnsi="Cambria" w:cs="Arial"/>
          <w:bCs/>
          <w:color w:val="222222"/>
        </w:rPr>
      </w:pPr>
      <w:r>
        <w:rPr>
          <w:rFonts w:ascii="Cambria" w:hAnsi="Cambria"/>
        </w:rPr>
        <w:t>Figure 5.11</w:t>
      </w:r>
      <w:r w:rsidR="00624E16" w:rsidRPr="00321F22">
        <w:rPr>
          <w:rFonts w:ascii="Cambria" w:hAnsi="Cambria"/>
        </w:rPr>
        <w:t>: Electron density maps after rebuilding and refining the model</w:t>
      </w:r>
      <w:r w:rsidR="007C22C1">
        <w:rPr>
          <w:rFonts w:ascii="Cambria" w:hAnsi="Cambria"/>
        </w:rPr>
        <w:t xml:space="preserve"> for the PEG C3 crystal dataset........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Pr>
          <w:rFonts w:ascii="Cambria" w:hAnsi="Cambria"/>
        </w:rPr>
        <w:t>.............................107</w:t>
      </w:r>
    </w:p>
    <w:p w14:paraId="1E49F584" w14:textId="226B9C23" w:rsidR="00624E16" w:rsidRPr="00321F22" w:rsidRDefault="00624E16" w:rsidP="00624E16">
      <w:pPr>
        <w:spacing w:after="0"/>
        <w:ind w:left="851"/>
        <w:contextualSpacing/>
        <w:rPr>
          <w:rFonts w:ascii="Cambria" w:hAnsi="Cambria"/>
        </w:rPr>
      </w:pPr>
      <w:r w:rsidRPr="00321F22">
        <w:rPr>
          <w:rFonts w:ascii="Cambria" w:hAnsi="Cambria"/>
        </w:rPr>
        <w:t>Figure 5.1</w:t>
      </w:r>
      <w:r w:rsidR="005941B4">
        <w:rPr>
          <w:rFonts w:ascii="Cambria" w:hAnsi="Cambria"/>
        </w:rPr>
        <w:t>2</w:t>
      </w:r>
      <w:r w:rsidRPr="00321F22">
        <w:rPr>
          <w:rFonts w:ascii="Cambria" w:hAnsi="Cambria"/>
        </w:rPr>
        <w:t xml:space="preserve">: MolProbity analysis of </w:t>
      </w:r>
      <w:r w:rsidRPr="00321F22">
        <w:rPr>
          <w:rFonts w:ascii="Cambria" w:hAnsi="Cambria"/>
          <w:i/>
        </w:rPr>
        <w:t>Sp</w:t>
      </w:r>
      <w:r w:rsidR="007C22C1">
        <w:rPr>
          <w:rFonts w:ascii="Cambria" w:hAnsi="Cambria"/>
        </w:rPr>
        <w:t>FEN D116G D193K</w:t>
      </w:r>
      <w:proofErr w:type="gramStart"/>
      <w:r w:rsidR="007C22C1">
        <w:rPr>
          <w:rFonts w:ascii="Cambria" w:hAnsi="Cambria"/>
        </w:rPr>
        <w:t>:5OV4</w:t>
      </w:r>
      <w:proofErr w:type="gramEnd"/>
      <w:r w:rsidR="007C22C1">
        <w:rPr>
          <w:rFonts w:ascii="Cambria" w:hAnsi="Cambria"/>
        </w:rPr>
        <w:t xml:space="preserve"> st</w:t>
      </w:r>
      <w:r w:rsidR="005941B4">
        <w:rPr>
          <w:rFonts w:ascii="Cambria" w:hAnsi="Cambria"/>
        </w:rPr>
        <w:t>ructures...................107</w:t>
      </w:r>
    </w:p>
    <w:p w14:paraId="776B9F1E" w14:textId="5459F4A4" w:rsidR="00624E16" w:rsidRPr="007C22C1" w:rsidRDefault="005941B4" w:rsidP="007C22C1">
      <w:pPr>
        <w:spacing w:after="0"/>
        <w:ind w:left="851"/>
        <w:contextualSpacing/>
        <w:rPr>
          <w:rFonts w:ascii="Cambria" w:eastAsia="Times New Roman" w:hAnsi="Cambria" w:cs="Arial"/>
          <w:bCs/>
          <w:color w:val="222222"/>
        </w:rPr>
      </w:pPr>
      <w:r>
        <w:rPr>
          <w:rFonts w:ascii="Cambria" w:eastAsia="Times New Roman" w:hAnsi="Cambria" w:cs="Arial"/>
          <w:bCs/>
          <w:color w:val="222222"/>
        </w:rPr>
        <w:t>5.13</w:t>
      </w:r>
      <w:r w:rsidR="00624E16" w:rsidRPr="00321F22">
        <w:rPr>
          <w:rFonts w:ascii="Cambria" w:eastAsia="Times New Roman" w:hAnsi="Cambria" w:cs="Arial"/>
          <w:bCs/>
          <w:color w:val="222222"/>
        </w:rPr>
        <w:t xml:space="preserve">: </w:t>
      </w:r>
      <w:r w:rsidR="00624E16" w:rsidRPr="00321F22">
        <w:rPr>
          <w:rFonts w:ascii="Cambria" w:hAnsi="Cambria"/>
        </w:rPr>
        <w:t xml:space="preserve">Final model of </w:t>
      </w:r>
      <w:r w:rsidR="00624E16" w:rsidRPr="00321F22">
        <w:rPr>
          <w:rFonts w:ascii="Cambria" w:hAnsi="Cambria"/>
          <w:i/>
        </w:rPr>
        <w:t>Sp</w:t>
      </w:r>
      <w:r w:rsidR="00624E16" w:rsidRPr="00321F22">
        <w:rPr>
          <w:rFonts w:ascii="Cambria" w:hAnsi="Cambria"/>
        </w:rPr>
        <w:t>FEN</w:t>
      </w:r>
      <w:r w:rsidR="00624E16" w:rsidRPr="00321F22">
        <w:rPr>
          <w:rFonts w:ascii="Cambria" w:hAnsi="Cambria"/>
          <w:color w:val="000000" w:themeColor="text1"/>
        </w:rPr>
        <w:t xml:space="preserve"> </w:t>
      </w:r>
      <w:r w:rsidR="00624E16" w:rsidRPr="00321F22">
        <w:rPr>
          <w:rFonts w:ascii="Cambria" w:hAnsi="Cambria"/>
        </w:rPr>
        <w:t>D116G D193K</w:t>
      </w:r>
      <w:proofErr w:type="gramStart"/>
      <w:r w:rsidR="00624E16" w:rsidRPr="00321F22">
        <w:rPr>
          <w:rFonts w:ascii="Cambria" w:hAnsi="Cambria"/>
        </w:rPr>
        <w:t>:5OV4</w:t>
      </w:r>
      <w:proofErr w:type="gramEnd"/>
      <w:r w:rsidR="00624E16" w:rsidRPr="00321F22">
        <w:rPr>
          <w:rFonts w:ascii="Cambria" w:hAnsi="Cambria"/>
        </w:rPr>
        <w:t xml:space="preserve"> co-crystal structures viewed in pymol. </w:t>
      </w:r>
      <w:proofErr w:type="gramStart"/>
      <w:r w:rsidR="00624E16" w:rsidRPr="00321F22">
        <w:rPr>
          <w:rFonts w:ascii="Cambria" w:hAnsi="Cambria"/>
        </w:rPr>
        <w:t>at</w:t>
      </w:r>
      <w:proofErr w:type="gramEnd"/>
      <w:r w:rsidR="00624E16" w:rsidRPr="00321F22">
        <w:rPr>
          <w:rFonts w:ascii="Cambria" w:hAnsi="Cambria"/>
          <w:color w:val="000000" w:themeColor="text1"/>
        </w:rPr>
        <w:t xml:space="preserve"> 2.13 </w:t>
      </w:r>
      <w:r w:rsidR="00624E16" w:rsidRPr="00321F22">
        <w:rPr>
          <w:rFonts w:ascii="Cambria" w:hAnsi="Cambria" w:cs="Arial"/>
          <w:bCs/>
          <w:color w:val="1A1A1A"/>
        </w:rPr>
        <w:t>Å</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FF580A">
        <w:rPr>
          <w:rFonts w:ascii="Cambria" w:hAnsi="Cambria"/>
        </w:rPr>
        <w:t>.............................10</w:t>
      </w:r>
      <w:r>
        <w:rPr>
          <w:rFonts w:ascii="Cambria" w:hAnsi="Cambria"/>
        </w:rPr>
        <w:t>8</w:t>
      </w:r>
    </w:p>
    <w:p w14:paraId="61F7D377" w14:textId="0262911E" w:rsidR="00624E16" w:rsidRPr="00321F22" w:rsidRDefault="005941B4" w:rsidP="00624E16">
      <w:pPr>
        <w:spacing w:after="0"/>
        <w:ind w:left="851"/>
        <w:contextualSpacing/>
        <w:rPr>
          <w:rFonts w:ascii="Cambria" w:hAnsi="Cambria"/>
          <w:color w:val="000000" w:themeColor="text1"/>
        </w:rPr>
      </w:pPr>
      <w:r>
        <w:rPr>
          <w:rFonts w:ascii="Cambria" w:hAnsi="Cambria"/>
          <w:color w:val="000000" w:themeColor="text1"/>
        </w:rPr>
        <w:t>5.14</w:t>
      </w:r>
      <w:r w:rsidR="00624E16" w:rsidRPr="00321F22">
        <w:rPr>
          <w:rFonts w:ascii="Cambria" w:hAnsi="Cambria"/>
          <w:color w:val="000000" w:themeColor="text1"/>
        </w:rPr>
        <w:t xml:space="preserve">: </w:t>
      </w:r>
      <w:r w:rsidR="00624E16" w:rsidRPr="00321F22">
        <w:rPr>
          <w:rFonts w:ascii="Cambria" w:hAnsi="Cambria"/>
        </w:rPr>
        <w:t xml:space="preserve">Final model of </w:t>
      </w:r>
      <w:r w:rsidR="00624E16" w:rsidRPr="00321F22">
        <w:rPr>
          <w:rFonts w:ascii="Cambria" w:hAnsi="Cambria"/>
          <w:i/>
        </w:rPr>
        <w:t>Sp</w:t>
      </w:r>
      <w:r w:rsidR="00624E16" w:rsidRPr="00321F22">
        <w:rPr>
          <w:rFonts w:ascii="Cambria" w:hAnsi="Cambria"/>
        </w:rPr>
        <w:t>FEN</w:t>
      </w:r>
      <w:r w:rsidR="00624E16" w:rsidRPr="00321F22">
        <w:rPr>
          <w:rFonts w:ascii="Cambria" w:hAnsi="Cambria"/>
          <w:color w:val="000000" w:themeColor="text1"/>
        </w:rPr>
        <w:t xml:space="preserve"> </w:t>
      </w:r>
      <w:r w:rsidR="00624E16" w:rsidRPr="00321F22">
        <w:rPr>
          <w:rFonts w:ascii="Cambria" w:hAnsi="Cambria"/>
        </w:rPr>
        <w:t>D116G D193K</w:t>
      </w:r>
      <w:proofErr w:type="gramStart"/>
      <w:r w:rsidR="00624E16" w:rsidRPr="00321F22">
        <w:rPr>
          <w:rFonts w:ascii="Cambria" w:hAnsi="Cambria"/>
        </w:rPr>
        <w:t>:5OV4</w:t>
      </w:r>
      <w:proofErr w:type="gramEnd"/>
      <w:r w:rsidR="00624E16" w:rsidRPr="00321F22">
        <w:rPr>
          <w:rFonts w:ascii="Cambria" w:hAnsi="Cambria"/>
        </w:rPr>
        <w:t xml:space="preserve"> co-crystal structures viewed in pymol. </w:t>
      </w:r>
      <w:proofErr w:type="gramStart"/>
      <w:r w:rsidR="00624E16" w:rsidRPr="00321F22">
        <w:rPr>
          <w:rFonts w:ascii="Cambria" w:hAnsi="Cambria"/>
        </w:rPr>
        <w:t>at</w:t>
      </w:r>
      <w:proofErr w:type="gramEnd"/>
      <w:r w:rsidR="00624E16" w:rsidRPr="00321F22">
        <w:rPr>
          <w:rFonts w:ascii="Cambria" w:hAnsi="Cambria"/>
          <w:color w:val="000000" w:themeColor="text1"/>
        </w:rPr>
        <w:t xml:space="preserve"> 1.65 </w:t>
      </w:r>
      <w:r w:rsidR="00624E16" w:rsidRPr="00321F22">
        <w:rPr>
          <w:rFonts w:ascii="Cambria" w:hAnsi="Cambria" w:cs="Arial"/>
          <w:bCs/>
          <w:color w:val="1A1A1A"/>
        </w:rPr>
        <w:t>Å</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FF580A">
        <w:rPr>
          <w:rFonts w:ascii="Cambria" w:hAnsi="Cambria"/>
        </w:rPr>
        <w:t>..............................</w:t>
      </w:r>
      <w:r w:rsidR="007C22C1">
        <w:rPr>
          <w:rFonts w:ascii="Cambria" w:hAnsi="Cambria"/>
        </w:rPr>
        <w:t>.</w:t>
      </w:r>
      <w:r w:rsidR="00FF580A">
        <w:rPr>
          <w:rFonts w:ascii="Cambria" w:hAnsi="Cambria"/>
        </w:rPr>
        <w:t>1</w:t>
      </w:r>
      <w:r>
        <w:rPr>
          <w:rFonts w:ascii="Cambria" w:hAnsi="Cambria"/>
        </w:rPr>
        <w:t>09</w:t>
      </w:r>
    </w:p>
    <w:p w14:paraId="53933650" w14:textId="79F54FEC" w:rsidR="00624E16" w:rsidRPr="00321F22" w:rsidRDefault="005941B4" w:rsidP="00624E16">
      <w:pPr>
        <w:spacing w:after="0"/>
        <w:ind w:left="851"/>
        <w:contextualSpacing/>
        <w:rPr>
          <w:rFonts w:ascii="Cambria" w:hAnsi="Cambria"/>
          <w:color w:val="000000" w:themeColor="text1"/>
        </w:rPr>
      </w:pPr>
      <w:r>
        <w:rPr>
          <w:rFonts w:ascii="Cambria" w:hAnsi="Cambria"/>
        </w:rPr>
        <w:t>Figure 5.15</w:t>
      </w:r>
      <w:r w:rsidR="00624E16" w:rsidRPr="00321F22">
        <w:rPr>
          <w:rFonts w:ascii="Cambria" w:hAnsi="Cambria"/>
        </w:rPr>
        <w:t xml:space="preserve">: Superposition of the </w:t>
      </w:r>
      <w:r w:rsidR="00624E16" w:rsidRPr="00321F22">
        <w:rPr>
          <w:rFonts w:ascii="Cambria" w:hAnsi="Cambria"/>
          <w:i/>
        </w:rPr>
        <w:t>Sp</w:t>
      </w:r>
      <w:r w:rsidR="00624E16" w:rsidRPr="00321F22">
        <w:rPr>
          <w:rFonts w:ascii="Cambria" w:hAnsi="Cambria"/>
        </w:rPr>
        <w:t>FEN protein molecule from both crystal structures in PyMoL</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FF580A">
        <w:rPr>
          <w:rFonts w:ascii="Cambria" w:hAnsi="Cambria"/>
        </w:rPr>
        <w:t>...............................</w:t>
      </w:r>
      <w:r w:rsidR="007C22C1">
        <w:rPr>
          <w:rFonts w:ascii="Cambria" w:hAnsi="Cambria"/>
        </w:rPr>
        <w:t>.............</w:t>
      </w:r>
      <w:r w:rsidR="00FF580A">
        <w:rPr>
          <w:rFonts w:ascii="Cambria" w:hAnsi="Cambria"/>
        </w:rPr>
        <w:t>1</w:t>
      </w:r>
      <w:r>
        <w:rPr>
          <w:rFonts w:ascii="Cambria" w:hAnsi="Cambria"/>
        </w:rPr>
        <w:t>10</w:t>
      </w:r>
    </w:p>
    <w:p w14:paraId="3B0D8C59" w14:textId="0524CB80" w:rsidR="00624E16" w:rsidRPr="00321F22" w:rsidRDefault="005941B4" w:rsidP="00F5702A">
      <w:pPr>
        <w:spacing w:after="0"/>
        <w:ind w:left="851"/>
        <w:contextualSpacing/>
        <w:rPr>
          <w:rFonts w:ascii="Cambria" w:hAnsi="Cambria"/>
        </w:rPr>
      </w:pPr>
      <w:r>
        <w:rPr>
          <w:rFonts w:ascii="Cambria" w:hAnsi="Cambria"/>
        </w:rPr>
        <w:t>Figure 5.16</w:t>
      </w:r>
      <w:r w:rsidR="00624E16" w:rsidRPr="00321F22">
        <w:rPr>
          <w:rFonts w:ascii="Cambria" w:hAnsi="Cambria"/>
        </w:rPr>
        <w:t xml:space="preserve">:  Superposition of the </w:t>
      </w:r>
      <w:r w:rsidR="00624E16" w:rsidRPr="00321F22">
        <w:rPr>
          <w:rFonts w:ascii="Cambria" w:hAnsi="Cambria"/>
          <w:i/>
        </w:rPr>
        <w:t>Sp</w:t>
      </w:r>
      <w:r w:rsidR="00624E16" w:rsidRPr="00321F22">
        <w:rPr>
          <w:rFonts w:ascii="Cambria" w:hAnsi="Cambria"/>
        </w:rPr>
        <w:t>FEN</w:t>
      </w:r>
      <w:proofErr w:type="gramStart"/>
      <w:r w:rsidR="00624E16" w:rsidRPr="00321F22">
        <w:rPr>
          <w:rFonts w:ascii="Cambria" w:hAnsi="Cambria"/>
        </w:rPr>
        <w:t>:DNA</w:t>
      </w:r>
      <w:proofErr w:type="gramEnd"/>
      <w:r w:rsidR="00624E16" w:rsidRPr="00321F22">
        <w:rPr>
          <w:rFonts w:ascii="Cambria" w:hAnsi="Cambria"/>
        </w:rPr>
        <w:t xml:space="preserve"> complexes from both </w:t>
      </w:r>
      <w:r w:rsidR="00624E16" w:rsidRPr="00321F22">
        <w:rPr>
          <w:rFonts w:ascii="Cambria" w:hAnsi="Cambria"/>
          <w:i/>
        </w:rPr>
        <w:t>Sp</w:t>
      </w:r>
      <w:r w:rsidR="00624E16" w:rsidRPr="00321F22">
        <w:rPr>
          <w:rFonts w:ascii="Cambria" w:hAnsi="Cambria"/>
        </w:rPr>
        <w:t>FEN:5OV4 co</w:t>
      </w:r>
      <w:r w:rsidR="00624E16" w:rsidRPr="00321F22">
        <w:rPr>
          <w:rFonts w:ascii="Cambria" w:hAnsi="Cambria"/>
          <w:i/>
        </w:rPr>
        <w:t>-</w:t>
      </w:r>
      <w:r w:rsidR="00624E16" w:rsidRPr="00321F22">
        <w:rPr>
          <w:rFonts w:ascii="Cambria" w:hAnsi="Cambria"/>
        </w:rPr>
        <w:t>crystal structur</w:t>
      </w:r>
      <w:r w:rsidR="007C22C1">
        <w:rPr>
          <w:rFonts w:ascii="Cambria" w:hAnsi="Cambria"/>
        </w:rPr>
        <w:t>es.....</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Pr>
          <w:rFonts w:ascii="Cambria" w:hAnsi="Cambria"/>
        </w:rPr>
        <w:t>...........................111</w:t>
      </w:r>
    </w:p>
    <w:p w14:paraId="11CE0B20" w14:textId="4CF8F540" w:rsidR="00624E16" w:rsidRPr="00321F22" w:rsidRDefault="005941B4" w:rsidP="00624E16">
      <w:pPr>
        <w:spacing w:after="0"/>
        <w:ind w:left="851"/>
        <w:contextualSpacing/>
        <w:rPr>
          <w:rFonts w:ascii="Cambria" w:hAnsi="Cambria"/>
        </w:rPr>
      </w:pPr>
      <w:r>
        <w:rPr>
          <w:rFonts w:ascii="Cambria" w:hAnsi="Cambria"/>
        </w:rPr>
        <w:t>Figure 5.17</w:t>
      </w:r>
      <w:r w:rsidR="00624E16" w:rsidRPr="00321F22">
        <w:rPr>
          <w:rFonts w:ascii="Cambria" w:hAnsi="Cambria"/>
        </w:rPr>
        <w:t xml:space="preserve">: Data collection for the </w:t>
      </w:r>
      <w:r w:rsidR="00624E16" w:rsidRPr="00321F22">
        <w:rPr>
          <w:rFonts w:ascii="Cambria" w:hAnsi="Cambria"/>
          <w:i/>
        </w:rPr>
        <w:t>Sp</w:t>
      </w:r>
      <w:r w:rsidR="007C22C1">
        <w:rPr>
          <w:rFonts w:ascii="Cambria" w:hAnsi="Cambria"/>
        </w:rPr>
        <w:t>FEN D141K crystal without DNA</w:t>
      </w:r>
      <w:r>
        <w:rPr>
          <w:rFonts w:ascii="Cambria" w:hAnsi="Cambria"/>
        </w:rPr>
        <w:t>...........................113</w:t>
      </w:r>
    </w:p>
    <w:p w14:paraId="288D8778" w14:textId="11571573" w:rsidR="00624E16" w:rsidRPr="00321F22" w:rsidRDefault="005941B4" w:rsidP="00624E16">
      <w:pPr>
        <w:spacing w:after="0"/>
        <w:ind w:left="851"/>
        <w:contextualSpacing/>
        <w:rPr>
          <w:rFonts w:ascii="Cambria" w:hAnsi="Cambria"/>
        </w:rPr>
      </w:pPr>
      <w:r>
        <w:rPr>
          <w:rFonts w:ascii="Cambria" w:hAnsi="Cambria"/>
        </w:rPr>
        <w:t>Figure 5.18</w:t>
      </w:r>
      <w:r w:rsidR="00624E16" w:rsidRPr="00321F22">
        <w:rPr>
          <w:rFonts w:ascii="Cambria" w:hAnsi="Cambria"/>
        </w:rPr>
        <w:t xml:space="preserve">: Electron density maps for the </w:t>
      </w:r>
      <w:r w:rsidR="00624E16" w:rsidRPr="00321F22">
        <w:rPr>
          <w:rFonts w:ascii="Cambria" w:hAnsi="Cambria"/>
          <w:i/>
        </w:rPr>
        <w:t>Sp</w:t>
      </w:r>
      <w:r w:rsidR="00624E16" w:rsidRPr="00321F22">
        <w:rPr>
          <w:rFonts w:ascii="Cambria" w:hAnsi="Cambria"/>
        </w:rPr>
        <w:t xml:space="preserve">FEN </w:t>
      </w:r>
      <w:r w:rsidR="00624E16" w:rsidRPr="00321F22">
        <w:rPr>
          <w:rFonts w:ascii="Cambria" w:hAnsi="Cambria"/>
          <w:i/>
        </w:rPr>
        <w:t>apo</w:t>
      </w:r>
      <w:r w:rsidR="00624E16" w:rsidRPr="00321F22">
        <w:rPr>
          <w:rFonts w:ascii="Cambria" w:hAnsi="Cambria"/>
        </w:rPr>
        <w:t xml:space="preserve"> struct</w:t>
      </w:r>
      <w:r w:rsidR="007C22C1">
        <w:rPr>
          <w:rFonts w:ascii="Cambria" w:hAnsi="Cambria"/>
        </w:rPr>
        <w:t>ure after molecular replacement...................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Pr>
          <w:rFonts w:ascii="Cambria" w:hAnsi="Cambria"/>
        </w:rPr>
        <w:t>...........................115</w:t>
      </w:r>
    </w:p>
    <w:p w14:paraId="5892CCF3" w14:textId="54DE9E7D" w:rsidR="00624E16" w:rsidRPr="00321F22" w:rsidRDefault="005941B4" w:rsidP="00624E16">
      <w:pPr>
        <w:spacing w:after="0"/>
        <w:ind w:left="851"/>
        <w:contextualSpacing/>
        <w:rPr>
          <w:rFonts w:ascii="Cambria" w:hAnsi="Cambria"/>
        </w:rPr>
      </w:pPr>
      <w:r>
        <w:rPr>
          <w:rFonts w:ascii="Cambria" w:hAnsi="Cambria"/>
        </w:rPr>
        <w:t>Figure 5.19</w:t>
      </w:r>
      <w:r w:rsidR="00624E16" w:rsidRPr="00321F22">
        <w:rPr>
          <w:rFonts w:ascii="Cambria" w:hAnsi="Cambria"/>
        </w:rPr>
        <w:t xml:space="preserve">: Electron density map showing </w:t>
      </w:r>
      <w:r w:rsidR="00624E16" w:rsidRPr="00321F22">
        <w:rPr>
          <w:rFonts w:ascii="Cambria" w:hAnsi="Cambria"/>
          <w:i/>
        </w:rPr>
        <w:t>Sp</w:t>
      </w:r>
      <w:r w:rsidR="00624E16" w:rsidRPr="00321F22">
        <w:rPr>
          <w:rFonts w:ascii="Cambria" w:hAnsi="Cambria"/>
        </w:rPr>
        <w:t xml:space="preserve">FEN </w:t>
      </w:r>
      <w:r w:rsidR="00624E16" w:rsidRPr="00321F22">
        <w:rPr>
          <w:rFonts w:ascii="Cambria" w:hAnsi="Cambria"/>
          <w:i/>
        </w:rPr>
        <w:t xml:space="preserve">apo </w:t>
      </w:r>
      <w:r w:rsidR="00624E16" w:rsidRPr="00321F22">
        <w:rPr>
          <w:rFonts w:ascii="Cambria" w:hAnsi="Cambria"/>
        </w:rPr>
        <w:t>model after rebuilding in Coot and ref</w:t>
      </w:r>
      <w:r w:rsidR="007C22C1">
        <w:rPr>
          <w:rFonts w:ascii="Cambria" w:hAnsi="Cambria"/>
        </w:rPr>
        <w:t>ining by Refmac5..............</w:t>
      </w:r>
      <w:r w:rsidR="007C22C1" w:rsidRPr="00321F22">
        <w:rPr>
          <w:rFonts w:ascii="Cambria" w:hAnsi="Cambria"/>
        </w:rPr>
        <w:t>.</w:t>
      </w:r>
      <w:r w:rsidR="007C22C1">
        <w:rPr>
          <w:rFonts w:ascii="Cambria" w:hAnsi="Cambria"/>
        </w:rPr>
        <w:t>..............................</w:t>
      </w:r>
      <w:r w:rsidR="007C22C1" w:rsidRPr="00321F22">
        <w:rPr>
          <w:rFonts w:ascii="Cambria" w:hAnsi="Cambria"/>
        </w:rPr>
        <w:t>.</w:t>
      </w:r>
      <w:r w:rsidR="007C22C1">
        <w:rPr>
          <w:rFonts w:ascii="Cambria" w:hAnsi="Cambria"/>
        </w:rPr>
        <w:t>.................................................</w:t>
      </w:r>
      <w:r>
        <w:rPr>
          <w:rFonts w:ascii="Cambria" w:hAnsi="Cambria"/>
        </w:rPr>
        <w:t>...........................115</w:t>
      </w:r>
    </w:p>
    <w:p w14:paraId="6F262B74" w14:textId="476E3853" w:rsidR="00624E16" w:rsidRPr="00321F22" w:rsidRDefault="005941B4" w:rsidP="00624E16">
      <w:pPr>
        <w:spacing w:after="0"/>
        <w:ind w:left="851"/>
        <w:contextualSpacing/>
        <w:outlineLvl w:val="0"/>
        <w:rPr>
          <w:rFonts w:ascii="Cambria" w:hAnsi="Cambria"/>
          <w:color w:val="000000" w:themeColor="text1"/>
        </w:rPr>
      </w:pPr>
      <w:r>
        <w:rPr>
          <w:rFonts w:ascii="Cambria" w:hAnsi="Cambria"/>
        </w:rPr>
        <w:t>Figure 5.20</w:t>
      </w:r>
      <w:r w:rsidR="00624E16" w:rsidRPr="00321F22">
        <w:rPr>
          <w:rFonts w:ascii="Cambria" w:hAnsi="Cambria"/>
        </w:rPr>
        <w:t xml:space="preserve">: MolProbity analysis of </w:t>
      </w:r>
      <w:r w:rsidR="00624E16" w:rsidRPr="00321F22">
        <w:rPr>
          <w:rFonts w:ascii="Cambria" w:hAnsi="Cambria"/>
          <w:i/>
        </w:rPr>
        <w:t>Sp</w:t>
      </w:r>
      <w:r w:rsidR="00624E16" w:rsidRPr="00321F22">
        <w:rPr>
          <w:rFonts w:ascii="Cambria" w:hAnsi="Cambria"/>
        </w:rPr>
        <w:t xml:space="preserve">FEN D141K </w:t>
      </w:r>
      <w:r w:rsidR="00624E16" w:rsidRPr="00321F22">
        <w:rPr>
          <w:rFonts w:ascii="Cambria" w:hAnsi="Cambria"/>
          <w:i/>
        </w:rPr>
        <w:t>apo</w:t>
      </w:r>
      <w:r w:rsidR="00624E16" w:rsidRPr="00321F22">
        <w:rPr>
          <w:rFonts w:ascii="Cambria" w:hAnsi="Cambria"/>
        </w:rPr>
        <w:t xml:space="preserve"> structures at 1.78 </w:t>
      </w:r>
      <w:r w:rsidR="00624E16" w:rsidRPr="00321F22">
        <w:rPr>
          <w:rFonts w:ascii="Cambria" w:hAnsi="Cambria" w:cs="Arial"/>
          <w:bCs/>
          <w:color w:val="1A1A1A"/>
        </w:rPr>
        <w:t>Å</w:t>
      </w:r>
      <w:r w:rsidR="00FF580A">
        <w:rPr>
          <w:rFonts w:ascii="Cambria" w:hAnsi="Cambria"/>
        </w:rPr>
        <w:t>...................1</w:t>
      </w:r>
      <w:r w:rsidR="00363EC2">
        <w:rPr>
          <w:rFonts w:ascii="Cambria" w:hAnsi="Cambria"/>
        </w:rPr>
        <w:t>16</w:t>
      </w:r>
    </w:p>
    <w:p w14:paraId="265DE10D" w14:textId="3B9CE19C" w:rsidR="00624E16" w:rsidRPr="00321F22" w:rsidRDefault="005941B4" w:rsidP="00624E16">
      <w:pPr>
        <w:spacing w:after="0"/>
        <w:ind w:left="851"/>
        <w:contextualSpacing/>
        <w:rPr>
          <w:rFonts w:ascii="Cambria" w:hAnsi="Cambria"/>
          <w:color w:val="000000" w:themeColor="text1"/>
        </w:rPr>
      </w:pPr>
      <w:r>
        <w:rPr>
          <w:rFonts w:ascii="Cambria" w:hAnsi="Cambria"/>
        </w:rPr>
        <w:t>Figure 5.21</w:t>
      </w:r>
      <w:r w:rsidR="00624E16" w:rsidRPr="00321F22">
        <w:rPr>
          <w:rFonts w:ascii="Cambria" w:hAnsi="Cambria"/>
        </w:rPr>
        <w:t xml:space="preserve">: Final model of </w:t>
      </w:r>
      <w:r w:rsidR="00624E16" w:rsidRPr="00321F22">
        <w:rPr>
          <w:rFonts w:ascii="Cambria" w:hAnsi="Cambria"/>
          <w:i/>
        </w:rPr>
        <w:t>Sp</w:t>
      </w:r>
      <w:r w:rsidR="00624E16" w:rsidRPr="00321F22">
        <w:rPr>
          <w:rFonts w:ascii="Cambria" w:hAnsi="Cambria"/>
        </w:rPr>
        <w:t>FEN</w:t>
      </w:r>
      <w:r w:rsidR="00624E16" w:rsidRPr="00321F22">
        <w:rPr>
          <w:rFonts w:ascii="Cambria" w:hAnsi="Cambria"/>
          <w:color w:val="000000" w:themeColor="text1"/>
        </w:rPr>
        <w:t xml:space="preserve"> </w:t>
      </w:r>
      <w:r w:rsidR="00624E16" w:rsidRPr="00321F22">
        <w:rPr>
          <w:rFonts w:ascii="Cambria" w:hAnsi="Cambria"/>
        </w:rPr>
        <w:t xml:space="preserve">D141K </w:t>
      </w:r>
      <w:r w:rsidR="00624E16" w:rsidRPr="00321F22">
        <w:rPr>
          <w:rFonts w:ascii="Cambria" w:hAnsi="Cambria"/>
          <w:i/>
        </w:rPr>
        <w:t>apo</w:t>
      </w:r>
      <w:r w:rsidR="00624E16" w:rsidRPr="00321F22">
        <w:rPr>
          <w:rFonts w:ascii="Cambria" w:hAnsi="Cambria"/>
        </w:rPr>
        <w:t xml:space="preserve"> structure viewed in pymol at</w:t>
      </w:r>
      <w:r w:rsidR="00624E16" w:rsidRPr="00321F22">
        <w:rPr>
          <w:rFonts w:ascii="Cambria" w:hAnsi="Cambria"/>
          <w:color w:val="000000" w:themeColor="text1"/>
        </w:rPr>
        <w:t xml:space="preserve"> 1.78 </w:t>
      </w:r>
      <w:r w:rsidR="00624E16" w:rsidRPr="00321F22">
        <w:rPr>
          <w:rFonts w:ascii="Cambria" w:hAnsi="Cambria" w:cs="Arial"/>
          <w:bCs/>
          <w:color w:val="1A1A1A"/>
        </w:rPr>
        <w:t>Å</w:t>
      </w:r>
      <w:r w:rsidR="00FF580A">
        <w:rPr>
          <w:rFonts w:ascii="Cambria" w:hAnsi="Cambria"/>
        </w:rPr>
        <w:t>...1</w:t>
      </w:r>
      <w:r w:rsidR="00363EC2">
        <w:rPr>
          <w:rFonts w:ascii="Cambria" w:hAnsi="Cambria"/>
        </w:rPr>
        <w:t>16</w:t>
      </w:r>
    </w:p>
    <w:p w14:paraId="6CBD4C17" w14:textId="04756ABF" w:rsidR="00624E16" w:rsidRPr="00321F22" w:rsidRDefault="005941B4" w:rsidP="00624E16">
      <w:pPr>
        <w:spacing w:after="0"/>
        <w:ind w:left="851"/>
        <w:contextualSpacing/>
        <w:rPr>
          <w:rFonts w:ascii="Cambria" w:hAnsi="Cambria"/>
          <w:color w:val="000000" w:themeColor="text1"/>
        </w:rPr>
      </w:pPr>
      <w:r>
        <w:rPr>
          <w:rFonts w:ascii="Cambria" w:hAnsi="Cambria"/>
        </w:rPr>
        <w:lastRenderedPageBreak/>
        <w:t>Figure 5.22</w:t>
      </w:r>
      <w:r w:rsidR="00624E16" w:rsidRPr="00321F22">
        <w:rPr>
          <w:rFonts w:ascii="Cambria" w:hAnsi="Cambria"/>
        </w:rPr>
        <w:t xml:space="preserve">: Superposition of the three determined structures of </w:t>
      </w:r>
      <w:r w:rsidR="00624E16" w:rsidRPr="00321F22">
        <w:rPr>
          <w:rFonts w:ascii="Cambria" w:hAnsi="Cambria"/>
          <w:i/>
        </w:rPr>
        <w:t>Sp</w:t>
      </w:r>
      <w:r w:rsidR="00624E16" w:rsidRPr="00321F22">
        <w:rPr>
          <w:rFonts w:ascii="Cambria" w:hAnsi="Cambria"/>
        </w:rPr>
        <w:t xml:space="preserve">FEN: </w:t>
      </w:r>
      <w:r w:rsidR="00624E16" w:rsidRPr="00321F22">
        <w:rPr>
          <w:rFonts w:ascii="Cambria" w:hAnsi="Cambria"/>
          <w:i/>
        </w:rPr>
        <w:t>apo</w:t>
      </w:r>
      <w:r w:rsidR="00624E16" w:rsidRPr="00321F22">
        <w:rPr>
          <w:rFonts w:ascii="Cambria" w:hAnsi="Cambria"/>
        </w:rPr>
        <w:t xml:space="preserve"> 1.78 Å structure chain B of the 2.13 Å co-crystal structure of the </w:t>
      </w:r>
      <w:r w:rsidR="00624E16" w:rsidRPr="00321F22">
        <w:rPr>
          <w:rFonts w:ascii="Cambria" w:hAnsi="Cambria"/>
          <w:i/>
        </w:rPr>
        <w:t>Sp</w:t>
      </w:r>
      <w:r w:rsidR="00624E16" w:rsidRPr="00321F22">
        <w:rPr>
          <w:rFonts w:ascii="Cambria" w:hAnsi="Cambria"/>
        </w:rPr>
        <w:t>FEN</w:t>
      </w:r>
      <w:proofErr w:type="gramStart"/>
      <w:r w:rsidR="00624E16" w:rsidRPr="00321F22">
        <w:rPr>
          <w:rFonts w:ascii="Cambria" w:hAnsi="Cambria"/>
        </w:rPr>
        <w:t>:5OV4</w:t>
      </w:r>
      <w:proofErr w:type="gramEnd"/>
      <w:r w:rsidR="00624E16" w:rsidRPr="00321F22">
        <w:rPr>
          <w:rFonts w:ascii="Cambria" w:hAnsi="Cambria"/>
        </w:rPr>
        <w:t xml:space="preserve"> complex, and the 1.65 Å co-crystal structure of the </w:t>
      </w:r>
      <w:r w:rsidR="00624E16" w:rsidRPr="00321F22">
        <w:rPr>
          <w:rFonts w:ascii="Cambria" w:hAnsi="Cambria"/>
          <w:i/>
        </w:rPr>
        <w:t>Sp</w:t>
      </w:r>
      <w:r w:rsidR="00624E16" w:rsidRPr="00321F22">
        <w:rPr>
          <w:rFonts w:ascii="Cambria" w:hAnsi="Cambria"/>
        </w:rPr>
        <w:t>FEN:5OV4 complex</w:t>
      </w:r>
      <w:r w:rsidR="00F65696">
        <w:rPr>
          <w:rFonts w:ascii="Cambria" w:hAnsi="Cambria"/>
        </w:rPr>
        <w:t>....................................</w:t>
      </w:r>
      <w:r w:rsidR="00363EC2">
        <w:rPr>
          <w:rFonts w:ascii="Cambria" w:hAnsi="Cambria"/>
        </w:rPr>
        <w:t>...............11</w:t>
      </w:r>
      <w:r w:rsidR="00F65696">
        <w:rPr>
          <w:rFonts w:ascii="Cambria" w:hAnsi="Cambria"/>
        </w:rPr>
        <w:t>8</w:t>
      </w:r>
    </w:p>
    <w:p w14:paraId="33D8F752" w14:textId="17C995B0" w:rsidR="00624E16" w:rsidRPr="00321F22" w:rsidRDefault="005941B4" w:rsidP="00624E16">
      <w:pPr>
        <w:spacing w:after="0"/>
        <w:ind w:left="851"/>
        <w:contextualSpacing/>
        <w:rPr>
          <w:rFonts w:ascii="Cambria" w:hAnsi="Cambria"/>
          <w:color w:val="000000" w:themeColor="text1"/>
        </w:rPr>
      </w:pPr>
      <w:r>
        <w:rPr>
          <w:rFonts w:ascii="Cambria" w:hAnsi="Cambria"/>
        </w:rPr>
        <w:t>Figure 5.23</w:t>
      </w:r>
      <w:r w:rsidR="00624E16" w:rsidRPr="00321F22">
        <w:rPr>
          <w:rFonts w:ascii="Cambria" w:hAnsi="Cambria"/>
        </w:rPr>
        <w:t xml:space="preserve">: Superposition of </w:t>
      </w:r>
      <w:r w:rsidR="00624E16" w:rsidRPr="00321F22">
        <w:rPr>
          <w:rFonts w:ascii="Cambria" w:hAnsi="Cambria"/>
          <w:i/>
        </w:rPr>
        <w:t>Sp</w:t>
      </w:r>
      <w:r w:rsidR="00624E16" w:rsidRPr="00321F22">
        <w:rPr>
          <w:rFonts w:ascii="Cambria" w:hAnsi="Cambria"/>
        </w:rPr>
        <w:t>FEN</w:t>
      </w:r>
      <w:r w:rsidR="00624E16" w:rsidRPr="00321F22">
        <w:rPr>
          <w:rFonts w:ascii="Cambria" w:hAnsi="Cambria"/>
          <w:i/>
        </w:rPr>
        <w:t xml:space="preserve"> </w:t>
      </w:r>
      <w:r w:rsidR="00624E16" w:rsidRPr="00321F22">
        <w:rPr>
          <w:rFonts w:ascii="Cambria" w:hAnsi="Cambria"/>
        </w:rPr>
        <w:t xml:space="preserve">apo structure with the </w:t>
      </w:r>
      <w:r w:rsidR="00624E16" w:rsidRPr="00321F22">
        <w:rPr>
          <w:rFonts w:ascii="Cambria" w:hAnsi="Cambria"/>
          <w:i/>
        </w:rPr>
        <w:t>Sp</w:t>
      </w:r>
      <w:r w:rsidR="00624E16" w:rsidRPr="00321F22">
        <w:rPr>
          <w:rFonts w:ascii="Cambria" w:hAnsi="Cambria"/>
        </w:rPr>
        <w:t>FEN</w:t>
      </w:r>
      <w:proofErr w:type="gramStart"/>
      <w:r w:rsidR="00624E16" w:rsidRPr="00321F22">
        <w:rPr>
          <w:rFonts w:ascii="Cambria" w:hAnsi="Cambria"/>
        </w:rPr>
        <w:t>:5OV4</w:t>
      </w:r>
      <w:proofErr w:type="gramEnd"/>
      <w:r w:rsidR="00624E16" w:rsidRPr="00321F22">
        <w:rPr>
          <w:rFonts w:ascii="Cambria" w:hAnsi="Cambria"/>
          <w:i/>
        </w:rPr>
        <w:t xml:space="preserve"> </w:t>
      </w:r>
      <w:r w:rsidR="00624E16" w:rsidRPr="00321F22">
        <w:rPr>
          <w:rFonts w:ascii="Cambria" w:hAnsi="Cambria"/>
        </w:rPr>
        <w:t>2.13 Å structure chain B, showing flexible regions</w:t>
      </w:r>
      <w:r w:rsidR="00F65696">
        <w:rPr>
          <w:rFonts w:ascii="Cambria" w:hAnsi="Cambria"/>
        </w:rPr>
        <w:t>............</w:t>
      </w:r>
      <w:r w:rsidR="00F65696" w:rsidRPr="00321F22">
        <w:rPr>
          <w:rFonts w:ascii="Cambria" w:hAnsi="Cambria"/>
        </w:rPr>
        <w:t>.</w:t>
      </w:r>
      <w:r w:rsidR="00F65696">
        <w:rPr>
          <w:rFonts w:ascii="Cambria" w:hAnsi="Cambria"/>
        </w:rPr>
        <w:t>.........................................................</w:t>
      </w:r>
      <w:r w:rsidR="00363EC2">
        <w:rPr>
          <w:rFonts w:ascii="Cambria" w:hAnsi="Cambria"/>
        </w:rPr>
        <w:t>..............11</w:t>
      </w:r>
      <w:r w:rsidR="00FF580A">
        <w:rPr>
          <w:rFonts w:ascii="Cambria" w:hAnsi="Cambria"/>
        </w:rPr>
        <w:t>9</w:t>
      </w:r>
    </w:p>
    <w:p w14:paraId="2594E274" w14:textId="484AFCC5" w:rsidR="00624E16" w:rsidRPr="00321F22" w:rsidRDefault="005941B4" w:rsidP="00624E16">
      <w:pPr>
        <w:spacing w:after="0"/>
        <w:ind w:left="851"/>
        <w:contextualSpacing/>
        <w:rPr>
          <w:rFonts w:ascii="Cambria" w:hAnsi="Cambria"/>
          <w:color w:val="000000" w:themeColor="text1"/>
        </w:rPr>
      </w:pPr>
      <w:r>
        <w:rPr>
          <w:rFonts w:ascii="Cambria" w:hAnsi="Cambria"/>
        </w:rPr>
        <w:t>Figure 5.24</w:t>
      </w:r>
      <w:r w:rsidR="00624E16" w:rsidRPr="00321F22">
        <w:rPr>
          <w:rFonts w:ascii="Cambria" w:hAnsi="Cambria"/>
        </w:rPr>
        <w:t xml:space="preserve">: Superposition of </w:t>
      </w:r>
      <w:r w:rsidR="00624E16" w:rsidRPr="00321F22">
        <w:rPr>
          <w:rFonts w:ascii="Cambria" w:hAnsi="Cambria"/>
          <w:i/>
        </w:rPr>
        <w:t>apo</w:t>
      </w:r>
      <w:r w:rsidR="00624E16" w:rsidRPr="00321F22">
        <w:rPr>
          <w:rFonts w:ascii="Cambria" w:hAnsi="Cambria"/>
        </w:rPr>
        <w:t xml:space="preserve"> structure with 1.65 Å structure, showing flexible regions</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F580A">
        <w:rPr>
          <w:rFonts w:ascii="Cambria" w:hAnsi="Cambria"/>
        </w:rPr>
        <w:t>.</w:t>
      </w:r>
      <w:r w:rsidR="00363EC2">
        <w:rPr>
          <w:rFonts w:ascii="Cambria" w:hAnsi="Cambria"/>
        </w:rPr>
        <w:t>..............................12</w:t>
      </w:r>
      <w:r w:rsidR="00FF580A">
        <w:rPr>
          <w:rFonts w:ascii="Cambria" w:hAnsi="Cambria"/>
        </w:rPr>
        <w:t>0</w:t>
      </w:r>
    </w:p>
    <w:p w14:paraId="773A4EB4" w14:textId="71AFF914" w:rsidR="00624E16" w:rsidRPr="00321F22" w:rsidRDefault="005941B4" w:rsidP="00624E16">
      <w:pPr>
        <w:spacing w:after="0"/>
        <w:ind w:left="851"/>
        <w:contextualSpacing/>
        <w:rPr>
          <w:rFonts w:ascii="Cambria" w:hAnsi="Cambria"/>
          <w:color w:val="000000" w:themeColor="text1"/>
        </w:rPr>
      </w:pPr>
      <w:r>
        <w:rPr>
          <w:rFonts w:ascii="Cambria" w:hAnsi="Cambria"/>
        </w:rPr>
        <w:t>Figure 5.25</w:t>
      </w:r>
      <w:r w:rsidR="00624E16" w:rsidRPr="00321F22">
        <w:rPr>
          <w:rFonts w:ascii="Cambria" w:hAnsi="Cambria"/>
        </w:rPr>
        <w:t xml:space="preserve">: Superposition of </w:t>
      </w:r>
      <w:r w:rsidR="00624E16" w:rsidRPr="00321F22">
        <w:rPr>
          <w:rFonts w:ascii="Cambria" w:hAnsi="Cambria"/>
          <w:i/>
        </w:rPr>
        <w:t>apo</w:t>
      </w:r>
      <w:r w:rsidR="00624E16" w:rsidRPr="00321F22">
        <w:rPr>
          <w:rFonts w:ascii="Cambria" w:hAnsi="Cambria"/>
        </w:rPr>
        <w:t xml:space="preserve"> </w:t>
      </w:r>
      <w:r w:rsidR="00624E16" w:rsidRPr="00321F22">
        <w:rPr>
          <w:rFonts w:ascii="Cambria" w:hAnsi="Cambria"/>
          <w:i/>
        </w:rPr>
        <w:t>Sp</w:t>
      </w:r>
      <w:r w:rsidR="00624E16" w:rsidRPr="00321F22">
        <w:rPr>
          <w:rFonts w:ascii="Cambria" w:hAnsi="Cambria"/>
        </w:rPr>
        <w:t>FEN</w:t>
      </w:r>
      <w:r w:rsidR="00624E16" w:rsidRPr="00321F22">
        <w:rPr>
          <w:rFonts w:ascii="Cambria" w:hAnsi="Cambria"/>
          <w:i/>
        </w:rPr>
        <w:t xml:space="preserve"> </w:t>
      </w:r>
      <w:r w:rsidR="00624E16" w:rsidRPr="00321F22">
        <w:rPr>
          <w:rFonts w:ascii="Cambria" w:hAnsi="Cambria"/>
        </w:rPr>
        <w:t>structure with the DNA-threaded T5FEN complex</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F580A">
        <w:rPr>
          <w:rFonts w:ascii="Cambria" w:hAnsi="Cambria"/>
        </w:rPr>
        <w:t>1</w:t>
      </w:r>
      <w:r w:rsidR="00363EC2">
        <w:rPr>
          <w:rFonts w:ascii="Cambria" w:hAnsi="Cambria"/>
        </w:rPr>
        <w:t>25</w:t>
      </w:r>
    </w:p>
    <w:p w14:paraId="12EA5717" w14:textId="3BA3F72F" w:rsidR="00624E16" w:rsidRPr="00321F22" w:rsidRDefault="00624E16" w:rsidP="00624E16">
      <w:pPr>
        <w:spacing w:after="0"/>
        <w:ind w:left="851"/>
        <w:contextualSpacing/>
        <w:rPr>
          <w:rFonts w:ascii="Cambria" w:hAnsi="Cambria"/>
        </w:rPr>
      </w:pPr>
      <w:r w:rsidRPr="00321F22">
        <w:rPr>
          <w:rFonts w:ascii="Cambria" w:hAnsi="Cambria"/>
        </w:rPr>
        <w:t>Figure 6.1: Concept</w:t>
      </w:r>
      <w:r w:rsidR="00F65696">
        <w:rPr>
          <w:rFonts w:ascii="Cambria" w:hAnsi="Cambria"/>
        </w:rPr>
        <w:t>ual diagram of DNA polymerase I....................................</w:t>
      </w:r>
      <w:r w:rsidR="003673F0">
        <w:rPr>
          <w:rFonts w:ascii="Cambria" w:hAnsi="Cambria"/>
        </w:rPr>
        <w:t>............................128</w:t>
      </w:r>
    </w:p>
    <w:p w14:paraId="431BBF08" w14:textId="1C4E9D25" w:rsidR="00624E16" w:rsidRPr="00321F22" w:rsidRDefault="00624E16" w:rsidP="00624E16">
      <w:pPr>
        <w:spacing w:after="0"/>
        <w:ind w:left="851"/>
        <w:contextualSpacing/>
        <w:rPr>
          <w:rFonts w:ascii="Cambria" w:hAnsi="Cambria"/>
        </w:rPr>
      </w:pPr>
      <w:r w:rsidRPr="00321F22">
        <w:rPr>
          <w:rFonts w:ascii="Cambria" w:hAnsi="Cambria"/>
          <w:iCs/>
        </w:rPr>
        <w:t xml:space="preserve">Figure 6.2: Agarose gel electrophoresis analysis for the </w:t>
      </w:r>
      <w:r w:rsidRPr="00321F22">
        <w:rPr>
          <w:rFonts w:ascii="Cambria" w:hAnsi="Cambria"/>
          <w:i/>
          <w:iCs/>
        </w:rPr>
        <w:t>polA</w:t>
      </w:r>
      <w:r w:rsidR="00F65696">
        <w:rPr>
          <w:rFonts w:ascii="Cambria" w:hAnsi="Cambria"/>
          <w:iCs/>
        </w:rPr>
        <w:t xml:space="preserve"> PCR product</w:t>
      </w:r>
      <w:r w:rsidR="003673F0">
        <w:rPr>
          <w:rFonts w:ascii="Cambria" w:hAnsi="Cambria"/>
        </w:rPr>
        <w:t>.....................129</w:t>
      </w:r>
    </w:p>
    <w:p w14:paraId="1A7C8028" w14:textId="0EEF4A78" w:rsidR="00624E16" w:rsidRPr="00321F22" w:rsidRDefault="00624E16" w:rsidP="00624E16">
      <w:pPr>
        <w:spacing w:after="0"/>
        <w:ind w:left="851"/>
        <w:contextualSpacing/>
        <w:rPr>
          <w:rFonts w:ascii="Cambria" w:hAnsi="Cambria"/>
          <w:iCs/>
        </w:rPr>
      </w:pPr>
      <w:r w:rsidRPr="00321F22">
        <w:rPr>
          <w:rFonts w:ascii="Cambria" w:hAnsi="Cambria"/>
          <w:iCs/>
        </w:rPr>
        <w:t>Figure 6.3: Agarose gel electr</w:t>
      </w:r>
      <w:r w:rsidR="00F65696">
        <w:rPr>
          <w:rFonts w:ascii="Cambria" w:hAnsi="Cambria"/>
          <w:iCs/>
        </w:rPr>
        <w:t>ophoresis of restriction digest</w:t>
      </w:r>
      <w:r w:rsidR="00F65696">
        <w:rPr>
          <w:rFonts w:ascii="Cambria" w:hAnsi="Cambria"/>
        </w:rPr>
        <w:t>.......................</w:t>
      </w:r>
      <w:r w:rsidR="003673F0">
        <w:rPr>
          <w:rFonts w:ascii="Cambria" w:hAnsi="Cambria"/>
        </w:rPr>
        <w:t>...........................130</w:t>
      </w:r>
    </w:p>
    <w:p w14:paraId="354D47BD" w14:textId="0D088FA6" w:rsidR="00624E16" w:rsidRPr="00321F22" w:rsidRDefault="00624E16" w:rsidP="00624E16">
      <w:pPr>
        <w:spacing w:after="0"/>
        <w:ind w:left="851"/>
        <w:contextualSpacing/>
        <w:rPr>
          <w:rFonts w:ascii="Cambria" w:hAnsi="Cambria"/>
          <w:iCs/>
        </w:rPr>
      </w:pPr>
      <w:r w:rsidRPr="00321F22">
        <w:rPr>
          <w:rFonts w:ascii="Cambria" w:hAnsi="Cambria"/>
          <w:iCs/>
        </w:rPr>
        <w:t xml:space="preserve">Figure 6.4: Colony screening for the </w:t>
      </w:r>
      <w:r w:rsidRPr="00321F22">
        <w:rPr>
          <w:rFonts w:ascii="Cambria" w:hAnsi="Cambria"/>
          <w:i/>
          <w:iCs/>
        </w:rPr>
        <w:t xml:space="preserve">polA </w:t>
      </w:r>
      <w:r w:rsidR="00F65696">
        <w:rPr>
          <w:rFonts w:ascii="Cambria" w:hAnsi="Cambria"/>
          <w:iCs/>
        </w:rPr>
        <w:t>insert from 7 colonies</w:t>
      </w:r>
      <w:r w:rsidR="00F65696">
        <w:rPr>
          <w:rFonts w:ascii="Cambria" w:hAnsi="Cambria"/>
        </w:rPr>
        <w:t>..............</w:t>
      </w:r>
      <w:r w:rsidR="003673F0">
        <w:rPr>
          <w:rFonts w:ascii="Cambria" w:hAnsi="Cambria"/>
        </w:rPr>
        <w:t>............................130</w:t>
      </w:r>
    </w:p>
    <w:p w14:paraId="70C5E2E4" w14:textId="422326DC" w:rsidR="00624E16" w:rsidRPr="00321F22" w:rsidRDefault="00624E16" w:rsidP="00624E16">
      <w:pPr>
        <w:spacing w:after="0"/>
        <w:ind w:left="851"/>
        <w:contextualSpacing/>
        <w:rPr>
          <w:rFonts w:ascii="Cambria" w:hAnsi="Cambria"/>
          <w:iCs/>
        </w:rPr>
      </w:pPr>
      <w:r w:rsidRPr="00321F22">
        <w:rPr>
          <w:rFonts w:ascii="Cambria" w:hAnsi="Cambria"/>
          <w:iCs/>
        </w:rPr>
        <w:t xml:space="preserve">Figure 6.5: Analysis of </w:t>
      </w:r>
      <w:r w:rsidRPr="00321F22">
        <w:rPr>
          <w:rFonts w:ascii="Cambria" w:hAnsi="Cambria"/>
          <w:i/>
          <w:iCs/>
        </w:rPr>
        <w:t>SpPolA</w:t>
      </w:r>
      <w:r w:rsidR="00F65696">
        <w:rPr>
          <w:rFonts w:ascii="Cambria" w:hAnsi="Cambria"/>
          <w:iCs/>
        </w:rPr>
        <w:t xml:space="preserve"> small-scale expression</w:t>
      </w:r>
      <w:r w:rsidR="00F65696">
        <w:rPr>
          <w:rFonts w:ascii="Cambria" w:hAnsi="Cambria"/>
        </w:rPr>
        <w:t>....................................</w:t>
      </w:r>
      <w:r w:rsidR="003673F0">
        <w:rPr>
          <w:rFonts w:ascii="Cambria" w:hAnsi="Cambria"/>
        </w:rPr>
        <w:t>...........................132</w:t>
      </w:r>
    </w:p>
    <w:p w14:paraId="729E3EBC" w14:textId="59968F5A" w:rsidR="00624E16" w:rsidRPr="00321F22" w:rsidRDefault="00624E16" w:rsidP="00624E16">
      <w:pPr>
        <w:spacing w:after="0"/>
        <w:ind w:left="851"/>
        <w:contextualSpacing/>
        <w:rPr>
          <w:rFonts w:ascii="Cambria" w:hAnsi="Cambria"/>
          <w:iCs/>
        </w:rPr>
      </w:pPr>
      <w:r w:rsidRPr="00321F22">
        <w:rPr>
          <w:rFonts w:ascii="Cambria" w:hAnsi="Cambria"/>
          <w:iCs/>
        </w:rPr>
        <w:t xml:space="preserve">Figure 6.6: Expressed and purified </w:t>
      </w:r>
      <w:r w:rsidRPr="00321F22">
        <w:rPr>
          <w:rFonts w:ascii="Cambria" w:hAnsi="Cambria"/>
          <w:i/>
          <w:iCs/>
        </w:rPr>
        <w:t>Sp</w:t>
      </w:r>
      <w:r w:rsidR="00F65696">
        <w:rPr>
          <w:rFonts w:ascii="Cambria" w:hAnsi="Cambria"/>
          <w:iCs/>
        </w:rPr>
        <w:t>Pol1.</w:t>
      </w:r>
      <w:r w:rsidR="00F65696">
        <w:rPr>
          <w:rFonts w:ascii="Cambria" w:hAnsi="Cambria"/>
        </w:rPr>
        <w:t>......................................................</w:t>
      </w:r>
      <w:r w:rsidR="001470F0">
        <w:rPr>
          <w:rFonts w:ascii="Cambria" w:hAnsi="Cambria"/>
        </w:rPr>
        <w:t>..</w:t>
      </w:r>
      <w:r w:rsidR="003673F0">
        <w:rPr>
          <w:rFonts w:ascii="Cambria" w:hAnsi="Cambria"/>
        </w:rPr>
        <w:t>.............................133</w:t>
      </w:r>
    </w:p>
    <w:p w14:paraId="3BD9A084" w14:textId="000649D7" w:rsidR="00624E16" w:rsidRPr="00321F22" w:rsidRDefault="00624E16" w:rsidP="00624E16">
      <w:pPr>
        <w:spacing w:after="0"/>
        <w:ind w:left="851"/>
        <w:contextualSpacing/>
        <w:rPr>
          <w:rFonts w:ascii="Cambria" w:hAnsi="Cambria"/>
          <w:iCs/>
        </w:rPr>
      </w:pPr>
      <w:r w:rsidRPr="00321F22">
        <w:rPr>
          <w:rFonts w:ascii="Cambria" w:hAnsi="Cambria"/>
          <w:iCs/>
        </w:rPr>
        <w:t xml:space="preserve">Figure 6.7: Crystal formation observed from crystal trials for </w:t>
      </w:r>
      <w:r w:rsidRPr="00321F22">
        <w:rPr>
          <w:rFonts w:ascii="Cambria" w:hAnsi="Cambria"/>
          <w:i/>
          <w:iCs/>
        </w:rPr>
        <w:t>Sp</w:t>
      </w:r>
      <w:r w:rsidR="00F65696">
        <w:rPr>
          <w:rFonts w:ascii="Cambria" w:hAnsi="Cambria"/>
          <w:iCs/>
        </w:rPr>
        <w:t>Pol1 and 5OV4 DNA substrate</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1470F0">
        <w:rPr>
          <w:rFonts w:ascii="Cambria" w:hAnsi="Cambria"/>
        </w:rPr>
        <w:t>..............................</w:t>
      </w:r>
      <w:r w:rsidR="00F65696">
        <w:rPr>
          <w:rFonts w:ascii="Cambria" w:hAnsi="Cambria"/>
        </w:rPr>
        <w:t>.........</w:t>
      </w:r>
      <w:r w:rsidR="003673F0">
        <w:rPr>
          <w:rFonts w:ascii="Cambria" w:hAnsi="Cambria"/>
        </w:rPr>
        <w:t>1</w:t>
      </w:r>
      <w:r w:rsidR="001470F0">
        <w:rPr>
          <w:rFonts w:ascii="Cambria" w:hAnsi="Cambria"/>
        </w:rPr>
        <w:t>3</w:t>
      </w:r>
      <w:r w:rsidR="003673F0">
        <w:rPr>
          <w:rFonts w:ascii="Cambria" w:hAnsi="Cambria"/>
        </w:rPr>
        <w:t>4</w:t>
      </w:r>
    </w:p>
    <w:p w14:paraId="26EFC949" w14:textId="0C4B5DED" w:rsidR="00624E16" w:rsidRPr="00321F22" w:rsidRDefault="00624E16" w:rsidP="00624E16">
      <w:pPr>
        <w:spacing w:after="0"/>
        <w:ind w:left="851"/>
        <w:contextualSpacing/>
        <w:rPr>
          <w:rFonts w:ascii="Cambria" w:hAnsi="Cambria"/>
          <w:iCs/>
        </w:rPr>
      </w:pPr>
      <w:r w:rsidRPr="00321F22">
        <w:rPr>
          <w:rFonts w:ascii="Cambria" w:hAnsi="Cambria"/>
          <w:iCs/>
        </w:rPr>
        <w:t xml:space="preserve">Figure 6.8: Data collection for </w:t>
      </w:r>
      <w:r w:rsidRPr="00321F22">
        <w:rPr>
          <w:rFonts w:ascii="Cambria" w:hAnsi="Cambria"/>
          <w:i/>
          <w:iCs/>
        </w:rPr>
        <w:t>Sp</w:t>
      </w:r>
      <w:r w:rsidR="00F65696">
        <w:rPr>
          <w:rFonts w:ascii="Cambria" w:hAnsi="Cambria"/>
          <w:iCs/>
        </w:rPr>
        <w:t>PolA</w:t>
      </w:r>
      <w:r w:rsidR="00F65696">
        <w:rPr>
          <w:rFonts w:ascii="Cambria" w:hAnsi="Cambria"/>
        </w:rPr>
        <w:t>..........</w:t>
      </w:r>
      <w:r w:rsidR="00F65696" w:rsidRPr="00321F22">
        <w:rPr>
          <w:rFonts w:ascii="Cambria" w:hAnsi="Cambria"/>
        </w:rPr>
        <w:t>.</w:t>
      </w:r>
      <w:r w:rsidR="00F65696">
        <w:rPr>
          <w:rFonts w:ascii="Cambria" w:hAnsi="Cambria"/>
        </w:rPr>
        <w:t>......................................................</w:t>
      </w:r>
      <w:r w:rsidR="001470F0">
        <w:rPr>
          <w:rFonts w:ascii="Cambria" w:hAnsi="Cambria"/>
        </w:rPr>
        <w:t>.</w:t>
      </w:r>
      <w:r w:rsidR="003673F0">
        <w:rPr>
          <w:rFonts w:ascii="Cambria" w:hAnsi="Cambria"/>
        </w:rPr>
        <w:t>.............................135</w:t>
      </w:r>
    </w:p>
    <w:p w14:paraId="5809CD7C" w14:textId="425F1601" w:rsidR="00624E16" w:rsidRPr="00321F22" w:rsidRDefault="00624E16" w:rsidP="00624E16">
      <w:pPr>
        <w:spacing w:after="0"/>
        <w:ind w:left="851"/>
        <w:contextualSpacing/>
        <w:rPr>
          <w:rFonts w:ascii="Cambria" w:hAnsi="Cambria"/>
          <w:iCs/>
        </w:rPr>
      </w:pPr>
      <w:r w:rsidRPr="00321F22">
        <w:rPr>
          <w:rFonts w:ascii="Cambria" w:hAnsi="Cambria"/>
          <w:iCs/>
        </w:rPr>
        <w:t xml:space="preserve">Figure 6.9: Clustal Omega alignment of the “proofreading domain” from </w:t>
      </w:r>
      <w:r w:rsidRPr="00321F22">
        <w:rPr>
          <w:rFonts w:ascii="Cambria" w:hAnsi="Cambria"/>
          <w:i/>
          <w:iCs/>
        </w:rPr>
        <w:t>Sp</w:t>
      </w:r>
      <w:r w:rsidRPr="00321F22">
        <w:rPr>
          <w:rFonts w:ascii="Cambria" w:hAnsi="Cambria"/>
          <w:iCs/>
        </w:rPr>
        <w:t xml:space="preserve">Pol1 and </w:t>
      </w:r>
      <w:r w:rsidRPr="00321F22">
        <w:rPr>
          <w:rFonts w:ascii="Cambria" w:hAnsi="Cambria"/>
          <w:i/>
          <w:iCs/>
        </w:rPr>
        <w:t xml:space="preserve">Taq </w:t>
      </w:r>
      <w:r w:rsidR="00F65696">
        <w:rPr>
          <w:rFonts w:ascii="Cambria" w:hAnsi="Cambria"/>
          <w:iCs/>
        </w:rPr>
        <w:t>polymerase</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...........................137</w:t>
      </w:r>
    </w:p>
    <w:p w14:paraId="0B1CF155" w14:textId="54DC01BE" w:rsidR="00624E16" w:rsidRPr="00321F22" w:rsidRDefault="00624E16" w:rsidP="00624E16">
      <w:pPr>
        <w:spacing w:after="0"/>
        <w:ind w:left="851"/>
        <w:contextualSpacing/>
        <w:rPr>
          <w:rFonts w:ascii="Cambria" w:hAnsi="Cambria"/>
          <w:iCs/>
        </w:rPr>
      </w:pPr>
      <w:r w:rsidRPr="00321F22">
        <w:rPr>
          <w:rFonts w:ascii="Cambria" w:hAnsi="Cambria"/>
          <w:iCs/>
        </w:rPr>
        <w:t xml:space="preserve">Figure 6.10: Electron density maps showing Phaser_MR solution using </w:t>
      </w:r>
      <w:r w:rsidRPr="00321F22">
        <w:rPr>
          <w:rFonts w:ascii="Cambria" w:hAnsi="Cambria"/>
          <w:i/>
          <w:iCs/>
        </w:rPr>
        <w:t>Sp</w:t>
      </w:r>
      <w:r w:rsidRPr="00321F22">
        <w:rPr>
          <w:rFonts w:ascii="Cambria" w:hAnsi="Cambria"/>
          <w:iCs/>
        </w:rPr>
        <w:t xml:space="preserve">FEN and </w:t>
      </w:r>
      <w:r w:rsidRPr="00321F22">
        <w:rPr>
          <w:rFonts w:ascii="Cambria" w:hAnsi="Cambria"/>
          <w:i/>
          <w:iCs/>
        </w:rPr>
        <w:t>Taq</w:t>
      </w:r>
      <w:r w:rsidRPr="00321F22">
        <w:rPr>
          <w:rFonts w:ascii="Cambria" w:hAnsi="Cambria"/>
          <w:iCs/>
        </w:rPr>
        <w:t xml:space="preserve"> Kle</w:t>
      </w:r>
      <w:r w:rsidR="00F65696">
        <w:rPr>
          <w:rFonts w:ascii="Cambria" w:hAnsi="Cambria"/>
          <w:iCs/>
        </w:rPr>
        <w:t>now domains as the search model</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..............................139</w:t>
      </w:r>
    </w:p>
    <w:p w14:paraId="7062F0D7" w14:textId="6885DB11" w:rsidR="00624E16" w:rsidRPr="00321F22" w:rsidRDefault="00624E16" w:rsidP="00624E16">
      <w:pPr>
        <w:spacing w:after="0"/>
        <w:ind w:left="851"/>
        <w:contextualSpacing/>
        <w:rPr>
          <w:rFonts w:ascii="Cambria" w:hAnsi="Cambria"/>
          <w:i/>
          <w:iCs/>
        </w:rPr>
      </w:pPr>
      <w:r w:rsidRPr="00321F22">
        <w:rPr>
          <w:rFonts w:ascii="Cambria" w:hAnsi="Cambria"/>
          <w:iCs/>
        </w:rPr>
        <w:t>Figure 6.11: Electron density maps for different “proofreading” domains as the search model</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1470F0">
        <w:rPr>
          <w:rFonts w:ascii="Cambria" w:hAnsi="Cambria"/>
        </w:rPr>
        <w:t>1</w:t>
      </w:r>
      <w:r w:rsidR="003673F0">
        <w:rPr>
          <w:rFonts w:ascii="Cambria" w:hAnsi="Cambria"/>
        </w:rPr>
        <w:t>40</w:t>
      </w:r>
    </w:p>
    <w:p w14:paraId="1EBE5355" w14:textId="1A5AE1C5" w:rsidR="00624E16" w:rsidRPr="00321F22" w:rsidRDefault="00624E16" w:rsidP="00624E16">
      <w:pPr>
        <w:spacing w:after="0"/>
        <w:ind w:left="851"/>
        <w:contextualSpacing/>
        <w:rPr>
          <w:rFonts w:ascii="Cambria" w:hAnsi="Cambria"/>
          <w:iCs/>
        </w:rPr>
      </w:pPr>
      <w:r w:rsidRPr="00321F22">
        <w:rPr>
          <w:rFonts w:ascii="Cambria" w:hAnsi="Cambria" w:cs="Courier"/>
        </w:rPr>
        <w:t xml:space="preserve">Figure 6.12: Clash between </w:t>
      </w:r>
      <w:r w:rsidRPr="00321F22">
        <w:rPr>
          <w:rFonts w:ascii="Cambria" w:hAnsi="Cambria"/>
          <w:iCs/>
        </w:rPr>
        <w:t xml:space="preserve">valine 159 and proline 570 from two different molecules of </w:t>
      </w:r>
      <w:r w:rsidRPr="00321F22">
        <w:rPr>
          <w:rFonts w:ascii="Cambria" w:hAnsi="Cambria"/>
          <w:i/>
          <w:iCs/>
        </w:rPr>
        <w:t>Sp</w:t>
      </w:r>
      <w:r w:rsidR="00F65696">
        <w:rPr>
          <w:rFonts w:ascii="Cambria" w:hAnsi="Cambria"/>
          <w:iCs/>
        </w:rPr>
        <w:t>Pol1</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.............................142</w:t>
      </w:r>
    </w:p>
    <w:p w14:paraId="068F94A9" w14:textId="66A3520B" w:rsidR="00624E16" w:rsidRPr="00321F22" w:rsidRDefault="00624E16" w:rsidP="00624E16">
      <w:pPr>
        <w:spacing w:after="0"/>
        <w:ind w:left="851"/>
        <w:contextualSpacing/>
        <w:rPr>
          <w:rFonts w:ascii="Cambria" w:hAnsi="Cambria"/>
          <w:iCs/>
        </w:rPr>
      </w:pPr>
      <w:r w:rsidRPr="00321F22">
        <w:rPr>
          <w:rFonts w:ascii="Cambria" w:hAnsi="Cambria"/>
          <w:iCs/>
        </w:rPr>
        <w:t>Figure 6.13: Electron density maps for the FEN domain using 2 differe</w:t>
      </w:r>
      <w:r w:rsidR="00F65696">
        <w:rPr>
          <w:rFonts w:ascii="Cambria" w:hAnsi="Cambria"/>
          <w:iCs/>
        </w:rPr>
        <w:t>nt search models</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...........................142</w:t>
      </w:r>
    </w:p>
    <w:p w14:paraId="4D46D463" w14:textId="73B3677D" w:rsidR="00624E16" w:rsidRPr="00321F22" w:rsidRDefault="00624E16" w:rsidP="00624E16">
      <w:pPr>
        <w:spacing w:after="0"/>
        <w:ind w:left="851"/>
        <w:contextualSpacing/>
        <w:rPr>
          <w:rFonts w:ascii="Cambria" w:hAnsi="Cambria"/>
          <w:iCs/>
        </w:rPr>
      </w:pPr>
      <w:r w:rsidRPr="00321F22">
        <w:rPr>
          <w:rFonts w:ascii="Cambria" w:hAnsi="Cambria"/>
          <w:iCs/>
        </w:rPr>
        <w:t xml:space="preserve">Figure 6.14: Translational NCS of the </w:t>
      </w:r>
      <w:r w:rsidRPr="00321F22">
        <w:rPr>
          <w:rFonts w:ascii="Cambria" w:hAnsi="Cambria"/>
          <w:i/>
          <w:iCs/>
        </w:rPr>
        <w:t>Sp</w:t>
      </w:r>
      <w:r w:rsidR="00F65696">
        <w:rPr>
          <w:rFonts w:ascii="Cambria" w:hAnsi="Cambria"/>
          <w:iCs/>
        </w:rPr>
        <w:t>Pol1 molecule</w:t>
      </w:r>
      <w:r w:rsidR="00F65696">
        <w:rPr>
          <w:rFonts w:ascii="Cambria" w:hAnsi="Cambria"/>
        </w:rPr>
        <w:t>..................................</w:t>
      </w:r>
      <w:r w:rsidR="003673F0">
        <w:rPr>
          <w:rFonts w:ascii="Cambria" w:hAnsi="Cambria"/>
        </w:rPr>
        <w:t>...........................143</w:t>
      </w:r>
    </w:p>
    <w:p w14:paraId="314EAE43" w14:textId="73FE3D7C" w:rsidR="00624E16" w:rsidRDefault="00624E16" w:rsidP="00624E16">
      <w:pPr>
        <w:spacing w:after="0"/>
        <w:ind w:left="851"/>
        <w:contextualSpacing/>
        <w:rPr>
          <w:rFonts w:ascii="Cambria" w:hAnsi="Cambria"/>
          <w:iCs/>
        </w:rPr>
      </w:pPr>
      <w:r w:rsidRPr="00321F22">
        <w:rPr>
          <w:rFonts w:ascii="Cambria" w:hAnsi="Cambria"/>
          <w:iCs/>
        </w:rPr>
        <w:t xml:space="preserve">Figure 6.15: Large unmodelled blob found beside polymerase domain of </w:t>
      </w:r>
      <w:r w:rsidRPr="00321F22">
        <w:rPr>
          <w:rFonts w:ascii="Cambria" w:hAnsi="Cambria"/>
          <w:i/>
          <w:iCs/>
        </w:rPr>
        <w:t>Sp</w:t>
      </w:r>
      <w:r w:rsidR="00F65696">
        <w:rPr>
          <w:rFonts w:ascii="Cambria" w:hAnsi="Cambria"/>
          <w:iCs/>
        </w:rPr>
        <w:t>Pol1 model</w:t>
      </w:r>
    </w:p>
    <w:p w14:paraId="30977CD1" w14:textId="48489008" w:rsidR="00F65696" w:rsidRPr="00F65696" w:rsidRDefault="00F65696" w:rsidP="00F65696">
      <w:pPr>
        <w:spacing w:after="0"/>
        <w:ind w:left="851"/>
        <w:contextualSpacing/>
        <w:rPr>
          <w:rFonts w:ascii="Cambria" w:eastAsia="Times New Roman" w:hAnsi="Cambria" w:cs="Arial"/>
          <w:bCs/>
          <w:color w:val="222222"/>
        </w:rPr>
      </w:pP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001470F0">
        <w:rPr>
          <w:rFonts w:ascii="Cambria" w:hAnsi="Cambria"/>
        </w:rPr>
        <w:t>.</w:t>
      </w:r>
      <w:r>
        <w:rPr>
          <w:rFonts w:ascii="Cambria" w:hAnsi="Cambria"/>
        </w:rPr>
        <w:t>.</w:t>
      </w:r>
      <w:r w:rsidR="001470F0">
        <w:rPr>
          <w:rFonts w:ascii="Cambria" w:hAnsi="Cambria"/>
        </w:rPr>
        <w:t>1</w:t>
      </w:r>
      <w:r w:rsidR="003673F0">
        <w:rPr>
          <w:rFonts w:ascii="Cambria" w:hAnsi="Cambria"/>
        </w:rPr>
        <w:t>45</w:t>
      </w:r>
    </w:p>
    <w:p w14:paraId="32800114" w14:textId="22CA50AF" w:rsidR="00624E16" w:rsidRPr="00F65696" w:rsidRDefault="00624E16" w:rsidP="00F65696">
      <w:pPr>
        <w:spacing w:after="0"/>
        <w:ind w:left="851"/>
        <w:contextualSpacing/>
        <w:rPr>
          <w:rFonts w:ascii="Cambria" w:eastAsia="Times New Roman" w:hAnsi="Cambria" w:cs="Arial"/>
          <w:bCs/>
          <w:color w:val="222222"/>
        </w:rPr>
      </w:pPr>
      <w:r w:rsidRPr="00321F22">
        <w:rPr>
          <w:rFonts w:ascii="Cambria" w:hAnsi="Cambria" w:cs="Arial"/>
          <w:bCs/>
          <w:color w:val="1A1A1A"/>
        </w:rPr>
        <w:t xml:space="preserve">Figure 6.16: Position of the 5OV4 DNA between the two molecules of </w:t>
      </w:r>
      <w:r w:rsidRPr="00321F22">
        <w:rPr>
          <w:rFonts w:ascii="Cambria" w:hAnsi="Cambria" w:cs="Arial"/>
          <w:bCs/>
          <w:i/>
          <w:color w:val="1A1A1A"/>
        </w:rPr>
        <w:t>Sp</w:t>
      </w:r>
      <w:r w:rsidR="00F65696">
        <w:rPr>
          <w:rFonts w:ascii="Cambria" w:hAnsi="Cambria" w:cs="Arial"/>
          <w:bCs/>
          <w:color w:val="1A1A1A"/>
        </w:rPr>
        <w:t>Pol1</w:t>
      </w:r>
      <w:r w:rsidR="00F65696">
        <w:rPr>
          <w:rFonts w:ascii="Cambria" w:hAnsi="Cambria"/>
        </w:rPr>
        <w:t>...............</w:t>
      </w:r>
      <w:r w:rsidR="001470F0">
        <w:rPr>
          <w:rFonts w:ascii="Cambria" w:hAnsi="Cambria"/>
        </w:rPr>
        <w:t>1</w:t>
      </w:r>
      <w:r w:rsidR="003673F0">
        <w:rPr>
          <w:rFonts w:ascii="Cambria" w:hAnsi="Cambria"/>
        </w:rPr>
        <w:t>46</w:t>
      </w:r>
    </w:p>
    <w:p w14:paraId="73B633B4" w14:textId="468611E1" w:rsidR="00624E16" w:rsidRPr="00321F22" w:rsidRDefault="00624E16" w:rsidP="00624E16">
      <w:pPr>
        <w:spacing w:after="0"/>
        <w:ind w:left="851"/>
        <w:contextualSpacing/>
        <w:jc w:val="both"/>
        <w:rPr>
          <w:rFonts w:ascii="Cambria" w:hAnsi="Cambria"/>
          <w:iCs/>
        </w:rPr>
      </w:pPr>
      <w:r w:rsidRPr="00321F22">
        <w:rPr>
          <w:rFonts w:ascii="Cambria" w:hAnsi="Cambria"/>
          <w:iCs/>
        </w:rPr>
        <w:t xml:space="preserve">Figure 6.17: MOLprobity scores for the final </w:t>
      </w:r>
      <w:r w:rsidRPr="00321F22">
        <w:rPr>
          <w:rFonts w:ascii="Cambria" w:hAnsi="Cambria"/>
          <w:i/>
          <w:iCs/>
        </w:rPr>
        <w:t>Sp</w:t>
      </w:r>
      <w:r w:rsidR="00F65696">
        <w:rPr>
          <w:rFonts w:ascii="Cambria" w:hAnsi="Cambria"/>
          <w:iCs/>
        </w:rPr>
        <w:t>Pol1 model</w:t>
      </w:r>
      <w:r w:rsidR="00F65696">
        <w:rPr>
          <w:rFonts w:ascii="Cambria" w:hAnsi="Cambria"/>
        </w:rPr>
        <w:t>.........................</w:t>
      </w:r>
      <w:r w:rsidR="003673F0">
        <w:rPr>
          <w:rFonts w:ascii="Cambria" w:hAnsi="Cambria"/>
        </w:rPr>
        <w:t>...........................147</w:t>
      </w:r>
    </w:p>
    <w:p w14:paraId="2FEA7F9F" w14:textId="2068C972" w:rsidR="00624E16" w:rsidRPr="00F65696" w:rsidRDefault="00624E16" w:rsidP="00F65696">
      <w:pPr>
        <w:spacing w:after="0"/>
        <w:ind w:left="851"/>
        <w:contextualSpacing/>
        <w:rPr>
          <w:rFonts w:ascii="Cambria" w:eastAsia="Times New Roman" w:hAnsi="Cambria" w:cs="Arial"/>
          <w:bCs/>
          <w:color w:val="222222"/>
        </w:rPr>
      </w:pPr>
      <w:r w:rsidRPr="00321F22">
        <w:rPr>
          <w:rFonts w:ascii="Cambria" w:hAnsi="Cambria"/>
          <w:iCs/>
        </w:rPr>
        <w:t xml:space="preserve">Figure 6.18: Final model of the </w:t>
      </w:r>
      <w:r w:rsidRPr="00321F22">
        <w:rPr>
          <w:rFonts w:ascii="Cambria" w:hAnsi="Cambria"/>
          <w:i/>
          <w:iCs/>
        </w:rPr>
        <w:t>Sp</w:t>
      </w:r>
      <w:r w:rsidRPr="00321F22">
        <w:rPr>
          <w:rFonts w:ascii="Cambria" w:hAnsi="Cambria"/>
          <w:iCs/>
        </w:rPr>
        <w:t>Pol1 protein in complex with the 5OV4 DNA substrate</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1470F0">
        <w:rPr>
          <w:rFonts w:ascii="Cambria" w:hAnsi="Cambria"/>
        </w:rPr>
        <w:t>1</w:t>
      </w:r>
      <w:r w:rsidR="003673F0">
        <w:rPr>
          <w:rFonts w:ascii="Cambria" w:hAnsi="Cambria"/>
        </w:rPr>
        <w:t>48</w:t>
      </w:r>
    </w:p>
    <w:p w14:paraId="522EBAB9" w14:textId="6F04D2AF" w:rsidR="00624E16" w:rsidRPr="00321F22" w:rsidRDefault="00624E16" w:rsidP="00624E16">
      <w:pPr>
        <w:spacing w:after="0"/>
        <w:ind w:left="851"/>
        <w:contextualSpacing/>
        <w:rPr>
          <w:rFonts w:ascii="Cambria" w:hAnsi="Cambria"/>
          <w:iCs/>
        </w:rPr>
      </w:pPr>
      <w:r w:rsidRPr="00321F22">
        <w:rPr>
          <w:rFonts w:ascii="Cambria" w:hAnsi="Cambria"/>
          <w:iCs/>
        </w:rPr>
        <w:t xml:space="preserve">Figure 6.19: Superposition of final model of </w:t>
      </w:r>
      <w:r w:rsidRPr="00321F22">
        <w:rPr>
          <w:rFonts w:ascii="Cambria" w:hAnsi="Cambria"/>
          <w:i/>
          <w:iCs/>
        </w:rPr>
        <w:t>Sp</w:t>
      </w:r>
      <w:r w:rsidRPr="00321F22">
        <w:rPr>
          <w:rFonts w:ascii="Cambria" w:hAnsi="Cambria"/>
          <w:iCs/>
        </w:rPr>
        <w:t xml:space="preserve">Pol1 Chain A on </w:t>
      </w:r>
      <w:r w:rsidRPr="00321F22">
        <w:rPr>
          <w:rFonts w:ascii="Cambria" w:hAnsi="Cambria"/>
          <w:i/>
          <w:iCs/>
        </w:rPr>
        <w:t xml:space="preserve">Taq </w:t>
      </w:r>
      <w:r w:rsidR="00F65696">
        <w:rPr>
          <w:rFonts w:ascii="Cambria" w:hAnsi="Cambria"/>
          <w:iCs/>
        </w:rPr>
        <w:t>polymerase</w:t>
      </w:r>
      <w:r w:rsidR="001470F0">
        <w:rPr>
          <w:rFonts w:ascii="Cambria" w:hAnsi="Cambria"/>
        </w:rPr>
        <w:t>.........1</w:t>
      </w:r>
      <w:r w:rsidR="003673F0">
        <w:rPr>
          <w:rFonts w:ascii="Cambria" w:hAnsi="Cambria"/>
        </w:rPr>
        <w:t>49</w:t>
      </w:r>
    </w:p>
    <w:p w14:paraId="65BE1B61" w14:textId="2F52020B" w:rsidR="00624E16" w:rsidRPr="00321F22" w:rsidRDefault="00624E16" w:rsidP="00624E16">
      <w:pPr>
        <w:spacing w:after="0"/>
        <w:ind w:left="851"/>
        <w:contextualSpacing/>
        <w:rPr>
          <w:rFonts w:ascii="Cambria" w:hAnsi="Cambria"/>
          <w:iCs/>
        </w:rPr>
      </w:pPr>
      <w:r w:rsidRPr="00321F22">
        <w:rPr>
          <w:rFonts w:ascii="Cambria" w:hAnsi="Cambria"/>
          <w:iCs/>
        </w:rPr>
        <w:t xml:space="preserve">Figure 6.20: Interaction between </w:t>
      </w:r>
      <w:r w:rsidRPr="00321F22">
        <w:rPr>
          <w:rFonts w:ascii="Cambria" w:hAnsi="Cambria"/>
          <w:i/>
          <w:iCs/>
        </w:rPr>
        <w:t>Sp</w:t>
      </w:r>
      <w:r w:rsidR="00F65696">
        <w:rPr>
          <w:rFonts w:ascii="Cambria" w:hAnsi="Cambria"/>
          <w:iCs/>
        </w:rPr>
        <w:t>Pol1 and DNA</w:t>
      </w:r>
      <w:r w:rsidR="00F65696">
        <w:rPr>
          <w:rFonts w:ascii="Cambria" w:hAnsi="Cambria"/>
        </w:rPr>
        <w:t>.........................................................</w:t>
      </w:r>
      <w:r w:rsidR="003673F0">
        <w:rPr>
          <w:rFonts w:ascii="Cambria" w:hAnsi="Cambria"/>
        </w:rPr>
        <w:t>............151</w:t>
      </w:r>
    </w:p>
    <w:p w14:paraId="492D3FB7" w14:textId="4559CD3C" w:rsidR="00624E16" w:rsidRPr="00321F22" w:rsidRDefault="00624E16" w:rsidP="00624E16">
      <w:pPr>
        <w:spacing w:after="0"/>
        <w:ind w:left="851"/>
        <w:contextualSpacing/>
        <w:rPr>
          <w:rFonts w:ascii="Cambria" w:hAnsi="Cambria"/>
          <w:iCs/>
        </w:rPr>
      </w:pPr>
      <w:r w:rsidRPr="00321F22">
        <w:rPr>
          <w:rFonts w:ascii="Cambria" w:hAnsi="Cambria"/>
          <w:iCs/>
        </w:rPr>
        <w:t xml:space="preserve">Figure 6.21: Clustal Omega alignment between the “proofreading” domain of </w:t>
      </w:r>
      <w:r w:rsidRPr="00321F22">
        <w:rPr>
          <w:rFonts w:ascii="Cambria" w:hAnsi="Cambria"/>
          <w:i/>
          <w:iCs/>
        </w:rPr>
        <w:t>Sp</w:t>
      </w:r>
      <w:r w:rsidRPr="00321F22">
        <w:rPr>
          <w:rFonts w:ascii="Cambria" w:hAnsi="Cambria"/>
          <w:iCs/>
        </w:rPr>
        <w:t xml:space="preserve">Pol1, </w:t>
      </w:r>
      <w:r w:rsidRPr="00321F22">
        <w:rPr>
          <w:rFonts w:ascii="Cambria" w:hAnsi="Cambria"/>
          <w:i/>
          <w:iCs/>
        </w:rPr>
        <w:t>Taq</w:t>
      </w:r>
      <w:r w:rsidRPr="00321F22">
        <w:rPr>
          <w:rFonts w:ascii="Cambria" w:hAnsi="Cambria"/>
          <w:iCs/>
        </w:rPr>
        <w:t xml:space="preserve"> polymerase and </w:t>
      </w:r>
      <w:r w:rsidRPr="00321F22">
        <w:rPr>
          <w:rFonts w:ascii="Cambria" w:hAnsi="Cambria"/>
          <w:i/>
          <w:iCs/>
        </w:rPr>
        <w:t xml:space="preserve">E. coli </w:t>
      </w:r>
      <w:r w:rsidR="00F65696">
        <w:rPr>
          <w:rFonts w:ascii="Cambria" w:hAnsi="Cambria"/>
          <w:iCs/>
        </w:rPr>
        <w:t>DNA polymerase I</w:t>
      </w:r>
      <w:r w:rsidR="00F65696">
        <w:rPr>
          <w:rFonts w:ascii="Cambria" w:hAnsi="Cambria"/>
        </w:rPr>
        <w:t>...................................................</w:t>
      </w:r>
      <w:r w:rsidR="003673F0">
        <w:rPr>
          <w:rFonts w:ascii="Cambria" w:hAnsi="Cambria"/>
        </w:rPr>
        <w:t>...........................156</w:t>
      </w:r>
    </w:p>
    <w:p w14:paraId="67F22366" w14:textId="7661783F" w:rsidR="00624E16" w:rsidRPr="00321F22" w:rsidRDefault="00624E16" w:rsidP="00624E16">
      <w:pPr>
        <w:spacing w:after="0"/>
        <w:ind w:left="851"/>
        <w:contextualSpacing/>
        <w:rPr>
          <w:rFonts w:ascii="Cambria" w:hAnsi="Cambria"/>
        </w:rPr>
      </w:pPr>
      <w:r w:rsidRPr="00321F22">
        <w:rPr>
          <w:rFonts w:ascii="Cambria" w:hAnsi="Cambria"/>
        </w:rPr>
        <w:t xml:space="preserve">Figure 7.1: Fluorometric report showing FRET reactions in triplicate for varying concentrations of </w:t>
      </w:r>
      <w:r w:rsidRPr="00321F22">
        <w:rPr>
          <w:rFonts w:ascii="Cambria" w:hAnsi="Cambria"/>
          <w:i/>
        </w:rPr>
        <w:t>Sp</w:t>
      </w:r>
      <w:r w:rsidR="00F65696">
        <w:rPr>
          <w:rFonts w:ascii="Cambria" w:hAnsi="Cambria"/>
        </w:rPr>
        <w:t>FEN.............</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...........................161</w:t>
      </w:r>
    </w:p>
    <w:p w14:paraId="4F44EAAD" w14:textId="3328B6A0" w:rsidR="00624E16" w:rsidRPr="00321F22" w:rsidRDefault="00F65696" w:rsidP="00624E16">
      <w:pPr>
        <w:spacing w:after="0"/>
        <w:ind w:left="851"/>
        <w:contextualSpacing/>
        <w:rPr>
          <w:rFonts w:ascii="Cambria" w:hAnsi="Cambria"/>
        </w:rPr>
      </w:pPr>
      <w:r>
        <w:rPr>
          <w:rFonts w:ascii="Cambria" w:hAnsi="Cambria"/>
        </w:rPr>
        <w:t>Figure 7.2: Z’ value equation.............</w:t>
      </w:r>
      <w:r w:rsidRPr="00321F22">
        <w:rPr>
          <w:rFonts w:ascii="Cambria" w:hAnsi="Cambria"/>
        </w:rPr>
        <w:t>.</w:t>
      </w:r>
      <w:r>
        <w:rPr>
          <w:rFonts w:ascii="Cambria" w:hAnsi="Cambria"/>
        </w:rPr>
        <w:t>..................................</w:t>
      </w:r>
      <w:r w:rsidRPr="00321F22">
        <w:rPr>
          <w:rFonts w:ascii="Cambria" w:hAnsi="Cambria"/>
        </w:rPr>
        <w:t>.</w:t>
      </w:r>
      <w:r>
        <w:rPr>
          <w:rFonts w:ascii="Cambria" w:hAnsi="Cambria"/>
        </w:rPr>
        <w:t>.....................................</w:t>
      </w:r>
      <w:r w:rsidR="003673F0">
        <w:rPr>
          <w:rFonts w:ascii="Cambria" w:hAnsi="Cambria"/>
        </w:rPr>
        <w:t>...........................162</w:t>
      </w:r>
    </w:p>
    <w:p w14:paraId="21EBDAE5" w14:textId="0618FD41" w:rsidR="00624E16" w:rsidRPr="00321F22" w:rsidRDefault="00624E16" w:rsidP="00624E16">
      <w:pPr>
        <w:spacing w:after="0"/>
        <w:ind w:left="851"/>
        <w:contextualSpacing/>
        <w:rPr>
          <w:rFonts w:ascii="Cambria" w:hAnsi="Cambria"/>
        </w:rPr>
      </w:pPr>
      <w:r w:rsidRPr="00321F22">
        <w:rPr>
          <w:rFonts w:ascii="Cambria" w:hAnsi="Cambria"/>
        </w:rPr>
        <w:t xml:space="preserve">Figure 7.3: Fluorometric report showing 12 replicates of the FRET reactions for the WT </w:t>
      </w:r>
      <w:r w:rsidRPr="00321F22">
        <w:rPr>
          <w:rFonts w:ascii="Cambria" w:hAnsi="Cambria"/>
          <w:i/>
        </w:rPr>
        <w:t>Sp</w:t>
      </w:r>
      <w:r w:rsidRPr="00321F22">
        <w:rPr>
          <w:rFonts w:ascii="Cambria" w:hAnsi="Cambria"/>
        </w:rPr>
        <w:t>FEN at 0.13</w:t>
      </w:r>
      <w:r w:rsidRPr="00321F22">
        <w:rPr>
          <w:rFonts w:ascii="Cambria" w:hAnsi="Cambria" w:cs="Arial"/>
          <w:bCs/>
          <w:color w:val="1A1A1A"/>
        </w:rPr>
        <w:t xml:space="preserve"> μ</w:t>
      </w:r>
      <w:r w:rsidRPr="00321F22">
        <w:rPr>
          <w:rFonts w:ascii="Cambria" w:hAnsi="Cambria"/>
        </w:rPr>
        <w:t>g.mL</w:t>
      </w:r>
      <w:r w:rsidRPr="00321F22">
        <w:rPr>
          <w:rFonts w:ascii="Cambria" w:hAnsi="Cambria"/>
          <w:vertAlign w:val="superscript"/>
        </w:rPr>
        <w:t>-1</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...........................163</w:t>
      </w:r>
    </w:p>
    <w:p w14:paraId="70395A2E" w14:textId="3ECF7BD6" w:rsidR="00624E16" w:rsidRDefault="00624E16" w:rsidP="00624E16">
      <w:pPr>
        <w:spacing w:after="0"/>
        <w:ind w:left="851"/>
        <w:contextualSpacing/>
        <w:rPr>
          <w:rFonts w:ascii="Cambria" w:hAnsi="Cambria"/>
        </w:rPr>
      </w:pPr>
      <w:r w:rsidRPr="00321F22">
        <w:rPr>
          <w:rFonts w:ascii="Cambria" w:hAnsi="Cambria"/>
        </w:rPr>
        <w:t>Figure 7.4: Inhibitory activity of each fragment of th</w:t>
      </w:r>
      <w:r w:rsidR="00F65696">
        <w:rPr>
          <w:rFonts w:ascii="Cambria" w:hAnsi="Cambria"/>
        </w:rPr>
        <w:t>e Maybridge library on WT SpFEN</w:t>
      </w:r>
    </w:p>
    <w:p w14:paraId="4D4AC23A" w14:textId="07B86316" w:rsidR="00F65696" w:rsidRPr="00F65696" w:rsidRDefault="00F65696" w:rsidP="00F65696">
      <w:pPr>
        <w:spacing w:after="0"/>
        <w:ind w:left="851"/>
        <w:contextualSpacing/>
        <w:rPr>
          <w:rFonts w:ascii="Cambria" w:eastAsia="Times New Roman" w:hAnsi="Cambria" w:cs="Arial"/>
          <w:bCs/>
          <w:color w:val="222222"/>
        </w:rPr>
      </w:pP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001470F0">
        <w:rPr>
          <w:rFonts w:ascii="Cambria" w:hAnsi="Cambria"/>
        </w:rPr>
        <w:t>..............................1</w:t>
      </w:r>
      <w:r w:rsidR="003673F0">
        <w:rPr>
          <w:rFonts w:ascii="Cambria" w:hAnsi="Cambria"/>
        </w:rPr>
        <w:t>68</w:t>
      </w:r>
    </w:p>
    <w:p w14:paraId="7F11C84E" w14:textId="5B40E6D0" w:rsidR="00624E16" w:rsidRPr="00F65696" w:rsidRDefault="00624E16" w:rsidP="00F65696">
      <w:pPr>
        <w:spacing w:after="0"/>
        <w:ind w:left="851"/>
        <w:contextualSpacing/>
        <w:rPr>
          <w:rFonts w:ascii="Cambria" w:eastAsia="Times New Roman" w:hAnsi="Cambria" w:cs="Arial"/>
          <w:bCs/>
          <w:color w:val="222222"/>
        </w:rPr>
      </w:pPr>
      <w:r w:rsidRPr="00321F22">
        <w:rPr>
          <w:rFonts w:ascii="Cambria" w:hAnsi="Cambria"/>
        </w:rPr>
        <w:lastRenderedPageBreak/>
        <w:t>Figure 7.5: Comparison of positive controls between plates of</w:t>
      </w:r>
      <w:r w:rsidR="00F65696">
        <w:rPr>
          <w:rFonts w:ascii="Cambria" w:hAnsi="Cambria"/>
        </w:rPr>
        <w:t xml:space="preserve"> the Maybridge Fragment library....................</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1470F0">
        <w:rPr>
          <w:rFonts w:ascii="Cambria" w:hAnsi="Cambria"/>
        </w:rPr>
        <w:t>.............................1</w:t>
      </w:r>
      <w:r w:rsidR="003673F0">
        <w:rPr>
          <w:rFonts w:ascii="Cambria" w:hAnsi="Cambria"/>
        </w:rPr>
        <w:t>70</w:t>
      </w:r>
    </w:p>
    <w:p w14:paraId="683E650D" w14:textId="2BDA10C2" w:rsidR="00624E16" w:rsidRPr="00321F22" w:rsidRDefault="00624E16" w:rsidP="00624E16">
      <w:pPr>
        <w:spacing w:after="0"/>
        <w:ind w:left="851"/>
        <w:contextualSpacing/>
        <w:rPr>
          <w:rFonts w:ascii="Cambria" w:hAnsi="Cambria"/>
        </w:rPr>
      </w:pPr>
      <w:r w:rsidRPr="00321F22">
        <w:rPr>
          <w:rFonts w:ascii="Cambria" w:hAnsi="Cambria"/>
        </w:rPr>
        <w:t>Figure 7.6: Larger fr</w:t>
      </w:r>
      <w:r w:rsidR="00F65696">
        <w:rPr>
          <w:rFonts w:ascii="Cambria" w:hAnsi="Cambria"/>
        </w:rPr>
        <w:t>agments display higher affinity.......................................................</w:t>
      </w:r>
      <w:r w:rsidR="003673F0">
        <w:rPr>
          <w:rFonts w:ascii="Cambria" w:hAnsi="Cambria"/>
        </w:rPr>
        <w:t>...........176</w:t>
      </w:r>
    </w:p>
    <w:p w14:paraId="3CB7825C" w14:textId="1C083BC0" w:rsidR="00624E16" w:rsidRPr="00321F22" w:rsidRDefault="00624E16" w:rsidP="00624E16">
      <w:pPr>
        <w:spacing w:after="0"/>
        <w:ind w:left="851"/>
        <w:contextualSpacing/>
        <w:rPr>
          <w:rFonts w:ascii="Cambria" w:hAnsi="Cambria"/>
        </w:rPr>
      </w:pPr>
      <w:r w:rsidRPr="00321F22">
        <w:rPr>
          <w:rFonts w:ascii="Cambria" w:hAnsi="Cambria"/>
        </w:rPr>
        <w:t xml:space="preserve">Figure 7.7: Fragment 323 binding to the </w:t>
      </w:r>
      <w:r w:rsidRPr="00321F22">
        <w:rPr>
          <w:rFonts w:ascii="Cambria" w:hAnsi="Cambria"/>
          <w:i/>
        </w:rPr>
        <w:t>Sp</w:t>
      </w:r>
      <w:r w:rsidR="00F65696">
        <w:rPr>
          <w:rFonts w:ascii="Cambria" w:hAnsi="Cambria"/>
        </w:rPr>
        <w:t>FEN crystal structure............</w:t>
      </w:r>
      <w:r w:rsidR="003673F0">
        <w:rPr>
          <w:rFonts w:ascii="Cambria" w:hAnsi="Cambria"/>
        </w:rPr>
        <w:t>...........................177</w:t>
      </w:r>
    </w:p>
    <w:p w14:paraId="6710C6B5" w14:textId="725E249A" w:rsidR="00624E16" w:rsidRDefault="00624E16" w:rsidP="00624E16">
      <w:pPr>
        <w:spacing w:after="0"/>
        <w:ind w:left="851"/>
        <w:contextualSpacing/>
        <w:rPr>
          <w:rFonts w:ascii="Cambria" w:hAnsi="Cambria"/>
        </w:rPr>
      </w:pPr>
      <w:r w:rsidRPr="00321F22">
        <w:rPr>
          <w:rFonts w:ascii="Cambria" w:hAnsi="Cambria"/>
        </w:rPr>
        <w:t xml:space="preserve">Figure 7.8: Distances between atoms in fragment 63 and D139 of the </w:t>
      </w:r>
      <w:r w:rsidRPr="00321F22">
        <w:rPr>
          <w:rFonts w:ascii="Cambria" w:hAnsi="Cambria"/>
          <w:i/>
        </w:rPr>
        <w:t>Sp</w:t>
      </w:r>
      <w:r w:rsidR="00F65696">
        <w:rPr>
          <w:rFonts w:ascii="Cambria" w:hAnsi="Cambria"/>
        </w:rPr>
        <w:t>FEN active site</w:t>
      </w:r>
    </w:p>
    <w:p w14:paraId="00CF93F9" w14:textId="02E8F21F" w:rsidR="00F65696" w:rsidRPr="00321F22" w:rsidRDefault="00F65696" w:rsidP="00624E16">
      <w:pPr>
        <w:spacing w:after="0"/>
        <w:ind w:left="851"/>
        <w:contextualSpacing/>
        <w:rPr>
          <w:rFonts w:ascii="Cambria" w:hAnsi="Cambria"/>
        </w:rPr>
      </w:pP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003673F0">
        <w:rPr>
          <w:rFonts w:ascii="Cambria" w:hAnsi="Cambria"/>
        </w:rPr>
        <w:t>...........................177</w:t>
      </w:r>
    </w:p>
    <w:p w14:paraId="709F3C63" w14:textId="3D9D39AC" w:rsidR="00624E16" w:rsidRPr="00321F22" w:rsidRDefault="00624E16" w:rsidP="00F65696">
      <w:pPr>
        <w:spacing w:after="0"/>
        <w:ind w:left="851"/>
        <w:contextualSpacing/>
        <w:rPr>
          <w:rFonts w:ascii="Cambria" w:hAnsi="Cambria"/>
        </w:rPr>
      </w:pPr>
      <w:r w:rsidRPr="00321F22">
        <w:rPr>
          <w:rFonts w:ascii="Cambria" w:hAnsi="Cambria"/>
        </w:rPr>
        <w:t xml:space="preserve">Figure 7.9: No correlation was found between inhibition and </w:t>
      </w:r>
      <w:r w:rsidR="00F65696">
        <w:rPr>
          <w:rFonts w:ascii="Cambria" w:hAnsi="Cambria"/>
        </w:rPr>
        <w:t>binding energy of the fragments................</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F65696" w:rsidRPr="00321F22">
        <w:rPr>
          <w:rFonts w:ascii="Cambria" w:hAnsi="Cambria"/>
        </w:rPr>
        <w:t>.</w:t>
      </w:r>
      <w:r w:rsidR="00F65696">
        <w:rPr>
          <w:rFonts w:ascii="Cambria" w:hAnsi="Cambria"/>
        </w:rPr>
        <w:t>................................................</w:t>
      </w:r>
      <w:r w:rsidR="003673F0">
        <w:rPr>
          <w:rFonts w:ascii="Cambria" w:hAnsi="Cambria"/>
        </w:rPr>
        <w:t>...........................179</w:t>
      </w:r>
    </w:p>
    <w:p w14:paraId="54E1AD67" w14:textId="2D4E8681" w:rsidR="00624E16" w:rsidRPr="00321F22" w:rsidRDefault="00624E16" w:rsidP="00624E16">
      <w:pPr>
        <w:spacing w:after="0"/>
        <w:ind w:left="851"/>
        <w:contextualSpacing/>
        <w:rPr>
          <w:rFonts w:ascii="Cambria" w:eastAsia="Times New Roman" w:hAnsi="Cambria" w:cs="Arial"/>
          <w:bCs/>
          <w:color w:val="222222"/>
        </w:rPr>
      </w:pPr>
      <w:r w:rsidRPr="00321F22">
        <w:rPr>
          <w:rFonts w:ascii="Cambria" w:eastAsia="Times New Roman" w:hAnsi="Cambria" w:cs="Arial"/>
          <w:bCs/>
          <w:color w:val="222222"/>
        </w:rPr>
        <w:t>Figure 8.1</w:t>
      </w:r>
      <w:r w:rsidRPr="00321F22">
        <w:rPr>
          <w:rFonts w:ascii="Cambria" w:hAnsi="Cambria"/>
        </w:rPr>
        <w:t xml:space="preserve">: Superposition of </w:t>
      </w:r>
      <w:r w:rsidRPr="00321F22">
        <w:rPr>
          <w:rFonts w:ascii="Cambria" w:hAnsi="Cambria"/>
          <w:i/>
        </w:rPr>
        <w:t>apo Sp</w:t>
      </w:r>
      <w:r w:rsidRPr="00321F22">
        <w:rPr>
          <w:rFonts w:ascii="Cambria" w:hAnsi="Cambria"/>
        </w:rPr>
        <w:t>FEN structure with various available FEN crystal structures available in the PDB</w:t>
      </w:r>
      <w:r w:rsidR="00F65696">
        <w:rPr>
          <w:rFonts w:ascii="Cambria" w:hAnsi="Cambria"/>
        </w:rPr>
        <w:t>.................................</w:t>
      </w:r>
      <w:r w:rsidR="00F65696" w:rsidRPr="00321F22">
        <w:rPr>
          <w:rFonts w:ascii="Cambria" w:hAnsi="Cambria"/>
        </w:rPr>
        <w:t>.</w:t>
      </w:r>
      <w:r w:rsidR="00F65696">
        <w:rPr>
          <w:rFonts w:ascii="Cambria" w:hAnsi="Cambria"/>
        </w:rPr>
        <w:t>...........................................</w:t>
      </w:r>
      <w:r w:rsidR="001470F0">
        <w:rPr>
          <w:rFonts w:ascii="Cambria" w:hAnsi="Cambria"/>
        </w:rPr>
        <w:t>...............................1</w:t>
      </w:r>
      <w:r w:rsidR="003673F0">
        <w:rPr>
          <w:rFonts w:ascii="Cambria" w:hAnsi="Cambria"/>
        </w:rPr>
        <w:t>90</w:t>
      </w:r>
    </w:p>
    <w:p w14:paraId="1D9386A9" w14:textId="04AC904D" w:rsidR="0047391D" w:rsidRDefault="00624E16" w:rsidP="003673F0">
      <w:pPr>
        <w:spacing w:after="0"/>
        <w:ind w:left="851"/>
        <w:contextualSpacing/>
        <w:rPr>
          <w:rFonts w:ascii="Cambria" w:hAnsi="Cambria"/>
        </w:rPr>
        <w:sectPr w:rsidR="0047391D" w:rsidSect="002553E5">
          <w:pgSz w:w="11906" w:h="16838"/>
          <w:pgMar w:top="1440" w:right="1440" w:bottom="1440" w:left="1440" w:header="708" w:footer="708" w:gutter="0"/>
          <w:pgNumType w:fmt="upperRoman"/>
          <w:cols w:space="708"/>
          <w:docGrid w:linePitch="360"/>
        </w:sectPr>
      </w:pPr>
      <w:r w:rsidRPr="00321F22">
        <w:rPr>
          <w:rFonts w:ascii="Cambria" w:hAnsi="Cambria"/>
        </w:rPr>
        <w:t xml:space="preserve">Figure 8.2: Superposition of </w:t>
      </w:r>
      <w:r w:rsidRPr="00321F22">
        <w:rPr>
          <w:rFonts w:ascii="Cambria" w:hAnsi="Cambria"/>
          <w:i/>
        </w:rPr>
        <w:t>Sp</w:t>
      </w:r>
      <w:r w:rsidRPr="00321F22">
        <w:rPr>
          <w:rFonts w:ascii="Cambria" w:hAnsi="Cambria"/>
        </w:rPr>
        <w:t xml:space="preserve">FEN active-site </w:t>
      </w:r>
      <w:r w:rsidR="00F65696">
        <w:rPr>
          <w:rFonts w:ascii="Cambria" w:hAnsi="Cambria"/>
        </w:rPr>
        <w:t>with the hum</w:t>
      </w:r>
      <w:r w:rsidR="003673F0">
        <w:rPr>
          <w:rFonts w:ascii="Cambria" w:hAnsi="Cambria"/>
        </w:rPr>
        <w:t>an FEN1 active-site.........191</w:t>
      </w:r>
    </w:p>
    <w:p w14:paraId="2CB8ECA0" w14:textId="77777777" w:rsidR="00E65615" w:rsidRPr="00321F22" w:rsidRDefault="00E65615" w:rsidP="001470F0">
      <w:pPr>
        <w:spacing w:after="0" w:line="240" w:lineRule="auto"/>
        <w:ind w:left="851" w:right="-46"/>
        <w:contextualSpacing/>
        <w:rPr>
          <w:rFonts w:ascii="Cambria" w:hAnsi="Cambria" w:cstheme="majorBidi"/>
          <w:b/>
        </w:rPr>
      </w:pPr>
      <w:r w:rsidRPr="00321F22">
        <w:rPr>
          <w:rFonts w:ascii="Cambria" w:hAnsi="Cambria" w:cstheme="majorBidi"/>
          <w:b/>
        </w:rPr>
        <w:lastRenderedPageBreak/>
        <w:t>Index of Tables</w:t>
      </w:r>
    </w:p>
    <w:p w14:paraId="4D5A84BA" w14:textId="77777777" w:rsidR="00E65615" w:rsidRPr="00321F22" w:rsidRDefault="00E65615" w:rsidP="00E65615">
      <w:pPr>
        <w:spacing w:after="0" w:line="240" w:lineRule="auto"/>
        <w:ind w:left="851" w:right="-46"/>
        <w:contextualSpacing/>
        <w:rPr>
          <w:rFonts w:ascii="Cambria" w:hAnsi="Cambria" w:cstheme="majorBidi"/>
          <w:b/>
        </w:rPr>
      </w:pPr>
    </w:p>
    <w:p w14:paraId="0EA1FC33" w14:textId="5D1F44ED" w:rsidR="009B4443" w:rsidRDefault="009B4443" w:rsidP="00E65615">
      <w:pPr>
        <w:ind w:left="851"/>
        <w:contextualSpacing/>
        <w:rPr>
          <w:rFonts w:ascii="Cambria" w:hAnsi="Cambria"/>
        </w:rPr>
      </w:pPr>
      <w:r>
        <w:rPr>
          <w:rFonts w:ascii="Cambria" w:hAnsi="Cambria"/>
        </w:rPr>
        <w:t>Table 1.1 Examples of FENs from three domains of life and viruses......................................11</w:t>
      </w:r>
    </w:p>
    <w:p w14:paraId="24A2B2CE" w14:textId="062DBE2D" w:rsidR="00E65615" w:rsidRPr="00321F22" w:rsidRDefault="00E65615" w:rsidP="00E65615">
      <w:pPr>
        <w:ind w:left="851"/>
        <w:contextualSpacing/>
        <w:rPr>
          <w:rFonts w:ascii="Cambria" w:hAnsi="Cambria"/>
        </w:rPr>
      </w:pPr>
      <w:r w:rsidRPr="00321F22">
        <w:rPr>
          <w:rFonts w:ascii="Cambria" w:hAnsi="Cambria"/>
        </w:rPr>
        <w:t xml:space="preserve">Table 2.1 Accession numbers for the full-length DNA Pol1 and FEN domain from </w:t>
      </w:r>
      <w:r w:rsidRPr="00321F22">
        <w:rPr>
          <w:rFonts w:ascii="Cambria" w:hAnsi="Cambria"/>
          <w:i/>
        </w:rPr>
        <w:t>S. pneumoniae</w:t>
      </w:r>
      <w:r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9A281A">
        <w:rPr>
          <w:rFonts w:ascii="Cambria" w:hAnsi="Cambria"/>
        </w:rPr>
        <w:t>..............................</w:t>
      </w:r>
      <w:r w:rsidR="00807A61">
        <w:rPr>
          <w:rFonts w:ascii="Cambria" w:hAnsi="Cambria"/>
        </w:rPr>
        <w:t>29</w:t>
      </w:r>
    </w:p>
    <w:p w14:paraId="10B25D82" w14:textId="335B4089" w:rsidR="00E65615" w:rsidRPr="00321F22" w:rsidRDefault="00E65615" w:rsidP="00E65615">
      <w:pPr>
        <w:ind w:left="851"/>
        <w:contextualSpacing/>
        <w:rPr>
          <w:rFonts w:ascii="Cambria" w:hAnsi="Cambria"/>
        </w:rPr>
      </w:pPr>
      <w:r w:rsidRPr="00321F22">
        <w:rPr>
          <w:rFonts w:ascii="Cambria" w:hAnsi="Cambria"/>
        </w:rPr>
        <w:t>Table 2.2: Designed primers (5</w:t>
      </w:r>
      <w:r w:rsidRPr="00321F22">
        <w:rPr>
          <w:rFonts w:ascii="Cambria" w:eastAsia="Times New Roman" w:hAnsi="Cambria" w:cs="Times New Roman"/>
          <w:color w:val="222222"/>
          <w:shd w:val="clear" w:color="auto" w:fill="FFFFFF"/>
        </w:rPr>
        <w:t>′</w:t>
      </w:r>
      <w:r w:rsidRPr="00321F22">
        <w:rPr>
          <w:rFonts w:ascii="Cambria" w:eastAsia="Times New Roman" w:hAnsi="Cambria" w:cs="Times New Roman"/>
        </w:rPr>
        <w:t xml:space="preserve"> </w:t>
      </w:r>
      <w:r w:rsidRPr="00321F22">
        <w:rPr>
          <w:rFonts w:ascii="Cambria" w:hAnsi="Cambria"/>
        </w:rPr>
        <w:t>to 3</w:t>
      </w:r>
      <w:r w:rsidRPr="00321F22">
        <w:rPr>
          <w:rFonts w:ascii="Cambria" w:eastAsia="Times New Roman" w:hAnsi="Cambria" w:cs="Times New Roman"/>
          <w:color w:val="222222"/>
          <w:shd w:val="clear" w:color="auto" w:fill="FFFFFF"/>
        </w:rPr>
        <w:t>′</w:t>
      </w:r>
      <w:r w:rsidRPr="00321F22">
        <w:rPr>
          <w:rFonts w:ascii="Cambria" w:hAnsi="Cambria"/>
        </w:rPr>
        <w:t xml:space="preserve">) for amplifying the </w:t>
      </w:r>
      <w:r w:rsidRPr="00321F22">
        <w:rPr>
          <w:rFonts w:ascii="Cambria" w:hAnsi="Cambria"/>
          <w:i/>
        </w:rPr>
        <w:t>Streptococcus pneumoniae</w:t>
      </w:r>
      <w:r w:rsidRPr="00321F22">
        <w:rPr>
          <w:rFonts w:ascii="Cambria" w:hAnsi="Cambria"/>
        </w:rPr>
        <w:t xml:space="preserve"> full-length and FEN sequence of </w:t>
      </w:r>
      <w:r w:rsidRPr="00321F22">
        <w:rPr>
          <w:rFonts w:ascii="Cambria" w:hAnsi="Cambria"/>
          <w:i/>
        </w:rPr>
        <w:t>PolA</w:t>
      </w:r>
      <w:r w:rsidR="0047391D">
        <w:rPr>
          <w:rFonts w:ascii="Cambria" w:hAnsi="Cambria"/>
        </w:rPr>
        <w:t xml:space="preserve"> via PCR............</w:t>
      </w:r>
      <w:r w:rsidR="0047391D" w:rsidRPr="00321F22">
        <w:rPr>
          <w:rFonts w:ascii="Cambria" w:hAnsi="Cambria"/>
        </w:rPr>
        <w:t>.</w:t>
      </w:r>
      <w:r w:rsidR="0047391D">
        <w:rPr>
          <w:rFonts w:ascii="Cambria" w:hAnsi="Cambria"/>
        </w:rPr>
        <w:t>...............................................</w:t>
      </w:r>
      <w:r w:rsidR="00807A61">
        <w:rPr>
          <w:rFonts w:ascii="Cambria" w:hAnsi="Cambria"/>
        </w:rPr>
        <w:t>..............................30</w:t>
      </w:r>
    </w:p>
    <w:p w14:paraId="25BA0172" w14:textId="594B0977" w:rsidR="00E65615" w:rsidRPr="00321F22" w:rsidRDefault="00E65615" w:rsidP="00E65615">
      <w:pPr>
        <w:ind w:left="851"/>
        <w:contextualSpacing/>
        <w:rPr>
          <w:rFonts w:ascii="Cambria" w:hAnsi="Cambria"/>
        </w:rPr>
      </w:pPr>
      <w:r w:rsidRPr="00321F22">
        <w:rPr>
          <w:rFonts w:ascii="Cambria" w:hAnsi="Cambria"/>
        </w:rPr>
        <w:t>Table 2.3: Designed primers (5</w:t>
      </w:r>
      <w:r w:rsidRPr="00321F22">
        <w:rPr>
          <w:rFonts w:ascii="Cambria" w:eastAsia="Times New Roman" w:hAnsi="Cambria" w:cs="Times New Roman"/>
          <w:color w:val="222222"/>
          <w:shd w:val="clear" w:color="auto" w:fill="FFFFFF"/>
        </w:rPr>
        <w:t>′</w:t>
      </w:r>
      <w:r w:rsidRPr="00321F22">
        <w:rPr>
          <w:rFonts w:ascii="Cambria" w:hAnsi="Cambria"/>
        </w:rPr>
        <w:t xml:space="preserve"> to 3</w:t>
      </w:r>
      <w:r w:rsidRPr="00321F22">
        <w:rPr>
          <w:rFonts w:ascii="Cambria" w:eastAsia="Times New Roman" w:hAnsi="Cambria" w:cs="Times New Roman"/>
          <w:color w:val="222222"/>
          <w:shd w:val="clear" w:color="auto" w:fill="FFFFFF"/>
        </w:rPr>
        <w:t>′</w:t>
      </w:r>
      <w:r w:rsidRPr="00321F22">
        <w:rPr>
          <w:rFonts w:ascii="Cambria" w:hAnsi="Cambria"/>
        </w:rPr>
        <w:t xml:space="preserve">) for generating active-site aspartate (D) to lysine (K) mutants in </w:t>
      </w:r>
      <w:r w:rsidRPr="00321F22">
        <w:rPr>
          <w:rFonts w:ascii="Cambria" w:hAnsi="Cambria"/>
          <w:i/>
        </w:rPr>
        <w:t>Sp</w:t>
      </w:r>
      <w:r w:rsidRPr="00321F22">
        <w:rPr>
          <w:rFonts w:ascii="Cambria" w:hAnsi="Cambria"/>
        </w:rPr>
        <w:t>FE</w:t>
      </w:r>
      <w:r w:rsidR="0047391D">
        <w:rPr>
          <w:rFonts w:ascii="Cambria" w:hAnsi="Cambria"/>
        </w:rPr>
        <w:t>N via site-directed mutagenesis......................................</w:t>
      </w:r>
      <w:r w:rsidR="00807A61">
        <w:rPr>
          <w:rFonts w:ascii="Cambria" w:hAnsi="Cambria"/>
        </w:rPr>
        <w:t>..............................32</w:t>
      </w:r>
    </w:p>
    <w:p w14:paraId="6BD6353F" w14:textId="3FB1FAB0" w:rsidR="00E65615" w:rsidRPr="00321F22" w:rsidRDefault="00E65615" w:rsidP="00E65615">
      <w:pPr>
        <w:ind w:left="851"/>
        <w:contextualSpacing/>
        <w:rPr>
          <w:rFonts w:ascii="Cambria" w:hAnsi="Cambria"/>
        </w:rPr>
      </w:pPr>
      <w:r w:rsidRPr="00321F22">
        <w:rPr>
          <w:rFonts w:ascii="Cambria" w:hAnsi="Cambria"/>
        </w:rPr>
        <w:t>Table 2.4: Fluorescently labelle</w:t>
      </w:r>
      <w:r w:rsidR="0047391D">
        <w:rPr>
          <w:rFonts w:ascii="Cambria" w:hAnsi="Cambria"/>
        </w:rPr>
        <w:t>d DNA substrates for FRET assay............</w:t>
      </w:r>
      <w:r w:rsidR="009A281A">
        <w:rPr>
          <w:rFonts w:ascii="Cambria" w:hAnsi="Cambria"/>
        </w:rPr>
        <w:t>.</w:t>
      </w:r>
      <w:r w:rsidR="00807A61">
        <w:rPr>
          <w:rFonts w:ascii="Cambria" w:hAnsi="Cambria"/>
        </w:rPr>
        <w:t>.............................38</w:t>
      </w:r>
    </w:p>
    <w:p w14:paraId="13C5B2FE" w14:textId="3A325753" w:rsidR="00E65615" w:rsidRPr="00321F22" w:rsidRDefault="00E65615" w:rsidP="00E65615">
      <w:pPr>
        <w:ind w:left="851"/>
        <w:contextualSpacing/>
        <w:rPr>
          <w:rFonts w:ascii="Cambria" w:hAnsi="Cambria"/>
        </w:rPr>
      </w:pPr>
      <w:r w:rsidRPr="00321F22">
        <w:rPr>
          <w:rFonts w:ascii="Cambria" w:hAnsi="Cambria"/>
        </w:rPr>
        <w:t>Table 2.5: DNA substrates (5</w:t>
      </w:r>
      <w:r w:rsidRPr="00321F22">
        <w:rPr>
          <w:rFonts w:ascii="Cambria" w:eastAsia="Times New Roman" w:hAnsi="Cambria" w:cs="Times New Roman"/>
          <w:color w:val="222222"/>
          <w:shd w:val="clear" w:color="auto" w:fill="FFFFFF"/>
        </w:rPr>
        <w:t>′</w:t>
      </w:r>
      <w:r w:rsidRPr="00321F22">
        <w:rPr>
          <w:rFonts w:ascii="Cambria" w:hAnsi="Cambria"/>
        </w:rPr>
        <w:t xml:space="preserve"> to 3</w:t>
      </w:r>
      <w:r w:rsidRPr="00321F22">
        <w:rPr>
          <w:rFonts w:ascii="Cambria" w:eastAsia="Times New Roman" w:hAnsi="Cambria" w:cs="Times New Roman"/>
          <w:color w:val="222222"/>
          <w:shd w:val="clear" w:color="auto" w:fill="FFFFFF"/>
        </w:rPr>
        <w:t>′</w:t>
      </w:r>
      <w:r w:rsidRPr="00321F22">
        <w:rPr>
          <w:rFonts w:ascii="Cambria" w:hAnsi="Cambria"/>
        </w:rPr>
        <w:t xml:space="preserve">) for use in co-crystal trials with </w:t>
      </w:r>
      <w:r w:rsidRPr="00321F22">
        <w:rPr>
          <w:rFonts w:ascii="Cambria" w:hAnsi="Cambria"/>
          <w:i/>
        </w:rPr>
        <w:t>Sp</w:t>
      </w:r>
      <w:r w:rsidR="00807A61">
        <w:rPr>
          <w:rFonts w:ascii="Cambria" w:hAnsi="Cambria"/>
        </w:rPr>
        <w:t>FEN.......................39</w:t>
      </w:r>
    </w:p>
    <w:p w14:paraId="22706C8D" w14:textId="36F06159" w:rsidR="00E65615" w:rsidRPr="00321F22" w:rsidRDefault="00E65615" w:rsidP="00E65615">
      <w:pPr>
        <w:ind w:left="851"/>
        <w:contextualSpacing/>
        <w:rPr>
          <w:rFonts w:ascii="Cambria" w:hAnsi="Cambria"/>
        </w:rPr>
      </w:pPr>
      <w:r w:rsidRPr="00321F22">
        <w:rPr>
          <w:rFonts w:ascii="Cambria" w:hAnsi="Cambria"/>
        </w:rPr>
        <w:t>Table 3.1: Designed primers (5</w:t>
      </w:r>
      <w:r w:rsidRPr="00321F22">
        <w:rPr>
          <w:rFonts w:ascii="Cambria" w:eastAsia="Times New Roman" w:hAnsi="Cambria" w:cs="Times New Roman"/>
          <w:color w:val="222222"/>
          <w:shd w:val="clear" w:color="auto" w:fill="FFFFFF"/>
        </w:rPr>
        <w:t>′</w:t>
      </w:r>
      <w:r w:rsidRPr="00321F22">
        <w:rPr>
          <w:rFonts w:ascii="Cambria" w:hAnsi="Cambria"/>
        </w:rPr>
        <w:t>-3</w:t>
      </w:r>
      <w:r w:rsidRPr="00321F22">
        <w:rPr>
          <w:rFonts w:ascii="Cambria" w:eastAsia="Times New Roman" w:hAnsi="Cambria" w:cs="Times New Roman"/>
          <w:color w:val="222222"/>
          <w:shd w:val="clear" w:color="auto" w:fill="FFFFFF"/>
        </w:rPr>
        <w:t>′</w:t>
      </w:r>
      <w:r w:rsidRPr="00321F22">
        <w:rPr>
          <w:rFonts w:ascii="Cambria" w:hAnsi="Cambria"/>
        </w:rPr>
        <w:t xml:space="preserve">) for sequencing the internal regions of the </w:t>
      </w:r>
      <w:r w:rsidRPr="00321F22">
        <w:rPr>
          <w:rFonts w:ascii="Cambria" w:hAnsi="Cambria"/>
          <w:i/>
        </w:rPr>
        <w:t>Sp</w:t>
      </w:r>
      <w:r w:rsidR="0047391D">
        <w:rPr>
          <w:rFonts w:ascii="Cambria" w:hAnsi="Cambria"/>
        </w:rPr>
        <w:t>FEN mutants</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..............................56</w:t>
      </w:r>
    </w:p>
    <w:p w14:paraId="4E01327E" w14:textId="610A4E33" w:rsidR="00E65615" w:rsidRPr="00321F22" w:rsidRDefault="00E65615" w:rsidP="00E65615">
      <w:pPr>
        <w:ind w:left="851"/>
        <w:contextualSpacing/>
        <w:rPr>
          <w:rFonts w:ascii="Cambria" w:hAnsi="Cambria"/>
        </w:rPr>
      </w:pPr>
      <w:r w:rsidRPr="00321F22">
        <w:rPr>
          <w:rFonts w:ascii="Cambria" w:hAnsi="Cambria"/>
        </w:rPr>
        <w:t xml:space="preserve">Table 4.1: Estimates of the amount of WT and mutant </w:t>
      </w:r>
      <w:r w:rsidRPr="00321F22">
        <w:rPr>
          <w:rFonts w:ascii="Cambria" w:hAnsi="Cambria"/>
          <w:i/>
        </w:rPr>
        <w:t>Sp</w:t>
      </w:r>
      <w:r w:rsidRPr="00321F22">
        <w:rPr>
          <w:rFonts w:ascii="Cambria" w:hAnsi="Cambria"/>
        </w:rPr>
        <w:t>FEN proteins purif</w:t>
      </w:r>
      <w:r w:rsidR="0047391D">
        <w:rPr>
          <w:rFonts w:ascii="Cambria" w:hAnsi="Cambria"/>
        </w:rPr>
        <w:t>ied each time from 5 g of cells...................................</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...........................72</w:t>
      </w:r>
    </w:p>
    <w:p w14:paraId="1EFADA60" w14:textId="2508CB06" w:rsidR="00E65615" w:rsidRPr="00321F22" w:rsidRDefault="00E65615" w:rsidP="00E65615">
      <w:pPr>
        <w:ind w:left="851"/>
        <w:contextualSpacing/>
        <w:rPr>
          <w:rFonts w:ascii="Cambria" w:hAnsi="Cambria"/>
        </w:rPr>
      </w:pPr>
      <w:r w:rsidRPr="00321F22">
        <w:rPr>
          <w:rFonts w:ascii="Cambria" w:hAnsi="Cambria"/>
        </w:rPr>
        <w:t>Table 4.2: Buffers used to change the</w:t>
      </w:r>
      <w:r w:rsidR="0047391D">
        <w:rPr>
          <w:rFonts w:ascii="Cambria" w:hAnsi="Cambria"/>
        </w:rPr>
        <w:t xml:space="preserve"> pH of the UV exonuclease assay...</w:t>
      </w:r>
      <w:r w:rsidR="00E71722">
        <w:rPr>
          <w:rFonts w:ascii="Cambria" w:hAnsi="Cambria"/>
        </w:rPr>
        <w:t>..............................74</w:t>
      </w:r>
    </w:p>
    <w:p w14:paraId="18985D1C" w14:textId="1E93D519" w:rsidR="00E65615" w:rsidRPr="00321F22" w:rsidRDefault="00E65615" w:rsidP="00E65615">
      <w:pPr>
        <w:ind w:left="851"/>
        <w:contextualSpacing/>
        <w:rPr>
          <w:rFonts w:ascii="Cambria" w:hAnsi="Cambria"/>
        </w:rPr>
      </w:pPr>
      <w:r w:rsidRPr="00321F22">
        <w:rPr>
          <w:rFonts w:ascii="Cambria" w:hAnsi="Cambria"/>
        </w:rPr>
        <w:t xml:space="preserve">Table 4.3: Variation of reaction rate and specific activity of WT </w:t>
      </w:r>
      <w:r w:rsidRPr="00321F22">
        <w:rPr>
          <w:rFonts w:ascii="Cambria" w:hAnsi="Cambria"/>
          <w:i/>
        </w:rPr>
        <w:t>Sp</w:t>
      </w:r>
      <w:r w:rsidR="0047391D">
        <w:rPr>
          <w:rFonts w:ascii="Cambria" w:hAnsi="Cambria"/>
        </w:rPr>
        <w:t>FEN for different pH tested</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..............................74</w:t>
      </w:r>
    </w:p>
    <w:p w14:paraId="2838B28C" w14:textId="761DDB4B" w:rsidR="00E65615" w:rsidRPr="00321F22" w:rsidRDefault="00E65615" w:rsidP="00E65615">
      <w:pPr>
        <w:ind w:left="851"/>
        <w:contextualSpacing/>
        <w:rPr>
          <w:rFonts w:ascii="Cambria" w:hAnsi="Cambria"/>
        </w:rPr>
      </w:pPr>
      <w:r w:rsidRPr="00321F22">
        <w:rPr>
          <w:rFonts w:ascii="Cambria" w:hAnsi="Cambria"/>
        </w:rPr>
        <w:t xml:space="preserve">Table 4.4: Rates and specific activities calculated for each repeat for </w:t>
      </w:r>
      <w:r w:rsidRPr="00321F22">
        <w:rPr>
          <w:rFonts w:ascii="Cambria" w:hAnsi="Cambria"/>
          <w:i/>
        </w:rPr>
        <w:t>Sp</w:t>
      </w:r>
      <w:r w:rsidR="00E71722">
        <w:rPr>
          <w:rFonts w:ascii="Cambria" w:hAnsi="Cambria"/>
        </w:rPr>
        <w:t>FEN at pH 8</w:t>
      </w:r>
      <w:proofErr w:type="gramStart"/>
      <w:r w:rsidR="00E71722">
        <w:rPr>
          <w:rFonts w:ascii="Cambria" w:hAnsi="Cambria"/>
        </w:rPr>
        <w:t>....75</w:t>
      </w:r>
      <w:proofErr w:type="gramEnd"/>
    </w:p>
    <w:p w14:paraId="22266141" w14:textId="391D0952" w:rsidR="00E65615" w:rsidRPr="00321F22" w:rsidRDefault="00E65615" w:rsidP="00E65615">
      <w:pPr>
        <w:ind w:left="851"/>
        <w:contextualSpacing/>
        <w:rPr>
          <w:rFonts w:ascii="Cambria" w:hAnsi="Cambria"/>
        </w:rPr>
      </w:pPr>
      <w:r w:rsidRPr="00321F22">
        <w:rPr>
          <w:rFonts w:ascii="Cambria" w:hAnsi="Cambria"/>
        </w:rPr>
        <w:t>Table 4.5: Buffers used to change the pH</w:t>
      </w:r>
      <w:r w:rsidR="0047391D">
        <w:rPr>
          <w:rFonts w:ascii="Cambria" w:hAnsi="Cambria"/>
        </w:rPr>
        <w:t xml:space="preserve"> of the endonuclease FRET</w:t>
      </w:r>
      <w:r w:rsidR="00E71722">
        <w:rPr>
          <w:rFonts w:ascii="Cambria" w:hAnsi="Cambria"/>
        </w:rPr>
        <w:t xml:space="preserve"> assay........................78</w:t>
      </w:r>
    </w:p>
    <w:p w14:paraId="356DBD86" w14:textId="4516BED8" w:rsidR="00E65615" w:rsidRPr="00321F22" w:rsidRDefault="00E65615" w:rsidP="00E65615">
      <w:pPr>
        <w:ind w:left="851"/>
        <w:contextualSpacing/>
        <w:rPr>
          <w:rFonts w:ascii="Cambria" w:hAnsi="Cambria"/>
        </w:rPr>
      </w:pPr>
      <w:r w:rsidRPr="00321F22">
        <w:rPr>
          <w:rFonts w:ascii="Cambria" w:hAnsi="Cambria"/>
        </w:rPr>
        <w:t xml:space="preserve">Table 4.6: Specific activities calculated for each </w:t>
      </w:r>
      <w:r w:rsidRPr="00321F22">
        <w:rPr>
          <w:rFonts w:ascii="Cambria" w:hAnsi="Cambria"/>
          <w:i/>
        </w:rPr>
        <w:t>Sp</w:t>
      </w:r>
      <w:r w:rsidRPr="00321F22">
        <w:rPr>
          <w:rFonts w:ascii="Cambria" w:hAnsi="Cambria"/>
        </w:rPr>
        <w:t>FEN mutan</w:t>
      </w:r>
      <w:r w:rsidR="0047391D">
        <w:rPr>
          <w:rFonts w:ascii="Cambria" w:hAnsi="Cambria"/>
        </w:rPr>
        <w:t>t from the UV exonuclease assay</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..............................82</w:t>
      </w:r>
    </w:p>
    <w:p w14:paraId="4E0C9F63" w14:textId="7C9B06FF" w:rsidR="00E65615" w:rsidRPr="00321F22" w:rsidRDefault="00E65615" w:rsidP="0047391D">
      <w:pPr>
        <w:ind w:left="851"/>
        <w:contextualSpacing/>
        <w:rPr>
          <w:rFonts w:ascii="Cambria" w:hAnsi="Cambria"/>
        </w:rPr>
      </w:pPr>
      <w:r w:rsidRPr="00321F22">
        <w:rPr>
          <w:rFonts w:ascii="Cambria" w:hAnsi="Cambria"/>
        </w:rPr>
        <w:t>Table 4.7: Crude estimates of the specific rate of purified FEN</w:t>
      </w:r>
      <w:r w:rsidR="0047391D">
        <w:rPr>
          <w:rFonts w:ascii="Cambria" w:hAnsi="Cambria"/>
        </w:rPr>
        <w:t xml:space="preserve"> enzymes from various organisms..................................................</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..............................87</w:t>
      </w:r>
    </w:p>
    <w:p w14:paraId="554B6D68" w14:textId="2CF332C9" w:rsidR="00E65615" w:rsidRPr="00321F22" w:rsidRDefault="00E65615" w:rsidP="00E65615">
      <w:pPr>
        <w:ind w:left="851"/>
        <w:contextualSpacing/>
        <w:rPr>
          <w:rFonts w:ascii="Cambria" w:hAnsi="Cambria"/>
        </w:rPr>
      </w:pPr>
      <w:r w:rsidRPr="00321F22">
        <w:rPr>
          <w:rFonts w:ascii="Cambria" w:hAnsi="Cambria"/>
        </w:rPr>
        <w:t>Table 5:1: FEN structures from various</w:t>
      </w:r>
      <w:r w:rsidR="0047391D">
        <w:rPr>
          <w:rFonts w:ascii="Cambria" w:hAnsi="Cambria"/>
        </w:rPr>
        <w:t xml:space="preserve"> organisms deposited in the </w:t>
      </w:r>
      <w:r w:rsidR="00E71722">
        <w:rPr>
          <w:rFonts w:ascii="Cambria" w:hAnsi="Cambria"/>
        </w:rPr>
        <w:t>PDB...........................89</w:t>
      </w:r>
    </w:p>
    <w:p w14:paraId="49B123D2" w14:textId="08F01F44" w:rsidR="00E65615" w:rsidRPr="00321F22" w:rsidRDefault="00E65615" w:rsidP="00E65615">
      <w:pPr>
        <w:ind w:left="851"/>
        <w:contextualSpacing/>
        <w:rPr>
          <w:rFonts w:ascii="Cambria" w:hAnsi="Cambria"/>
          <w:iCs/>
        </w:rPr>
      </w:pPr>
      <w:r w:rsidRPr="00321F22">
        <w:rPr>
          <w:rFonts w:ascii="Cambria" w:hAnsi="Cambria"/>
          <w:iCs/>
        </w:rPr>
        <w:t xml:space="preserve">Table 5.2: Diffraction data statistics autoprocessed by XIA2 3d for the initial </w:t>
      </w:r>
      <w:r w:rsidRPr="00321F22">
        <w:rPr>
          <w:rFonts w:ascii="Cambria" w:hAnsi="Cambria"/>
          <w:i/>
          <w:iCs/>
        </w:rPr>
        <w:t>Sp</w:t>
      </w:r>
      <w:r w:rsidRPr="00321F22">
        <w:rPr>
          <w:rFonts w:ascii="Cambria" w:hAnsi="Cambria"/>
          <w:iCs/>
        </w:rPr>
        <w:t>F</w:t>
      </w:r>
      <w:r w:rsidR="0047391D">
        <w:rPr>
          <w:rFonts w:ascii="Cambria" w:hAnsi="Cambria"/>
          <w:iCs/>
        </w:rPr>
        <w:t>EN structure, scaled by AIMLESS</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w:t>
      </w:r>
      <w:r w:rsidR="00614230">
        <w:rPr>
          <w:rFonts w:ascii="Cambria" w:hAnsi="Cambria"/>
        </w:rPr>
        <w:t>9</w:t>
      </w:r>
      <w:r w:rsidR="00E71722">
        <w:rPr>
          <w:rFonts w:ascii="Cambria" w:hAnsi="Cambria"/>
        </w:rPr>
        <w:t>6</w:t>
      </w:r>
    </w:p>
    <w:p w14:paraId="2BB7FE7D" w14:textId="7EEC29CC" w:rsidR="00E65615" w:rsidRPr="00321F22" w:rsidRDefault="00E65615" w:rsidP="00E65615">
      <w:pPr>
        <w:ind w:left="851"/>
        <w:contextualSpacing/>
        <w:rPr>
          <w:rFonts w:ascii="Cambria" w:hAnsi="Cambria"/>
          <w:iCs/>
        </w:rPr>
      </w:pPr>
      <w:r w:rsidRPr="00321F22">
        <w:rPr>
          <w:rFonts w:ascii="Cambria" w:hAnsi="Cambria"/>
          <w:iCs/>
        </w:rPr>
        <w:t>Table 5.3: Matthews coefficient calculat</w:t>
      </w:r>
      <w:r w:rsidR="0047391D">
        <w:rPr>
          <w:rFonts w:ascii="Cambria" w:hAnsi="Cambria"/>
          <w:iCs/>
        </w:rPr>
        <w:t>ion for initial SpFEN structure</w:t>
      </w:r>
      <w:r w:rsidR="0047391D">
        <w:rPr>
          <w:rFonts w:ascii="Cambria" w:hAnsi="Cambria"/>
        </w:rPr>
        <w:t>.</w:t>
      </w:r>
      <w:r w:rsidR="00614230">
        <w:rPr>
          <w:rFonts w:ascii="Cambria" w:hAnsi="Cambria"/>
        </w:rPr>
        <w:t>...............</w:t>
      </w:r>
      <w:r w:rsidR="00E71722">
        <w:rPr>
          <w:rFonts w:ascii="Cambria" w:hAnsi="Cambria"/>
        </w:rPr>
        <w:t>...............98</w:t>
      </w:r>
    </w:p>
    <w:p w14:paraId="4CAADB06" w14:textId="0B1EC03E" w:rsidR="00E65615" w:rsidRPr="00321F22" w:rsidRDefault="00E65615" w:rsidP="00E65615">
      <w:pPr>
        <w:ind w:left="851"/>
        <w:contextualSpacing/>
        <w:rPr>
          <w:rFonts w:ascii="Cambria" w:hAnsi="Cambria"/>
          <w:iCs/>
        </w:rPr>
      </w:pPr>
      <w:r w:rsidRPr="00321F22">
        <w:rPr>
          <w:rFonts w:ascii="Cambria" w:hAnsi="Cambria"/>
          <w:iCs/>
        </w:rPr>
        <w:t xml:space="preserve">Table 5.4: Diffraction data statistics autoprocessed by DIALS for the 2.13 </w:t>
      </w:r>
      <w:r w:rsidRPr="00321F22">
        <w:rPr>
          <w:rFonts w:ascii="Cambria" w:hAnsi="Cambria" w:cs="Arial"/>
          <w:bCs/>
          <w:color w:val="1A1A1A"/>
        </w:rPr>
        <w:t xml:space="preserve">Å </w:t>
      </w:r>
      <w:r w:rsidRPr="00321F22">
        <w:rPr>
          <w:rFonts w:ascii="Cambria" w:hAnsi="Cambria"/>
          <w:i/>
          <w:iCs/>
        </w:rPr>
        <w:t>Sp</w:t>
      </w:r>
      <w:r w:rsidRPr="00321F22">
        <w:rPr>
          <w:rFonts w:ascii="Cambria" w:hAnsi="Cambria"/>
          <w:iCs/>
        </w:rPr>
        <w:t>F</w:t>
      </w:r>
      <w:r w:rsidR="0047391D">
        <w:rPr>
          <w:rFonts w:ascii="Cambria" w:hAnsi="Cambria"/>
          <w:iCs/>
        </w:rPr>
        <w:t>EN structure, scaled by AIMLESS</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...........................102</w:t>
      </w:r>
    </w:p>
    <w:p w14:paraId="51A1584F" w14:textId="65E7A90E" w:rsidR="00E65615" w:rsidRPr="00321F22" w:rsidRDefault="00E65615" w:rsidP="00E65615">
      <w:pPr>
        <w:ind w:left="851"/>
        <w:contextualSpacing/>
        <w:rPr>
          <w:rFonts w:ascii="Cambria" w:hAnsi="Cambria"/>
          <w:iCs/>
        </w:rPr>
      </w:pPr>
      <w:r w:rsidRPr="00321F22">
        <w:rPr>
          <w:rFonts w:ascii="Cambria" w:hAnsi="Cambria"/>
          <w:iCs/>
        </w:rPr>
        <w:t xml:space="preserve">Table 5.5: Diffraction data statistics autoprocessed by XIA2 3d for the 1.65 </w:t>
      </w:r>
      <w:r w:rsidRPr="00321F22">
        <w:rPr>
          <w:rFonts w:ascii="Cambria" w:hAnsi="Cambria" w:cs="Arial"/>
          <w:bCs/>
          <w:color w:val="1A1A1A"/>
        </w:rPr>
        <w:t xml:space="preserve">Å </w:t>
      </w:r>
      <w:r w:rsidRPr="00321F22">
        <w:rPr>
          <w:rFonts w:ascii="Cambria" w:hAnsi="Cambria"/>
          <w:i/>
          <w:iCs/>
        </w:rPr>
        <w:t>Sp</w:t>
      </w:r>
      <w:r w:rsidRPr="00321F22">
        <w:rPr>
          <w:rFonts w:ascii="Cambria" w:hAnsi="Cambria"/>
          <w:iCs/>
        </w:rPr>
        <w:t>F</w:t>
      </w:r>
      <w:r w:rsidR="0047391D">
        <w:rPr>
          <w:rFonts w:ascii="Cambria" w:hAnsi="Cambria"/>
          <w:iCs/>
        </w:rPr>
        <w:t>EN structure, scaled by AIMLESS</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E71722">
        <w:rPr>
          <w:rFonts w:ascii="Cambria" w:hAnsi="Cambria"/>
        </w:rPr>
        <w:t>...........................103</w:t>
      </w:r>
    </w:p>
    <w:p w14:paraId="35C5B474" w14:textId="78B8F6D4" w:rsidR="00E65615" w:rsidRPr="00321F22" w:rsidRDefault="00E65615" w:rsidP="00E65615">
      <w:pPr>
        <w:ind w:left="851"/>
        <w:contextualSpacing/>
        <w:rPr>
          <w:rFonts w:ascii="Cambria" w:hAnsi="Cambria"/>
          <w:iCs/>
        </w:rPr>
      </w:pPr>
      <w:r w:rsidRPr="00321F22">
        <w:rPr>
          <w:rFonts w:ascii="Cambria" w:hAnsi="Cambria"/>
          <w:iCs/>
        </w:rPr>
        <w:t xml:space="preserve">Table 5.6: Matthews coefficient calculation </w:t>
      </w:r>
      <w:r w:rsidRPr="00321F22">
        <w:rPr>
          <w:rFonts w:ascii="Cambria" w:hAnsi="Cambria"/>
          <w:i/>
          <w:iCs/>
        </w:rPr>
        <w:t>Sp</w:t>
      </w:r>
      <w:r w:rsidRPr="00321F22">
        <w:rPr>
          <w:rFonts w:ascii="Cambria" w:hAnsi="Cambria"/>
          <w:iCs/>
        </w:rPr>
        <w:t>F</w:t>
      </w:r>
      <w:r w:rsidR="0047391D">
        <w:rPr>
          <w:rFonts w:ascii="Cambria" w:hAnsi="Cambria"/>
          <w:iCs/>
        </w:rPr>
        <w:t>EN D116G D193K crystal datasets</w:t>
      </w:r>
      <w:proofErr w:type="gramStart"/>
      <w:r w:rsidR="004D4E14">
        <w:rPr>
          <w:rFonts w:ascii="Cambria" w:hAnsi="Cambria"/>
        </w:rPr>
        <w:t>.....</w:t>
      </w:r>
      <w:proofErr w:type="gramEnd"/>
      <w:r w:rsidR="004D4E14">
        <w:rPr>
          <w:rFonts w:ascii="Cambria" w:hAnsi="Cambria"/>
        </w:rPr>
        <w:t>104</w:t>
      </w:r>
    </w:p>
    <w:p w14:paraId="7CA8933D" w14:textId="7F377B0E" w:rsidR="00E65615" w:rsidRPr="00321F22" w:rsidRDefault="00E65615" w:rsidP="00E65615">
      <w:pPr>
        <w:ind w:left="851"/>
        <w:contextualSpacing/>
        <w:rPr>
          <w:rFonts w:ascii="Cambria" w:hAnsi="Cambria"/>
          <w:iCs/>
        </w:rPr>
      </w:pPr>
      <w:r w:rsidRPr="00321F22">
        <w:rPr>
          <w:rFonts w:ascii="Cambria" w:hAnsi="Cambria"/>
        </w:rPr>
        <w:t xml:space="preserve">Table 5.7: </w:t>
      </w:r>
      <w:r w:rsidRPr="00321F22">
        <w:rPr>
          <w:rFonts w:ascii="Cambria" w:hAnsi="Cambria"/>
          <w:iCs/>
        </w:rPr>
        <w:t xml:space="preserve">Statistics obtained from Phaser_MR for both </w:t>
      </w:r>
      <w:r w:rsidRPr="00321F22">
        <w:rPr>
          <w:rFonts w:ascii="Cambria" w:hAnsi="Cambria"/>
          <w:i/>
          <w:iCs/>
        </w:rPr>
        <w:t>Sp</w:t>
      </w:r>
      <w:r w:rsidRPr="00321F22">
        <w:rPr>
          <w:rFonts w:ascii="Cambria" w:hAnsi="Cambria"/>
          <w:iCs/>
        </w:rPr>
        <w:t>FEN D116G</w:t>
      </w:r>
      <w:r w:rsidR="0047391D">
        <w:rPr>
          <w:rFonts w:ascii="Cambria" w:hAnsi="Cambria"/>
          <w:iCs/>
        </w:rPr>
        <w:t xml:space="preserve"> D193K crystal datasets</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4D4E14">
        <w:rPr>
          <w:rFonts w:ascii="Cambria" w:hAnsi="Cambria"/>
        </w:rPr>
        <w:t>....................105</w:t>
      </w:r>
    </w:p>
    <w:p w14:paraId="6A2587D7" w14:textId="495B1FA2" w:rsidR="00E65615" w:rsidRPr="00321F22" w:rsidRDefault="00E65615" w:rsidP="00E65615">
      <w:pPr>
        <w:ind w:left="851"/>
        <w:contextualSpacing/>
        <w:rPr>
          <w:rFonts w:ascii="Cambria" w:hAnsi="Cambria"/>
          <w:iCs/>
        </w:rPr>
      </w:pPr>
      <w:r w:rsidRPr="00321F22">
        <w:rPr>
          <w:rFonts w:ascii="Cambria" w:hAnsi="Cambria"/>
          <w:iCs/>
        </w:rPr>
        <w:t xml:space="preserve">Table 5.8: Diffraction data statistics autoprocessed by XIA2 3d for the 1.65 </w:t>
      </w:r>
      <w:r w:rsidRPr="00321F22">
        <w:rPr>
          <w:rFonts w:ascii="Cambria" w:hAnsi="Cambria" w:cs="Arial"/>
          <w:bCs/>
          <w:color w:val="1A1A1A"/>
        </w:rPr>
        <w:t xml:space="preserve">Å </w:t>
      </w:r>
      <w:r w:rsidRPr="00321F22">
        <w:rPr>
          <w:rFonts w:ascii="Cambria" w:hAnsi="Cambria" w:cs="Arial"/>
          <w:bCs/>
          <w:i/>
          <w:color w:val="1A1A1A"/>
        </w:rPr>
        <w:t xml:space="preserve">apo </w:t>
      </w:r>
      <w:r w:rsidRPr="00321F22">
        <w:rPr>
          <w:rFonts w:ascii="Cambria" w:hAnsi="Cambria"/>
          <w:i/>
          <w:iCs/>
        </w:rPr>
        <w:t>Sp</w:t>
      </w:r>
      <w:r w:rsidRPr="00321F22">
        <w:rPr>
          <w:rFonts w:ascii="Cambria" w:hAnsi="Cambria"/>
          <w:iCs/>
        </w:rPr>
        <w:t>F</w:t>
      </w:r>
      <w:r w:rsidR="0047391D">
        <w:rPr>
          <w:rFonts w:ascii="Cambria" w:hAnsi="Cambria"/>
          <w:iCs/>
        </w:rPr>
        <w:t>EN structure, scaled by AIMLESS</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614230">
        <w:rPr>
          <w:rFonts w:ascii="Cambria" w:hAnsi="Cambria"/>
        </w:rPr>
        <w:t>.........................</w:t>
      </w:r>
      <w:r w:rsidR="004D4E14">
        <w:rPr>
          <w:rFonts w:ascii="Cambria" w:hAnsi="Cambria"/>
        </w:rPr>
        <w:t>..113</w:t>
      </w:r>
    </w:p>
    <w:p w14:paraId="3CD92689" w14:textId="318722C2" w:rsidR="00E65615" w:rsidRPr="00321F22" w:rsidRDefault="00E65615" w:rsidP="00E65615">
      <w:pPr>
        <w:ind w:left="851"/>
        <w:contextualSpacing/>
        <w:rPr>
          <w:rFonts w:ascii="Cambria" w:hAnsi="Cambria"/>
          <w:iCs/>
        </w:rPr>
      </w:pPr>
      <w:r w:rsidRPr="00321F22">
        <w:rPr>
          <w:rFonts w:ascii="Cambria" w:hAnsi="Cambria"/>
          <w:iCs/>
        </w:rPr>
        <w:t xml:space="preserve">Table 5.9: Matthews coefficient calculation for the </w:t>
      </w:r>
      <w:r w:rsidRPr="00321F22">
        <w:rPr>
          <w:rFonts w:ascii="Cambria" w:hAnsi="Cambria"/>
          <w:i/>
          <w:iCs/>
        </w:rPr>
        <w:t>apo</w:t>
      </w:r>
      <w:r w:rsidRPr="00321F22">
        <w:rPr>
          <w:rFonts w:ascii="Cambria" w:hAnsi="Cambria"/>
          <w:iCs/>
        </w:rPr>
        <w:t xml:space="preserve"> </w:t>
      </w:r>
      <w:r w:rsidRPr="00321F22">
        <w:rPr>
          <w:rFonts w:ascii="Cambria" w:hAnsi="Cambria"/>
          <w:i/>
          <w:iCs/>
        </w:rPr>
        <w:t>Sp</w:t>
      </w:r>
      <w:r w:rsidRPr="00321F22">
        <w:rPr>
          <w:rFonts w:ascii="Cambria" w:hAnsi="Cambria"/>
          <w:iCs/>
        </w:rPr>
        <w:t>FEN crystal dataset.</w:t>
      </w:r>
      <w:r w:rsidR="004D4E14">
        <w:rPr>
          <w:rFonts w:ascii="Cambria" w:hAnsi="Cambria"/>
        </w:rPr>
        <w:t>.............114</w:t>
      </w:r>
    </w:p>
    <w:p w14:paraId="71A83108" w14:textId="284D3AA1" w:rsidR="00E65615" w:rsidRDefault="00E65615" w:rsidP="0047391D">
      <w:pPr>
        <w:ind w:left="851"/>
        <w:contextualSpacing/>
        <w:rPr>
          <w:rFonts w:ascii="Cambria" w:hAnsi="Cambria"/>
        </w:rPr>
      </w:pPr>
      <w:r w:rsidRPr="00321F22">
        <w:rPr>
          <w:rFonts w:ascii="Cambria" w:hAnsi="Cambria"/>
        </w:rPr>
        <w:t xml:space="preserve">Table 5.10: RMSD values (Å) between each </w:t>
      </w:r>
      <w:r w:rsidRPr="00321F22">
        <w:rPr>
          <w:rFonts w:ascii="Cambria" w:hAnsi="Cambria"/>
          <w:i/>
        </w:rPr>
        <w:t>Sp</w:t>
      </w:r>
      <w:r w:rsidR="0047391D">
        <w:rPr>
          <w:rFonts w:ascii="Cambria" w:hAnsi="Cambria"/>
        </w:rPr>
        <w:t>FEN structure.....................</w:t>
      </w:r>
      <w:r w:rsidR="004D4E14">
        <w:rPr>
          <w:rFonts w:ascii="Cambria" w:hAnsi="Cambria"/>
        </w:rPr>
        <w:t>...........................118</w:t>
      </w:r>
    </w:p>
    <w:p w14:paraId="35CEF746" w14:textId="2A46C497" w:rsidR="004D4E14" w:rsidRPr="0047391D" w:rsidRDefault="004D4E14" w:rsidP="0047391D">
      <w:pPr>
        <w:ind w:left="851"/>
        <w:contextualSpacing/>
        <w:rPr>
          <w:rFonts w:ascii="Cambria" w:hAnsi="Cambria"/>
          <w:iCs/>
        </w:rPr>
      </w:pPr>
      <w:r>
        <w:rPr>
          <w:rFonts w:ascii="Cambria" w:hAnsi="Cambria"/>
        </w:rPr>
        <w:t>Table 5.11: Observation of packing between different FEN proteins in the crystal structure, in noted areas of conformational change between structures..........................121</w:t>
      </w:r>
    </w:p>
    <w:p w14:paraId="5C6DE2E3" w14:textId="64EC910B" w:rsidR="00E65615" w:rsidRPr="00321F22" w:rsidRDefault="00E65615" w:rsidP="00E65615">
      <w:pPr>
        <w:ind w:left="851"/>
        <w:contextualSpacing/>
        <w:rPr>
          <w:rFonts w:ascii="Cambria" w:hAnsi="Cambria"/>
          <w:iCs/>
        </w:rPr>
      </w:pPr>
      <w:r w:rsidRPr="00321F22">
        <w:rPr>
          <w:rFonts w:ascii="Cambria" w:hAnsi="Cambria"/>
          <w:iCs/>
        </w:rPr>
        <w:t xml:space="preserve">Table 6.1: Primers (5′ to 3′) for sequencing the streptococcal </w:t>
      </w:r>
      <w:r w:rsidRPr="00321F22">
        <w:rPr>
          <w:rFonts w:ascii="Cambria" w:hAnsi="Cambria"/>
          <w:i/>
          <w:iCs/>
        </w:rPr>
        <w:t>polA</w:t>
      </w:r>
      <w:r w:rsidR="0047391D">
        <w:rPr>
          <w:rFonts w:ascii="Cambria" w:hAnsi="Cambria"/>
          <w:iCs/>
        </w:rPr>
        <w:t xml:space="preserve"> gene</w:t>
      </w:r>
      <w:r w:rsidR="004D4E14">
        <w:rPr>
          <w:rFonts w:ascii="Cambria" w:hAnsi="Cambria"/>
        </w:rPr>
        <w:t>.........................131</w:t>
      </w:r>
    </w:p>
    <w:p w14:paraId="7EA5F65A" w14:textId="4EC01557" w:rsidR="00E65615" w:rsidRPr="00321F22" w:rsidRDefault="00E65615" w:rsidP="00E65615">
      <w:pPr>
        <w:ind w:left="851"/>
        <w:contextualSpacing/>
        <w:rPr>
          <w:rFonts w:ascii="Cambria" w:hAnsi="Cambria"/>
          <w:iCs/>
        </w:rPr>
      </w:pPr>
      <w:r w:rsidRPr="00321F22">
        <w:rPr>
          <w:rFonts w:ascii="Cambria" w:hAnsi="Cambria"/>
          <w:iCs/>
        </w:rPr>
        <w:t xml:space="preserve">Table 6.2: Diffraction data statistics collected for the </w:t>
      </w:r>
      <w:r w:rsidRPr="00321F22">
        <w:rPr>
          <w:rFonts w:ascii="Cambria" w:hAnsi="Cambria"/>
          <w:i/>
          <w:iCs/>
        </w:rPr>
        <w:t>Sp</w:t>
      </w:r>
      <w:r w:rsidR="0047391D">
        <w:rPr>
          <w:rFonts w:ascii="Cambria" w:hAnsi="Cambria"/>
          <w:iCs/>
        </w:rPr>
        <w:t>Pol1 crystal</w:t>
      </w:r>
      <w:r w:rsidR="0047391D">
        <w:rPr>
          <w:rFonts w:ascii="Cambria" w:hAnsi="Cambria"/>
        </w:rPr>
        <w:t>......</w:t>
      </w:r>
      <w:r w:rsidR="004D4E14">
        <w:rPr>
          <w:rFonts w:ascii="Cambria" w:hAnsi="Cambria"/>
        </w:rPr>
        <w:t>...........................135</w:t>
      </w:r>
    </w:p>
    <w:p w14:paraId="3FE8DD5F" w14:textId="39FF9215" w:rsidR="00E65615" w:rsidRPr="00321F22" w:rsidRDefault="00E65615" w:rsidP="00E65615">
      <w:pPr>
        <w:ind w:left="851"/>
        <w:contextualSpacing/>
        <w:rPr>
          <w:rFonts w:ascii="Cambria" w:hAnsi="Cambria"/>
          <w:iCs/>
        </w:rPr>
      </w:pPr>
      <w:r w:rsidRPr="00321F22">
        <w:rPr>
          <w:rFonts w:ascii="Cambria" w:hAnsi="Cambria"/>
          <w:iCs/>
        </w:rPr>
        <w:t xml:space="preserve">Table 6.3: Matthews coefficient calculation for </w:t>
      </w:r>
      <w:r w:rsidRPr="00321F22">
        <w:rPr>
          <w:rFonts w:ascii="Cambria" w:hAnsi="Cambria"/>
          <w:i/>
          <w:iCs/>
        </w:rPr>
        <w:t>Sp</w:t>
      </w:r>
      <w:r w:rsidR="0047391D">
        <w:rPr>
          <w:rFonts w:ascii="Cambria" w:hAnsi="Cambria"/>
          <w:iCs/>
        </w:rPr>
        <w:t>Pol1 crystal dataset</w:t>
      </w:r>
      <w:r w:rsidR="0047391D">
        <w:rPr>
          <w:rFonts w:ascii="Cambria" w:hAnsi="Cambria"/>
        </w:rPr>
        <w:t>...</w:t>
      </w:r>
      <w:r w:rsidR="004D4E14">
        <w:rPr>
          <w:rFonts w:ascii="Cambria" w:hAnsi="Cambria"/>
        </w:rPr>
        <w:t>...........................136</w:t>
      </w:r>
    </w:p>
    <w:p w14:paraId="638156F5" w14:textId="71DAE6BA" w:rsidR="00E65615" w:rsidRPr="00321F22" w:rsidRDefault="00E65615" w:rsidP="00E65615">
      <w:pPr>
        <w:ind w:left="851"/>
        <w:contextualSpacing/>
        <w:rPr>
          <w:rFonts w:ascii="Cambria" w:hAnsi="Cambria"/>
          <w:iCs/>
        </w:rPr>
      </w:pPr>
      <w:r w:rsidRPr="00321F22">
        <w:rPr>
          <w:rFonts w:ascii="Cambria" w:hAnsi="Cambria"/>
          <w:iCs/>
        </w:rPr>
        <w:t xml:space="preserve">Table 6.4: Statistics obtained from Phaser_MR for each search model (using </w:t>
      </w:r>
      <w:r w:rsidRPr="00321F22">
        <w:rPr>
          <w:rFonts w:ascii="Cambria" w:hAnsi="Cambria"/>
          <w:i/>
          <w:iCs/>
        </w:rPr>
        <w:t>Taq</w:t>
      </w:r>
      <w:r w:rsidRPr="00321F22">
        <w:rPr>
          <w:rFonts w:ascii="Cambria" w:hAnsi="Cambria"/>
          <w:iCs/>
        </w:rPr>
        <w:t xml:space="preserve"> Klenow structures) attempted to solve the </w:t>
      </w:r>
      <w:r w:rsidRPr="00321F22">
        <w:rPr>
          <w:rFonts w:ascii="Cambria" w:hAnsi="Cambria"/>
          <w:i/>
          <w:iCs/>
        </w:rPr>
        <w:t>Sp</w:t>
      </w:r>
      <w:r w:rsidR="0047391D">
        <w:rPr>
          <w:rFonts w:ascii="Cambria" w:hAnsi="Cambria"/>
          <w:iCs/>
        </w:rPr>
        <w:t>Pol1 structure</w:t>
      </w:r>
      <w:r w:rsidR="0047391D">
        <w:rPr>
          <w:rFonts w:ascii="Cambria" w:hAnsi="Cambria"/>
        </w:rPr>
        <w:t>......................</w:t>
      </w:r>
      <w:r w:rsidR="004D4E14">
        <w:rPr>
          <w:rFonts w:ascii="Cambria" w:hAnsi="Cambria"/>
        </w:rPr>
        <w:t>...........................139</w:t>
      </w:r>
    </w:p>
    <w:p w14:paraId="73F1DFD9" w14:textId="1E2CA90B" w:rsidR="00E65615" w:rsidRPr="00321F22" w:rsidRDefault="00E65615" w:rsidP="00E65615">
      <w:pPr>
        <w:ind w:left="851"/>
        <w:contextualSpacing/>
        <w:jc w:val="both"/>
        <w:rPr>
          <w:rFonts w:ascii="Cambria" w:hAnsi="Cambria"/>
          <w:iCs/>
        </w:rPr>
      </w:pPr>
      <w:r w:rsidRPr="00321F22">
        <w:rPr>
          <w:rFonts w:ascii="Cambria" w:hAnsi="Cambria"/>
          <w:iCs/>
        </w:rPr>
        <w:lastRenderedPageBreak/>
        <w:t xml:space="preserve">Table 6.5: Statistics obtained from Phaser_MR for each search model (using different bacterial Pol 1 proofreading domains) attempted to solve the </w:t>
      </w:r>
      <w:r w:rsidRPr="00321F22">
        <w:rPr>
          <w:rFonts w:ascii="Cambria" w:hAnsi="Cambria"/>
          <w:i/>
          <w:iCs/>
        </w:rPr>
        <w:t>Sp</w:t>
      </w:r>
      <w:r w:rsidR="0047391D">
        <w:rPr>
          <w:rFonts w:ascii="Cambria" w:hAnsi="Cambria"/>
          <w:iCs/>
        </w:rPr>
        <w:t>Pol1 structure</w:t>
      </w:r>
      <w:r w:rsidR="004D4E14">
        <w:rPr>
          <w:rFonts w:ascii="Cambria" w:hAnsi="Cambria"/>
        </w:rPr>
        <w:t>..........140</w:t>
      </w:r>
    </w:p>
    <w:p w14:paraId="212588C9" w14:textId="325DD5C7" w:rsidR="00E65615" w:rsidRPr="00321F22" w:rsidRDefault="00E65615" w:rsidP="00E65615">
      <w:pPr>
        <w:ind w:left="851"/>
        <w:contextualSpacing/>
        <w:rPr>
          <w:rFonts w:ascii="Cambria" w:hAnsi="Cambria"/>
          <w:iCs/>
        </w:rPr>
      </w:pPr>
      <w:r w:rsidRPr="00321F22">
        <w:rPr>
          <w:rFonts w:ascii="Cambria" w:hAnsi="Cambria"/>
          <w:iCs/>
        </w:rPr>
        <w:t xml:space="preserve">Table 6.6: Statistics obtained from Phaser_MR for each model used to test for bias in the </w:t>
      </w:r>
      <w:r w:rsidRPr="00321F22">
        <w:rPr>
          <w:rFonts w:ascii="Cambria" w:hAnsi="Cambria"/>
          <w:i/>
          <w:iCs/>
        </w:rPr>
        <w:t>Sp</w:t>
      </w:r>
      <w:r w:rsidRPr="00321F22">
        <w:rPr>
          <w:rFonts w:ascii="Cambria" w:hAnsi="Cambria"/>
          <w:iCs/>
        </w:rPr>
        <w:t>Pol1 structure.</w:t>
      </w:r>
      <w:r w:rsidR="0047391D">
        <w:rPr>
          <w:rFonts w:ascii="Cambria" w:hAnsi="Cambria"/>
        </w:rPr>
        <w:t>...............................................</w:t>
      </w:r>
      <w:r w:rsidR="0047391D" w:rsidRPr="00321F22">
        <w:rPr>
          <w:rFonts w:ascii="Cambria" w:hAnsi="Cambria"/>
        </w:rPr>
        <w:t>.</w:t>
      </w:r>
      <w:r w:rsidR="0047391D">
        <w:rPr>
          <w:rFonts w:ascii="Cambria" w:hAnsi="Cambria"/>
        </w:rPr>
        <w:t>..................</w:t>
      </w:r>
      <w:r w:rsidR="0047391D" w:rsidRPr="00321F22">
        <w:rPr>
          <w:rFonts w:ascii="Cambria" w:hAnsi="Cambria"/>
        </w:rPr>
        <w:t>.</w:t>
      </w:r>
      <w:r w:rsidR="0047391D">
        <w:rPr>
          <w:rFonts w:ascii="Cambria" w:hAnsi="Cambria"/>
        </w:rPr>
        <w:t>...................................</w:t>
      </w:r>
      <w:r w:rsidR="004D4E14">
        <w:rPr>
          <w:rFonts w:ascii="Cambria" w:hAnsi="Cambria"/>
        </w:rPr>
        <w:t>...........................143</w:t>
      </w:r>
    </w:p>
    <w:p w14:paraId="37FD51B9" w14:textId="07E012E1" w:rsidR="00E65615" w:rsidRPr="00321F22" w:rsidRDefault="00E65615" w:rsidP="00E65615">
      <w:pPr>
        <w:ind w:left="851"/>
        <w:contextualSpacing/>
        <w:rPr>
          <w:rFonts w:ascii="Cambria" w:hAnsi="Cambria"/>
        </w:rPr>
      </w:pPr>
      <w:r w:rsidRPr="00321F22">
        <w:rPr>
          <w:rFonts w:ascii="Cambria" w:hAnsi="Cambria"/>
        </w:rPr>
        <w:t xml:space="preserve">Table 7.1: Mean, SD, and Z’ scores for </w:t>
      </w:r>
      <w:r w:rsidRPr="00321F22">
        <w:rPr>
          <w:rFonts w:ascii="Cambria" w:hAnsi="Cambria"/>
          <w:i/>
        </w:rPr>
        <w:t>Sp</w:t>
      </w:r>
      <w:r w:rsidR="0047391D">
        <w:rPr>
          <w:rFonts w:ascii="Cambria" w:hAnsi="Cambria"/>
        </w:rPr>
        <w:t>FEN concentrations..................................</w:t>
      </w:r>
      <w:r w:rsidR="00614230">
        <w:rPr>
          <w:rFonts w:ascii="Cambria" w:hAnsi="Cambria"/>
        </w:rPr>
        <w:t>............</w:t>
      </w:r>
      <w:r w:rsidR="004D4E14">
        <w:rPr>
          <w:rFonts w:ascii="Cambria" w:hAnsi="Cambria"/>
        </w:rPr>
        <w:t>..162</w:t>
      </w:r>
    </w:p>
    <w:p w14:paraId="0C3503B9" w14:textId="6785223D" w:rsidR="00E65615" w:rsidRPr="00321F22" w:rsidRDefault="00E65615" w:rsidP="00E65615">
      <w:pPr>
        <w:ind w:left="851"/>
        <w:contextualSpacing/>
        <w:rPr>
          <w:rFonts w:ascii="Cambria" w:hAnsi="Cambria"/>
        </w:rPr>
      </w:pPr>
      <w:r w:rsidRPr="00321F22">
        <w:rPr>
          <w:rFonts w:ascii="Cambria" w:hAnsi="Cambria"/>
        </w:rPr>
        <w:t>Table 7.2: Z’ scores and SD values calculated for e</w:t>
      </w:r>
      <w:r w:rsidR="0047391D">
        <w:rPr>
          <w:rFonts w:ascii="Cambria" w:hAnsi="Cambria"/>
        </w:rPr>
        <w:t>ach 96-well assay......</w:t>
      </w:r>
      <w:r w:rsidR="004D4E14">
        <w:rPr>
          <w:rFonts w:ascii="Cambria" w:hAnsi="Cambria"/>
        </w:rPr>
        <w:t>...........................163</w:t>
      </w:r>
    </w:p>
    <w:p w14:paraId="68DC77B1" w14:textId="37FDE14C" w:rsidR="00E65615" w:rsidRDefault="00E65615" w:rsidP="00E65615">
      <w:pPr>
        <w:ind w:left="851"/>
        <w:contextualSpacing/>
        <w:rPr>
          <w:rFonts w:ascii="Cambria" w:hAnsi="Cambria"/>
        </w:rPr>
      </w:pPr>
      <w:r w:rsidRPr="00321F22">
        <w:rPr>
          <w:rFonts w:ascii="Cambria" w:hAnsi="Cambria"/>
        </w:rPr>
        <w:t xml:space="preserve">Table 7.3: Fragments identified with different levels of inhibition on the WT </w:t>
      </w:r>
      <w:r w:rsidRPr="00321F22">
        <w:rPr>
          <w:rFonts w:ascii="Cambria" w:hAnsi="Cambria"/>
          <w:i/>
        </w:rPr>
        <w:t>Sp</w:t>
      </w:r>
      <w:r w:rsidR="00614230">
        <w:rPr>
          <w:rFonts w:ascii="Cambria" w:hAnsi="Cambria"/>
        </w:rPr>
        <w:t>FEN</w:t>
      </w:r>
    </w:p>
    <w:p w14:paraId="79A455B0" w14:textId="564717E0" w:rsidR="00614230" w:rsidRPr="00321F22" w:rsidRDefault="00614230" w:rsidP="00614230">
      <w:pPr>
        <w:spacing w:after="0"/>
        <w:ind w:left="851"/>
        <w:contextualSpacing/>
        <w:rPr>
          <w:rFonts w:ascii="Cambria" w:hAnsi="Cambria"/>
        </w:rPr>
      </w:pP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Pr="00321F22">
        <w:rPr>
          <w:rFonts w:ascii="Cambria" w:hAnsi="Cambria"/>
        </w:rPr>
        <w:t>.</w:t>
      </w:r>
      <w:r>
        <w:rPr>
          <w:rFonts w:ascii="Cambria" w:hAnsi="Cambria"/>
        </w:rPr>
        <w:t>..............................................</w:t>
      </w:r>
      <w:r w:rsidR="004D4E14">
        <w:rPr>
          <w:rFonts w:ascii="Cambria" w:hAnsi="Cambria"/>
        </w:rPr>
        <w:t>.............................169</w:t>
      </w:r>
    </w:p>
    <w:p w14:paraId="6CE8B6F0" w14:textId="006BCA90" w:rsidR="00E65615" w:rsidRPr="00321F22" w:rsidRDefault="00E65615" w:rsidP="00E65615">
      <w:pPr>
        <w:ind w:left="851"/>
        <w:contextualSpacing/>
        <w:rPr>
          <w:rFonts w:ascii="Cambria" w:hAnsi="Cambria"/>
        </w:rPr>
      </w:pPr>
      <w:r w:rsidRPr="00321F22">
        <w:rPr>
          <w:rFonts w:ascii="Cambria" w:hAnsi="Cambria"/>
        </w:rPr>
        <w:t xml:space="preserve">Table 7.4: Fragment clusters showing comparable levels of inhibition on </w:t>
      </w:r>
      <w:r w:rsidRPr="00321F22">
        <w:rPr>
          <w:rFonts w:ascii="Cambria" w:hAnsi="Cambria"/>
          <w:i/>
        </w:rPr>
        <w:t>Sp</w:t>
      </w:r>
      <w:r w:rsidR="004D4E14">
        <w:rPr>
          <w:rFonts w:ascii="Cambria" w:hAnsi="Cambria"/>
        </w:rPr>
        <w:t>FEN</w:t>
      </w:r>
      <w:proofErr w:type="gramStart"/>
      <w:r w:rsidR="004D4E14">
        <w:rPr>
          <w:rFonts w:ascii="Cambria" w:hAnsi="Cambria"/>
        </w:rPr>
        <w:t>........</w:t>
      </w:r>
      <w:proofErr w:type="gramEnd"/>
      <w:r w:rsidR="004D4E14">
        <w:rPr>
          <w:rFonts w:ascii="Cambria" w:hAnsi="Cambria"/>
        </w:rPr>
        <w:t>171</w:t>
      </w:r>
    </w:p>
    <w:p w14:paraId="4DD4B3E7" w14:textId="4246B627" w:rsidR="00455FC3" w:rsidRPr="00321F22" w:rsidRDefault="00E65615" w:rsidP="00455FC3">
      <w:pPr>
        <w:ind w:left="851"/>
        <w:contextualSpacing/>
        <w:rPr>
          <w:rFonts w:ascii="Cambria" w:hAnsi="Cambria"/>
        </w:rPr>
      </w:pPr>
      <w:r w:rsidRPr="00321F22">
        <w:rPr>
          <w:rFonts w:ascii="Cambria" w:hAnsi="Cambria"/>
        </w:rPr>
        <w:t xml:space="preserve">Table 7.5: Top 5 fragments with highest affinity scores to </w:t>
      </w:r>
      <w:r w:rsidRPr="00321F22">
        <w:rPr>
          <w:rFonts w:ascii="Cambria" w:hAnsi="Cambria"/>
          <w:i/>
        </w:rPr>
        <w:t>Sp</w:t>
      </w:r>
      <w:r w:rsidR="0047391D">
        <w:rPr>
          <w:rFonts w:ascii="Cambria" w:hAnsi="Cambria"/>
        </w:rPr>
        <w:t>FEN............</w:t>
      </w:r>
      <w:r w:rsidR="004D4E14">
        <w:rPr>
          <w:rFonts w:ascii="Cambria" w:hAnsi="Cambria"/>
        </w:rPr>
        <w:t>...........................175</w:t>
      </w:r>
    </w:p>
    <w:p w14:paraId="46D28789" w14:textId="6A4FB9A4" w:rsidR="00804E1D" w:rsidRDefault="00804E1D" w:rsidP="002553E5">
      <w:pPr>
        <w:contextualSpacing/>
        <w:rPr>
          <w:rFonts w:ascii="Cambria" w:hAnsi="Cambria"/>
        </w:rPr>
      </w:pPr>
    </w:p>
    <w:p w14:paraId="2F27A7F1" w14:textId="77777777" w:rsidR="00804E1D" w:rsidRPr="00804E1D" w:rsidRDefault="00804E1D" w:rsidP="00804E1D">
      <w:pPr>
        <w:rPr>
          <w:rFonts w:ascii="Cambria" w:hAnsi="Cambria"/>
        </w:rPr>
      </w:pPr>
    </w:p>
    <w:p w14:paraId="250B32DE" w14:textId="77777777" w:rsidR="00804E1D" w:rsidRPr="00804E1D" w:rsidRDefault="00804E1D" w:rsidP="00804E1D">
      <w:pPr>
        <w:rPr>
          <w:rFonts w:ascii="Cambria" w:hAnsi="Cambria"/>
        </w:rPr>
      </w:pPr>
    </w:p>
    <w:p w14:paraId="755A3685" w14:textId="77777777" w:rsidR="00804E1D" w:rsidRPr="00804E1D" w:rsidRDefault="00804E1D" w:rsidP="00804E1D">
      <w:pPr>
        <w:rPr>
          <w:rFonts w:ascii="Cambria" w:hAnsi="Cambria"/>
        </w:rPr>
      </w:pPr>
    </w:p>
    <w:p w14:paraId="5D57C784" w14:textId="77777777" w:rsidR="00804E1D" w:rsidRPr="00804E1D" w:rsidRDefault="00804E1D" w:rsidP="00804E1D">
      <w:pPr>
        <w:rPr>
          <w:rFonts w:ascii="Cambria" w:hAnsi="Cambria"/>
        </w:rPr>
      </w:pPr>
    </w:p>
    <w:p w14:paraId="604607F5" w14:textId="77777777" w:rsidR="00804E1D" w:rsidRPr="00804E1D" w:rsidRDefault="00804E1D" w:rsidP="00804E1D">
      <w:pPr>
        <w:rPr>
          <w:rFonts w:ascii="Cambria" w:hAnsi="Cambria"/>
        </w:rPr>
      </w:pPr>
    </w:p>
    <w:p w14:paraId="5D80BEF0" w14:textId="77777777" w:rsidR="00804E1D" w:rsidRPr="00804E1D" w:rsidRDefault="00804E1D" w:rsidP="00804E1D">
      <w:pPr>
        <w:rPr>
          <w:rFonts w:ascii="Cambria" w:hAnsi="Cambria"/>
        </w:rPr>
      </w:pPr>
    </w:p>
    <w:p w14:paraId="748F692D" w14:textId="77777777" w:rsidR="00804E1D" w:rsidRPr="00804E1D" w:rsidRDefault="00804E1D" w:rsidP="00804E1D">
      <w:pPr>
        <w:rPr>
          <w:rFonts w:ascii="Cambria" w:hAnsi="Cambria"/>
        </w:rPr>
      </w:pPr>
    </w:p>
    <w:p w14:paraId="19B7BFF5" w14:textId="77777777" w:rsidR="00804E1D" w:rsidRPr="00804E1D" w:rsidRDefault="00804E1D" w:rsidP="00804E1D">
      <w:pPr>
        <w:rPr>
          <w:rFonts w:ascii="Cambria" w:hAnsi="Cambria"/>
        </w:rPr>
      </w:pPr>
    </w:p>
    <w:p w14:paraId="2E91FCC7" w14:textId="77777777" w:rsidR="00804E1D" w:rsidRPr="00804E1D" w:rsidRDefault="00804E1D" w:rsidP="00804E1D">
      <w:pPr>
        <w:rPr>
          <w:rFonts w:ascii="Cambria" w:hAnsi="Cambria"/>
        </w:rPr>
      </w:pPr>
    </w:p>
    <w:p w14:paraId="267293D1" w14:textId="77777777" w:rsidR="00804E1D" w:rsidRPr="00804E1D" w:rsidRDefault="00804E1D" w:rsidP="00804E1D">
      <w:pPr>
        <w:rPr>
          <w:rFonts w:ascii="Cambria" w:hAnsi="Cambria"/>
        </w:rPr>
      </w:pPr>
    </w:p>
    <w:p w14:paraId="78514632" w14:textId="77777777" w:rsidR="00804E1D" w:rsidRPr="00804E1D" w:rsidRDefault="00804E1D" w:rsidP="00804E1D">
      <w:pPr>
        <w:rPr>
          <w:rFonts w:ascii="Cambria" w:hAnsi="Cambria"/>
        </w:rPr>
      </w:pPr>
    </w:p>
    <w:p w14:paraId="2E9945A7" w14:textId="77777777" w:rsidR="00804E1D" w:rsidRPr="00804E1D" w:rsidRDefault="00804E1D" w:rsidP="00804E1D">
      <w:pPr>
        <w:rPr>
          <w:rFonts w:ascii="Cambria" w:hAnsi="Cambria"/>
        </w:rPr>
      </w:pPr>
    </w:p>
    <w:p w14:paraId="4EF80A95" w14:textId="77777777" w:rsidR="00804E1D" w:rsidRPr="00804E1D" w:rsidRDefault="00804E1D" w:rsidP="00804E1D">
      <w:pPr>
        <w:rPr>
          <w:rFonts w:ascii="Cambria" w:hAnsi="Cambria"/>
        </w:rPr>
      </w:pPr>
    </w:p>
    <w:p w14:paraId="44E618FB" w14:textId="77777777" w:rsidR="00804E1D" w:rsidRPr="00804E1D" w:rsidRDefault="00804E1D" w:rsidP="00804E1D">
      <w:pPr>
        <w:rPr>
          <w:rFonts w:ascii="Cambria" w:hAnsi="Cambria"/>
        </w:rPr>
      </w:pPr>
    </w:p>
    <w:p w14:paraId="5D284B6D" w14:textId="77777777" w:rsidR="00804E1D" w:rsidRPr="00804E1D" w:rsidRDefault="00804E1D" w:rsidP="00804E1D">
      <w:pPr>
        <w:rPr>
          <w:rFonts w:ascii="Cambria" w:hAnsi="Cambria"/>
        </w:rPr>
      </w:pPr>
    </w:p>
    <w:p w14:paraId="2209F7FE" w14:textId="77777777" w:rsidR="00804E1D" w:rsidRPr="00804E1D" w:rsidRDefault="00804E1D" w:rsidP="00804E1D">
      <w:pPr>
        <w:rPr>
          <w:rFonts w:ascii="Cambria" w:hAnsi="Cambria"/>
        </w:rPr>
      </w:pPr>
    </w:p>
    <w:p w14:paraId="659D47B1" w14:textId="77777777" w:rsidR="00804E1D" w:rsidRPr="00804E1D" w:rsidRDefault="00804E1D" w:rsidP="00804E1D">
      <w:pPr>
        <w:rPr>
          <w:rFonts w:ascii="Cambria" w:hAnsi="Cambria"/>
        </w:rPr>
      </w:pPr>
    </w:p>
    <w:p w14:paraId="0F91B2D4" w14:textId="767E31AE" w:rsidR="00804E1D" w:rsidRDefault="00804E1D" w:rsidP="00804E1D">
      <w:pPr>
        <w:tabs>
          <w:tab w:val="left" w:pos="7532"/>
        </w:tabs>
        <w:rPr>
          <w:rFonts w:ascii="Cambria" w:hAnsi="Cambria"/>
        </w:rPr>
      </w:pPr>
      <w:r>
        <w:rPr>
          <w:rFonts w:ascii="Cambria" w:hAnsi="Cambria"/>
        </w:rPr>
        <w:tab/>
      </w:r>
    </w:p>
    <w:p w14:paraId="6244D40C" w14:textId="77777777" w:rsidR="00804E1D" w:rsidRDefault="00804E1D" w:rsidP="00804E1D">
      <w:pPr>
        <w:tabs>
          <w:tab w:val="left" w:pos="7532"/>
        </w:tabs>
        <w:rPr>
          <w:rFonts w:ascii="Cambria" w:hAnsi="Cambria"/>
        </w:rPr>
      </w:pPr>
    </w:p>
    <w:p w14:paraId="34F71728" w14:textId="06403339" w:rsidR="00804E1D" w:rsidRDefault="00804E1D" w:rsidP="00804E1D">
      <w:pPr>
        <w:rPr>
          <w:rFonts w:ascii="Cambria" w:hAnsi="Cambria"/>
        </w:rPr>
      </w:pPr>
    </w:p>
    <w:p w14:paraId="67F9D571" w14:textId="77777777" w:rsidR="002553E5" w:rsidRPr="00804E1D" w:rsidRDefault="002553E5" w:rsidP="00804E1D">
      <w:pPr>
        <w:rPr>
          <w:rFonts w:ascii="Cambria" w:hAnsi="Cambria"/>
        </w:rPr>
        <w:sectPr w:rsidR="002553E5" w:rsidRPr="00804E1D" w:rsidSect="002553E5">
          <w:pgSz w:w="11906" w:h="16838"/>
          <w:pgMar w:top="1440" w:right="1440" w:bottom="1440" w:left="1440" w:header="708" w:footer="708" w:gutter="0"/>
          <w:pgNumType w:fmt="upperRoman"/>
          <w:cols w:space="708"/>
          <w:docGrid w:linePitch="360"/>
        </w:sectPr>
      </w:pPr>
    </w:p>
    <w:p w14:paraId="294CE036" w14:textId="77777777" w:rsidR="00455FC3" w:rsidRDefault="00455FC3" w:rsidP="002553E5">
      <w:pPr>
        <w:ind w:left="851"/>
        <w:contextualSpacing/>
        <w:jc w:val="both"/>
        <w:rPr>
          <w:rFonts w:ascii="Cambria" w:hAnsi="Cambria"/>
        </w:rPr>
      </w:pPr>
      <w:r w:rsidRPr="00455FC3">
        <w:rPr>
          <w:rFonts w:ascii="Cambria" w:hAnsi="Cambria"/>
          <w:b/>
        </w:rPr>
        <w:lastRenderedPageBreak/>
        <w:t>Chapter 1: Introduction</w:t>
      </w:r>
    </w:p>
    <w:p w14:paraId="5C7264B8" w14:textId="77777777" w:rsidR="00455FC3" w:rsidRDefault="00455FC3" w:rsidP="00051BAE">
      <w:pPr>
        <w:ind w:left="851"/>
        <w:contextualSpacing/>
        <w:jc w:val="both"/>
        <w:rPr>
          <w:rFonts w:ascii="Cambria" w:hAnsi="Cambria"/>
        </w:rPr>
      </w:pPr>
    </w:p>
    <w:p w14:paraId="19A34685" w14:textId="054252E2" w:rsidR="00455FC3" w:rsidRPr="00455FC3" w:rsidRDefault="00455FC3" w:rsidP="00051BAE">
      <w:pPr>
        <w:ind w:left="851"/>
        <w:contextualSpacing/>
        <w:jc w:val="both"/>
        <w:rPr>
          <w:rFonts w:ascii="Cambria" w:hAnsi="Cambria"/>
        </w:rPr>
      </w:pPr>
      <w:r w:rsidRPr="00455FC3">
        <w:rPr>
          <w:rFonts w:ascii="Cambria" w:hAnsi="Cambria"/>
          <w:b/>
        </w:rPr>
        <w:t>1.1 The need for new drugs</w:t>
      </w:r>
    </w:p>
    <w:p w14:paraId="27D52D04" w14:textId="77777777" w:rsidR="00455FC3" w:rsidRPr="00455FC3" w:rsidRDefault="00455FC3" w:rsidP="00051BAE">
      <w:pPr>
        <w:ind w:left="851"/>
        <w:contextualSpacing/>
        <w:jc w:val="both"/>
        <w:rPr>
          <w:rFonts w:ascii="Cambria" w:hAnsi="Cambria"/>
          <w:b/>
        </w:rPr>
      </w:pPr>
    </w:p>
    <w:p w14:paraId="382CBDFB" w14:textId="77777777" w:rsidR="00455FC3" w:rsidRPr="00455FC3" w:rsidRDefault="00455FC3" w:rsidP="00051BAE">
      <w:pPr>
        <w:ind w:left="851"/>
        <w:contextualSpacing/>
        <w:jc w:val="both"/>
        <w:rPr>
          <w:rFonts w:ascii="Cambria" w:hAnsi="Cambria"/>
          <w:i/>
        </w:rPr>
      </w:pPr>
      <w:r w:rsidRPr="00455FC3">
        <w:rPr>
          <w:rFonts w:ascii="Cambria" w:hAnsi="Cambria"/>
          <w:i/>
        </w:rPr>
        <w:t xml:space="preserve">1.1.1 </w:t>
      </w:r>
      <w:proofErr w:type="gramStart"/>
      <w:r w:rsidRPr="00455FC3">
        <w:rPr>
          <w:rFonts w:ascii="Cambria" w:hAnsi="Cambria"/>
          <w:i/>
        </w:rPr>
        <w:t>The</w:t>
      </w:r>
      <w:proofErr w:type="gramEnd"/>
      <w:r w:rsidRPr="00455FC3">
        <w:rPr>
          <w:rFonts w:ascii="Cambria" w:hAnsi="Cambria"/>
          <w:i/>
        </w:rPr>
        <w:t xml:space="preserve"> cost of antibiotic resistance</w:t>
      </w:r>
    </w:p>
    <w:p w14:paraId="2781239F" w14:textId="77777777" w:rsidR="00455FC3" w:rsidRPr="00455FC3" w:rsidRDefault="00455FC3" w:rsidP="00051BAE">
      <w:pPr>
        <w:ind w:left="851"/>
        <w:contextualSpacing/>
        <w:jc w:val="both"/>
        <w:rPr>
          <w:rFonts w:ascii="Cambria" w:hAnsi="Cambria"/>
          <w:i/>
        </w:rPr>
      </w:pPr>
    </w:p>
    <w:p w14:paraId="204051A5" w14:textId="77777777" w:rsidR="00455FC3" w:rsidRPr="00455FC3" w:rsidRDefault="00455FC3" w:rsidP="00051BAE">
      <w:pPr>
        <w:ind w:left="851"/>
        <w:contextualSpacing/>
        <w:jc w:val="both"/>
        <w:rPr>
          <w:rFonts w:ascii="Cambria" w:hAnsi="Cambria"/>
        </w:rPr>
      </w:pPr>
      <w:r w:rsidRPr="00455FC3">
        <w:rPr>
          <w:rFonts w:ascii="Cambria" w:hAnsi="Cambria"/>
        </w:rPr>
        <w:t xml:space="preserve">One of the most pressing concerns for modern medicine is the emergence of drug-resistant bacteria </w:t>
      </w:r>
      <w:r w:rsidRPr="00455FC3">
        <w:rPr>
          <w:rFonts w:ascii="Cambria" w:hAnsi="Cambria"/>
        </w:rPr>
        <w:fldChar w:fldCharType="begin"/>
      </w:r>
      <w:r w:rsidRPr="00455FC3">
        <w:rPr>
          <w:rFonts w:ascii="Cambria" w:hAnsi="Cambria"/>
        </w:rPr>
        <w:instrText xml:space="preserve"> ADDIN EN.CITE &lt;EndNote&gt;&lt;Cite&gt;&lt;Author&gt;Wright&lt;/Author&gt;&lt;Year&gt;2007&lt;/Year&gt;&lt;IDText&gt;New strategies for combating multidrug-resistant bacteria&lt;/IDText&gt;&lt;DisplayText&gt;(Wright and Sutherland, 2007)&lt;/DisplayText&gt;&lt;record&gt;&lt;dates&gt;&lt;pub-dates&gt;&lt;date&gt;JUN 2007&lt;/date&gt;&lt;/pub-dates&gt;&lt;year&gt;2007&lt;/year&gt;&lt;/dates&gt;&lt;keywords&gt;&lt;/keywords&gt;&lt;isbn&gt;1471-4914&lt;/isbn&gt;&lt;work-type&gt;Review&lt;/work-type&gt;&lt;titles&gt;&lt;title&gt;New strategies for combating multidrug-resistant bacteria&lt;/title&gt;&lt;secondary-title&gt;Trends in Molecular Medicine&lt;/secondary-title&gt;&lt;/titles&gt;&lt;pages&gt;260-267&lt;/pages&gt;&lt;number&gt;6&lt;/number&gt;&lt;contributors&gt;&lt;authors&gt;&lt;author&gt;Wright, GD&lt;/author&gt;&lt;author&gt;Sutherland, AD&lt;/author&gt;&lt;/authors&gt;&lt;/contributors&gt;&lt;language&gt;English&lt;/language&gt;&lt;added-date format="utc"&gt;1389199391&lt;/added-date&gt;&lt;ref-type name="Journal Article"&gt;17&lt;/ref-type&gt;&lt;auth-address&gt;Wright, GD (reprint author), McMaster Univ, DeGroote Sch Med, Dept Biochem &amp;amp; Biomed Sci, Antimicrobial Res Ctr, 1200 Main St W, Hamilton, ON L8N 3Z5, Canada&amp;#xD;McMaster Univ, DeGroote Sch Med, Dept Biochem &amp;amp; Biomed Sci, Antimicrobial Res Ctr, Hamilton, ON L8N 3Z5, Canada&amp;#xD;wrightge@mcmaster.ca&lt;/auth-address&gt;&lt;rec-number&gt;52&lt;/rec-number&gt;&lt;last-updated-date format="utc"&gt;1389199391&lt;/last-updated-date&gt;&lt;accession-num&gt;WOS:000247654700006&lt;/accession-num&gt;&lt;electronic-resource-num&gt;10.1016/j.molmed.2007.04.004&lt;/electronic-resource-num&gt;&lt;volume&gt;13&lt;/volume&gt;&lt;/record&gt;&lt;/Cite&gt;&lt;/EndNote&gt;</w:instrText>
      </w:r>
      <w:r w:rsidRPr="00455FC3">
        <w:rPr>
          <w:rFonts w:ascii="Cambria" w:hAnsi="Cambria"/>
        </w:rPr>
        <w:fldChar w:fldCharType="separate"/>
      </w:r>
      <w:r w:rsidRPr="00455FC3">
        <w:rPr>
          <w:rFonts w:ascii="Cambria" w:hAnsi="Cambria"/>
          <w:noProof/>
        </w:rPr>
        <w:t>(Wright and Sutherland, 2007)</w:t>
      </w:r>
      <w:r w:rsidRPr="00455FC3">
        <w:rPr>
          <w:rFonts w:ascii="Cambria" w:hAnsi="Cambria"/>
        </w:rPr>
        <w:fldChar w:fldCharType="end"/>
      </w:r>
      <w:r w:rsidRPr="00455FC3">
        <w:rPr>
          <w:rFonts w:ascii="Cambria" w:hAnsi="Cambria"/>
        </w:rPr>
        <w:t xml:space="preserve">. </w:t>
      </w:r>
    </w:p>
    <w:p w14:paraId="5E88FA56" w14:textId="77777777" w:rsidR="00455FC3" w:rsidRPr="00455FC3" w:rsidRDefault="00455FC3" w:rsidP="00051BAE">
      <w:pPr>
        <w:ind w:left="851"/>
        <w:contextualSpacing/>
        <w:jc w:val="both"/>
        <w:rPr>
          <w:rFonts w:ascii="Cambria" w:hAnsi="Cambria"/>
        </w:rPr>
      </w:pPr>
    </w:p>
    <w:p w14:paraId="47F89573" w14:textId="77777777" w:rsidR="00455FC3" w:rsidRPr="00455FC3" w:rsidRDefault="00455FC3" w:rsidP="00051BAE">
      <w:pPr>
        <w:ind w:left="851"/>
        <w:contextualSpacing/>
        <w:jc w:val="both"/>
        <w:rPr>
          <w:rFonts w:ascii="Cambria" w:hAnsi="Cambria"/>
        </w:rPr>
      </w:pPr>
      <w:r w:rsidRPr="00455FC3">
        <w:rPr>
          <w:rFonts w:ascii="Cambria" w:hAnsi="Cambria"/>
        </w:rPr>
        <w:t xml:space="preserve">An estimated 700,000 annual deaths are currently attributed to antimicrobial resistance (contributing around 1% of the global number of deaths annually) (O’Neill, 2064). However, what </w:t>
      </w:r>
      <w:proofErr w:type="gramStart"/>
      <w:r w:rsidRPr="00455FC3">
        <w:rPr>
          <w:rFonts w:ascii="Cambria" w:hAnsi="Cambria"/>
        </w:rPr>
        <w:t>is</w:t>
      </w:r>
      <w:proofErr w:type="gramEnd"/>
      <w:r w:rsidRPr="00455FC3">
        <w:rPr>
          <w:rFonts w:ascii="Cambria" w:hAnsi="Cambria"/>
        </w:rPr>
        <w:t xml:space="preserve"> especially worrying is the increasing proportions of pathogenic organisms over the years, to a wide range of antimicrobials including “last resort” drugs. For example, antibiotic resistance to fluoroquinolones in </w:t>
      </w:r>
      <w:r w:rsidRPr="00455FC3">
        <w:rPr>
          <w:rFonts w:ascii="Cambria" w:hAnsi="Cambria"/>
          <w:i/>
        </w:rPr>
        <w:t>E. coli</w:t>
      </w:r>
      <w:r w:rsidRPr="00455FC3">
        <w:rPr>
          <w:rFonts w:ascii="Cambria" w:hAnsi="Cambria"/>
        </w:rPr>
        <w:t xml:space="preserve"> isolates in the UK increased from around 6% in the year 2001, to around 20% in 2006, and remaining at 17% for the latter part of the decade, while fluoroquinolone resistant </w:t>
      </w:r>
      <w:r w:rsidRPr="00455FC3">
        <w:rPr>
          <w:rFonts w:ascii="Cambria" w:hAnsi="Cambria"/>
          <w:i/>
        </w:rPr>
        <w:t>Klebsiella pneumoniae</w:t>
      </w:r>
      <w:r w:rsidRPr="00455FC3">
        <w:rPr>
          <w:rFonts w:ascii="Cambria" w:hAnsi="Cambria"/>
        </w:rPr>
        <w:t xml:space="preserve"> have seen increases from 11% in 2005 to 50% in 2012 in Italy  (Redgrave </w:t>
      </w:r>
      <w:r w:rsidRPr="00455FC3">
        <w:rPr>
          <w:rFonts w:ascii="Cambria" w:hAnsi="Cambria"/>
          <w:i/>
        </w:rPr>
        <w:t>et al</w:t>
      </w:r>
      <w:r w:rsidRPr="00455FC3">
        <w:rPr>
          <w:rFonts w:ascii="Cambria" w:hAnsi="Cambria"/>
        </w:rPr>
        <w:t>, 2014).</w:t>
      </w:r>
    </w:p>
    <w:p w14:paraId="029CC599" w14:textId="77777777" w:rsidR="00455FC3" w:rsidRPr="00455FC3" w:rsidRDefault="00455FC3" w:rsidP="00051BAE">
      <w:pPr>
        <w:ind w:left="851"/>
        <w:contextualSpacing/>
        <w:jc w:val="both"/>
        <w:rPr>
          <w:rFonts w:ascii="Cambria" w:hAnsi="Cambria"/>
        </w:rPr>
      </w:pPr>
    </w:p>
    <w:p w14:paraId="268A3F4F" w14:textId="77777777" w:rsidR="00455FC3" w:rsidRPr="00455FC3" w:rsidRDefault="00455FC3" w:rsidP="00051BAE">
      <w:pPr>
        <w:ind w:left="851"/>
        <w:contextualSpacing/>
        <w:jc w:val="both"/>
        <w:rPr>
          <w:rFonts w:ascii="Cambria" w:hAnsi="Cambria"/>
        </w:rPr>
      </w:pPr>
      <w:r w:rsidRPr="00455FC3">
        <w:rPr>
          <w:rFonts w:ascii="Cambria" w:hAnsi="Cambria"/>
        </w:rPr>
        <w:t>Resistance to cephalosporins (a 3</w:t>
      </w:r>
      <w:r w:rsidRPr="00455FC3">
        <w:rPr>
          <w:rFonts w:ascii="Cambria" w:hAnsi="Cambria"/>
          <w:vertAlign w:val="superscript"/>
        </w:rPr>
        <w:t>rd</w:t>
      </w:r>
      <w:r w:rsidRPr="00455FC3">
        <w:rPr>
          <w:rFonts w:ascii="Cambria" w:hAnsi="Cambria"/>
        </w:rPr>
        <w:t xml:space="preserve"> generation antibiotic) have also seen increases from less than 5% in 2001 to around 15% in 2013 in </w:t>
      </w:r>
      <w:r w:rsidRPr="00455FC3">
        <w:rPr>
          <w:rFonts w:ascii="Cambria" w:hAnsi="Cambria"/>
          <w:i/>
        </w:rPr>
        <w:t>E. coli</w:t>
      </w:r>
      <w:r w:rsidRPr="00455FC3">
        <w:rPr>
          <w:rFonts w:ascii="Cambria" w:hAnsi="Cambria"/>
        </w:rPr>
        <w:t xml:space="preserve"> isolates in the UK (CDDEP, 2017). With a continued growth of resistance as we see today, it has recently been predicted that a staggering 10 million people will die from antimicrobial resistance annually by the year 2050, greater than any other major cause of death. Not only will there be huge societal impact, </w:t>
      </w:r>
      <w:proofErr w:type="gramStart"/>
      <w:r w:rsidRPr="00455FC3">
        <w:rPr>
          <w:rFonts w:ascii="Cambria" w:hAnsi="Cambria"/>
        </w:rPr>
        <w:t>but</w:t>
      </w:r>
      <w:proofErr w:type="gramEnd"/>
      <w:r w:rsidRPr="00455FC3">
        <w:rPr>
          <w:rFonts w:ascii="Cambria" w:hAnsi="Cambria"/>
        </w:rPr>
        <w:t xml:space="preserve"> the economic burden will also be immense. By 2050, the global cost of antimicrobial resistance would reach up to 100 trillion USD (O’Neill, 2016).</w:t>
      </w:r>
    </w:p>
    <w:p w14:paraId="20AB8E12" w14:textId="77777777" w:rsidR="00455FC3" w:rsidRPr="00455FC3" w:rsidRDefault="00455FC3" w:rsidP="00051BAE">
      <w:pPr>
        <w:ind w:left="851"/>
        <w:contextualSpacing/>
        <w:jc w:val="both"/>
        <w:rPr>
          <w:rFonts w:ascii="Cambria" w:hAnsi="Cambria"/>
        </w:rPr>
      </w:pPr>
    </w:p>
    <w:p w14:paraId="7076103E" w14:textId="77777777" w:rsidR="00455FC3" w:rsidRPr="00455FC3" w:rsidRDefault="00455FC3" w:rsidP="00051BAE">
      <w:pPr>
        <w:ind w:left="851"/>
        <w:contextualSpacing/>
        <w:jc w:val="both"/>
        <w:rPr>
          <w:rFonts w:ascii="Cambria" w:hAnsi="Cambria"/>
        </w:rPr>
      </w:pPr>
      <w:r w:rsidRPr="00455FC3">
        <w:rPr>
          <w:rFonts w:ascii="Cambria" w:hAnsi="Cambria"/>
        </w:rPr>
        <w:t>A world where antibiotics were ineffective would mean that even simple or routine medical procedures that we take for granted today could have life-threatening consequences for patients. This is especially the case in invasive surgery or procedures that require the immune system to be suppressed (</w:t>
      </w:r>
      <w:r w:rsidRPr="00455FC3">
        <w:rPr>
          <w:rFonts w:ascii="Cambria" w:hAnsi="Cambria"/>
          <w:i/>
        </w:rPr>
        <w:t>e.g.</w:t>
      </w:r>
      <w:r w:rsidRPr="00455FC3">
        <w:rPr>
          <w:rFonts w:ascii="Cambria" w:hAnsi="Cambria"/>
        </w:rPr>
        <w:t xml:space="preserve"> chemotherapy), where patients could become extremely susceptible to infection. Today, prophylactic antibiotics are used during these procedures to reduce this risk of infection. Without the capacity to perform these procedures safely, their decline would also indirectly lead to increased morbidity and mortality rates (Teillant </w:t>
      </w:r>
      <w:r w:rsidRPr="00455FC3">
        <w:rPr>
          <w:rFonts w:ascii="Cambria" w:hAnsi="Cambria"/>
          <w:i/>
        </w:rPr>
        <w:t>et al</w:t>
      </w:r>
      <w:r w:rsidRPr="00455FC3">
        <w:rPr>
          <w:rFonts w:ascii="Cambria" w:hAnsi="Cambria"/>
        </w:rPr>
        <w:t>, 2015). Without the appropriate working antibiotics, it is estimated that the infection rate post-surgery will increase from 1% to 50%, and deaths from near 0% to 30% (Smith &amp; Coast, 2013).</w:t>
      </w:r>
    </w:p>
    <w:p w14:paraId="7C5A1434" w14:textId="77777777" w:rsidR="00455FC3" w:rsidRPr="00455FC3" w:rsidRDefault="00455FC3" w:rsidP="00051BAE">
      <w:pPr>
        <w:ind w:left="851"/>
        <w:contextualSpacing/>
        <w:jc w:val="both"/>
        <w:rPr>
          <w:rFonts w:ascii="Cambria" w:hAnsi="Cambria"/>
        </w:rPr>
      </w:pPr>
    </w:p>
    <w:p w14:paraId="26C60E7F" w14:textId="77777777" w:rsidR="00455FC3" w:rsidRPr="00455FC3" w:rsidRDefault="00455FC3" w:rsidP="00051BAE">
      <w:pPr>
        <w:ind w:left="851"/>
        <w:contextualSpacing/>
        <w:jc w:val="both"/>
        <w:rPr>
          <w:rFonts w:ascii="Cambria" w:hAnsi="Cambria"/>
        </w:rPr>
      </w:pPr>
      <w:r w:rsidRPr="00455FC3">
        <w:rPr>
          <w:rFonts w:ascii="Cambria" w:hAnsi="Cambria"/>
        </w:rPr>
        <w:t xml:space="preserve">A high correlation exists between the increasing use of antimicrobials and the rise of antimicrobial resistance. In many cases, this has come about through the unnecessary prescription of antibiotics by doctors (O’Neill, 2015a). Additionally, the quantities of antimicrobials used have not only increased in humans, but also in food production, and in some regions, these quantities far exceed the numbers used medically. </w:t>
      </w:r>
      <w:proofErr w:type="gramStart"/>
      <w:r w:rsidRPr="00455FC3">
        <w:rPr>
          <w:rFonts w:ascii="Cambria" w:hAnsi="Cambria"/>
        </w:rPr>
        <w:t>For example, in the USA, 70% of medically important antibiotics are consumed by animals, compared to 30% by humans</w:t>
      </w:r>
      <w:proofErr w:type="gramEnd"/>
      <w:r w:rsidRPr="00455FC3">
        <w:rPr>
          <w:rFonts w:ascii="Cambria" w:hAnsi="Cambria"/>
        </w:rPr>
        <w:t xml:space="preserve"> (O’Neill, 2015b). It is clear that in order to fight against antimicrobial resistance, the government and policy makers will need to cooperate </w:t>
      </w:r>
      <w:r w:rsidRPr="00455FC3">
        <w:rPr>
          <w:rFonts w:ascii="Cambria" w:hAnsi="Cambria"/>
        </w:rPr>
        <w:lastRenderedPageBreak/>
        <w:t>with healthcare providers, the agricultural sector, as well as the scientific community to significantly minimize the continuing development of drug-resistant pathogens (O’Neill, 2016).</w:t>
      </w:r>
    </w:p>
    <w:p w14:paraId="375CFACA" w14:textId="77777777" w:rsidR="00455FC3" w:rsidRDefault="00455FC3" w:rsidP="00051BAE">
      <w:pPr>
        <w:ind w:left="851"/>
        <w:contextualSpacing/>
        <w:jc w:val="both"/>
        <w:rPr>
          <w:rFonts w:ascii="Cambria" w:hAnsi="Cambria"/>
        </w:rPr>
      </w:pPr>
    </w:p>
    <w:p w14:paraId="74C3985F" w14:textId="7C8B791E" w:rsidR="00783946" w:rsidRPr="00B11E53" w:rsidRDefault="00783946" w:rsidP="00051BAE">
      <w:pPr>
        <w:ind w:left="851"/>
        <w:contextualSpacing/>
        <w:jc w:val="both"/>
        <w:rPr>
          <w:rFonts w:ascii="Cambria" w:hAnsi="Cambria"/>
          <w:i/>
        </w:rPr>
      </w:pPr>
      <w:r w:rsidRPr="00B11E53">
        <w:rPr>
          <w:rFonts w:ascii="Cambria" w:hAnsi="Cambria"/>
          <w:i/>
        </w:rPr>
        <w:t>1.1.2 Clinical measurements of antibiotic resistance</w:t>
      </w:r>
    </w:p>
    <w:p w14:paraId="0EB97A0A" w14:textId="77777777" w:rsidR="00783946" w:rsidRPr="00B11E53" w:rsidRDefault="00783946" w:rsidP="00051BAE">
      <w:pPr>
        <w:ind w:left="851"/>
        <w:contextualSpacing/>
        <w:jc w:val="both"/>
        <w:rPr>
          <w:rFonts w:ascii="Cambria" w:hAnsi="Cambria"/>
          <w:i/>
        </w:rPr>
      </w:pPr>
    </w:p>
    <w:p w14:paraId="56C0CBAD" w14:textId="71F9262A" w:rsidR="00783946" w:rsidRPr="00B11E53" w:rsidRDefault="00783946" w:rsidP="00783946">
      <w:pPr>
        <w:ind w:left="851"/>
        <w:contextualSpacing/>
        <w:jc w:val="both"/>
        <w:rPr>
          <w:rFonts w:ascii="Cambria" w:hAnsi="Cambria"/>
        </w:rPr>
      </w:pPr>
      <w:r w:rsidRPr="00B11E53">
        <w:rPr>
          <w:rFonts w:ascii="Cambria" w:hAnsi="Cambria"/>
        </w:rPr>
        <w:t xml:space="preserve">What </w:t>
      </w:r>
      <w:proofErr w:type="gramStart"/>
      <w:r w:rsidRPr="00B11E53">
        <w:rPr>
          <w:rFonts w:ascii="Cambria" w:hAnsi="Cambria"/>
        </w:rPr>
        <w:t>is</w:t>
      </w:r>
      <w:proofErr w:type="gramEnd"/>
      <w:r w:rsidRPr="00B11E53">
        <w:rPr>
          <w:rFonts w:ascii="Cambria" w:hAnsi="Cambria"/>
        </w:rPr>
        <w:t xml:space="preserve"> more concerning than drug-resistance are those strains of bacteria that have managed to become resistant to more than one drug. Sometimes referred to as “superbugs”, these </w:t>
      </w:r>
      <w:r w:rsidR="00077C25" w:rsidRPr="00B11E53">
        <w:rPr>
          <w:rFonts w:ascii="Cambria" w:hAnsi="Cambria"/>
        </w:rPr>
        <w:t xml:space="preserve">multidrug-resistant </w:t>
      </w:r>
      <w:r w:rsidRPr="00B11E53">
        <w:rPr>
          <w:rFonts w:ascii="Cambria" w:hAnsi="Cambria"/>
        </w:rPr>
        <w:t xml:space="preserve">strains are the ones especially of concern, since no alternative treatment may exist. </w:t>
      </w:r>
    </w:p>
    <w:p w14:paraId="5A85B6C0" w14:textId="77777777" w:rsidR="00783946" w:rsidRPr="00B11E53" w:rsidRDefault="00783946" w:rsidP="00051BAE">
      <w:pPr>
        <w:ind w:left="851"/>
        <w:contextualSpacing/>
        <w:jc w:val="both"/>
        <w:rPr>
          <w:rFonts w:ascii="Cambria" w:hAnsi="Cambria"/>
          <w:i/>
        </w:rPr>
      </w:pPr>
    </w:p>
    <w:p w14:paraId="39CC4B37" w14:textId="184A0CE5" w:rsidR="007417C1" w:rsidRPr="00B11E53" w:rsidRDefault="00783946" w:rsidP="007417C1">
      <w:pPr>
        <w:ind w:left="851"/>
        <w:contextualSpacing/>
        <w:jc w:val="both"/>
        <w:rPr>
          <w:rFonts w:ascii="Cambria" w:hAnsi="Cambria"/>
        </w:rPr>
      </w:pPr>
      <w:r w:rsidRPr="00B11E53">
        <w:rPr>
          <w:rFonts w:ascii="Cambria" w:hAnsi="Cambria"/>
        </w:rPr>
        <w:t xml:space="preserve">Several terms exist </w:t>
      </w:r>
      <w:r w:rsidR="007417C1" w:rsidRPr="00B11E53">
        <w:rPr>
          <w:rFonts w:ascii="Cambria" w:hAnsi="Cambria"/>
        </w:rPr>
        <w:t>(</w:t>
      </w:r>
      <w:r w:rsidR="007417C1" w:rsidRPr="00B11E53">
        <w:rPr>
          <w:rFonts w:ascii="Cambria" w:hAnsi="Cambria"/>
          <w:i/>
        </w:rPr>
        <w:t xml:space="preserve">i.e. </w:t>
      </w:r>
      <w:r w:rsidR="007417C1" w:rsidRPr="00B11E53">
        <w:rPr>
          <w:rFonts w:ascii="Cambria" w:hAnsi="Cambria"/>
        </w:rPr>
        <w:t xml:space="preserve">MDR, XDR, PDR) </w:t>
      </w:r>
      <w:r w:rsidRPr="00B11E53">
        <w:rPr>
          <w:rFonts w:ascii="Cambria" w:hAnsi="Cambria"/>
        </w:rPr>
        <w:t>to classify</w:t>
      </w:r>
      <w:r w:rsidR="007417C1" w:rsidRPr="00B11E53">
        <w:rPr>
          <w:rFonts w:ascii="Cambria" w:hAnsi="Cambria"/>
        </w:rPr>
        <w:t xml:space="preserve"> antibiotic-resistant bacteria depending on their level of multidrug resistance. </w:t>
      </w:r>
      <w:proofErr w:type="gramStart"/>
      <w:r w:rsidR="007417C1" w:rsidRPr="00B11E53">
        <w:rPr>
          <w:rFonts w:ascii="Cambria" w:hAnsi="Cambria"/>
        </w:rPr>
        <w:t xml:space="preserve">A </w:t>
      </w:r>
      <w:r w:rsidR="00BC1F43" w:rsidRPr="00B11E53">
        <w:rPr>
          <w:rFonts w:ascii="Cambria" w:hAnsi="Cambria"/>
        </w:rPr>
        <w:t xml:space="preserve">universal </w:t>
      </w:r>
      <w:r w:rsidR="007417C1" w:rsidRPr="00B11E53">
        <w:rPr>
          <w:rFonts w:ascii="Cambria" w:hAnsi="Cambria"/>
        </w:rPr>
        <w:t xml:space="preserve">consensus was </w:t>
      </w:r>
      <w:r w:rsidR="00BC1F43" w:rsidRPr="00B11E53">
        <w:rPr>
          <w:rFonts w:ascii="Cambria" w:hAnsi="Cambria"/>
        </w:rPr>
        <w:t>addressed</w:t>
      </w:r>
      <w:r w:rsidR="007417C1" w:rsidRPr="00B11E53">
        <w:rPr>
          <w:rFonts w:ascii="Cambria" w:hAnsi="Cambria"/>
        </w:rPr>
        <w:t xml:space="preserve"> for the precise definitions of these terms by the CDC and the ECDC</w:t>
      </w:r>
      <w:proofErr w:type="gramEnd"/>
      <w:r w:rsidR="007417C1" w:rsidRPr="00B11E53">
        <w:rPr>
          <w:rFonts w:ascii="Cambria" w:hAnsi="Cambria"/>
        </w:rPr>
        <w:t xml:space="preserve"> (European Centre for Disease Prevention and Control) by 2008, which have then been further refined over the years</w:t>
      </w:r>
      <w:r w:rsidR="00BC1F43" w:rsidRPr="00B11E53">
        <w:rPr>
          <w:rFonts w:ascii="Cambria" w:hAnsi="Cambria"/>
        </w:rPr>
        <w:t xml:space="preserve"> (Falagas &amp; Karageorgopoulos, 2008, Magiorakos </w:t>
      </w:r>
      <w:r w:rsidR="00BC1F43" w:rsidRPr="00B11E53">
        <w:rPr>
          <w:rFonts w:ascii="Cambria" w:hAnsi="Cambria"/>
          <w:i/>
        </w:rPr>
        <w:t>et al</w:t>
      </w:r>
      <w:r w:rsidR="00BC1F43" w:rsidRPr="00B11E53">
        <w:rPr>
          <w:rFonts w:ascii="Cambria" w:hAnsi="Cambria"/>
        </w:rPr>
        <w:t>, 2012)</w:t>
      </w:r>
      <w:r w:rsidR="007417C1" w:rsidRPr="00B11E53">
        <w:rPr>
          <w:rFonts w:ascii="Cambria" w:hAnsi="Cambria"/>
        </w:rPr>
        <w:t xml:space="preserve">. </w:t>
      </w:r>
    </w:p>
    <w:p w14:paraId="3D5BC415" w14:textId="77777777" w:rsidR="007417C1" w:rsidRPr="00B11E53" w:rsidRDefault="007417C1" w:rsidP="007417C1">
      <w:pPr>
        <w:ind w:left="851"/>
        <w:contextualSpacing/>
        <w:jc w:val="both"/>
        <w:rPr>
          <w:rFonts w:ascii="Cambria" w:hAnsi="Cambria"/>
        </w:rPr>
      </w:pPr>
    </w:p>
    <w:p w14:paraId="10878D81" w14:textId="47AF3D87" w:rsidR="00783946" w:rsidRPr="00B11E53" w:rsidRDefault="00783946" w:rsidP="007417C1">
      <w:pPr>
        <w:ind w:left="851"/>
        <w:contextualSpacing/>
        <w:jc w:val="both"/>
        <w:rPr>
          <w:rFonts w:ascii="Cambria" w:hAnsi="Cambria"/>
        </w:rPr>
      </w:pPr>
      <w:r w:rsidRPr="00B11E53">
        <w:rPr>
          <w:rFonts w:ascii="Cambria" w:hAnsi="Cambria"/>
        </w:rPr>
        <w:t>MDR</w:t>
      </w:r>
      <w:r w:rsidR="007417C1" w:rsidRPr="00B11E53">
        <w:rPr>
          <w:rFonts w:ascii="Cambria" w:hAnsi="Cambria"/>
        </w:rPr>
        <w:t>, which stands for multidrug resistance, has been used to generally describe a pathogenic organism that is resistant to more than one antimicrobial. However, this definition was refined to define bacteria that are</w:t>
      </w:r>
      <w:r w:rsidR="00077C25" w:rsidRPr="00B11E53">
        <w:rPr>
          <w:rFonts w:ascii="Cambria" w:hAnsi="Cambria"/>
        </w:rPr>
        <w:t xml:space="preserve"> either resistant to three or more antimicrobial classes or also (less frequently) </w:t>
      </w:r>
      <w:r w:rsidR="007417C1" w:rsidRPr="00B11E53">
        <w:rPr>
          <w:rFonts w:ascii="Cambria" w:hAnsi="Cambria"/>
        </w:rPr>
        <w:t>resistant</w:t>
      </w:r>
      <w:r w:rsidR="00077C25" w:rsidRPr="00B11E53">
        <w:rPr>
          <w:rFonts w:ascii="Cambria" w:hAnsi="Cambria"/>
        </w:rPr>
        <w:t xml:space="preserve"> to one key antimicrobial agent</w:t>
      </w:r>
      <w:r w:rsidR="007417C1" w:rsidRPr="00B11E53">
        <w:rPr>
          <w:rFonts w:ascii="Cambria" w:hAnsi="Cambria"/>
        </w:rPr>
        <w:t>, although they do often also have resistance</w:t>
      </w:r>
      <w:r w:rsidR="00711482" w:rsidRPr="00B11E53">
        <w:rPr>
          <w:rFonts w:ascii="Cambria" w:hAnsi="Cambria"/>
        </w:rPr>
        <w:t xml:space="preserve"> to multiple antibiotic classes</w:t>
      </w:r>
      <w:r w:rsidR="00BC1F43" w:rsidRPr="00B11E53">
        <w:rPr>
          <w:rFonts w:ascii="Cambria" w:hAnsi="Cambria"/>
        </w:rPr>
        <w:t xml:space="preserve"> (Falagas &amp; Karageorgopoulos, 2008, Magiorakos </w:t>
      </w:r>
      <w:r w:rsidR="00BC1F43" w:rsidRPr="00B11E53">
        <w:rPr>
          <w:rFonts w:ascii="Cambria" w:hAnsi="Cambria"/>
          <w:i/>
        </w:rPr>
        <w:t>et al</w:t>
      </w:r>
      <w:r w:rsidR="00BC1F43" w:rsidRPr="00B11E53">
        <w:rPr>
          <w:rFonts w:ascii="Cambria" w:hAnsi="Cambria"/>
        </w:rPr>
        <w:t>, 2012)</w:t>
      </w:r>
      <w:r w:rsidR="00711482" w:rsidRPr="00B11E53">
        <w:rPr>
          <w:rFonts w:ascii="Cambria" w:hAnsi="Cambria"/>
        </w:rPr>
        <w:t>.</w:t>
      </w:r>
    </w:p>
    <w:p w14:paraId="66965DA6" w14:textId="77777777" w:rsidR="00711482" w:rsidRPr="00B11E53" w:rsidRDefault="00711482" w:rsidP="00051BAE">
      <w:pPr>
        <w:ind w:left="851"/>
        <w:contextualSpacing/>
        <w:jc w:val="both"/>
        <w:rPr>
          <w:rFonts w:ascii="Cambria" w:hAnsi="Cambria"/>
        </w:rPr>
      </w:pPr>
    </w:p>
    <w:p w14:paraId="7A50774C" w14:textId="3F94FBD0" w:rsidR="00783946" w:rsidRPr="00B11E53" w:rsidRDefault="00783946" w:rsidP="00447370">
      <w:pPr>
        <w:ind w:left="851"/>
        <w:contextualSpacing/>
        <w:jc w:val="both"/>
        <w:rPr>
          <w:rFonts w:ascii="Cambria" w:hAnsi="Cambria"/>
        </w:rPr>
      </w:pPr>
      <w:r w:rsidRPr="00B11E53">
        <w:rPr>
          <w:rFonts w:ascii="Cambria" w:hAnsi="Cambria"/>
        </w:rPr>
        <w:t>XDR</w:t>
      </w:r>
      <w:r w:rsidR="00711482" w:rsidRPr="00B11E53">
        <w:rPr>
          <w:rFonts w:ascii="Cambria" w:hAnsi="Cambria"/>
        </w:rPr>
        <w:t xml:space="preserve"> (extensively drug-resistant) bacteria are defined as those with resistance to most standard antibiotic classes. The number of classes that they are resistant to </w:t>
      </w:r>
      <w:r w:rsidR="00077C25" w:rsidRPr="00B11E53">
        <w:rPr>
          <w:rFonts w:ascii="Cambria" w:hAnsi="Cambria"/>
        </w:rPr>
        <w:t>(</w:t>
      </w:r>
      <w:r w:rsidR="00077C25" w:rsidRPr="00B11E53">
        <w:rPr>
          <w:rFonts w:ascii="Cambria" w:hAnsi="Cambria"/>
          <w:i/>
        </w:rPr>
        <w:t xml:space="preserve">i.e. </w:t>
      </w:r>
      <w:r w:rsidR="00077C25" w:rsidRPr="00B11E53">
        <w:rPr>
          <w:rFonts w:ascii="Cambria" w:hAnsi="Cambria"/>
        </w:rPr>
        <w:t xml:space="preserve">they should be non-susceptible to all classes except two or fewer) </w:t>
      </w:r>
      <w:r w:rsidR="00711482" w:rsidRPr="00B11E53">
        <w:rPr>
          <w:rFonts w:ascii="Cambria" w:hAnsi="Cambria"/>
        </w:rPr>
        <w:t>and whether they are resistant to a key antimicrobial both determine whether a pathogenic strain can be classified as XDR</w:t>
      </w:r>
      <w:r w:rsidR="009D6D7D" w:rsidRPr="00B11E53">
        <w:rPr>
          <w:rFonts w:ascii="Cambria" w:hAnsi="Cambria"/>
        </w:rPr>
        <w:t xml:space="preserve"> (Falagas &amp; Karageorgopoulos, 2008, Magiorakos </w:t>
      </w:r>
      <w:r w:rsidR="009D6D7D" w:rsidRPr="00B11E53">
        <w:rPr>
          <w:rFonts w:ascii="Cambria" w:hAnsi="Cambria"/>
          <w:i/>
        </w:rPr>
        <w:t>et al</w:t>
      </w:r>
      <w:r w:rsidR="009D6D7D" w:rsidRPr="00B11E53">
        <w:rPr>
          <w:rFonts w:ascii="Cambria" w:hAnsi="Cambria"/>
        </w:rPr>
        <w:t>, 2012)</w:t>
      </w:r>
      <w:r w:rsidR="00711482" w:rsidRPr="00B11E53">
        <w:rPr>
          <w:rFonts w:ascii="Cambria" w:hAnsi="Cambria"/>
        </w:rPr>
        <w:t xml:space="preserve">. Initially, XDR was a term coined to describe strains of </w:t>
      </w:r>
      <w:r w:rsidR="00711482" w:rsidRPr="00B11E53">
        <w:rPr>
          <w:rFonts w:ascii="Cambria" w:hAnsi="Cambria"/>
          <w:i/>
        </w:rPr>
        <w:t>Mycobacterium tuberculosis</w:t>
      </w:r>
      <w:r w:rsidR="00711482" w:rsidRPr="00B11E53">
        <w:rPr>
          <w:rFonts w:ascii="Cambria" w:hAnsi="Cambria"/>
        </w:rPr>
        <w:t xml:space="preserve"> that were resistant to both isoniazid and rifampicin</w:t>
      </w:r>
      <w:r w:rsidR="009D6D7D" w:rsidRPr="00B11E53">
        <w:rPr>
          <w:rFonts w:ascii="Cambria" w:hAnsi="Cambria"/>
        </w:rPr>
        <w:t xml:space="preserve"> (the two most powerful drugs against TB)</w:t>
      </w:r>
      <w:r w:rsidR="00711482" w:rsidRPr="00B11E53">
        <w:rPr>
          <w:rFonts w:ascii="Cambria" w:hAnsi="Cambria"/>
        </w:rPr>
        <w:t>, to a fluoroquinolone, and to at least one of amika</w:t>
      </w:r>
      <w:r w:rsidR="009D6D7D" w:rsidRPr="00B11E53">
        <w:rPr>
          <w:rFonts w:ascii="Cambria" w:hAnsi="Cambria"/>
        </w:rPr>
        <w:t>cin, kanamycin, and capreomycin. These strains of TB arose due to the misuse of anti-TB drugs, for example when patients did not complete the full course of treatment or when the wrong dose of drug was prescribed. While a few drugs remain that can still cure XDR-TB patients, the chance of success is significantly reduced</w:t>
      </w:r>
      <w:r w:rsidR="00447370" w:rsidRPr="00B11E53">
        <w:rPr>
          <w:rFonts w:ascii="Cambria" w:hAnsi="Cambria"/>
        </w:rPr>
        <w:t xml:space="preserve"> (WHO, 2017a). In addition to describing TB strains</w:t>
      </w:r>
      <w:r w:rsidR="009D6D7D" w:rsidRPr="00B11E53">
        <w:rPr>
          <w:rFonts w:ascii="Cambria" w:hAnsi="Cambria"/>
        </w:rPr>
        <w:t>,</w:t>
      </w:r>
      <w:r w:rsidR="00711482" w:rsidRPr="00B11E53">
        <w:rPr>
          <w:rFonts w:ascii="Cambria" w:hAnsi="Cambria"/>
        </w:rPr>
        <w:t xml:space="preserve"> the term has now been expanded to describe other bacterial pathogens</w:t>
      </w:r>
      <w:r w:rsidR="00BC1F43" w:rsidRPr="00B11E53">
        <w:rPr>
          <w:rFonts w:ascii="Cambria" w:hAnsi="Cambria"/>
        </w:rPr>
        <w:t xml:space="preserve"> (Falagas &amp; Karageorgopoulos, 2008, Magiorakos </w:t>
      </w:r>
      <w:r w:rsidR="00BC1F43" w:rsidRPr="00B11E53">
        <w:rPr>
          <w:rFonts w:ascii="Cambria" w:hAnsi="Cambria"/>
          <w:i/>
        </w:rPr>
        <w:t>et al</w:t>
      </w:r>
      <w:r w:rsidR="00BC1F43" w:rsidRPr="00B11E53">
        <w:rPr>
          <w:rFonts w:ascii="Cambria" w:hAnsi="Cambria"/>
        </w:rPr>
        <w:t>, 2012)</w:t>
      </w:r>
      <w:r w:rsidR="00711482" w:rsidRPr="00B11E53">
        <w:rPr>
          <w:rFonts w:ascii="Cambria" w:hAnsi="Cambria"/>
        </w:rPr>
        <w:t>.</w:t>
      </w:r>
    </w:p>
    <w:p w14:paraId="0673AD50" w14:textId="77777777" w:rsidR="00711482" w:rsidRPr="00B11E53" w:rsidRDefault="00711482" w:rsidP="00051BAE">
      <w:pPr>
        <w:ind w:left="851"/>
        <w:contextualSpacing/>
        <w:jc w:val="both"/>
        <w:rPr>
          <w:rFonts w:ascii="Cambria" w:hAnsi="Cambria"/>
        </w:rPr>
      </w:pPr>
    </w:p>
    <w:p w14:paraId="496F5E01" w14:textId="547F4B1F" w:rsidR="00783946" w:rsidRPr="00B11E53" w:rsidRDefault="00783946" w:rsidP="00051BAE">
      <w:pPr>
        <w:ind w:left="851"/>
        <w:contextualSpacing/>
        <w:jc w:val="both"/>
        <w:rPr>
          <w:rFonts w:ascii="Cambria" w:hAnsi="Cambria"/>
        </w:rPr>
      </w:pPr>
      <w:r w:rsidRPr="00B11E53">
        <w:rPr>
          <w:rFonts w:ascii="Cambria" w:hAnsi="Cambria"/>
        </w:rPr>
        <w:t>PDR</w:t>
      </w:r>
      <w:r w:rsidR="00711482" w:rsidRPr="00B11E53">
        <w:rPr>
          <w:rFonts w:ascii="Cambria" w:hAnsi="Cambria"/>
        </w:rPr>
        <w:t xml:space="preserve"> (pandrug resistant) bacteria refer precisely to those strains that are resistant to all antimicrobial agents</w:t>
      </w:r>
      <w:r w:rsidR="00077C25" w:rsidRPr="00B11E53">
        <w:rPr>
          <w:rFonts w:ascii="Cambria" w:hAnsi="Cambria"/>
        </w:rPr>
        <w:t xml:space="preserve"> in all classes</w:t>
      </w:r>
      <w:r w:rsidR="00711482" w:rsidRPr="00B11E53">
        <w:rPr>
          <w:rFonts w:ascii="Cambria" w:hAnsi="Cambria"/>
        </w:rPr>
        <w:t xml:space="preserve">. However, because of this precise notation, </w:t>
      </w:r>
      <w:r w:rsidR="00077C25" w:rsidRPr="00B11E53">
        <w:rPr>
          <w:rFonts w:ascii="Cambria" w:hAnsi="Cambria"/>
        </w:rPr>
        <w:t xml:space="preserve">this means that no strain can exactly be referred to as PDR unless they have undergone rigorous testing and identified to be resistant to all approved antimicrobials. Thus, the literature has used the term PDR loosely and inconsistently, </w:t>
      </w:r>
      <w:r w:rsidR="000042C1" w:rsidRPr="00B11E53">
        <w:rPr>
          <w:rFonts w:ascii="Cambria" w:hAnsi="Cambria"/>
        </w:rPr>
        <w:t>such as</w:t>
      </w:r>
      <w:r w:rsidR="00077C25" w:rsidRPr="00B11E53">
        <w:rPr>
          <w:rFonts w:ascii="Cambria" w:hAnsi="Cambria"/>
        </w:rPr>
        <w:t xml:space="preserve"> in </w:t>
      </w:r>
      <w:r w:rsidR="00BC1F43" w:rsidRPr="00B11E53">
        <w:rPr>
          <w:rFonts w:ascii="Cambria" w:hAnsi="Cambria"/>
        </w:rPr>
        <w:t xml:space="preserve">referring to strains that are resistant to all drugs that are commercially available or those that are routinely tested (Falagas &amp; Karageorgopoulos, 2008, Magiorakos </w:t>
      </w:r>
      <w:r w:rsidR="00BC1F43" w:rsidRPr="00B11E53">
        <w:rPr>
          <w:rFonts w:ascii="Cambria" w:hAnsi="Cambria"/>
          <w:i/>
        </w:rPr>
        <w:t>et al</w:t>
      </w:r>
      <w:r w:rsidR="00BC1F43" w:rsidRPr="00B11E53">
        <w:rPr>
          <w:rFonts w:ascii="Cambria" w:hAnsi="Cambria"/>
        </w:rPr>
        <w:t>, 2012).</w:t>
      </w:r>
      <w:r w:rsidR="000042C1" w:rsidRPr="00B11E53">
        <w:rPr>
          <w:rFonts w:ascii="Cambria" w:hAnsi="Cambria"/>
        </w:rPr>
        <w:t xml:space="preserve"> For example, pandrug-resistant </w:t>
      </w:r>
      <w:r w:rsidR="000042C1" w:rsidRPr="00B11E53">
        <w:rPr>
          <w:rFonts w:ascii="Cambria" w:hAnsi="Cambria"/>
          <w:i/>
        </w:rPr>
        <w:t>Pseudomonas aeruginosa</w:t>
      </w:r>
      <w:r w:rsidR="000042C1" w:rsidRPr="00B11E53">
        <w:rPr>
          <w:rFonts w:ascii="Cambria" w:hAnsi="Cambria"/>
        </w:rPr>
        <w:t xml:space="preserve"> has been described as those </w:t>
      </w:r>
      <w:r w:rsidR="000042C1" w:rsidRPr="00B11E53">
        <w:rPr>
          <w:rFonts w:ascii="Cambria" w:hAnsi="Cambria"/>
        </w:rPr>
        <w:lastRenderedPageBreak/>
        <w:t xml:space="preserve">strains that are resistant to all commercially available anti-pseudomonal drugs in Taiwan (Wang </w:t>
      </w:r>
      <w:r w:rsidR="000042C1" w:rsidRPr="00B11E53">
        <w:rPr>
          <w:rFonts w:ascii="Cambria" w:hAnsi="Cambria"/>
          <w:i/>
        </w:rPr>
        <w:t>et al</w:t>
      </w:r>
      <w:r w:rsidR="000042C1" w:rsidRPr="00B11E53">
        <w:rPr>
          <w:rFonts w:ascii="Cambria" w:hAnsi="Cambria"/>
        </w:rPr>
        <w:t>, 2006).</w:t>
      </w:r>
    </w:p>
    <w:p w14:paraId="60F1DB8F" w14:textId="77777777" w:rsidR="00783946" w:rsidRPr="00B11E53" w:rsidRDefault="00783946" w:rsidP="00051BAE">
      <w:pPr>
        <w:ind w:left="851"/>
        <w:contextualSpacing/>
        <w:jc w:val="both"/>
        <w:rPr>
          <w:rFonts w:ascii="Cambria" w:hAnsi="Cambria"/>
        </w:rPr>
      </w:pPr>
    </w:p>
    <w:p w14:paraId="3980EB05" w14:textId="21C4F224" w:rsidR="00783946" w:rsidRPr="00B11E53" w:rsidRDefault="00783946" w:rsidP="00051BAE">
      <w:pPr>
        <w:ind w:left="851"/>
        <w:contextualSpacing/>
        <w:jc w:val="both"/>
        <w:rPr>
          <w:rFonts w:ascii="Cambria" w:hAnsi="Cambria"/>
          <w:i/>
        </w:rPr>
      </w:pPr>
      <w:r w:rsidRPr="00B11E53">
        <w:rPr>
          <w:rFonts w:ascii="Cambria" w:hAnsi="Cambria"/>
          <w:i/>
        </w:rPr>
        <w:t>1.1.3 Molecular mechanisms of antibiotic resistance</w:t>
      </w:r>
    </w:p>
    <w:p w14:paraId="1B8A01F5" w14:textId="77777777" w:rsidR="00783946" w:rsidRPr="00B11E53" w:rsidRDefault="00783946" w:rsidP="00051BAE">
      <w:pPr>
        <w:ind w:left="851"/>
        <w:contextualSpacing/>
        <w:jc w:val="both"/>
        <w:rPr>
          <w:rFonts w:ascii="Cambria" w:hAnsi="Cambria"/>
          <w:i/>
        </w:rPr>
      </w:pPr>
    </w:p>
    <w:p w14:paraId="26B54BDB" w14:textId="656A221F" w:rsidR="000E313B" w:rsidRPr="00B11E53" w:rsidRDefault="000E313B" w:rsidP="00051BAE">
      <w:pPr>
        <w:ind w:left="851"/>
        <w:contextualSpacing/>
        <w:jc w:val="both"/>
        <w:rPr>
          <w:rFonts w:ascii="Cambria" w:hAnsi="Cambria"/>
        </w:rPr>
      </w:pPr>
      <w:r w:rsidRPr="00B11E53">
        <w:rPr>
          <w:rFonts w:ascii="Cambria" w:hAnsi="Cambria"/>
        </w:rPr>
        <w:t>Two key strategies are employed by bacterial organisms, which lead to the development of antibiotic resistance. The first involves the acquisition of mutations in their genes, while the second involves horizontal gene transfer (Munita &amp; Arias, 2016).</w:t>
      </w:r>
    </w:p>
    <w:p w14:paraId="04683471" w14:textId="77777777" w:rsidR="000E313B" w:rsidRPr="00B11E53" w:rsidRDefault="000E313B" w:rsidP="00051BAE">
      <w:pPr>
        <w:ind w:left="851"/>
        <w:contextualSpacing/>
        <w:jc w:val="both"/>
        <w:rPr>
          <w:rFonts w:ascii="Cambria" w:hAnsi="Cambria"/>
        </w:rPr>
      </w:pPr>
    </w:p>
    <w:p w14:paraId="0B26C346" w14:textId="0B140FFB" w:rsidR="000E313B" w:rsidRPr="00B11E53" w:rsidRDefault="000E313B" w:rsidP="00051BAE">
      <w:pPr>
        <w:ind w:left="851"/>
        <w:contextualSpacing/>
        <w:jc w:val="both"/>
        <w:rPr>
          <w:rFonts w:ascii="Cambria" w:hAnsi="Cambria"/>
        </w:rPr>
      </w:pPr>
      <w:r w:rsidRPr="00B11E53">
        <w:rPr>
          <w:rFonts w:ascii="Cambria" w:hAnsi="Cambria"/>
        </w:rPr>
        <w:t xml:space="preserve">Antibiotics often bind to a specific target in the bacterial cell. Point mutations in the gene encoding for this target that could, for example, change the target structurally in such a way to block efficient binding of the drug could lead to resistance in the organism. The antibiotic therefore acts as a selective pressure, driving the survival and proliferation of those bacterial organisms, which have gained resistance via mutation (Blair </w:t>
      </w:r>
      <w:r w:rsidRPr="00B11E53">
        <w:rPr>
          <w:rFonts w:ascii="Cambria" w:hAnsi="Cambria"/>
          <w:i/>
        </w:rPr>
        <w:t>et al</w:t>
      </w:r>
      <w:r w:rsidRPr="00B11E53">
        <w:rPr>
          <w:rFonts w:ascii="Cambria" w:hAnsi="Cambria"/>
        </w:rPr>
        <w:t>, 2015).</w:t>
      </w:r>
      <w:r w:rsidR="00EC6FA3" w:rsidRPr="00B11E53">
        <w:rPr>
          <w:rFonts w:ascii="Cambria" w:hAnsi="Cambria"/>
        </w:rPr>
        <w:t xml:space="preserve"> </w:t>
      </w:r>
    </w:p>
    <w:p w14:paraId="0F89E1CC" w14:textId="77777777" w:rsidR="000E313B" w:rsidRPr="00B11E53" w:rsidRDefault="000E313B" w:rsidP="00051BAE">
      <w:pPr>
        <w:ind w:left="851"/>
        <w:contextualSpacing/>
        <w:jc w:val="both"/>
        <w:rPr>
          <w:rFonts w:ascii="Cambria" w:hAnsi="Cambria"/>
        </w:rPr>
      </w:pPr>
    </w:p>
    <w:p w14:paraId="7F3BC4B0" w14:textId="016704DA" w:rsidR="00B52A75" w:rsidRPr="00B11E53" w:rsidRDefault="00B52A75" w:rsidP="00B52A75">
      <w:pPr>
        <w:ind w:left="851"/>
        <w:contextualSpacing/>
        <w:jc w:val="both"/>
        <w:rPr>
          <w:rFonts w:ascii="Cambria" w:hAnsi="Cambria"/>
        </w:rPr>
      </w:pPr>
      <w:r w:rsidRPr="00B11E53">
        <w:rPr>
          <w:rFonts w:ascii="Cambria" w:hAnsi="Cambria"/>
        </w:rPr>
        <w:t xml:space="preserve">Horizontal gene transfer involves the uptake of foreign DNA, which </w:t>
      </w:r>
      <w:proofErr w:type="gramStart"/>
      <w:r w:rsidRPr="00B11E53">
        <w:rPr>
          <w:rFonts w:ascii="Cambria" w:hAnsi="Cambria"/>
        </w:rPr>
        <w:t>confer</w:t>
      </w:r>
      <w:proofErr w:type="gramEnd"/>
      <w:r w:rsidRPr="00B11E53">
        <w:rPr>
          <w:rFonts w:ascii="Cambria" w:hAnsi="Cambria"/>
        </w:rPr>
        <w:t xml:space="preserve"> resistance to the recipient organism (Munita &amp; Arias, 2016). This can be done in a variety of ways. Firstly, certain bacterial species have pili with which they can contact other bacterial cells and transfer genetic information</w:t>
      </w:r>
      <w:r w:rsidR="001C5891" w:rsidRPr="00B11E53">
        <w:rPr>
          <w:rFonts w:ascii="Cambria" w:hAnsi="Cambria"/>
        </w:rPr>
        <w:t>, for example, in the form of plasmids</w:t>
      </w:r>
      <w:r w:rsidRPr="00B11E53">
        <w:rPr>
          <w:rFonts w:ascii="Cambria" w:hAnsi="Cambria"/>
        </w:rPr>
        <w:t xml:space="preserve">. The process is known as conjugation, and is the major way by which genes conferring antibiotic resistance are spread (Griffiths </w:t>
      </w:r>
      <w:r w:rsidRPr="00B11E53">
        <w:rPr>
          <w:rFonts w:ascii="Cambria" w:hAnsi="Cambria"/>
          <w:i/>
        </w:rPr>
        <w:t>et al</w:t>
      </w:r>
      <w:r w:rsidRPr="00B11E53">
        <w:rPr>
          <w:rFonts w:ascii="Cambria" w:hAnsi="Cambria"/>
        </w:rPr>
        <w:t xml:space="preserve">, 2000, </w:t>
      </w:r>
      <w:r w:rsidR="00D555BC" w:rsidRPr="00B11E53">
        <w:rPr>
          <w:rFonts w:ascii="Cambria" w:hAnsi="Cambria"/>
        </w:rPr>
        <w:t xml:space="preserve">Lujan </w:t>
      </w:r>
      <w:r w:rsidR="00D555BC" w:rsidRPr="00B11E53">
        <w:rPr>
          <w:rFonts w:ascii="Cambria" w:hAnsi="Cambria"/>
          <w:i/>
        </w:rPr>
        <w:t>et al</w:t>
      </w:r>
      <w:r w:rsidR="00D555BC" w:rsidRPr="00B11E53">
        <w:rPr>
          <w:rFonts w:ascii="Cambria" w:hAnsi="Cambria"/>
        </w:rPr>
        <w:t>, 2007)</w:t>
      </w:r>
      <w:r w:rsidRPr="00B11E53">
        <w:rPr>
          <w:rFonts w:ascii="Cambria" w:hAnsi="Cambria"/>
        </w:rPr>
        <w:t>.</w:t>
      </w:r>
      <w:r w:rsidR="00D555BC" w:rsidRPr="00B11E53">
        <w:rPr>
          <w:rFonts w:ascii="Cambria" w:hAnsi="Cambria"/>
        </w:rPr>
        <w:t xml:space="preserve"> Targeting of the mechanisms of bacterial conjugation is one approach to try and prevent the rapid propagation of antibiotic resistance genes between bacterial species (Lujan </w:t>
      </w:r>
      <w:r w:rsidR="00D555BC" w:rsidRPr="00B11E53">
        <w:rPr>
          <w:rFonts w:ascii="Cambria" w:hAnsi="Cambria"/>
          <w:i/>
        </w:rPr>
        <w:t>et al</w:t>
      </w:r>
      <w:r w:rsidR="00D555BC" w:rsidRPr="00B11E53">
        <w:rPr>
          <w:rFonts w:ascii="Cambria" w:hAnsi="Cambria"/>
        </w:rPr>
        <w:t>, 2007). A second method of genetic exchange is transduction, where bacteriophages act as a mediator for transferring DNA. This can happen when the phage infects its bacterial host, and in doing so, can incorporate its viral DNA into the host genome as part of the lysogenic cycle (Balcazar, 2014). Thirdly, transformation involves the uptake of naked DNA from the environment, but this method of transferring genetic material to incorporate resistance genes is only known in a few clinically relevant species (Munita &amp; Arias, 2016).</w:t>
      </w:r>
    </w:p>
    <w:p w14:paraId="7D73A955" w14:textId="77777777" w:rsidR="00D555BC" w:rsidRPr="00B11E53" w:rsidRDefault="00D555BC" w:rsidP="00B52A75">
      <w:pPr>
        <w:ind w:left="851"/>
        <w:contextualSpacing/>
        <w:jc w:val="both"/>
        <w:rPr>
          <w:rFonts w:ascii="Cambria" w:hAnsi="Cambria"/>
        </w:rPr>
      </w:pPr>
    </w:p>
    <w:p w14:paraId="501AC588" w14:textId="6BFCAB17" w:rsidR="00422701" w:rsidRPr="00B11E53" w:rsidRDefault="000002EA" w:rsidP="00051BAE">
      <w:pPr>
        <w:ind w:left="851"/>
        <w:contextualSpacing/>
        <w:jc w:val="both"/>
        <w:rPr>
          <w:rFonts w:ascii="Cambria" w:hAnsi="Cambria"/>
        </w:rPr>
      </w:pPr>
      <w:r w:rsidRPr="00B11E53">
        <w:rPr>
          <w:rFonts w:ascii="Cambria" w:hAnsi="Cambria"/>
        </w:rPr>
        <w:t xml:space="preserve">As briefly discussed, structural changes to a drug target can lead to resistance. However, changing the structure of a protein that has conserved function in the bacterial cell can often have deleterious consequences. Thus, there are other more </w:t>
      </w:r>
      <w:proofErr w:type="gramStart"/>
      <w:r w:rsidRPr="00B11E53">
        <w:rPr>
          <w:rFonts w:ascii="Cambria" w:hAnsi="Cambria"/>
        </w:rPr>
        <w:t>well-established</w:t>
      </w:r>
      <w:proofErr w:type="gramEnd"/>
      <w:r w:rsidRPr="00B11E53">
        <w:rPr>
          <w:rFonts w:ascii="Cambria" w:hAnsi="Cambria"/>
        </w:rPr>
        <w:t xml:space="preserve"> mechanisms by which resistance can arise. One example is by decreasing permeability, such as that of the outer membrane barrier (in Gram-negative bacteria). One way this can be achieved is through the downregulation of porins. Alternatively, increased efflux can also lead to resistance, whereby bacterial pumps become overexpressed to actively transport the small molecule drugs out of the cell (Blair </w:t>
      </w:r>
      <w:r w:rsidRPr="00B11E53">
        <w:rPr>
          <w:rFonts w:ascii="Cambria" w:hAnsi="Cambria"/>
          <w:i/>
        </w:rPr>
        <w:t>et al</w:t>
      </w:r>
      <w:r w:rsidRPr="00B11E53">
        <w:rPr>
          <w:rFonts w:ascii="Cambria" w:hAnsi="Cambria"/>
        </w:rPr>
        <w:t>, 2015).</w:t>
      </w:r>
    </w:p>
    <w:p w14:paraId="1340AA50" w14:textId="77777777" w:rsidR="000002EA" w:rsidRPr="00B11E53" w:rsidRDefault="000002EA" w:rsidP="00051BAE">
      <w:pPr>
        <w:ind w:left="851"/>
        <w:contextualSpacing/>
        <w:jc w:val="both"/>
        <w:rPr>
          <w:rFonts w:ascii="Cambria" w:hAnsi="Cambria"/>
        </w:rPr>
      </w:pPr>
    </w:p>
    <w:p w14:paraId="152EEB1B" w14:textId="7A24B018" w:rsidR="00CB655B" w:rsidRPr="00B11E53" w:rsidRDefault="00CB655B" w:rsidP="00051BAE">
      <w:pPr>
        <w:ind w:left="851"/>
        <w:contextualSpacing/>
        <w:jc w:val="both"/>
        <w:rPr>
          <w:rFonts w:ascii="Cambria" w:hAnsi="Cambria"/>
        </w:rPr>
      </w:pPr>
      <w:r w:rsidRPr="00B11E53">
        <w:rPr>
          <w:rFonts w:ascii="Cambria" w:hAnsi="Cambria"/>
        </w:rPr>
        <w:t xml:space="preserve">Recently, an evolutionary experiment conducted on bacterial populations revealed that under antibiotic exposure, tolerance always precedes resistance. Bacterial cultures were exposed to daily intermittent ampicillin doses, and the path to resistance was observed. It was found that after a few cycles of ampicillin exposure, that most bacteria in the culture displayed a prolonged lag phase, thus leading to tolerance against </w:t>
      </w:r>
      <w:r w:rsidRPr="00B11E53">
        <w:rPr>
          <w:rFonts w:ascii="Cambria" w:hAnsi="Cambria"/>
        </w:rPr>
        <w:lastRenderedPageBreak/>
        <w:t>ampicillin, although they were not yet resistant. It was only then after more exposure to ampicillin that resistance emerged via a second event, which</w:t>
      </w:r>
      <w:r w:rsidR="00513EC5" w:rsidRPr="00B11E53">
        <w:rPr>
          <w:rFonts w:ascii="Cambria" w:hAnsi="Cambria"/>
        </w:rPr>
        <w:t xml:space="preserve"> involved the mutation of the </w:t>
      </w:r>
      <w:r w:rsidR="00513EC5" w:rsidRPr="00B11E53">
        <w:rPr>
          <w:rFonts w:ascii="Cambria" w:hAnsi="Cambria"/>
          <w:i/>
        </w:rPr>
        <w:t>ampC</w:t>
      </w:r>
      <w:r w:rsidR="00513EC5" w:rsidRPr="00B11E53">
        <w:rPr>
          <w:rFonts w:ascii="Cambria" w:hAnsi="Cambria"/>
        </w:rPr>
        <w:t xml:space="preserve"> gene promoter (allowing overexpression of a beta-lactamase). The experiments show that tolerance plays a key role in the evolutionary dynamics of antibiotic resistance in a bacterial population, likely by increasing the length of time for which beneficial rare mutations can then arise (Levin-Reisman </w:t>
      </w:r>
      <w:r w:rsidR="00513EC5" w:rsidRPr="00B11E53">
        <w:rPr>
          <w:rFonts w:ascii="Cambria" w:hAnsi="Cambria"/>
          <w:i/>
        </w:rPr>
        <w:t>et al</w:t>
      </w:r>
      <w:r w:rsidR="00513EC5" w:rsidRPr="00B11E53">
        <w:rPr>
          <w:rFonts w:ascii="Cambria" w:hAnsi="Cambria"/>
        </w:rPr>
        <w:t>, 2017).</w:t>
      </w:r>
    </w:p>
    <w:p w14:paraId="1879D44C" w14:textId="77777777" w:rsidR="00783946" w:rsidRPr="00B11E53" w:rsidRDefault="00783946" w:rsidP="00513EC5">
      <w:pPr>
        <w:contextualSpacing/>
        <w:jc w:val="both"/>
        <w:rPr>
          <w:rFonts w:ascii="Cambria" w:hAnsi="Cambria"/>
          <w:i/>
        </w:rPr>
      </w:pPr>
    </w:p>
    <w:p w14:paraId="7F87D06F" w14:textId="30020A3F" w:rsidR="00455FC3" w:rsidRPr="00B11E53" w:rsidRDefault="007B7693" w:rsidP="00051BAE">
      <w:pPr>
        <w:ind w:left="851"/>
        <w:contextualSpacing/>
        <w:jc w:val="both"/>
        <w:rPr>
          <w:rFonts w:ascii="Cambria" w:hAnsi="Cambria"/>
          <w:i/>
        </w:rPr>
      </w:pPr>
      <w:r w:rsidRPr="00B11E53">
        <w:rPr>
          <w:rFonts w:ascii="Cambria" w:hAnsi="Cambria"/>
          <w:i/>
        </w:rPr>
        <w:t>1.1.4</w:t>
      </w:r>
      <w:r w:rsidR="00455FC3" w:rsidRPr="00B11E53">
        <w:rPr>
          <w:rFonts w:ascii="Cambria" w:hAnsi="Cambria"/>
          <w:i/>
        </w:rPr>
        <w:t xml:space="preserve"> Antibiotic resistant strains of Streptococcus pneumoniae</w:t>
      </w:r>
    </w:p>
    <w:p w14:paraId="26A8FBAB" w14:textId="77777777" w:rsidR="00455FC3" w:rsidRPr="00B11E53" w:rsidRDefault="00455FC3" w:rsidP="000042C1">
      <w:pPr>
        <w:contextualSpacing/>
        <w:jc w:val="both"/>
        <w:rPr>
          <w:rFonts w:ascii="Cambria" w:hAnsi="Cambria"/>
        </w:rPr>
      </w:pPr>
    </w:p>
    <w:p w14:paraId="3BCB9F12" w14:textId="2BBCAC22" w:rsidR="00455FC3" w:rsidRPr="00455FC3" w:rsidRDefault="000042C1" w:rsidP="00051BAE">
      <w:pPr>
        <w:ind w:left="851"/>
        <w:contextualSpacing/>
        <w:jc w:val="both"/>
        <w:rPr>
          <w:rFonts w:ascii="Cambria" w:eastAsia="Times New Roman" w:hAnsi="Cambria" w:cs="Times New Roman"/>
        </w:rPr>
      </w:pPr>
      <w:r w:rsidRPr="00B11E53">
        <w:rPr>
          <w:rFonts w:ascii="Cambria" w:hAnsi="Cambria"/>
        </w:rPr>
        <w:t>C</w:t>
      </w:r>
      <w:r w:rsidR="00455FC3" w:rsidRPr="00B11E53">
        <w:rPr>
          <w:rFonts w:ascii="Cambria" w:hAnsi="Cambria"/>
        </w:rPr>
        <w:t xml:space="preserve">ertain strains of </w:t>
      </w:r>
      <w:r w:rsidR="00455FC3" w:rsidRPr="00B11E53">
        <w:rPr>
          <w:rFonts w:ascii="Cambria" w:hAnsi="Cambria"/>
          <w:i/>
        </w:rPr>
        <w:t>Streptococcus pneumoniae</w:t>
      </w:r>
      <w:r w:rsidRPr="00B11E53">
        <w:rPr>
          <w:rFonts w:ascii="Cambria" w:hAnsi="Cambria"/>
        </w:rPr>
        <w:t xml:space="preserve"> </w:t>
      </w:r>
      <w:r w:rsidR="00455FC3" w:rsidRPr="00B11E53">
        <w:rPr>
          <w:rFonts w:ascii="Cambria" w:hAnsi="Cambria"/>
        </w:rPr>
        <w:t xml:space="preserve">have become resistant to </w:t>
      </w:r>
      <w:r w:rsidR="00455FC3" w:rsidRPr="00B11E53">
        <w:rPr>
          <w:rFonts w:ascii="Cambria" w:eastAsia="Times New Roman" w:hAnsi="Cambria" w:cs="Times New Roman"/>
          <w:shd w:val="clear" w:color="auto" w:fill="FFFFFF"/>
        </w:rPr>
        <w:t>β-lactam</w:t>
      </w:r>
      <w:r w:rsidR="00455FC3" w:rsidRPr="00B11E53">
        <w:rPr>
          <w:rFonts w:ascii="Cambria" w:eastAsia="Times New Roman" w:hAnsi="Cambria" w:cs="Times New Roman"/>
        </w:rPr>
        <w:t xml:space="preserve"> antibiotics, macrolides, and tetr</w:t>
      </w:r>
      <w:r w:rsidR="00455FC3" w:rsidRPr="00455FC3">
        <w:rPr>
          <w:rFonts w:ascii="Cambria" w:eastAsia="Times New Roman" w:hAnsi="Cambria" w:cs="Times New Roman"/>
        </w:rPr>
        <w:t xml:space="preserve">acycline for example (Van Bambeke </w:t>
      </w:r>
      <w:r w:rsidR="00455FC3" w:rsidRPr="00455FC3">
        <w:rPr>
          <w:rFonts w:ascii="Cambria" w:eastAsia="Times New Roman" w:hAnsi="Cambria" w:cs="Times New Roman"/>
          <w:i/>
        </w:rPr>
        <w:t>et al</w:t>
      </w:r>
      <w:r w:rsidR="00455FC3" w:rsidRPr="00455FC3">
        <w:rPr>
          <w:rFonts w:ascii="Cambria" w:eastAsia="Times New Roman" w:hAnsi="Cambria" w:cs="Times New Roman"/>
        </w:rPr>
        <w:t xml:space="preserve">, 2007). Most notable is serotype 19A of </w:t>
      </w:r>
      <w:r w:rsidR="00455FC3" w:rsidRPr="00455FC3">
        <w:rPr>
          <w:rFonts w:ascii="Cambria" w:eastAsia="Times New Roman" w:hAnsi="Cambria" w:cs="Times New Roman"/>
          <w:i/>
        </w:rPr>
        <w:t>Streptococcus pneumonia</w:t>
      </w:r>
      <w:r w:rsidR="00455FC3" w:rsidRPr="00455FC3">
        <w:rPr>
          <w:rFonts w:ascii="Cambria" w:eastAsia="Times New Roman" w:hAnsi="Cambria" w:cs="Times New Roman"/>
        </w:rPr>
        <w:t xml:space="preserve">, a very common serotype among young children (McNeil, 2009; Kaplan </w:t>
      </w:r>
      <w:r w:rsidR="00455FC3" w:rsidRPr="00455FC3">
        <w:rPr>
          <w:rFonts w:ascii="Cambria" w:eastAsia="Times New Roman" w:hAnsi="Cambria" w:cs="Times New Roman"/>
          <w:i/>
        </w:rPr>
        <w:t>et al</w:t>
      </w:r>
      <w:r w:rsidR="00455FC3" w:rsidRPr="00455FC3">
        <w:rPr>
          <w:rFonts w:ascii="Cambria" w:eastAsia="Times New Roman" w:hAnsi="Cambria" w:cs="Times New Roman"/>
        </w:rPr>
        <w:t>, 2010) and a prevalent cause of meningitis for ages &lt;5 years (Ricketson</w:t>
      </w:r>
      <w:r w:rsidR="00455FC3" w:rsidRPr="00455FC3">
        <w:rPr>
          <w:rFonts w:ascii="Cambria" w:eastAsia="Times New Roman" w:hAnsi="Cambria" w:cs="Times New Roman"/>
          <w:i/>
        </w:rPr>
        <w:t xml:space="preserve"> et al</w:t>
      </w:r>
      <w:r w:rsidR="00455FC3" w:rsidRPr="00455FC3">
        <w:rPr>
          <w:rFonts w:ascii="Cambria" w:eastAsia="Times New Roman" w:hAnsi="Cambria" w:cs="Times New Roman"/>
        </w:rPr>
        <w:t>, 2014). Unfortunately, it is also this serotype that has also shown an increase in multidrug resistant isolates to the antibiotics discussed (Ricketson</w:t>
      </w:r>
      <w:r w:rsidR="00455FC3" w:rsidRPr="00455FC3">
        <w:rPr>
          <w:rFonts w:ascii="Cambria" w:eastAsia="Times New Roman" w:hAnsi="Cambria" w:cs="Times New Roman"/>
          <w:i/>
        </w:rPr>
        <w:t xml:space="preserve"> et al</w:t>
      </w:r>
      <w:r w:rsidR="00455FC3" w:rsidRPr="00455FC3">
        <w:rPr>
          <w:rFonts w:ascii="Cambria" w:eastAsia="Times New Roman" w:hAnsi="Cambria" w:cs="Times New Roman"/>
        </w:rPr>
        <w:t xml:space="preserve">, 2014). There are also at least 4 other serotypes of </w:t>
      </w:r>
      <w:r w:rsidR="00455FC3" w:rsidRPr="00455FC3">
        <w:rPr>
          <w:rFonts w:ascii="Cambria" w:eastAsia="Times New Roman" w:hAnsi="Cambria" w:cs="Times New Roman"/>
          <w:i/>
        </w:rPr>
        <w:t>Streptococcus pneumoniae</w:t>
      </w:r>
      <w:r w:rsidR="00455FC3" w:rsidRPr="00455FC3">
        <w:rPr>
          <w:rFonts w:ascii="Cambria" w:eastAsia="Times New Roman" w:hAnsi="Cambria" w:cs="Times New Roman"/>
        </w:rPr>
        <w:t xml:space="preserve"> that display resistance to several antibiotics (6A, 6B, 19F, and 23F) (Li</w:t>
      </w:r>
      <w:r w:rsidR="00455FC3" w:rsidRPr="00455FC3">
        <w:rPr>
          <w:rFonts w:ascii="Cambria" w:hAnsi="Cambria" w:cs="Lucida Grande"/>
          <w:color w:val="000000"/>
        </w:rPr>
        <w:t>ñ</w:t>
      </w:r>
      <w:r w:rsidR="00455FC3" w:rsidRPr="00455FC3">
        <w:rPr>
          <w:rFonts w:ascii="Cambria" w:eastAsia="Times New Roman" w:hAnsi="Cambria" w:cs="Times New Roman"/>
        </w:rPr>
        <w:t xml:space="preserve">ares </w:t>
      </w:r>
      <w:r w:rsidR="00455FC3" w:rsidRPr="00455FC3">
        <w:rPr>
          <w:rFonts w:ascii="Cambria" w:eastAsia="Times New Roman" w:hAnsi="Cambria" w:cs="Times New Roman"/>
          <w:i/>
        </w:rPr>
        <w:t>et al</w:t>
      </w:r>
      <w:r w:rsidR="00455FC3" w:rsidRPr="00455FC3">
        <w:rPr>
          <w:rFonts w:ascii="Cambria" w:eastAsia="Times New Roman" w:hAnsi="Cambria" w:cs="Times New Roman"/>
        </w:rPr>
        <w:t>, 2010).</w:t>
      </w:r>
    </w:p>
    <w:p w14:paraId="0DA2481D" w14:textId="77777777" w:rsidR="00455FC3" w:rsidRPr="00455FC3" w:rsidRDefault="00455FC3" w:rsidP="00051BAE">
      <w:pPr>
        <w:ind w:left="851"/>
        <w:contextualSpacing/>
        <w:jc w:val="both"/>
        <w:rPr>
          <w:rFonts w:ascii="Cambria" w:hAnsi="Cambria"/>
        </w:rPr>
      </w:pPr>
    </w:p>
    <w:p w14:paraId="25B53A75" w14:textId="518D4389" w:rsidR="00455FC3" w:rsidRPr="00455FC3" w:rsidRDefault="00455FC3" w:rsidP="00051BAE">
      <w:pPr>
        <w:ind w:left="851"/>
        <w:contextualSpacing/>
        <w:jc w:val="both"/>
        <w:rPr>
          <w:rFonts w:ascii="Cambria" w:hAnsi="Cambria"/>
        </w:rPr>
      </w:pPr>
      <w:r w:rsidRPr="00455FC3">
        <w:rPr>
          <w:rFonts w:ascii="Cambria" w:hAnsi="Cambria"/>
        </w:rPr>
        <w:t xml:space="preserve">In September 2013, the CDC published a report, rating 17 different types of antibiotic-resistant bacteria as either “urgent”, “serious”, or “concerning” threats. Resistant strains of </w:t>
      </w:r>
      <w:r w:rsidRPr="00455FC3">
        <w:rPr>
          <w:rFonts w:ascii="Cambria" w:hAnsi="Cambria"/>
          <w:i/>
          <w:iCs/>
        </w:rPr>
        <w:t>Streptococcus pneumoniae</w:t>
      </w:r>
      <w:r w:rsidRPr="00455FC3">
        <w:rPr>
          <w:rFonts w:ascii="Cambria" w:hAnsi="Cambria"/>
        </w:rPr>
        <w:t xml:space="preserve"> were classified as “concerning”, which were found to infect around 1.2 million and kill around 7,000 people each year in the USA alone</w:t>
      </w:r>
      <w:r w:rsidRPr="00455FC3">
        <w:rPr>
          <w:rFonts w:ascii="Cambria" w:hAnsi="Cambria"/>
          <w:i/>
          <w:iCs/>
        </w:rPr>
        <w:t xml:space="preserve"> </w:t>
      </w:r>
      <w:r w:rsidRPr="00455FC3">
        <w:rPr>
          <w:rFonts w:ascii="Cambria" w:hAnsi="Cambria"/>
        </w:rPr>
        <w:fldChar w:fldCharType="begin"/>
      </w:r>
      <w:r w:rsidRPr="00455FC3">
        <w:rPr>
          <w:rFonts w:ascii="Cambria" w:hAnsi="Cambria"/>
        </w:rPr>
        <w:instrText xml:space="preserve"> ADDIN EN.CITE &lt;EndNote&gt;&lt;Cite&gt;&lt;Author&gt;CDC&lt;/Author&gt;&lt;Year&gt;2013&lt;/Year&gt;&lt;IDText&gt;Antibiotic Resistance Threats in the United States, 2013&lt;/IDText&gt;&lt;DisplayText&gt;(CDC, 2013)&lt;/DisplayText&gt;&lt;record&gt;&lt;titles&gt;&lt;title&gt;&lt;style face="italic" font="default" size="100%"&gt;Antibiotic Resistance Threats in the United States, 2013&lt;/style&gt;&lt;/title&gt;&lt;/titles&gt;&lt;contributors&gt;&lt;authors&gt;&lt;author&gt;CDC&lt;/author&gt;&lt;/authors&gt;&lt;/contributors&gt;&lt;added-date format="utc"&gt;1389206923&lt;/added-date&gt;&lt;ref-type name="Report"&gt;27&lt;/ref-type&gt;&lt;dates&gt;&lt;year&gt;2013&lt;/year&gt;&lt;/dates&gt;&lt;rec-number&gt;80&lt;/rec-number&gt;&lt;publisher&gt;U.S. Department of Health and Human Services&lt;/publisher&gt;&lt;last-updated-date format="utc"&gt;1389206960&lt;/last-updated-date&gt;&lt;/record&gt;&lt;/Cite&gt;&lt;/EndNote&gt;</w:instrText>
      </w:r>
      <w:r w:rsidRPr="00455FC3">
        <w:rPr>
          <w:rFonts w:ascii="Cambria" w:hAnsi="Cambria"/>
        </w:rPr>
        <w:fldChar w:fldCharType="separate"/>
      </w:r>
      <w:r w:rsidRPr="00455FC3">
        <w:rPr>
          <w:rFonts w:ascii="Cambria" w:hAnsi="Cambria"/>
          <w:noProof/>
        </w:rPr>
        <w:t>(CDC, 2013a)</w:t>
      </w:r>
      <w:r w:rsidRPr="00455FC3">
        <w:rPr>
          <w:rFonts w:ascii="Cambria" w:hAnsi="Cambria"/>
        </w:rPr>
        <w:fldChar w:fldCharType="end"/>
      </w:r>
      <w:r w:rsidRPr="00455FC3">
        <w:rPr>
          <w:rFonts w:ascii="Cambria" w:hAnsi="Cambria"/>
        </w:rPr>
        <w:t xml:space="preserve">. Similarly, antibiotic strains of </w:t>
      </w:r>
      <w:r w:rsidRPr="00455FC3">
        <w:rPr>
          <w:rFonts w:ascii="Cambria" w:hAnsi="Cambria"/>
          <w:i/>
        </w:rPr>
        <w:t xml:space="preserve">Streptococcus pneumonia </w:t>
      </w:r>
      <w:r w:rsidRPr="00455FC3">
        <w:rPr>
          <w:rFonts w:ascii="Cambria" w:hAnsi="Cambria"/>
        </w:rPr>
        <w:t>were confirmed to be among 12 different families of bacteria considered as priority pathogens by the WHO, which have the greatest threat to public health. Strains that were non-susceptible to penicillin were placed in the medium priority tier (WHO, 2017</w:t>
      </w:r>
      <w:r w:rsidR="00447370">
        <w:rPr>
          <w:rFonts w:ascii="Cambria" w:hAnsi="Cambria"/>
        </w:rPr>
        <w:t>b</w:t>
      </w:r>
      <w:r w:rsidRPr="00455FC3">
        <w:rPr>
          <w:rFonts w:ascii="Cambria" w:hAnsi="Cambria"/>
        </w:rPr>
        <w:t xml:space="preserve">). Resistant strains of </w:t>
      </w:r>
      <w:r w:rsidRPr="00455FC3">
        <w:rPr>
          <w:rFonts w:ascii="Cambria" w:hAnsi="Cambria"/>
          <w:i/>
        </w:rPr>
        <w:t>Streptococcus pneumoniae</w:t>
      </w:r>
      <w:r w:rsidRPr="00455FC3">
        <w:rPr>
          <w:rFonts w:ascii="Cambria" w:hAnsi="Cambria"/>
        </w:rPr>
        <w:t xml:space="preserve"> result in 32,000 additional visits to the doctor, and 19,000 additional hospitalizations, which consequently results in additional costs of around 96 million USD (CDC, 2013a)</w:t>
      </w:r>
    </w:p>
    <w:p w14:paraId="34905DA4" w14:textId="77777777" w:rsidR="00455FC3" w:rsidRPr="00455FC3" w:rsidRDefault="00455FC3" w:rsidP="00051BAE">
      <w:pPr>
        <w:ind w:left="851"/>
        <w:contextualSpacing/>
        <w:jc w:val="both"/>
        <w:rPr>
          <w:rFonts w:ascii="Cambria" w:hAnsi="Cambria"/>
        </w:rPr>
      </w:pPr>
    </w:p>
    <w:p w14:paraId="21652CD4" w14:textId="77777777" w:rsidR="00455FC3" w:rsidRPr="00455FC3" w:rsidRDefault="00455FC3" w:rsidP="00051BAE">
      <w:pPr>
        <w:ind w:left="851"/>
        <w:contextualSpacing/>
        <w:jc w:val="both"/>
        <w:rPr>
          <w:rFonts w:ascii="Cambria" w:hAnsi="Cambria"/>
        </w:rPr>
      </w:pPr>
      <w:r w:rsidRPr="00455FC3">
        <w:rPr>
          <w:rFonts w:ascii="Cambria" w:hAnsi="Cambria"/>
        </w:rPr>
        <w:t xml:space="preserve">While drug-resistant strains of </w:t>
      </w:r>
      <w:r w:rsidRPr="00455FC3">
        <w:rPr>
          <w:rFonts w:ascii="Cambria" w:hAnsi="Cambria"/>
          <w:i/>
        </w:rPr>
        <w:t>Streptococcus pneumoniae</w:t>
      </w:r>
      <w:r w:rsidRPr="00455FC3">
        <w:rPr>
          <w:rFonts w:ascii="Cambria" w:hAnsi="Cambria"/>
        </w:rPr>
        <w:t xml:space="preserve"> still remain a threat to public health, it must also be said that infections caused by pneumococcal strains (both drug-resistant or not) have been declining. This is in part due to the development of vaccines targeted against drug-resistant serotypes (</w:t>
      </w:r>
      <w:r w:rsidRPr="00455FC3">
        <w:rPr>
          <w:rFonts w:ascii="Cambria" w:eastAsia="Times New Roman" w:hAnsi="Cambria" w:cs="Times New Roman"/>
        </w:rPr>
        <w:t>Li</w:t>
      </w:r>
      <w:r w:rsidRPr="00455FC3">
        <w:rPr>
          <w:rFonts w:ascii="Cambria" w:hAnsi="Cambria" w:cs="Lucida Grande"/>
          <w:color w:val="000000"/>
        </w:rPr>
        <w:t>ñ</w:t>
      </w:r>
      <w:r w:rsidRPr="00455FC3">
        <w:rPr>
          <w:rFonts w:ascii="Cambria" w:eastAsia="Times New Roman" w:hAnsi="Cambria" w:cs="Times New Roman"/>
        </w:rPr>
        <w:t xml:space="preserve">ares </w:t>
      </w:r>
      <w:r w:rsidRPr="00455FC3">
        <w:rPr>
          <w:rFonts w:ascii="Cambria" w:eastAsia="Times New Roman" w:hAnsi="Cambria" w:cs="Times New Roman"/>
          <w:i/>
        </w:rPr>
        <w:t>et al</w:t>
      </w:r>
      <w:r w:rsidRPr="00455FC3">
        <w:rPr>
          <w:rFonts w:ascii="Cambria" w:eastAsia="Times New Roman" w:hAnsi="Cambria" w:cs="Times New Roman"/>
        </w:rPr>
        <w:t xml:space="preserve">, 2010). A conjugate vaccine, PCV7, effective against 7 different drug-resistant serotypes was introduced in the year 2000. However, this did not target serotype 19A, which saw an increase in the number of infections </w:t>
      </w:r>
      <w:r w:rsidRPr="00455FC3">
        <w:rPr>
          <w:rFonts w:ascii="Cambria" w:hAnsi="Cambria"/>
        </w:rPr>
        <w:t>(</w:t>
      </w:r>
      <w:r w:rsidRPr="00455FC3">
        <w:rPr>
          <w:rFonts w:ascii="Cambria" w:eastAsia="Times New Roman" w:hAnsi="Cambria" w:cs="Times New Roman"/>
        </w:rPr>
        <w:t>Li</w:t>
      </w:r>
      <w:r w:rsidRPr="00455FC3">
        <w:rPr>
          <w:rFonts w:ascii="Cambria" w:hAnsi="Cambria" w:cs="Lucida Grande"/>
          <w:color w:val="000000"/>
        </w:rPr>
        <w:t>ñ</w:t>
      </w:r>
      <w:r w:rsidRPr="00455FC3">
        <w:rPr>
          <w:rFonts w:ascii="Cambria" w:eastAsia="Times New Roman" w:hAnsi="Cambria" w:cs="Times New Roman"/>
        </w:rPr>
        <w:t xml:space="preserve">ares </w:t>
      </w:r>
      <w:r w:rsidRPr="00455FC3">
        <w:rPr>
          <w:rFonts w:ascii="Cambria" w:eastAsia="Times New Roman" w:hAnsi="Cambria" w:cs="Times New Roman"/>
          <w:i/>
        </w:rPr>
        <w:t>et al</w:t>
      </w:r>
      <w:r w:rsidRPr="00455FC3">
        <w:rPr>
          <w:rFonts w:ascii="Cambria" w:eastAsia="Times New Roman" w:hAnsi="Cambria" w:cs="Times New Roman"/>
        </w:rPr>
        <w:t>, 2010). This led to the development of a new conjugate pneumococcal vaccine, PCV13, in 2010 to prevent additional infections by non-PCV7 serotypes, such as 19A (CDC, 2010).</w:t>
      </w:r>
      <w:r w:rsidRPr="00455FC3">
        <w:rPr>
          <w:rFonts w:ascii="Cambria" w:hAnsi="Cambria"/>
        </w:rPr>
        <w:t xml:space="preserve"> Introduction of these vaccines saw a decrease in the number of pneumococcal invasive infections (bacteremia and meningitis), from 60,000 in the year 2000 (40% of which were as a result of drug-resistant serotypes) (CDC, 2015) to 33,900 in the year 2013 (CDC, 2013b) (with a decrease to 30% caused by drug-resistant serotypes) (CDC, 2013a). </w:t>
      </w:r>
    </w:p>
    <w:p w14:paraId="41758919" w14:textId="77777777" w:rsidR="00455FC3" w:rsidRPr="00455FC3" w:rsidRDefault="00455FC3" w:rsidP="00051BAE">
      <w:pPr>
        <w:ind w:left="851"/>
        <w:contextualSpacing/>
        <w:jc w:val="both"/>
        <w:rPr>
          <w:rFonts w:ascii="Cambria" w:hAnsi="Cambria"/>
        </w:rPr>
      </w:pPr>
    </w:p>
    <w:p w14:paraId="551953E1" w14:textId="77777777" w:rsidR="00455FC3" w:rsidRPr="00455FC3" w:rsidRDefault="00455FC3" w:rsidP="00051BAE">
      <w:pPr>
        <w:ind w:left="851"/>
        <w:contextualSpacing/>
        <w:jc w:val="both"/>
        <w:rPr>
          <w:rFonts w:ascii="Cambria" w:eastAsia="Times New Roman" w:hAnsi="Cambria" w:cs="Times New Roman"/>
        </w:rPr>
      </w:pPr>
      <w:r w:rsidRPr="00455FC3">
        <w:rPr>
          <w:rFonts w:ascii="Cambria" w:hAnsi="Cambria"/>
        </w:rPr>
        <w:t xml:space="preserve">However, with each success achieved by the introduction of a new conjugate vaccine comes the rise of multidrug resistant strains from non-vaccine serotypes. Serotype 15A </w:t>
      </w:r>
      <w:r w:rsidRPr="00455FC3">
        <w:rPr>
          <w:rFonts w:ascii="Cambria" w:hAnsi="Cambria"/>
        </w:rPr>
        <w:lastRenderedPageBreak/>
        <w:t xml:space="preserve">is such a strain, which has become one of the most prevalent serotypes since 2011, while also showing resistance to penicillin, macrolides, tetracyclines. Before 2008, this specific serotype only accounted for up to 4% of all </w:t>
      </w:r>
      <w:r w:rsidRPr="00455FC3">
        <w:rPr>
          <w:rFonts w:ascii="Cambria" w:hAnsi="Cambria"/>
          <w:i/>
        </w:rPr>
        <w:t>Streptococcus pneumoniae</w:t>
      </w:r>
      <w:r w:rsidRPr="00455FC3">
        <w:rPr>
          <w:rFonts w:ascii="Cambria" w:hAnsi="Cambria"/>
        </w:rPr>
        <w:t xml:space="preserve"> strains referred for investigation, but has since increased to 32% in 2014 in the UK (Sheppard </w:t>
      </w:r>
      <w:r w:rsidRPr="00455FC3">
        <w:rPr>
          <w:rFonts w:ascii="Cambria" w:hAnsi="Cambria"/>
          <w:i/>
        </w:rPr>
        <w:t>et al</w:t>
      </w:r>
      <w:r w:rsidRPr="00455FC3">
        <w:rPr>
          <w:rFonts w:ascii="Cambria" w:hAnsi="Cambria"/>
        </w:rPr>
        <w:t xml:space="preserve">, 2016). The rise of such serotypes such as 15A means there exists an imperative need to continue to develop new strategies to fight against antibiotic resistance in </w:t>
      </w:r>
      <w:r w:rsidRPr="00455FC3">
        <w:rPr>
          <w:rFonts w:ascii="Cambria" w:hAnsi="Cambria"/>
          <w:i/>
        </w:rPr>
        <w:t>Streptococcus pneumoniae</w:t>
      </w:r>
      <w:r w:rsidRPr="00455FC3">
        <w:rPr>
          <w:rFonts w:ascii="Cambria" w:hAnsi="Cambria"/>
        </w:rPr>
        <w:t>.</w:t>
      </w:r>
    </w:p>
    <w:p w14:paraId="47B3C9BC" w14:textId="77777777" w:rsidR="00455FC3" w:rsidRPr="00455FC3" w:rsidRDefault="00455FC3" w:rsidP="00051BAE">
      <w:pPr>
        <w:ind w:left="851"/>
        <w:contextualSpacing/>
        <w:jc w:val="both"/>
        <w:rPr>
          <w:rFonts w:ascii="Cambria" w:hAnsi="Cambria"/>
        </w:rPr>
      </w:pPr>
    </w:p>
    <w:p w14:paraId="574F19D2" w14:textId="6A1CAE88" w:rsidR="00455FC3" w:rsidRPr="00455FC3" w:rsidRDefault="007B7693" w:rsidP="00051BAE">
      <w:pPr>
        <w:ind w:left="851"/>
        <w:contextualSpacing/>
        <w:jc w:val="both"/>
        <w:rPr>
          <w:rFonts w:ascii="Cambria" w:hAnsi="Cambria"/>
          <w:i/>
        </w:rPr>
      </w:pPr>
      <w:r>
        <w:rPr>
          <w:rFonts w:ascii="Cambria" w:hAnsi="Cambria"/>
          <w:i/>
        </w:rPr>
        <w:t>1.1.5</w:t>
      </w:r>
      <w:r w:rsidR="00455FC3" w:rsidRPr="00455FC3">
        <w:rPr>
          <w:rFonts w:ascii="Cambria" w:hAnsi="Cambria"/>
          <w:i/>
        </w:rPr>
        <w:t xml:space="preserve"> </w:t>
      </w:r>
      <w:proofErr w:type="gramStart"/>
      <w:r w:rsidR="00455FC3" w:rsidRPr="00455FC3">
        <w:rPr>
          <w:rFonts w:ascii="Cambria" w:hAnsi="Cambria"/>
          <w:i/>
        </w:rPr>
        <w:t>New</w:t>
      </w:r>
      <w:proofErr w:type="gramEnd"/>
      <w:r w:rsidR="00455FC3" w:rsidRPr="00455FC3">
        <w:rPr>
          <w:rFonts w:ascii="Cambria" w:hAnsi="Cambria"/>
          <w:i/>
        </w:rPr>
        <w:t xml:space="preserve"> strategies to fight antibiotic resistance</w:t>
      </w:r>
    </w:p>
    <w:p w14:paraId="109E760B" w14:textId="77777777" w:rsidR="00455FC3" w:rsidRPr="00455FC3" w:rsidRDefault="00455FC3" w:rsidP="00051BAE">
      <w:pPr>
        <w:ind w:left="851"/>
        <w:contextualSpacing/>
        <w:jc w:val="both"/>
        <w:rPr>
          <w:rFonts w:ascii="Cambria" w:hAnsi="Cambria"/>
          <w:i/>
        </w:rPr>
      </w:pPr>
    </w:p>
    <w:p w14:paraId="2A2334ED" w14:textId="77777777" w:rsidR="00455FC3" w:rsidRDefault="00455FC3" w:rsidP="00051BAE">
      <w:pPr>
        <w:ind w:left="851"/>
        <w:contextualSpacing/>
        <w:jc w:val="both"/>
        <w:rPr>
          <w:rFonts w:ascii="Cambria" w:hAnsi="Cambria"/>
        </w:rPr>
      </w:pPr>
      <w:r w:rsidRPr="00455FC3">
        <w:rPr>
          <w:rFonts w:ascii="Cambria" w:hAnsi="Cambria"/>
        </w:rPr>
        <w:t xml:space="preserve">Several strategies exist now to try and combat antibiotic resistance, from combination drug therapy to phage therapy to the identification of novel therapeutic targets and the discovery of new antimicrobials from new sources (Ahmad </w:t>
      </w:r>
      <w:r w:rsidRPr="00455FC3">
        <w:rPr>
          <w:rFonts w:ascii="Cambria" w:hAnsi="Cambria"/>
          <w:i/>
        </w:rPr>
        <w:t>et al</w:t>
      </w:r>
      <w:r w:rsidRPr="00455FC3">
        <w:rPr>
          <w:rFonts w:ascii="Cambria" w:hAnsi="Cambria"/>
        </w:rPr>
        <w:t xml:space="preserve">, 2008) to name a few. None of these are likely to be effective </w:t>
      </w:r>
      <w:proofErr w:type="gramStart"/>
      <w:r w:rsidRPr="00455FC3">
        <w:rPr>
          <w:rFonts w:ascii="Cambria" w:hAnsi="Cambria"/>
        </w:rPr>
        <w:t>on their own</w:t>
      </w:r>
      <w:proofErr w:type="gramEnd"/>
      <w:r w:rsidRPr="00455FC3">
        <w:rPr>
          <w:rFonts w:ascii="Cambria" w:hAnsi="Cambria"/>
        </w:rPr>
        <w:t>. Rather, a multi-strategy approach must be advocated.</w:t>
      </w:r>
    </w:p>
    <w:p w14:paraId="00C58FAB" w14:textId="77777777" w:rsidR="006342A9" w:rsidRPr="00455FC3" w:rsidRDefault="006342A9" w:rsidP="00051BAE">
      <w:pPr>
        <w:ind w:left="851"/>
        <w:contextualSpacing/>
        <w:jc w:val="both"/>
        <w:rPr>
          <w:rFonts w:ascii="Cambria" w:hAnsi="Cambria"/>
        </w:rPr>
      </w:pPr>
    </w:p>
    <w:p w14:paraId="23B23307" w14:textId="77777777" w:rsidR="00455FC3" w:rsidRPr="00455FC3" w:rsidRDefault="00455FC3" w:rsidP="00051BAE">
      <w:pPr>
        <w:ind w:left="851"/>
        <w:contextualSpacing/>
        <w:jc w:val="both"/>
        <w:rPr>
          <w:rFonts w:ascii="Cambria" w:hAnsi="Cambria"/>
        </w:rPr>
      </w:pPr>
      <w:r w:rsidRPr="00455FC3">
        <w:rPr>
          <w:rFonts w:ascii="Cambria" w:hAnsi="Cambria"/>
        </w:rPr>
        <w:t xml:space="preserve">The need for new drugs demands the innovation of new strategies. One such strategy that will be the focus of this project is to look for novel drug targets in previously unexplored but conserved parts of the bacterial DNA replication machinery. The majority of antibiotics today target the bacterial cell wall (including those in the penicillin, cephalosporin, and carbapenem classes), being an obvious difference between the bacterial and host cell. These drugs work by inhibiting the synthesis of peptidoglycan, the major building block of the bacterial cell wall, either by inhibiting its transport through the membrane or by inhibiting enzymes that help peptidoglycan cross-linking </w:t>
      </w:r>
      <w:r w:rsidRPr="00455FC3">
        <w:rPr>
          <w:rFonts w:ascii="Cambria" w:hAnsi="Cambria"/>
        </w:rPr>
        <w:fldChar w:fldCharType="begin"/>
      </w:r>
      <w:r w:rsidRPr="00455FC3">
        <w:rPr>
          <w:rFonts w:ascii="Cambria" w:hAnsi="Cambria"/>
        </w:rPr>
        <w:instrText xml:space="preserve"> ADDIN EN.CITE &lt;EndNote&gt;&lt;Cite&gt;&lt;Author&gt;Bakheet&lt;/Author&gt;&lt;Year&gt;2010&lt;/Year&gt;&lt;IDText&gt;Properties and identification of antibiotic drug targets&lt;/IDText&gt;&lt;DisplayText&gt;(Bakheet and Doig, 2010)&lt;/DisplayText&gt;&lt;record&gt;&lt;dates&gt;&lt;pub-dates&gt;&lt;date&gt;APR 20 2010&lt;/date&gt;&lt;/pub-dates&gt;&lt;year&gt;2010&lt;/year&gt;&lt;/dates&gt;&lt;keywords&gt;&lt;/keywords&gt;&lt;isbn&gt;1471-2105&lt;/isbn&gt;&lt;work-type&gt;Article&lt;/work-type&gt;&lt;titles&gt;&lt;title&gt;Properties and identification of antibiotic drug targets&lt;/title&gt;&lt;secondary-title&gt;Bmc Bioinformatics&lt;/secondary-title&gt;&lt;/titles&gt;&lt;contributors&gt;&lt;authors&gt;&lt;author&gt;Bakheet, TM&lt;/author&gt;&lt;author&gt;Doig, AJ&lt;/author&gt;&lt;/authors&gt;&lt;/contributors&gt;&lt;custom7&gt;ARTN 195&lt;/custom7&gt;&lt;language&gt;English&lt;/language&gt;&lt;added-date format="utc"&gt;1389198059&lt;/added-date&gt;&lt;ref-type name="Journal Article"&gt;17&lt;/ref-type&gt;&lt;auth-address&gt;Doig, AJ (reprint author), Univ Manchester, Manchester Interdisciplinary Bioctr, 131 Princess St, Manchester M1 7DN, Lancs, England&amp;#xD;Univ Manchester, Manchester Interdisciplinary Bioctr, Manchester M1 7DN, Lancs, England&amp;#xD;Univ Manchester, Fac Life Sci, Manchester M13 9PT, Lancs, England&lt;/auth-address&gt;&lt;rec-number&gt;13&lt;/rec-number&gt;&lt;last-updated-date format="utc"&gt;1389198059&lt;/last-updated-date&gt;&lt;accession-num&gt;WOS:000277795300001&lt;/accession-num&gt;&lt;electronic-resource-num&gt;10.1186/1471-2105-11-195&lt;/electronic-resource-num&gt;&lt;volume&gt;11&lt;/volume&gt;&lt;/record&gt;&lt;/Cite&gt;&lt;/EndNote&gt;</w:instrText>
      </w:r>
      <w:r w:rsidRPr="00455FC3">
        <w:rPr>
          <w:rFonts w:ascii="Cambria" w:hAnsi="Cambria"/>
        </w:rPr>
        <w:fldChar w:fldCharType="separate"/>
      </w:r>
      <w:r w:rsidRPr="00455FC3">
        <w:rPr>
          <w:rFonts w:ascii="Cambria" w:hAnsi="Cambria"/>
          <w:noProof/>
        </w:rPr>
        <w:t>(Bakheet and Doig, 2010)</w:t>
      </w:r>
      <w:r w:rsidRPr="00455FC3">
        <w:rPr>
          <w:rFonts w:ascii="Cambria" w:hAnsi="Cambria"/>
        </w:rPr>
        <w:fldChar w:fldCharType="end"/>
      </w:r>
      <w:r w:rsidRPr="00455FC3">
        <w:rPr>
          <w:rFonts w:ascii="Cambria" w:hAnsi="Cambria"/>
        </w:rPr>
        <w:t xml:space="preserve">. </w:t>
      </w:r>
    </w:p>
    <w:p w14:paraId="065C5F99" w14:textId="77777777" w:rsidR="00455FC3" w:rsidRPr="00455FC3" w:rsidRDefault="00455FC3" w:rsidP="00051BAE">
      <w:pPr>
        <w:ind w:left="851"/>
        <w:contextualSpacing/>
        <w:jc w:val="both"/>
        <w:rPr>
          <w:rFonts w:ascii="Cambria" w:hAnsi="Cambria"/>
        </w:rPr>
      </w:pPr>
    </w:p>
    <w:p w14:paraId="20CC3212" w14:textId="77777777" w:rsidR="00455FC3" w:rsidRPr="00455FC3" w:rsidRDefault="00455FC3" w:rsidP="00051BAE">
      <w:pPr>
        <w:ind w:left="851"/>
        <w:contextualSpacing/>
        <w:jc w:val="both"/>
        <w:rPr>
          <w:rFonts w:ascii="Cambria" w:hAnsi="Cambria"/>
        </w:rPr>
      </w:pPr>
      <w:r w:rsidRPr="00455FC3">
        <w:rPr>
          <w:rFonts w:ascii="Cambria" w:hAnsi="Cambria"/>
        </w:rPr>
        <w:t xml:space="preserve">In contrast, only two classes of antibiotics target bacterial DNA replication and are currently used clinically (quinolones and aminocoumarins that both inhibit DNA gyrase, a topoisomerase that helps to unwind DNA in its supercoiled form) (Robinson </w:t>
      </w:r>
      <w:r w:rsidRPr="00455FC3">
        <w:rPr>
          <w:rFonts w:ascii="Cambria" w:hAnsi="Cambria"/>
          <w:i/>
        </w:rPr>
        <w:t>et al</w:t>
      </w:r>
      <w:r w:rsidRPr="00455FC3">
        <w:rPr>
          <w:rFonts w:ascii="Cambria" w:hAnsi="Cambria"/>
        </w:rPr>
        <w:t xml:space="preserve">, 2012). Despite the fact that the DNA replication machinery contains so many different essential proteins that would seemingly make good drug targets (Robinson </w:t>
      </w:r>
      <w:r w:rsidRPr="00455FC3">
        <w:rPr>
          <w:rFonts w:ascii="Cambria" w:hAnsi="Cambria"/>
          <w:i/>
        </w:rPr>
        <w:t>et al</w:t>
      </w:r>
      <w:r w:rsidRPr="00455FC3">
        <w:rPr>
          <w:rFonts w:ascii="Cambria" w:hAnsi="Cambria"/>
        </w:rPr>
        <w:t xml:space="preserve">, 2012), it appears that the development of new drugs against bacterial DNA replication has proved inherently difficult due to several challenges. Specificity is a major one, since replication is a very well conserved process even between widely varying organisms, where many important protein are shared. A drug developed against the bacterial machinery should ideally be specific to that particular </w:t>
      </w:r>
      <w:proofErr w:type="gramStart"/>
      <w:r w:rsidRPr="00455FC3">
        <w:rPr>
          <w:rFonts w:ascii="Cambria" w:hAnsi="Cambria"/>
        </w:rPr>
        <w:t>species,</w:t>
      </w:r>
      <w:proofErr w:type="gramEnd"/>
      <w:r w:rsidRPr="00455FC3">
        <w:rPr>
          <w:rFonts w:ascii="Cambria" w:hAnsi="Cambria"/>
        </w:rPr>
        <w:t xml:space="preserve"> otherwise unintended consequences to the human host will occur (either by affecting the homologous protein in the host cell, or affecting the human microbiome). Another reason is the difficulty in identifying novel targets within the DNA replication machinery, firstly due to poor characterization in important pathogens, but also due to great difficulty in screening for inhibitors. For example, inhibitors identified </w:t>
      </w:r>
      <w:proofErr w:type="gramStart"/>
      <w:r w:rsidRPr="00455FC3">
        <w:rPr>
          <w:rFonts w:ascii="Cambria" w:hAnsi="Cambria"/>
        </w:rPr>
        <w:t>may</w:t>
      </w:r>
      <w:proofErr w:type="gramEnd"/>
      <w:r w:rsidRPr="00455FC3">
        <w:rPr>
          <w:rFonts w:ascii="Cambria" w:hAnsi="Cambria"/>
        </w:rPr>
        <w:t xml:space="preserve"> well have activity </w:t>
      </w:r>
      <w:r w:rsidRPr="00455FC3">
        <w:rPr>
          <w:rFonts w:ascii="Cambria" w:hAnsi="Cambria"/>
          <w:i/>
        </w:rPr>
        <w:t>in vitro</w:t>
      </w:r>
      <w:r w:rsidRPr="00455FC3">
        <w:rPr>
          <w:rFonts w:ascii="Cambria" w:hAnsi="Cambria"/>
        </w:rPr>
        <w:t xml:space="preserve">, but have no effect </w:t>
      </w:r>
      <w:r w:rsidRPr="00455FC3">
        <w:rPr>
          <w:rFonts w:ascii="Cambria" w:hAnsi="Cambria"/>
          <w:i/>
        </w:rPr>
        <w:t xml:space="preserve">in vivo </w:t>
      </w:r>
      <w:r w:rsidRPr="00455FC3">
        <w:rPr>
          <w:rFonts w:ascii="Cambria" w:hAnsi="Cambria"/>
        </w:rPr>
        <w:t xml:space="preserve">(van Eijk </w:t>
      </w:r>
      <w:r w:rsidRPr="00455FC3">
        <w:rPr>
          <w:rFonts w:ascii="Cambria" w:hAnsi="Cambria"/>
          <w:i/>
        </w:rPr>
        <w:t>et al</w:t>
      </w:r>
      <w:r w:rsidRPr="00455FC3">
        <w:rPr>
          <w:rFonts w:ascii="Cambria" w:hAnsi="Cambria"/>
        </w:rPr>
        <w:t>, 2017).</w:t>
      </w:r>
    </w:p>
    <w:p w14:paraId="54A9ACF0" w14:textId="77777777" w:rsidR="00455FC3" w:rsidRPr="00455FC3" w:rsidRDefault="00455FC3" w:rsidP="00051BAE">
      <w:pPr>
        <w:ind w:left="851"/>
        <w:contextualSpacing/>
        <w:jc w:val="both"/>
        <w:rPr>
          <w:rFonts w:ascii="Cambria" w:hAnsi="Cambria"/>
        </w:rPr>
      </w:pPr>
    </w:p>
    <w:p w14:paraId="0C5C4935" w14:textId="4F3B2CC8" w:rsidR="00455FC3" w:rsidRPr="00455FC3" w:rsidRDefault="00455FC3" w:rsidP="00051BAE">
      <w:pPr>
        <w:ind w:left="851"/>
        <w:contextualSpacing/>
        <w:jc w:val="both"/>
        <w:rPr>
          <w:rFonts w:ascii="Cambria" w:hAnsi="Cambria"/>
        </w:rPr>
      </w:pPr>
      <w:r w:rsidRPr="00455FC3">
        <w:rPr>
          <w:rFonts w:ascii="Cambria" w:hAnsi="Cambria"/>
        </w:rPr>
        <w:t>However, with the advent of increasingly advanced techniques in the 21</w:t>
      </w:r>
      <w:r w:rsidRPr="00455FC3">
        <w:rPr>
          <w:rFonts w:ascii="Cambria" w:hAnsi="Cambria"/>
          <w:vertAlign w:val="superscript"/>
        </w:rPr>
        <w:t>st</w:t>
      </w:r>
      <w:r w:rsidRPr="00455FC3">
        <w:rPr>
          <w:rFonts w:ascii="Cambria" w:hAnsi="Cambria"/>
        </w:rPr>
        <w:t xml:space="preserve"> century, we are now equipped, more than ever, with the appropriate technology to come up with new solutions to answer the globally important issue of antibiotic resistance (Wright &amp; Sutherland, 2007, Fa</w:t>
      </w:r>
      <w:r w:rsidR="00D21D4C">
        <w:rPr>
          <w:rFonts w:ascii="Cambria" w:hAnsi="Cambria"/>
        </w:rPr>
        <w:t xml:space="preserve">ir &amp; Tor, 2014). Significantly, X-ray </w:t>
      </w:r>
      <w:r w:rsidRPr="00455FC3">
        <w:rPr>
          <w:rFonts w:ascii="Cambria" w:hAnsi="Cambria"/>
        </w:rPr>
        <w:t xml:space="preserve">crystallography and </w:t>
      </w:r>
      <w:r w:rsidRPr="00455FC3">
        <w:rPr>
          <w:rFonts w:ascii="Cambria" w:hAnsi="Cambria"/>
        </w:rPr>
        <w:lastRenderedPageBreak/>
        <w:t>computational methods are becoming two extremely powerful tools in rational drug design. They allow us to visualize our drug target at the atomic level. Not only will this allow us to easier detect the subtle differences between well-conserved bacterial and human proteins, but they could also allow us to see how a certain small molecule could inhibit the selected target. In a process known as structure-based drug design, we can then build upon and refine that molecule to make a drug that has a specific and optimal effect (Anderson, 2003).</w:t>
      </w:r>
    </w:p>
    <w:p w14:paraId="4B713DCF" w14:textId="77777777" w:rsidR="00455FC3" w:rsidRPr="00455FC3" w:rsidRDefault="00455FC3" w:rsidP="00051BAE">
      <w:pPr>
        <w:ind w:left="851"/>
        <w:contextualSpacing/>
        <w:jc w:val="both"/>
        <w:rPr>
          <w:rFonts w:ascii="Cambria" w:hAnsi="Cambria"/>
        </w:rPr>
      </w:pPr>
    </w:p>
    <w:p w14:paraId="525D19F2" w14:textId="77777777" w:rsidR="00455FC3" w:rsidRPr="00455FC3" w:rsidRDefault="00455FC3" w:rsidP="00051BAE">
      <w:pPr>
        <w:ind w:left="851"/>
        <w:contextualSpacing/>
        <w:jc w:val="both"/>
        <w:rPr>
          <w:rFonts w:ascii="Cambria" w:hAnsi="Cambria"/>
        </w:rPr>
      </w:pPr>
      <w:r w:rsidRPr="00455FC3">
        <w:rPr>
          <w:rFonts w:ascii="Cambria" w:hAnsi="Cambria"/>
        </w:rPr>
        <w:t xml:space="preserve">The mechanisms of bacterial DNA synthesis and its differences from eukaryotic replication are now becoming better characterized. While high structural conservation between them may serve as a challenge for specificity, this property can also be exploited to possibly minimize the development of drug resistance. Therefore, in the current pressure for prompt action against antibiotic resistance, it is perhaps time to move bacterial DNA replication from an under-exploited to a more commonly used target for antimicrobials </w:t>
      </w:r>
      <w:r w:rsidRPr="00455FC3">
        <w:rPr>
          <w:rFonts w:ascii="Cambria" w:hAnsi="Cambria"/>
        </w:rPr>
        <w:fldChar w:fldCharType="begin"/>
      </w:r>
      <w:r w:rsidRPr="00455FC3">
        <w:rPr>
          <w:rFonts w:ascii="Cambria" w:hAnsi="Cambria"/>
        </w:rPr>
        <w:instrText xml:space="preserve"> ADDIN EN.CITE &lt;EndNote&gt;&lt;Cite&gt;&lt;Author&gt;Robinson&lt;/Author&gt;&lt;Year&gt;2012&lt;/Year&gt;&lt;IDText&gt;Architecture and Conservation of the Bacterial DNA Replication Machinery, an Underexploited Drug Target&lt;/IDText&gt;&lt;DisplayText&gt;(Robinson et al., 2012)&lt;/DisplayText&gt;&lt;record&gt;&lt;dates&gt;&lt;pub-dates&gt;&lt;date&gt;MAR 2012&lt;/date&gt;&lt;/pub-dates&gt;&lt;year&gt;2012&lt;/year&gt;&lt;/dates&gt;&lt;keywords&gt;&lt;/keywords&gt;&lt;isbn&gt;1389-4501&lt;/isbn&gt;&lt;work-type&gt;Review&lt;/work-type&gt;&lt;titles&gt;&lt;title&gt;Architecture and Conservation of the Bacterial DNA Replication Machinery, an Underexploited Drug Target&lt;/title&gt;&lt;secondary-title&gt;Current Drug Targets&lt;/secondary-title&gt;&lt;/titles&gt;&lt;pages&gt;352-372&lt;/pages&gt;&lt;number&gt;3&lt;/number&gt;&lt;contributors&gt;&lt;authors&gt;&lt;author&gt;Robinson, A&lt;/author&gt;&lt;author&gt;Causer, RJ&lt;/author&gt;&lt;author&gt;Dixon, NE&lt;/author&gt;&lt;/authors&gt;&lt;/contributors&gt;&lt;language&gt;English&lt;/language&gt;&lt;added-date format="utc"&gt;1389199188&lt;/added-date&gt;&lt;ref-type name="Journal Article"&gt;17&lt;/ref-type&gt;&lt;auth-address&gt;Dixon, NE (reprint author), Univ Wollongong, Sch Chem, Wollongong, NSW 2522, Australia&amp;#xD;Univ Wollongong, Sch Chem, Wollongong, NSW 2522, Australia&lt;/auth-address&gt;&lt;rec-number&gt;44&lt;/rec-number&gt;&lt;last-updated-date format="utc"&gt;1389199188&lt;/last-updated-date&gt;&lt;accession-num&gt;WOS:000300614400006&lt;/accession-num&gt;&lt;volume&gt;13&lt;/volume&gt;&lt;/record&gt;&lt;/Cite&gt;&lt;/EndNote&gt;</w:instrText>
      </w:r>
      <w:r w:rsidRPr="00455FC3">
        <w:rPr>
          <w:rFonts w:ascii="Cambria" w:hAnsi="Cambria"/>
        </w:rPr>
        <w:fldChar w:fldCharType="separate"/>
      </w:r>
      <w:r w:rsidRPr="00455FC3">
        <w:rPr>
          <w:rFonts w:ascii="Cambria" w:hAnsi="Cambria"/>
          <w:noProof/>
        </w:rPr>
        <w:t xml:space="preserve">(Robinson </w:t>
      </w:r>
      <w:r w:rsidRPr="00455FC3">
        <w:rPr>
          <w:rFonts w:ascii="Cambria" w:hAnsi="Cambria"/>
          <w:i/>
          <w:noProof/>
        </w:rPr>
        <w:t>et al</w:t>
      </w:r>
      <w:r w:rsidRPr="00455FC3">
        <w:rPr>
          <w:rFonts w:ascii="Cambria" w:hAnsi="Cambria"/>
          <w:noProof/>
        </w:rPr>
        <w:t>, 2012)</w:t>
      </w:r>
      <w:r w:rsidRPr="00455FC3">
        <w:rPr>
          <w:rFonts w:ascii="Cambria" w:hAnsi="Cambria"/>
        </w:rPr>
        <w:fldChar w:fldCharType="end"/>
      </w:r>
      <w:r w:rsidRPr="00455FC3">
        <w:rPr>
          <w:rFonts w:ascii="Cambria" w:hAnsi="Cambria"/>
        </w:rPr>
        <w:t xml:space="preserve">. Certainly, many such antimicrobials targeting DNA replication are now currently under development, including those </w:t>
      </w:r>
      <w:proofErr w:type="gramStart"/>
      <w:r w:rsidRPr="00455FC3">
        <w:rPr>
          <w:rFonts w:ascii="Cambria" w:hAnsi="Cambria"/>
        </w:rPr>
        <w:t>that target</w:t>
      </w:r>
      <w:proofErr w:type="gramEnd"/>
      <w:r w:rsidRPr="00455FC3">
        <w:rPr>
          <w:rFonts w:ascii="Cambria" w:hAnsi="Cambria"/>
        </w:rPr>
        <w:t xml:space="preserve"> DNA ligase, DNA polymerase III, or the sliding clamp (van Eijk </w:t>
      </w:r>
      <w:r w:rsidRPr="00455FC3">
        <w:rPr>
          <w:rFonts w:ascii="Cambria" w:hAnsi="Cambria"/>
          <w:i/>
        </w:rPr>
        <w:t>et al</w:t>
      </w:r>
      <w:r w:rsidRPr="00455FC3">
        <w:rPr>
          <w:rFonts w:ascii="Cambria" w:hAnsi="Cambria"/>
        </w:rPr>
        <w:t>, 2017).</w:t>
      </w:r>
    </w:p>
    <w:p w14:paraId="58B93A65" w14:textId="77777777" w:rsidR="00455FC3" w:rsidRPr="00455FC3" w:rsidRDefault="00455FC3" w:rsidP="00051BAE">
      <w:pPr>
        <w:ind w:left="851"/>
        <w:contextualSpacing/>
        <w:jc w:val="both"/>
        <w:rPr>
          <w:rFonts w:ascii="Cambria" w:hAnsi="Cambria"/>
          <w:i/>
        </w:rPr>
      </w:pPr>
    </w:p>
    <w:p w14:paraId="55021A98" w14:textId="77777777" w:rsidR="00455FC3" w:rsidRPr="00455FC3" w:rsidRDefault="00455FC3" w:rsidP="00051BAE">
      <w:pPr>
        <w:ind w:left="851"/>
        <w:contextualSpacing/>
        <w:jc w:val="both"/>
        <w:rPr>
          <w:rFonts w:ascii="Cambria" w:hAnsi="Cambria"/>
        </w:rPr>
      </w:pPr>
      <w:r w:rsidRPr="00455FC3">
        <w:rPr>
          <w:rFonts w:ascii="Cambria" w:hAnsi="Cambria"/>
        </w:rPr>
        <w:t>In this project, we also discuss the streptococcal flap endonuclease, another enzyme essential for DNA replication, as an additional potential novel drug target for future drug discovery.</w:t>
      </w:r>
    </w:p>
    <w:p w14:paraId="4CC31442" w14:textId="77777777" w:rsidR="00455FC3" w:rsidRPr="00455FC3" w:rsidRDefault="00455FC3" w:rsidP="00051BAE">
      <w:pPr>
        <w:ind w:left="851"/>
        <w:contextualSpacing/>
        <w:jc w:val="both"/>
        <w:rPr>
          <w:rFonts w:ascii="Cambria" w:hAnsi="Cambria"/>
        </w:rPr>
      </w:pPr>
    </w:p>
    <w:p w14:paraId="20E07F99" w14:textId="77777777" w:rsidR="00455FC3" w:rsidRPr="00455FC3" w:rsidRDefault="00455FC3" w:rsidP="00051BAE">
      <w:pPr>
        <w:ind w:left="851"/>
        <w:contextualSpacing/>
        <w:jc w:val="both"/>
        <w:rPr>
          <w:rFonts w:ascii="Cambria" w:hAnsi="Cambria"/>
          <w:b/>
        </w:rPr>
      </w:pPr>
      <w:r w:rsidRPr="00455FC3">
        <w:rPr>
          <w:rFonts w:ascii="Cambria" w:hAnsi="Cambria"/>
          <w:b/>
        </w:rPr>
        <w:t>1.2 Discovery and naming of the flap endonuclease</w:t>
      </w:r>
    </w:p>
    <w:p w14:paraId="5F8BD211" w14:textId="77777777" w:rsidR="00455FC3" w:rsidRPr="00455FC3" w:rsidRDefault="00455FC3" w:rsidP="00051BAE">
      <w:pPr>
        <w:ind w:left="851"/>
        <w:contextualSpacing/>
        <w:jc w:val="both"/>
        <w:rPr>
          <w:rFonts w:ascii="Cambria" w:hAnsi="Cambria"/>
          <w:b/>
          <w:i/>
        </w:rPr>
      </w:pPr>
    </w:p>
    <w:p w14:paraId="1206CCF1" w14:textId="77777777" w:rsidR="00455FC3" w:rsidRPr="00455FC3" w:rsidRDefault="00455FC3" w:rsidP="00051BAE">
      <w:pPr>
        <w:ind w:left="851"/>
        <w:contextualSpacing/>
        <w:jc w:val="both"/>
        <w:rPr>
          <w:rFonts w:ascii="Cambria" w:hAnsi="Cambria"/>
          <w:i/>
        </w:rPr>
      </w:pPr>
      <w:r w:rsidRPr="00455FC3">
        <w:rPr>
          <w:rFonts w:ascii="Cambria" w:hAnsi="Cambria"/>
          <w:i/>
        </w:rPr>
        <w:t>1.2.1 Exonuclease II</w:t>
      </w:r>
    </w:p>
    <w:p w14:paraId="29F0E935" w14:textId="77777777" w:rsidR="00455FC3" w:rsidRPr="00455FC3" w:rsidRDefault="00455FC3" w:rsidP="00051BAE">
      <w:pPr>
        <w:ind w:left="851"/>
        <w:contextualSpacing/>
        <w:jc w:val="both"/>
        <w:rPr>
          <w:rFonts w:ascii="Cambria" w:hAnsi="Cambria"/>
          <w:b/>
          <w:i/>
        </w:rPr>
      </w:pPr>
    </w:p>
    <w:p w14:paraId="1A2F5DD0" w14:textId="77777777" w:rsidR="00455FC3" w:rsidRPr="00455FC3" w:rsidRDefault="00455FC3" w:rsidP="00051BAE">
      <w:pPr>
        <w:ind w:left="851"/>
        <w:contextualSpacing/>
        <w:jc w:val="both"/>
        <w:rPr>
          <w:rFonts w:ascii="Cambria" w:hAnsi="Cambria"/>
        </w:rPr>
      </w:pPr>
      <w:r w:rsidRPr="00455FC3">
        <w:rPr>
          <w:rFonts w:ascii="Cambria" w:hAnsi="Cambria"/>
        </w:rPr>
        <w:t xml:space="preserve">The flap endonuclease (FEN) was originally discovered in </w:t>
      </w:r>
      <w:r w:rsidRPr="00455FC3">
        <w:rPr>
          <w:rFonts w:ascii="Cambria" w:hAnsi="Cambria"/>
          <w:i/>
          <w:iCs/>
        </w:rPr>
        <w:t>Escherichia coli</w:t>
      </w:r>
      <w:r w:rsidRPr="00455FC3">
        <w:rPr>
          <w:rFonts w:ascii="Cambria" w:hAnsi="Cambria"/>
        </w:rPr>
        <w:t xml:space="preserve"> in 1968 from highly purified DNA polymerase preparations </w:t>
      </w:r>
      <w:r w:rsidRPr="00455FC3">
        <w:rPr>
          <w:rFonts w:ascii="Cambria" w:hAnsi="Cambria"/>
        </w:rPr>
        <w:fldChar w:fldCharType="begin">
          <w:fldData xml:space="preserve">PEVuZE5vdGU+PENpdGU+PEF1dGhvcj5LTEVUVDwvQXV0aG9yPjxZZWFyPjE5Njg8L1llYXI+PElE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</w:fldData>
        </w:fldChar>
      </w:r>
      <w:r w:rsidRPr="00455FC3">
        <w:rPr>
          <w:rFonts w:ascii="Cambria" w:hAnsi="Cambria"/>
        </w:rPr>
        <w:instrText xml:space="preserve"> ADDIN EN.CITE </w:instrText>
      </w:r>
      <w:r w:rsidRPr="00455FC3">
        <w:rPr>
          <w:rFonts w:ascii="Cambria" w:hAnsi="Cambria"/>
        </w:rPr>
        <w:fldChar w:fldCharType="begin">
          <w:fldData xml:space="preserve">PEVuZE5vdGU+PENpdGU+PEF1dGhvcj5LTEVUVDwvQXV0aG9yPjxZZWFyPjE5Njg8L1llYXI+PElE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</w:fldData>
        </w:fldChar>
      </w:r>
      <w:r w:rsidRPr="00455FC3">
        <w:rPr>
          <w:rFonts w:ascii="Cambria" w:hAnsi="Cambria"/>
        </w:rPr>
        <w:instrText xml:space="preserve"> ADDIN EN.CITE.DATA </w:instrText>
      </w:r>
      <w:r w:rsidRPr="00455FC3">
        <w:rPr>
          <w:rFonts w:ascii="Cambria" w:hAnsi="Cambria"/>
        </w:rPr>
      </w:r>
      <w:r w:rsidRPr="00455FC3">
        <w:rPr>
          <w:rFonts w:ascii="Cambria" w:hAnsi="Cambria"/>
        </w:rPr>
        <w:fldChar w:fldCharType="end"/>
      </w:r>
      <w:r w:rsidRPr="00455FC3">
        <w:rPr>
          <w:rFonts w:ascii="Cambria" w:hAnsi="Cambria"/>
        </w:rPr>
      </w:r>
      <w:r w:rsidRPr="00455FC3">
        <w:rPr>
          <w:rFonts w:ascii="Cambria" w:hAnsi="Cambria"/>
        </w:rPr>
        <w:fldChar w:fldCharType="separate"/>
      </w:r>
      <w:r w:rsidRPr="00455FC3">
        <w:rPr>
          <w:rFonts w:ascii="Cambria" w:hAnsi="Cambria"/>
          <w:noProof/>
        </w:rPr>
        <w:t xml:space="preserve">(Klett </w:t>
      </w:r>
      <w:r w:rsidRPr="00455FC3">
        <w:rPr>
          <w:rFonts w:ascii="Cambria" w:hAnsi="Cambria"/>
          <w:i/>
          <w:noProof/>
        </w:rPr>
        <w:t>et al</w:t>
      </w:r>
      <w:r w:rsidRPr="00455FC3">
        <w:rPr>
          <w:rFonts w:ascii="Cambria" w:hAnsi="Cambria"/>
          <w:noProof/>
        </w:rPr>
        <w:t xml:space="preserve">, 1968, Liu </w:t>
      </w:r>
      <w:r w:rsidRPr="00455FC3">
        <w:rPr>
          <w:rFonts w:ascii="Cambria" w:hAnsi="Cambria"/>
          <w:i/>
          <w:noProof/>
        </w:rPr>
        <w:t>et al</w:t>
      </w:r>
      <w:r w:rsidRPr="00455FC3">
        <w:rPr>
          <w:rFonts w:ascii="Cambria" w:hAnsi="Cambria"/>
          <w:noProof/>
        </w:rPr>
        <w:t>, 2004)</w:t>
      </w:r>
      <w:r w:rsidRPr="00455FC3">
        <w:rPr>
          <w:rFonts w:ascii="Cambria" w:hAnsi="Cambria"/>
        </w:rPr>
        <w:fldChar w:fldCharType="end"/>
      </w:r>
      <w:r w:rsidRPr="00455FC3">
        <w:rPr>
          <w:rFonts w:ascii="Cambria" w:hAnsi="Cambria"/>
        </w:rPr>
        <w:t xml:space="preserve">. This resulted from the efforts of scientists who sought to purify and characterize all the exonucleases in </w:t>
      </w:r>
      <w:r w:rsidRPr="00455FC3">
        <w:rPr>
          <w:rFonts w:ascii="Cambria" w:hAnsi="Cambria"/>
          <w:i/>
        </w:rPr>
        <w:t>E. coli</w:t>
      </w:r>
      <w:r w:rsidRPr="00455FC3">
        <w:rPr>
          <w:rFonts w:ascii="Cambria" w:hAnsi="Cambria"/>
        </w:rPr>
        <w:t xml:space="preserve">, starting from the early 1960’s. In total, 17 different exonucleases have since been recognized in </w:t>
      </w:r>
      <w:r w:rsidRPr="00455FC3">
        <w:rPr>
          <w:rFonts w:ascii="Cambria" w:hAnsi="Cambria"/>
          <w:i/>
        </w:rPr>
        <w:t xml:space="preserve">E. coli </w:t>
      </w:r>
      <w:r w:rsidRPr="00455FC3">
        <w:rPr>
          <w:rFonts w:ascii="Cambria" w:hAnsi="Cambria"/>
        </w:rPr>
        <w:t>(Lovett, 2011).</w:t>
      </w:r>
    </w:p>
    <w:p w14:paraId="262EB9F3" w14:textId="77777777" w:rsidR="00455FC3" w:rsidRPr="00455FC3" w:rsidRDefault="00455FC3" w:rsidP="00051BAE">
      <w:pPr>
        <w:ind w:left="851"/>
        <w:contextualSpacing/>
        <w:jc w:val="both"/>
        <w:rPr>
          <w:rFonts w:ascii="Cambria" w:hAnsi="Cambria"/>
        </w:rPr>
      </w:pPr>
    </w:p>
    <w:p w14:paraId="69A05A65" w14:textId="77777777" w:rsidR="00455FC3" w:rsidRPr="00455FC3" w:rsidRDefault="00455FC3" w:rsidP="00051BAE">
      <w:pPr>
        <w:ind w:left="851"/>
        <w:contextualSpacing/>
        <w:jc w:val="both"/>
        <w:rPr>
          <w:rFonts w:ascii="Cambria" w:hAnsi="Cambria"/>
        </w:rPr>
      </w:pPr>
      <w:r w:rsidRPr="00455FC3">
        <w:rPr>
          <w:rFonts w:ascii="Cambria" w:hAnsi="Cambria"/>
        </w:rPr>
        <w:t xml:space="preserve">Prior to the discovery of FEN, highly purified samples of DNA polymerase from </w:t>
      </w:r>
      <w:r w:rsidRPr="00455FC3">
        <w:rPr>
          <w:rFonts w:ascii="Cambria" w:hAnsi="Cambria"/>
          <w:i/>
        </w:rPr>
        <w:t>E. coli</w:t>
      </w:r>
      <w:r w:rsidRPr="00455FC3">
        <w:rPr>
          <w:rFonts w:ascii="Cambria" w:hAnsi="Cambria"/>
        </w:rPr>
        <w:t xml:space="preserve"> were persistently found to contain a nuclease that could not be physically separated from the preparation. This nuclease, named “exonuclease II” was demonstrated to degrade DNA in the 3′-5′ direction, generating purely mononucleotide products from polydeoxyribonucleotides by using exonucleolytic hydrolysis exclusively (Lehman &amp; Richardson, 1964). </w:t>
      </w:r>
    </w:p>
    <w:p w14:paraId="47B8BA98" w14:textId="77777777" w:rsidR="00455FC3" w:rsidRPr="00455FC3" w:rsidRDefault="00455FC3" w:rsidP="00051BAE">
      <w:pPr>
        <w:ind w:left="851"/>
        <w:contextualSpacing/>
        <w:jc w:val="both"/>
        <w:rPr>
          <w:rFonts w:ascii="Cambria" w:hAnsi="Cambria"/>
        </w:rPr>
      </w:pPr>
    </w:p>
    <w:p w14:paraId="14DB3442" w14:textId="77777777" w:rsidR="00455FC3" w:rsidRPr="00455FC3" w:rsidRDefault="00455FC3" w:rsidP="00051BAE">
      <w:pPr>
        <w:ind w:left="851"/>
        <w:contextualSpacing/>
        <w:jc w:val="both"/>
        <w:rPr>
          <w:rFonts w:ascii="Cambria" w:eastAsia="Times New Roman" w:hAnsi="Cambria" w:cs="Times New Roman"/>
          <w:sz w:val="20"/>
          <w:szCs w:val="20"/>
        </w:rPr>
      </w:pPr>
      <w:r w:rsidRPr="00455FC3">
        <w:rPr>
          <w:rFonts w:ascii="Cambria" w:hAnsi="Cambria"/>
        </w:rPr>
        <w:t xml:space="preserve">The fact that exonuclease II could </w:t>
      </w:r>
      <w:r w:rsidRPr="00455FC3">
        <w:rPr>
          <w:rFonts w:ascii="Cambria" w:hAnsi="Cambria"/>
          <w:i/>
        </w:rPr>
        <w:t>only</w:t>
      </w:r>
      <w:r w:rsidRPr="00455FC3">
        <w:rPr>
          <w:rFonts w:ascii="Cambria" w:hAnsi="Cambria"/>
        </w:rPr>
        <w:t xml:space="preserve"> attack DNA from the 3′-hydroxyl end rather than at both 5′-phoshoryl and 3′-hydroxyl ends was supported by a number of experiments. Firstly, when </w:t>
      </w:r>
      <w:r w:rsidRPr="00455FC3">
        <w:rPr>
          <w:rFonts w:ascii="Cambria" w:hAnsi="Cambria"/>
          <w:vertAlign w:val="superscript"/>
        </w:rPr>
        <w:t>32</w:t>
      </w:r>
      <w:r w:rsidRPr="00455FC3">
        <w:rPr>
          <w:rFonts w:ascii="Cambria" w:hAnsi="Cambria"/>
        </w:rPr>
        <w:t xml:space="preserve">P-deoxythymidylate labelled polydeoxyribonucleotide substrates were incubated with exonuclease II, 90% of the radioactive nucleotides were released, compared to &lt; 10% of unlabelled nucleotides. Secondly, d-pTpCpC incubated with exonuclease II for 1 hour led to the generation of two additional products, d-pC and d-pTpC, but no detectable d-pT. Thirdly, substrates acetylated at </w:t>
      </w:r>
      <w:r w:rsidRPr="00455FC3">
        <w:rPr>
          <w:rFonts w:ascii="Cambria" w:hAnsi="Cambria"/>
        </w:rPr>
        <w:lastRenderedPageBreak/>
        <w:t xml:space="preserve">the 3′-hydroxyl end were resistant to exonuclease II activity (Lehman &amp; Richardson, 1964). </w:t>
      </w:r>
    </w:p>
    <w:p w14:paraId="3870960D" w14:textId="77777777" w:rsidR="00455FC3" w:rsidRPr="00455FC3" w:rsidRDefault="00455FC3" w:rsidP="00051BAE">
      <w:pPr>
        <w:ind w:left="851"/>
        <w:contextualSpacing/>
        <w:jc w:val="both"/>
        <w:rPr>
          <w:rFonts w:ascii="Cambria" w:hAnsi="Cambria"/>
        </w:rPr>
      </w:pPr>
    </w:p>
    <w:p w14:paraId="523954E7" w14:textId="77777777" w:rsidR="00455FC3" w:rsidRPr="00455FC3" w:rsidRDefault="00455FC3" w:rsidP="00051BAE">
      <w:pPr>
        <w:ind w:left="851"/>
        <w:contextualSpacing/>
        <w:jc w:val="both"/>
        <w:rPr>
          <w:rFonts w:ascii="Cambria" w:hAnsi="Cambria"/>
        </w:rPr>
      </w:pPr>
      <w:r w:rsidRPr="00455FC3">
        <w:rPr>
          <w:rFonts w:ascii="Cambria" w:hAnsi="Cambria"/>
        </w:rPr>
        <w:t>Essentially, we now know the exonuclease II to be the “proofreading” domain of DNA polymerase I (Mishra, 1995).</w:t>
      </w:r>
    </w:p>
    <w:p w14:paraId="7C7AF622" w14:textId="77777777" w:rsidR="00455FC3" w:rsidRPr="00455FC3" w:rsidRDefault="00455FC3" w:rsidP="00051BAE">
      <w:pPr>
        <w:ind w:left="851"/>
        <w:contextualSpacing/>
        <w:jc w:val="both"/>
        <w:rPr>
          <w:rFonts w:ascii="Cambria" w:hAnsi="Cambria"/>
        </w:rPr>
      </w:pPr>
    </w:p>
    <w:p w14:paraId="14417CDA" w14:textId="77777777" w:rsidR="00455FC3" w:rsidRPr="00455FC3" w:rsidRDefault="00455FC3" w:rsidP="00051BAE">
      <w:pPr>
        <w:ind w:left="851"/>
        <w:contextualSpacing/>
        <w:jc w:val="both"/>
        <w:rPr>
          <w:rFonts w:ascii="Cambria" w:hAnsi="Cambria"/>
          <w:i/>
        </w:rPr>
      </w:pPr>
      <w:r w:rsidRPr="00455FC3">
        <w:rPr>
          <w:rFonts w:ascii="Cambria" w:hAnsi="Cambria"/>
          <w:i/>
        </w:rPr>
        <w:t xml:space="preserve">1.2.2 Exonuclease VI </w:t>
      </w:r>
    </w:p>
    <w:p w14:paraId="2F5F6C78" w14:textId="77777777" w:rsidR="00455FC3" w:rsidRPr="00455FC3" w:rsidRDefault="00455FC3" w:rsidP="00051BAE">
      <w:pPr>
        <w:ind w:left="851"/>
        <w:contextualSpacing/>
        <w:jc w:val="both"/>
        <w:rPr>
          <w:rFonts w:ascii="Cambria" w:hAnsi="Cambria"/>
        </w:rPr>
      </w:pPr>
    </w:p>
    <w:p w14:paraId="7AD1170D" w14:textId="77777777" w:rsidR="00455FC3" w:rsidRPr="00455FC3" w:rsidRDefault="00455FC3" w:rsidP="00051BAE">
      <w:pPr>
        <w:ind w:left="851"/>
        <w:contextualSpacing/>
        <w:jc w:val="both"/>
        <w:rPr>
          <w:rFonts w:ascii="Cambria" w:hAnsi="Cambria"/>
        </w:rPr>
      </w:pPr>
      <w:r w:rsidRPr="00455FC3">
        <w:rPr>
          <w:rFonts w:ascii="Cambria" w:hAnsi="Cambria"/>
        </w:rPr>
        <w:t xml:space="preserve">The finding of the FEN, designated “exonuclease VI” at the time, was in addition to the previously discovered “exonuclease II” also integral to the </w:t>
      </w:r>
      <w:r w:rsidRPr="00455FC3">
        <w:rPr>
          <w:rFonts w:ascii="Cambria" w:hAnsi="Cambria"/>
          <w:i/>
          <w:iCs/>
        </w:rPr>
        <w:t>E. coli</w:t>
      </w:r>
      <w:r w:rsidRPr="00455FC3">
        <w:rPr>
          <w:rFonts w:ascii="Cambria" w:hAnsi="Cambria"/>
        </w:rPr>
        <w:t xml:space="preserve"> DNA polymerase, but with contrasting activities: exonuclease II degraded DNA in the 3′-5′ direction; exonuclease VI degraded DNA in the 5′-3′ direction </w:t>
      </w:r>
      <w:r w:rsidRPr="00455FC3">
        <w:rPr>
          <w:rFonts w:ascii="Cambria" w:hAnsi="Cambria"/>
        </w:rPr>
        <w:fldChar w:fldCharType="begin"/>
      </w:r>
      <w:r w:rsidRPr="00455FC3">
        <w:rPr>
          <w:rFonts w:ascii="Cambria" w:hAnsi="Cambria"/>
        </w:rPr>
        <w:instrText xml:space="preserve"> ADDIN EN.CITE &lt;EndNote&gt;&lt;Cite&gt;&lt;Author&gt;KLETT&lt;/Author&gt;&lt;Year&gt;1968&lt;/Year&gt;&lt;IDText&gt;EXONUCLEASE 6 A NEW NUCLEASE ACTIVITY ASSOCIATED WITH E COLI DNA POLYMERASE&lt;/IDText&gt;&lt;DisplayText&gt;(KLETT et al., 1968)&lt;/DisplayText&gt;&lt;record&gt;&lt;dates&gt;&lt;pub-dates&gt;&lt;date&gt;1968&lt;/date&gt;&lt;/pub-dates&gt;&lt;year&gt;1968&lt;/year&gt;&lt;/dates&gt;&lt;isbn&gt;0027-8424&lt;/isbn&gt;&lt;work-type&gt;Article&lt;/work-type&gt;&lt;titles&gt;&lt;title&gt;EXONUCLEASE 6 A NEW NUCLEASE ACTIVITY ASSOCIATED WITH E COLI DNA POLYMERASE&lt;/title&gt;&lt;secondary-title&gt;Proceedings of the National Academy of Sciences of the United States of America&lt;/secondary-title&gt;&lt;/titles&gt;&lt;pages&gt;943-&amp;amp;&lt;/pages&gt;&lt;number&gt;3&lt;/number&gt;&lt;contributors&gt;&lt;authors&gt;&lt;author&gt;KLETT, RP&lt;/author&gt;&lt;author&gt;CERAMI, A&lt;/author&gt;&lt;author&gt;REICH, E&lt;/author&gt;&lt;/authors&gt;&lt;/contributors&gt;&lt;language&gt;English&lt;/language&gt;&lt;added-date format="utc"&gt;1389199996&lt;/added-date&gt;&lt;ref-type name="Journal Article"&gt;17&lt;/ref-type&gt;&lt;rec-number&gt;72&lt;/rec-number&gt;&lt;last-updated-date format="utc"&gt;1389199996&lt;/last-updated-date&gt;&lt;accession-num&gt;WOS:A1968B482400034&lt;/accession-num&gt;&lt;electronic-resource-num&gt;10.1073/pnas.60.3.943&lt;/electronic-resource-num&gt;&lt;volume&gt;60&lt;/volume&gt;&lt;/record&gt;&lt;/Cite&gt;&lt;/EndNote&gt;</w:instrText>
      </w:r>
      <w:r w:rsidRPr="00455FC3">
        <w:rPr>
          <w:rFonts w:ascii="Cambria" w:hAnsi="Cambria"/>
        </w:rPr>
        <w:fldChar w:fldCharType="separate"/>
      </w:r>
      <w:r w:rsidRPr="00455FC3">
        <w:rPr>
          <w:rFonts w:ascii="Cambria" w:hAnsi="Cambria"/>
          <w:noProof/>
        </w:rPr>
        <w:t xml:space="preserve">(Klett </w:t>
      </w:r>
      <w:r w:rsidRPr="00455FC3">
        <w:rPr>
          <w:rFonts w:ascii="Cambria" w:hAnsi="Cambria"/>
          <w:i/>
          <w:noProof/>
        </w:rPr>
        <w:t>et al</w:t>
      </w:r>
      <w:r w:rsidRPr="00455FC3">
        <w:rPr>
          <w:rFonts w:ascii="Cambria" w:hAnsi="Cambria"/>
          <w:noProof/>
        </w:rPr>
        <w:t>, 1968)</w:t>
      </w:r>
      <w:r w:rsidRPr="00455FC3">
        <w:rPr>
          <w:rFonts w:ascii="Cambria" w:hAnsi="Cambria"/>
        </w:rPr>
        <w:fldChar w:fldCharType="end"/>
      </w:r>
      <w:r w:rsidRPr="00455FC3">
        <w:rPr>
          <w:rFonts w:ascii="Cambria" w:hAnsi="Cambria"/>
        </w:rPr>
        <w:t xml:space="preserve">. Similar to exonuclease II, the elution profiles of exonuclease VI and DNA polymerase I during purification showed that they were homogenous, indicating that both entities were physically united. This was supported by observations that the ratio of both polymerase and nuclease activities stayed constant throughout the purification process, and also that inhibition of the polymerase activity led to an identical rate of disappearance of exonuclease VI activity (Klett </w:t>
      </w:r>
      <w:r w:rsidRPr="00455FC3">
        <w:rPr>
          <w:rFonts w:ascii="Cambria" w:hAnsi="Cambria"/>
          <w:i/>
        </w:rPr>
        <w:t>et al</w:t>
      </w:r>
      <w:r w:rsidRPr="00455FC3">
        <w:rPr>
          <w:rFonts w:ascii="Cambria" w:hAnsi="Cambria"/>
        </w:rPr>
        <w:t>, 1968).</w:t>
      </w:r>
    </w:p>
    <w:p w14:paraId="426E374C" w14:textId="77777777" w:rsidR="00455FC3" w:rsidRPr="00455FC3" w:rsidRDefault="00455FC3" w:rsidP="00051BAE">
      <w:pPr>
        <w:ind w:left="851"/>
        <w:contextualSpacing/>
        <w:jc w:val="both"/>
        <w:rPr>
          <w:rFonts w:ascii="Cambria" w:hAnsi="Cambria"/>
        </w:rPr>
      </w:pPr>
    </w:p>
    <w:p w14:paraId="194C35E7" w14:textId="77777777" w:rsidR="00455FC3" w:rsidRPr="00455FC3" w:rsidRDefault="00455FC3" w:rsidP="00051BAE">
      <w:pPr>
        <w:ind w:left="851"/>
        <w:contextualSpacing/>
        <w:jc w:val="both"/>
        <w:rPr>
          <w:rFonts w:ascii="Cambria" w:hAnsi="Cambria"/>
        </w:rPr>
      </w:pPr>
      <w:r w:rsidRPr="00455FC3">
        <w:rPr>
          <w:rFonts w:ascii="Cambria" w:hAnsi="Cambria"/>
        </w:rPr>
        <w:t>The full-length DNA polymerase I enzyme was reported to be a single polypeptide chain, with molecular weight of around 1.09 x 10</w:t>
      </w:r>
      <w:r w:rsidRPr="00455FC3">
        <w:rPr>
          <w:rFonts w:ascii="Cambria" w:hAnsi="Cambria"/>
          <w:vertAlign w:val="superscript"/>
        </w:rPr>
        <w:t>5</w:t>
      </w:r>
      <w:r w:rsidRPr="00455FC3">
        <w:rPr>
          <w:rFonts w:ascii="Cambria" w:hAnsi="Cambria"/>
        </w:rPr>
        <w:t>, determined by gel electrophoresis and other methods</w:t>
      </w:r>
      <w:r w:rsidRPr="00455FC3">
        <w:rPr>
          <w:rFonts w:ascii="Cambria" w:hAnsi="Cambria"/>
          <w:vertAlign w:val="superscript"/>
        </w:rPr>
        <w:t xml:space="preserve"> </w:t>
      </w:r>
      <w:r w:rsidRPr="00455FC3">
        <w:rPr>
          <w:rFonts w:ascii="Cambria" w:hAnsi="Cambria"/>
        </w:rPr>
        <w:t xml:space="preserve">(Jovin </w:t>
      </w:r>
      <w:r w:rsidRPr="00455FC3">
        <w:rPr>
          <w:rFonts w:ascii="Cambria" w:hAnsi="Cambria"/>
          <w:i/>
        </w:rPr>
        <w:t>et al</w:t>
      </w:r>
      <w:r w:rsidRPr="00455FC3">
        <w:rPr>
          <w:rFonts w:ascii="Cambria" w:hAnsi="Cambria"/>
        </w:rPr>
        <w:t xml:space="preserve">, 1969). Further studies reported that treatment of </w:t>
      </w:r>
      <w:r w:rsidRPr="00455FC3">
        <w:rPr>
          <w:rFonts w:ascii="Cambria" w:hAnsi="Cambria"/>
          <w:i/>
          <w:iCs/>
        </w:rPr>
        <w:t>E. coli</w:t>
      </w:r>
      <w:r w:rsidRPr="00455FC3">
        <w:rPr>
          <w:rFonts w:ascii="Cambria" w:hAnsi="Cambria"/>
        </w:rPr>
        <w:t xml:space="preserve"> DNA polymerase with trypsin or a </w:t>
      </w:r>
      <w:r w:rsidRPr="00455FC3">
        <w:rPr>
          <w:rFonts w:ascii="Cambria" w:hAnsi="Cambria"/>
          <w:i/>
        </w:rPr>
        <w:t xml:space="preserve">Bacillus subtilis </w:t>
      </w:r>
      <w:r w:rsidRPr="00455FC3">
        <w:rPr>
          <w:rFonts w:ascii="Cambria" w:hAnsi="Cambria"/>
        </w:rPr>
        <w:t xml:space="preserve">extract resulted in proteolytic cleavage of &gt; 90% of the enzyme into two distinct fragments of around 76,000 and 36,000 molecular weights (Figure 1.1), which could be separated by gel filtration (Brutlag </w:t>
      </w:r>
      <w:r w:rsidRPr="00455FC3">
        <w:rPr>
          <w:rFonts w:ascii="Cambria" w:hAnsi="Cambria"/>
          <w:i/>
        </w:rPr>
        <w:t>et al</w:t>
      </w:r>
      <w:r w:rsidRPr="00455FC3">
        <w:rPr>
          <w:rFonts w:ascii="Cambria" w:hAnsi="Cambria"/>
        </w:rPr>
        <w:t xml:space="preserve">, 1969). The larger fragment retained polymerase and 3′-5′ exonuclease function, but had lost its 5′-3′ exonuclease activity </w:t>
      </w:r>
      <w:r w:rsidRPr="00455FC3">
        <w:rPr>
          <w:rFonts w:ascii="Cambria" w:hAnsi="Cambria"/>
        </w:rPr>
        <w:fldChar w:fldCharType="begin">
          <w:fldData xml:space="preserve">PEVuZE5vdGU+PENpdGU+PEF1dGhvcj5CUlVUTEFHPC9BdXRob3I+PFllYXI+MTk2OTwvWWVhcj48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</w:fldData>
        </w:fldChar>
      </w:r>
      <w:r w:rsidRPr="00455FC3">
        <w:rPr>
          <w:rFonts w:ascii="Cambria" w:hAnsi="Cambria"/>
        </w:rPr>
        <w:instrText xml:space="preserve"> ADDIN EN.CITE </w:instrText>
      </w:r>
      <w:r w:rsidRPr="00455FC3">
        <w:rPr>
          <w:rFonts w:ascii="Cambria" w:hAnsi="Cambria"/>
        </w:rPr>
        <w:fldChar w:fldCharType="begin">
          <w:fldData xml:space="preserve">PEVuZE5vdGU+PENpdGU+PEF1dGhvcj5CUlVUTEFHPC9BdXRob3I+PFllYXI+MTk2OTwvWWVhcj48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</w:fldData>
        </w:fldChar>
      </w:r>
      <w:r w:rsidRPr="00455FC3">
        <w:rPr>
          <w:rFonts w:ascii="Cambria" w:hAnsi="Cambria"/>
        </w:rPr>
        <w:instrText xml:space="preserve"> ADDIN EN.CITE.DATA </w:instrText>
      </w:r>
      <w:r w:rsidRPr="00455FC3">
        <w:rPr>
          <w:rFonts w:ascii="Cambria" w:hAnsi="Cambria"/>
        </w:rPr>
      </w:r>
      <w:r w:rsidRPr="00455FC3">
        <w:rPr>
          <w:rFonts w:ascii="Cambria" w:hAnsi="Cambria"/>
        </w:rPr>
        <w:fldChar w:fldCharType="end"/>
      </w:r>
      <w:r w:rsidRPr="00455FC3">
        <w:rPr>
          <w:rFonts w:ascii="Cambria" w:hAnsi="Cambria"/>
        </w:rPr>
      </w:r>
      <w:r w:rsidRPr="00455FC3">
        <w:rPr>
          <w:rFonts w:ascii="Cambria" w:hAnsi="Cambria"/>
        </w:rPr>
        <w:fldChar w:fldCharType="separate"/>
      </w:r>
      <w:r w:rsidRPr="00455FC3">
        <w:rPr>
          <w:rFonts w:ascii="Cambria" w:hAnsi="Cambria"/>
          <w:noProof/>
        </w:rPr>
        <w:t xml:space="preserve">(Brutlag </w:t>
      </w:r>
      <w:r w:rsidRPr="00455FC3">
        <w:rPr>
          <w:rFonts w:ascii="Cambria" w:hAnsi="Cambria"/>
          <w:i/>
          <w:noProof/>
        </w:rPr>
        <w:t>et al</w:t>
      </w:r>
      <w:r w:rsidRPr="00455FC3">
        <w:rPr>
          <w:rFonts w:ascii="Cambria" w:hAnsi="Cambria"/>
          <w:noProof/>
        </w:rPr>
        <w:t xml:space="preserve">, 1969, Joyce and Steitz, 1987, Balakrishnan </w:t>
      </w:r>
      <w:r w:rsidRPr="00455FC3">
        <w:rPr>
          <w:rFonts w:ascii="Cambria" w:hAnsi="Cambria"/>
          <w:i/>
          <w:noProof/>
        </w:rPr>
        <w:t>et al</w:t>
      </w:r>
      <w:r w:rsidRPr="00455FC3">
        <w:rPr>
          <w:rFonts w:ascii="Cambria" w:hAnsi="Cambria"/>
          <w:noProof/>
        </w:rPr>
        <w:t>, 2013)</w:t>
      </w:r>
      <w:r w:rsidRPr="00455FC3">
        <w:rPr>
          <w:rFonts w:ascii="Cambria" w:hAnsi="Cambria"/>
        </w:rPr>
        <w:fldChar w:fldCharType="end"/>
      </w:r>
      <w:r w:rsidRPr="00455FC3">
        <w:rPr>
          <w:rFonts w:ascii="Cambria" w:hAnsi="Cambria"/>
        </w:rPr>
        <w:t xml:space="preserve">. </w:t>
      </w:r>
    </w:p>
    <w:p w14:paraId="1BBCA9D9" w14:textId="77777777" w:rsidR="00455FC3" w:rsidRPr="00455FC3" w:rsidRDefault="00455FC3" w:rsidP="00051BAE">
      <w:pPr>
        <w:ind w:left="851"/>
        <w:contextualSpacing/>
        <w:jc w:val="both"/>
        <w:rPr>
          <w:rFonts w:ascii="Cambria" w:hAnsi="Cambria"/>
        </w:rPr>
      </w:pPr>
    </w:p>
    <w:p w14:paraId="2FCCB5E3" w14:textId="77777777" w:rsidR="00455FC3" w:rsidRPr="00455FC3" w:rsidRDefault="00455FC3" w:rsidP="00051BAE">
      <w:pPr>
        <w:ind w:left="851"/>
        <w:contextualSpacing/>
        <w:jc w:val="both"/>
        <w:rPr>
          <w:rFonts w:ascii="Cambria" w:hAnsi="Cambria"/>
        </w:rPr>
      </w:pPr>
      <w:r w:rsidRPr="00455FC3">
        <w:rPr>
          <w:rFonts w:ascii="Cambria" w:hAnsi="Cambria"/>
        </w:rPr>
        <w:t xml:space="preserve">Later findings that the small fragment retained only 5′-3′ exonuclease activity </w:t>
      </w:r>
      <w:r w:rsidRPr="00455FC3">
        <w:rPr>
          <w:rFonts w:ascii="Cambria" w:hAnsi="Cambria"/>
        </w:rPr>
        <w:fldChar w:fldCharType="begin">
          <w:fldData xml:space="preserve">PEVuZE5vdGU+PENpdGU+PEF1dGhvcj5LTEVOT1c8L0F1dGhvcj48WWVhcj4xOTcwPC9ZZWFyPjxJ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</w:fldData>
        </w:fldChar>
      </w:r>
      <w:r w:rsidRPr="00455FC3">
        <w:rPr>
          <w:rFonts w:ascii="Cambria" w:hAnsi="Cambria"/>
        </w:rPr>
        <w:instrText xml:space="preserve"> ADDIN EN.CITE </w:instrText>
      </w:r>
      <w:r w:rsidRPr="00455FC3">
        <w:rPr>
          <w:rFonts w:ascii="Cambria" w:hAnsi="Cambria"/>
        </w:rPr>
        <w:fldChar w:fldCharType="begin">
          <w:fldData xml:space="preserve">PEVuZE5vdGU+PENpdGU+PEF1dGhvcj5LTEVOT1c8L0F1dGhvcj48WWVhcj4xOTcwPC9ZZWFyPjxJ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</w:fldData>
        </w:fldChar>
      </w:r>
      <w:r w:rsidRPr="00455FC3">
        <w:rPr>
          <w:rFonts w:ascii="Cambria" w:hAnsi="Cambria"/>
        </w:rPr>
        <w:instrText xml:space="preserve"> ADDIN EN.CITE.DATA </w:instrText>
      </w:r>
      <w:r w:rsidRPr="00455FC3">
        <w:rPr>
          <w:rFonts w:ascii="Cambria" w:hAnsi="Cambria"/>
        </w:rPr>
      </w:r>
      <w:r w:rsidRPr="00455FC3">
        <w:rPr>
          <w:rFonts w:ascii="Cambria" w:hAnsi="Cambria"/>
        </w:rPr>
        <w:fldChar w:fldCharType="end"/>
      </w:r>
      <w:r w:rsidRPr="00455FC3">
        <w:rPr>
          <w:rFonts w:ascii="Cambria" w:hAnsi="Cambria"/>
        </w:rPr>
      </w:r>
      <w:r w:rsidRPr="00455FC3">
        <w:rPr>
          <w:rFonts w:ascii="Cambria" w:hAnsi="Cambria"/>
        </w:rPr>
        <w:fldChar w:fldCharType="separate"/>
      </w:r>
      <w:r w:rsidRPr="00455FC3">
        <w:rPr>
          <w:rFonts w:ascii="Cambria" w:hAnsi="Cambria"/>
          <w:noProof/>
        </w:rPr>
        <w:t xml:space="preserve">(Klenow &amp; Overgaard-Hansen, 1970, Setlow </w:t>
      </w:r>
      <w:r w:rsidRPr="00455FC3">
        <w:rPr>
          <w:rFonts w:ascii="Cambria" w:hAnsi="Cambria"/>
          <w:i/>
          <w:noProof/>
        </w:rPr>
        <w:t>et al</w:t>
      </w:r>
      <w:r w:rsidRPr="00455FC3">
        <w:rPr>
          <w:rFonts w:ascii="Cambria" w:hAnsi="Cambria"/>
          <w:noProof/>
        </w:rPr>
        <w:t>, 1972)</w:t>
      </w:r>
      <w:r w:rsidRPr="00455FC3">
        <w:rPr>
          <w:rFonts w:ascii="Cambria" w:hAnsi="Cambria"/>
        </w:rPr>
        <w:fldChar w:fldCharType="end"/>
      </w:r>
      <w:r w:rsidRPr="00455FC3">
        <w:rPr>
          <w:rFonts w:ascii="Cambria" w:hAnsi="Cambria"/>
        </w:rPr>
        <w:t xml:space="preserve"> led to the realisation that this domain was in fact the exonuclease VI enzyme previously identified, and that DNA polymerase I is a multifunctional enzyme where different sites of the polypeptide chain are associated with different functions (</w:t>
      </w:r>
      <w:r w:rsidRPr="00455FC3">
        <w:rPr>
          <w:rFonts w:ascii="Cambria" w:hAnsi="Cambria"/>
          <w:noProof/>
        </w:rPr>
        <w:t>Klenow and Overgaard-Hansen, 1970)</w:t>
      </w:r>
      <w:r w:rsidRPr="00455FC3">
        <w:rPr>
          <w:rFonts w:ascii="Cambria" w:hAnsi="Cambria"/>
        </w:rPr>
        <w:t>.</w:t>
      </w:r>
    </w:p>
    <w:p w14:paraId="050DDA99" w14:textId="77777777" w:rsidR="00455FC3" w:rsidRPr="00455FC3" w:rsidRDefault="00455FC3" w:rsidP="00051BAE">
      <w:pPr>
        <w:ind w:left="851"/>
        <w:contextualSpacing/>
        <w:jc w:val="both"/>
        <w:rPr>
          <w:rFonts w:ascii="Cambria" w:hAnsi="Cambria"/>
        </w:rPr>
      </w:pPr>
    </w:p>
    <w:p w14:paraId="462DB966" w14:textId="1F075475" w:rsidR="00455FC3" w:rsidRDefault="00455FC3" w:rsidP="00051BAE">
      <w:pPr>
        <w:jc w:val="both"/>
        <w:rPr>
          <w:rFonts w:ascii="Cambria" w:hAnsi="Cambria" w:cstheme="majorBidi"/>
          <w:b/>
        </w:rPr>
      </w:pPr>
      <w:r>
        <w:rPr>
          <w:rFonts w:ascii="Cambria" w:hAnsi="Cambria" w:cstheme="majorBidi"/>
          <w:b/>
        </w:rPr>
        <w:br w:type="page"/>
      </w:r>
    </w:p>
    <w:p w14:paraId="388E5902" w14:textId="77777777" w:rsidR="00455FC3" w:rsidRDefault="00455FC3" w:rsidP="00051BAE">
      <w:pPr>
        <w:spacing w:after="0" w:line="240" w:lineRule="auto"/>
        <w:ind w:left="851" w:right="-46"/>
        <w:contextualSpacing/>
        <w:jc w:val="both"/>
        <w:rPr>
          <w:rFonts w:ascii="Cambria" w:hAnsi="Cambria" w:cstheme="majorBidi"/>
          <w:b/>
        </w:rPr>
        <w:sectPr w:rsidR="00455FC3" w:rsidSect="002553E5">
          <w:pgSz w:w="11906" w:h="16838"/>
          <w:pgMar w:top="1440" w:right="1440" w:bottom="1440" w:left="1440" w:header="708" w:footer="708" w:gutter="0"/>
          <w:pgNumType w:start="1"/>
          <w:cols w:space="708"/>
          <w:docGrid w:linePitch="360"/>
        </w:sectPr>
      </w:pPr>
    </w:p>
    <w:p w14:paraId="773FC79F" w14:textId="7F6FF67A" w:rsidR="00455FC3" w:rsidRDefault="00455FC3" w:rsidP="00051BAE">
      <w:pPr>
        <w:spacing w:after="0" w:line="240" w:lineRule="auto"/>
        <w:ind w:left="851" w:right="-46"/>
        <w:contextualSpacing/>
        <w:jc w:val="both"/>
        <w:rPr>
          <w:rFonts w:ascii="Cambria" w:hAnsi="Cambria" w:cstheme="majorBidi"/>
          <w:b/>
        </w:rPr>
      </w:pPr>
      <w:r>
        <w:rPr>
          <w:noProof/>
          <w:lang w:val="en-US" w:eastAsia="en-US"/>
        </w:rPr>
        <w:lastRenderedPageBreak/>
        <mc:AlternateContent>
          <mc:Choice Requires="wpg">
            <w:drawing>
              <wp:anchor distT="0" distB="0" distL="114300" distR="114300" simplePos="0" relativeHeight="251656192" behindDoc="0" locked="0" layoutInCell="1" allowOverlap="1" wp14:anchorId="79BF69FC" wp14:editId="3C9271A7">
                <wp:simplePos x="0" y="0"/>
                <wp:positionH relativeFrom="column">
                  <wp:posOffset>1143000</wp:posOffset>
                </wp:positionH>
                <wp:positionV relativeFrom="paragraph">
                  <wp:posOffset>114300</wp:posOffset>
                </wp:positionV>
                <wp:extent cx="3657600" cy="2782570"/>
                <wp:effectExtent l="0" t="0" r="0" b="11430"/>
                <wp:wrapTight wrapText="bothSides">
                  <wp:wrapPolygon edited="0">
                    <wp:start x="0" y="0"/>
                    <wp:lineTo x="0" y="21492"/>
                    <wp:lineTo x="21450" y="21492"/>
                    <wp:lineTo x="21450" y="4338"/>
                    <wp:lineTo x="21300"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3657600" cy="2782570"/>
                          <a:chOff x="0" y="0"/>
                          <a:chExt cx="5057030" cy="3848432"/>
                        </a:xfrm>
                      </wpg:grpSpPr>
                      <pic:pic xmlns:pic="http://schemas.openxmlformats.org/drawingml/2006/picture">
                        <pic:nvPicPr>
                          <pic:cNvPr id="12" name="Picture 1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5659" y="0"/>
                            <a:ext cx="4882101" cy="779228"/>
                          </a:xfrm>
                          <a:prstGeom prst="rect">
                            <a:avLst/>
                          </a:prstGeom>
                          <a:noFill/>
                          <a:ln>
                            <a:noFill/>
                          </a:ln>
                        </pic:spPr>
                      </pic:pic>
                      <pic:pic xmlns:pic="http://schemas.openxmlformats.org/drawingml/2006/picture">
                        <pic:nvPicPr>
                          <pic:cNvPr id="19" name="Picture 1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779228"/>
                            <a:ext cx="5057030" cy="30692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0" o:spid="_x0000_s1026" style="position:absolute;margin-left:90pt;margin-top:9pt;width:4in;height:219.1pt;z-index:251656192;mso-width-relative:margin;mso-height-relative:margin" coordsize="5057030,38484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55659;width:4882101;height:7792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7p&#10;mtXDAAAA2wAAAA8AAABkcnMvZG93bnJldi54bWxET01Lw0AQvQv9D8sI3uzGHlobuwlSWwhUD009&#10;eByyYxKbnYnZtYn/3hUEb/N4n7PJJ9epCw2+FTZwN09AEVdiW64NvJ72t/egfEC22AmTgW/ykGez&#10;qw2mVkY+0qUMtYoh7FM00ITQp1r7qiGHfi49ceTeZXAYIhxqbQccY7jr9CJJltphy7GhwZ62DVXn&#10;8ssZkPVb8lJ+hOJJPovdWcbV8vR8MObmenp8ABVoCv/iP3dh4/wF/P4SD9DZ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uma1cMAAADbAAAADwAAAAAAAAAAAAAAAACcAgAA&#10;ZHJzL2Rvd25yZXYueG1sUEsFBgAAAAAEAAQA9wAAAIwDAAAAAA==&#10;">
                  <v:imagedata r:id="rId14" o:title=""/>
                  <v:path arrowok="t"/>
                </v:shape>
                <v:shape id="Picture 19" o:spid="_x0000_s1028" type="#_x0000_t75" style="position:absolute;top:779228;width:5057030;height:30692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b&#10;MDbAAAAA2wAAAA8AAABkcnMvZG93bnJldi54bWxETz1vwjAQ3SvxH6xD6lYcOtASMAiKUFG3BrKf&#10;4iOxiM/BNpD8+7pSpW739D5vue5tK+7kg3GsYDrJQBBXThuuFZyO+5d3ECEia2wdk4KBAqxXo6cl&#10;5to9+JvuRaxFCuGQo4Imxi6XMlQNWQwT1xEn7uy8xZigr6X2+EjhtpWvWTaTFg2nhgY7+miouhQ3&#10;q8B/Fb3b6l1mynJ4u3xezaFsB6Wex/1mASJSH//Ff+6DTvPn8PtLOkCuf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swNsAAAADbAAAADwAAAAAAAAAAAAAAAACcAgAAZHJz&#10;L2Rvd25yZXYueG1sUEsFBgAAAAAEAAQA9wAAAIkDAAAAAA==&#10;">
                  <v:imagedata r:id="rId15" o:title=""/>
                  <v:path arrowok="t"/>
                </v:shape>
                <w10:wrap type="tight"/>
              </v:group>
            </w:pict>
          </mc:Fallback>
        </mc:AlternateContent>
      </w:r>
    </w:p>
    <w:p w14:paraId="50A62A3D" w14:textId="77777777" w:rsidR="00455FC3" w:rsidRPr="00455FC3" w:rsidRDefault="00455FC3" w:rsidP="00051BAE">
      <w:pPr>
        <w:jc w:val="both"/>
        <w:rPr>
          <w:rFonts w:ascii="Cambria" w:hAnsi="Cambria" w:cstheme="majorBidi"/>
        </w:rPr>
      </w:pPr>
    </w:p>
    <w:p w14:paraId="0AC416D9" w14:textId="77777777" w:rsidR="00455FC3" w:rsidRPr="00455FC3" w:rsidRDefault="00455FC3" w:rsidP="00051BAE">
      <w:pPr>
        <w:jc w:val="both"/>
        <w:rPr>
          <w:rFonts w:ascii="Cambria" w:hAnsi="Cambria" w:cstheme="majorBidi"/>
        </w:rPr>
      </w:pPr>
    </w:p>
    <w:p w14:paraId="54ACF37D" w14:textId="77777777" w:rsidR="00455FC3" w:rsidRPr="00455FC3" w:rsidRDefault="00455FC3" w:rsidP="00051BAE">
      <w:pPr>
        <w:jc w:val="both"/>
        <w:rPr>
          <w:rFonts w:ascii="Cambria" w:hAnsi="Cambria" w:cstheme="majorBidi"/>
        </w:rPr>
      </w:pPr>
    </w:p>
    <w:p w14:paraId="1F9FC0C0" w14:textId="77777777" w:rsidR="00455FC3" w:rsidRPr="00455FC3" w:rsidRDefault="00455FC3" w:rsidP="00051BAE">
      <w:pPr>
        <w:jc w:val="both"/>
        <w:rPr>
          <w:rFonts w:ascii="Cambria" w:hAnsi="Cambria" w:cstheme="majorBidi"/>
        </w:rPr>
      </w:pPr>
    </w:p>
    <w:p w14:paraId="279D687C" w14:textId="77777777" w:rsidR="00455FC3" w:rsidRPr="00455FC3" w:rsidRDefault="00455FC3" w:rsidP="00051BAE">
      <w:pPr>
        <w:jc w:val="both"/>
        <w:rPr>
          <w:rFonts w:ascii="Cambria" w:hAnsi="Cambria" w:cstheme="majorBidi"/>
        </w:rPr>
      </w:pPr>
    </w:p>
    <w:p w14:paraId="0458A1AA" w14:textId="77777777" w:rsidR="00455FC3" w:rsidRPr="00455FC3" w:rsidRDefault="00455FC3" w:rsidP="00051BAE">
      <w:pPr>
        <w:jc w:val="both"/>
        <w:rPr>
          <w:rFonts w:ascii="Cambria" w:hAnsi="Cambria" w:cstheme="majorBidi"/>
        </w:rPr>
      </w:pPr>
    </w:p>
    <w:p w14:paraId="18F05EAA" w14:textId="77777777" w:rsidR="00455FC3" w:rsidRPr="00455FC3" w:rsidRDefault="00455FC3" w:rsidP="00051BAE">
      <w:pPr>
        <w:jc w:val="both"/>
        <w:rPr>
          <w:rFonts w:ascii="Cambria" w:hAnsi="Cambria" w:cstheme="majorBidi"/>
        </w:rPr>
      </w:pPr>
    </w:p>
    <w:p w14:paraId="4E717A17" w14:textId="77777777" w:rsidR="00455FC3" w:rsidRPr="00455FC3" w:rsidRDefault="00455FC3" w:rsidP="00051BAE">
      <w:pPr>
        <w:jc w:val="both"/>
        <w:rPr>
          <w:rFonts w:ascii="Cambria" w:hAnsi="Cambria" w:cstheme="majorBidi"/>
        </w:rPr>
      </w:pPr>
    </w:p>
    <w:p w14:paraId="054FA913" w14:textId="7A189AD1" w:rsidR="00455FC3" w:rsidRDefault="00455FC3" w:rsidP="00051BAE">
      <w:pPr>
        <w:jc w:val="both"/>
        <w:rPr>
          <w:rFonts w:ascii="Cambria" w:hAnsi="Cambria" w:cstheme="majorBidi"/>
        </w:rPr>
      </w:pPr>
    </w:p>
    <w:p w14:paraId="2B9E69E2" w14:textId="7750C543" w:rsidR="00455FC3" w:rsidRPr="00D36EE2" w:rsidRDefault="00455FC3" w:rsidP="00051BAE">
      <w:pPr>
        <w:ind w:left="851"/>
        <w:jc w:val="both"/>
        <w:rPr>
          <w:rFonts w:ascii="Calibri" w:hAnsi="Calibri"/>
          <w:sz w:val="20"/>
          <w:szCs w:val="20"/>
        </w:rPr>
      </w:pPr>
      <w:proofErr w:type="gramStart"/>
      <w:r w:rsidRPr="00D36EE2">
        <w:rPr>
          <w:rFonts w:ascii="Calibri" w:hAnsi="Calibri"/>
          <w:b/>
          <w:bCs/>
          <w:sz w:val="20"/>
          <w:szCs w:val="20"/>
        </w:rPr>
        <w:t>Figure 1.1:</w:t>
      </w:r>
      <w:r w:rsidRPr="00D36EE2">
        <w:rPr>
          <w:rFonts w:ascii="Calibri" w:hAnsi="Calibri"/>
          <w:sz w:val="20"/>
          <w:szCs w:val="20"/>
        </w:rPr>
        <w:t xml:space="preserve"> DNA polymerase I domains.</w:t>
      </w:r>
      <w:proofErr w:type="gramEnd"/>
      <w:r w:rsidRPr="00D36EE2">
        <w:rPr>
          <w:rFonts w:ascii="Calibri" w:hAnsi="Calibri"/>
          <w:sz w:val="20"/>
          <w:szCs w:val="20"/>
        </w:rPr>
        <w:t xml:space="preserve"> A) The </w:t>
      </w:r>
      <w:r w:rsidRPr="00D36EE2">
        <w:rPr>
          <w:rFonts w:ascii="Calibri" w:hAnsi="Calibri"/>
          <w:i/>
          <w:iCs/>
          <w:sz w:val="20"/>
          <w:szCs w:val="20"/>
        </w:rPr>
        <w:t>E. coli</w:t>
      </w:r>
      <w:r w:rsidRPr="00D36EE2">
        <w:rPr>
          <w:rFonts w:ascii="Calibri" w:hAnsi="Calibri"/>
          <w:sz w:val="20"/>
          <w:szCs w:val="20"/>
        </w:rPr>
        <w:t xml:space="preserve"> DNA polymerase I can be cleaved by proteases into two domains: a large (Klenow fragment) and small domain (5′-3′ exo) of 76,000 and 34,000 MW respectively. B) For structural visualization, the crystal structure of the similar homologous </w:t>
      </w:r>
      <w:r w:rsidRPr="00D36EE2">
        <w:rPr>
          <w:rFonts w:ascii="Calibri" w:hAnsi="Calibri"/>
          <w:i/>
          <w:iCs/>
          <w:sz w:val="20"/>
          <w:szCs w:val="20"/>
        </w:rPr>
        <w:t>Thermus aquaticus</w:t>
      </w:r>
      <w:r w:rsidRPr="00D36EE2">
        <w:rPr>
          <w:rFonts w:ascii="Calibri" w:hAnsi="Calibri"/>
          <w:sz w:val="20"/>
          <w:szCs w:val="20"/>
        </w:rPr>
        <w:t xml:space="preserve"> DNA polymerase I is displayed (as the crystal structure of the complete </w:t>
      </w:r>
      <w:r w:rsidRPr="00D36EE2">
        <w:rPr>
          <w:rFonts w:ascii="Calibri" w:hAnsi="Calibri"/>
          <w:i/>
          <w:iCs/>
          <w:sz w:val="20"/>
          <w:szCs w:val="20"/>
        </w:rPr>
        <w:t>E. coli</w:t>
      </w:r>
      <w:r w:rsidRPr="00D36EE2">
        <w:rPr>
          <w:rFonts w:ascii="Calibri" w:hAnsi="Calibri"/>
          <w:sz w:val="20"/>
          <w:szCs w:val="20"/>
        </w:rPr>
        <w:t xml:space="preserve"> polymerase has not yet been obtained). The </w:t>
      </w:r>
      <w:r w:rsidRPr="00D36EE2">
        <w:rPr>
          <w:rFonts w:ascii="Calibri" w:hAnsi="Calibri"/>
          <w:i/>
          <w:iCs/>
          <w:sz w:val="20"/>
          <w:szCs w:val="20"/>
        </w:rPr>
        <w:t>T. aquaticus</w:t>
      </w:r>
      <w:r w:rsidRPr="00D36EE2">
        <w:rPr>
          <w:rFonts w:ascii="Calibri" w:hAnsi="Calibri"/>
          <w:sz w:val="20"/>
          <w:szCs w:val="20"/>
        </w:rPr>
        <w:t xml:space="preserve"> polymerase differs slightly in that it lacks a 3′-5′ exonuclease domain. Nevertheless, a large (polymerase) and small (5′-3′ exonuclease) fragment can still be distinguished as domains that can easily be separated from each other (Kim </w:t>
      </w:r>
      <w:r w:rsidRPr="00D36EE2">
        <w:rPr>
          <w:rFonts w:ascii="Calibri" w:hAnsi="Calibri"/>
          <w:i/>
          <w:sz w:val="20"/>
          <w:szCs w:val="20"/>
        </w:rPr>
        <w:t>et al</w:t>
      </w:r>
      <w:r w:rsidRPr="00D36EE2">
        <w:rPr>
          <w:rFonts w:ascii="Calibri" w:hAnsi="Calibri"/>
          <w:sz w:val="20"/>
          <w:szCs w:val="20"/>
        </w:rPr>
        <w:t xml:space="preserve">, 1995). Figures by the author created using PyMOL (B) based on Joyce and Steitz (1987) and Kim </w:t>
      </w:r>
      <w:r w:rsidRPr="00D36EE2">
        <w:rPr>
          <w:rFonts w:ascii="Calibri" w:hAnsi="Calibri"/>
          <w:i/>
          <w:sz w:val="20"/>
          <w:szCs w:val="20"/>
        </w:rPr>
        <w:t>et al</w:t>
      </w:r>
      <w:r w:rsidRPr="00D36EE2">
        <w:rPr>
          <w:rFonts w:ascii="Calibri" w:hAnsi="Calibri"/>
          <w:sz w:val="20"/>
          <w:szCs w:val="20"/>
        </w:rPr>
        <w:t xml:space="preserve"> (1995).</w:t>
      </w:r>
    </w:p>
    <w:p w14:paraId="12D70213" w14:textId="77777777" w:rsidR="00D36EE2" w:rsidRPr="00D36EE2" w:rsidRDefault="00D36EE2" w:rsidP="00051BAE">
      <w:pPr>
        <w:ind w:left="851"/>
        <w:contextualSpacing/>
        <w:jc w:val="both"/>
        <w:rPr>
          <w:rFonts w:ascii="Cambria" w:hAnsi="Cambria"/>
          <w:i/>
        </w:rPr>
      </w:pPr>
      <w:r w:rsidRPr="00D36EE2">
        <w:rPr>
          <w:rFonts w:ascii="Cambria" w:hAnsi="Cambria"/>
          <w:i/>
        </w:rPr>
        <w:t>1.2.3 Exonuclease VI possesses endonuclease activity as well as exonuclease activity</w:t>
      </w:r>
    </w:p>
    <w:p w14:paraId="5D774567" w14:textId="77777777" w:rsidR="00D36EE2" w:rsidRPr="00D36EE2" w:rsidRDefault="00D36EE2" w:rsidP="00051BAE">
      <w:pPr>
        <w:ind w:left="851"/>
        <w:contextualSpacing/>
        <w:jc w:val="both"/>
        <w:rPr>
          <w:rFonts w:ascii="Cambria" w:hAnsi="Cambria"/>
        </w:rPr>
      </w:pPr>
    </w:p>
    <w:p w14:paraId="43AE6A97" w14:textId="77777777" w:rsidR="00D36EE2" w:rsidRPr="00D36EE2" w:rsidRDefault="00D36EE2" w:rsidP="00051BAE">
      <w:pPr>
        <w:ind w:left="851"/>
        <w:contextualSpacing/>
        <w:jc w:val="both"/>
        <w:rPr>
          <w:rFonts w:ascii="Cambria" w:hAnsi="Cambria"/>
        </w:rPr>
      </w:pPr>
      <w:r w:rsidRPr="00D36EE2">
        <w:rPr>
          <w:rFonts w:ascii="Cambria" w:hAnsi="Cambria"/>
        </w:rPr>
        <w:t xml:space="preserve">Klett </w:t>
      </w:r>
      <w:r w:rsidRPr="00D36EE2">
        <w:rPr>
          <w:rFonts w:ascii="Cambria" w:hAnsi="Cambria"/>
          <w:i/>
        </w:rPr>
        <w:t>et al</w:t>
      </w:r>
      <w:r w:rsidRPr="00D36EE2">
        <w:rPr>
          <w:rFonts w:ascii="Cambria" w:hAnsi="Cambria"/>
        </w:rPr>
        <w:t xml:space="preserve"> (1968) initially reported the exonuclease activity of exonuclease VI, similar to exonuclease II, releasing 5′-monophosphates. Nuclease assays were performed using </w:t>
      </w:r>
      <w:r w:rsidRPr="00D36EE2">
        <w:rPr>
          <w:rFonts w:ascii="Cambria" w:hAnsi="Cambria"/>
          <w:vertAlign w:val="superscript"/>
        </w:rPr>
        <w:t>32</w:t>
      </w:r>
      <w:r w:rsidRPr="00D36EE2">
        <w:rPr>
          <w:rFonts w:ascii="Cambria" w:hAnsi="Cambria"/>
        </w:rPr>
        <w:t xml:space="preserve">P labelled DNA substrates at the 5′-phosphoryl end, where 5′-monophosphates were observed to be released immediately by exonuclease VI (Klett </w:t>
      </w:r>
      <w:r w:rsidRPr="00D36EE2">
        <w:rPr>
          <w:rFonts w:ascii="Cambria" w:hAnsi="Cambria"/>
          <w:i/>
        </w:rPr>
        <w:t>et al</w:t>
      </w:r>
      <w:r w:rsidRPr="00D36EE2">
        <w:rPr>
          <w:rFonts w:ascii="Cambria" w:hAnsi="Cambria"/>
        </w:rPr>
        <w:t>, 1968). Similar experiments carried out by Lundquist &amp; Olivera (1982), again using 5′-</w:t>
      </w:r>
      <w:r w:rsidRPr="00D36EE2">
        <w:rPr>
          <w:rFonts w:ascii="Cambria" w:hAnsi="Cambria"/>
          <w:vertAlign w:val="superscript"/>
        </w:rPr>
        <w:t>32</w:t>
      </w:r>
      <w:r w:rsidRPr="00D36EE2">
        <w:rPr>
          <w:rFonts w:ascii="Cambria" w:hAnsi="Cambria"/>
        </w:rPr>
        <w:t>P labelled DNA showed the mononucleotide hydrolysis products to also be 5′-</w:t>
      </w:r>
      <w:r w:rsidRPr="00D36EE2">
        <w:rPr>
          <w:rFonts w:ascii="Cambria" w:hAnsi="Cambria"/>
          <w:vertAlign w:val="superscript"/>
        </w:rPr>
        <w:t>32</w:t>
      </w:r>
      <w:r w:rsidRPr="00D36EE2">
        <w:rPr>
          <w:rFonts w:ascii="Cambria" w:hAnsi="Cambria"/>
        </w:rPr>
        <w:t>P labelled.</w:t>
      </w:r>
    </w:p>
    <w:p w14:paraId="153C0B75" w14:textId="77777777" w:rsidR="00D36EE2" w:rsidRPr="00D36EE2" w:rsidRDefault="00D36EE2" w:rsidP="00051BAE">
      <w:pPr>
        <w:ind w:left="851"/>
        <w:contextualSpacing/>
        <w:jc w:val="both"/>
        <w:rPr>
          <w:rFonts w:ascii="Cambria" w:hAnsi="Cambria"/>
        </w:rPr>
      </w:pPr>
    </w:p>
    <w:p w14:paraId="3B9050DC" w14:textId="77777777" w:rsidR="00D36EE2" w:rsidRPr="00D36EE2" w:rsidRDefault="00D36EE2" w:rsidP="00051BAE">
      <w:pPr>
        <w:ind w:left="851"/>
        <w:contextualSpacing/>
        <w:jc w:val="both"/>
        <w:rPr>
          <w:rFonts w:ascii="Cambria" w:hAnsi="Cambria"/>
        </w:rPr>
      </w:pPr>
      <w:r w:rsidRPr="00D36EE2">
        <w:rPr>
          <w:rFonts w:ascii="Cambria" w:hAnsi="Cambria"/>
        </w:rPr>
        <w:t xml:space="preserve">However, in addition to exonucleolytic activity, the enzyme was found to possess another property: it was also an endonuclease. More so, it was a structure-specific endonuclease (Lundquist &amp; Olivera, 1982, Lyamichev </w:t>
      </w:r>
      <w:r w:rsidRPr="00D36EE2">
        <w:rPr>
          <w:rFonts w:ascii="Cambria" w:hAnsi="Cambria"/>
          <w:i/>
        </w:rPr>
        <w:t>et al</w:t>
      </w:r>
      <w:r w:rsidRPr="00D36EE2">
        <w:rPr>
          <w:rFonts w:ascii="Cambria" w:hAnsi="Cambria"/>
        </w:rPr>
        <w:t xml:space="preserve">, 1993, Harrington &amp; Lieber, 1994). </w:t>
      </w:r>
    </w:p>
    <w:p w14:paraId="2A7ADB18" w14:textId="77777777" w:rsidR="00D36EE2" w:rsidRPr="00D36EE2" w:rsidRDefault="00D36EE2" w:rsidP="00051BAE">
      <w:pPr>
        <w:ind w:left="851"/>
        <w:contextualSpacing/>
        <w:jc w:val="both"/>
        <w:rPr>
          <w:rFonts w:ascii="Cambria" w:hAnsi="Cambria"/>
        </w:rPr>
      </w:pPr>
    </w:p>
    <w:p w14:paraId="4633F306" w14:textId="77777777" w:rsidR="00D36EE2" w:rsidRPr="00D36EE2" w:rsidRDefault="00D36EE2" w:rsidP="00051BAE">
      <w:pPr>
        <w:ind w:left="851"/>
        <w:contextualSpacing/>
        <w:jc w:val="both"/>
        <w:rPr>
          <w:rFonts w:ascii="Cambria" w:hAnsi="Cambria"/>
        </w:rPr>
      </w:pPr>
      <w:r w:rsidRPr="00D36EE2">
        <w:rPr>
          <w:rFonts w:ascii="Cambria" w:hAnsi="Cambria"/>
        </w:rPr>
        <w:t xml:space="preserve">The first evidence that the enzyme also operated endonucleolytically was provided through the same experiments carried out by Lundquist &amp; Olivera (1982). While they found that the predominant cleavage products of the 5′-3′ exonuclease were mononucleotides, they also observed the presence of short oligonucleotide cleavage products, of up to 12 nucleotides, indicating that not every phosphodiester bond of the DNA is hydrolysed by the nuclease. Additionally, in the presence of polymerase function of the DNA polymerase I, single-stranded overhangs are produced on the DNA </w:t>
      </w:r>
      <w:r w:rsidRPr="00D36EE2">
        <w:rPr>
          <w:rFonts w:ascii="Cambria" w:hAnsi="Cambria"/>
        </w:rPr>
        <w:lastRenderedPageBreak/>
        <w:t>substrate. It was noted that the length of the largest hydrolysis product generated in the assay was equal to the number of polymerization steps, suggesting that hydrolysis by the 5′-3′ exonuclease occurred at the overhang junction (Lundquist &amp; Olivera, 1982).</w:t>
      </w:r>
    </w:p>
    <w:p w14:paraId="51FEF5B6" w14:textId="77777777" w:rsidR="00D36EE2" w:rsidRPr="00D36EE2" w:rsidRDefault="00D36EE2" w:rsidP="00051BAE">
      <w:pPr>
        <w:ind w:left="851"/>
        <w:contextualSpacing/>
        <w:jc w:val="both"/>
        <w:rPr>
          <w:rFonts w:ascii="Cambria" w:hAnsi="Cambria"/>
        </w:rPr>
      </w:pPr>
    </w:p>
    <w:p w14:paraId="3D251A5D" w14:textId="0E498EC9" w:rsidR="00D36EE2" w:rsidRPr="00D36EE2" w:rsidRDefault="00D36EE2" w:rsidP="00051BAE">
      <w:pPr>
        <w:ind w:left="851"/>
        <w:contextualSpacing/>
        <w:jc w:val="both"/>
        <w:rPr>
          <w:rFonts w:ascii="Cambria" w:hAnsi="Cambria"/>
        </w:rPr>
      </w:pPr>
      <w:r w:rsidRPr="00D36EE2">
        <w:rPr>
          <w:rFonts w:ascii="Cambria" w:hAnsi="Cambria"/>
        </w:rPr>
        <w:t xml:space="preserve">Importantly, it was recognized in </w:t>
      </w:r>
      <w:r w:rsidRPr="00D36EE2">
        <w:rPr>
          <w:rFonts w:ascii="Cambria" w:hAnsi="Cambria"/>
          <w:i/>
        </w:rPr>
        <w:t>Thermus aquaticus</w:t>
      </w:r>
      <w:r w:rsidRPr="00D36EE2">
        <w:rPr>
          <w:rFonts w:ascii="Cambria" w:hAnsi="Cambria"/>
        </w:rPr>
        <w:t xml:space="preserve">, that the 5′-3′ exonuclease of DNA polymerase I could participate in removing damaged nucleotides, as well as RNA primers from a DNA-RNA hybrid (Kornberg &amp; Baker, 1992, Joyce &amp; Steitz, 1987, Lyamichev </w:t>
      </w:r>
      <w:r w:rsidRPr="00D36EE2">
        <w:rPr>
          <w:rFonts w:ascii="Cambria" w:hAnsi="Cambria"/>
          <w:i/>
        </w:rPr>
        <w:t>et al</w:t>
      </w:r>
      <w:r w:rsidRPr="00D36EE2">
        <w:rPr>
          <w:rFonts w:ascii="Cambria" w:hAnsi="Cambria"/>
        </w:rPr>
        <w:t xml:space="preserve">, 1993). This requires the nuclease to cut nucleic acid regardless of their RNA/DNA sequence, and yet it cannot be indiscriminate otherwise the cell would be destroyed </w:t>
      </w:r>
      <w:r w:rsidRPr="00D36EE2">
        <w:rPr>
          <w:rFonts w:ascii="Cambria" w:hAnsi="Cambria"/>
        </w:rPr>
        <w:fldChar w:fldCharType="begin">
          <w:fldData xml:space="preserve">PEVuZE5vdGU+PENpdGU+PEF1dGhvcj5MWUFNSUNIRVY8L0F1dGhvcj48WWVhcj4xOTkzPC9ZZWFy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==
</w:fldData>
        </w:fldChar>
      </w:r>
      <w:r w:rsidRPr="00D36EE2">
        <w:rPr>
          <w:rFonts w:ascii="Cambria" w:hAnsi="Cambria"/>
        </w:rPr>
        <w:instrText xml:space="preserve"> ADDIN EN.CITE </w:instrText>
      </w:r>
      <w:r w:rsidRPr="00D36EE2">
        <w:rPr>
          <w:rFonts w:ascii="Cambria" w:hAnsi="Cambria"/>
        </w:rPr>
        <w:fldChar w:fldCharType="begin">
          <w:fldData xml:space="preserve">PEVuZE5vdGU+PENpdGU+PEF1dGhvcj5MWUFNSUNIRVY8L0F1dGhvcj48WWVhcj4xOTkzPC9ZZWFy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==
</w:fldData>
        </w:fldChar>
      </w:r>
      <w:r w:rsidRPr="00D36EE2">
        <w:rPr>
          <w:rFonts w:ascii="Cambria" w:hAnsi="Cambria"/>
        </w:rPr>
        <w:instrText xml:space="preserve"> ADDIN EN.CITE.DATA </w:instrText>
      </w:r>
      <w:r w:rsidRPr="00D36EE2">
        <w:rPr>
          <w:rFonts w:ascii="Cambria" w:hAnsi="Cambria"/>
        </w:rPr>
      </w:r>
      <w:r w:rsidRPr="00D36EE2">
        <w:rPr>
          <w:rFonts w:ascii="Cambria" w:hAnsi="Cambria"/>
        </w:rPr>
        <w:fldChar w:fldCharType="end"/>
      </w:r>
      <w:r w:rsidRPr="00D36EE2">
        <w:rPr>
          <w:rFonts w:ascii="Cambria" w:hAnsi="Cambria"/>
        </w:rPr>
      </w:r>
      <w:r w:rsidRPr="00D36EE2">
        <w:rPr>
          <w:rFonts w:ascii="Cambria" w:hAnsi="Cambria"/>
        </w:rPr>
        <w:fldChar w:fldCharType="separate"/>
      </w:r>
      <w:r w:rsidRPr="00D36EE2">
        <w:rPr>
          <w:rFonts w:ascii="Cambria" w:hAnsi="Cambria"/>
          <w:noProof/>
        </w:rPr>
        <w:t xml:space="preserve">(Lyamichev </w:t>
      </w:r>
      <w:r w:rsidRPr="00D36EE2">
        <w:rPr>
          <w:rFonts w:ascii="Cambria" w:hAnsi="Cambria"/>
          <w:i/>
          <w:noProof/>
        </w:rPr>
        <w:t>et al</w:t>
      </w:r>
      <w:r w:rsidRPr="00D36EE2">
        <w:rPr>
          <w:rFonts w:ascii="Cambria" w:hAnsi="Cambria"/>
          <w:noProof/>
        </w:rPr>
        <w:t xml:space="preserve">, 1993, Shen </w:t>
      </w:r>
      <w:r w:rsidRPr="00D36EE2">
        <w:rPr>
          <w:rFonts w:ascii="Cambria" w:hAnsi="Cambria"/>
          <w:i/>
          <w:noProof/>
        </w:rPr>
        <w:t>et al</w:t>
      </w:r>
      <w:r w:rsidRPr="00D36EE2">
        <w:rPr>
          <w:rFonts w:ascii="Cambria" w:hAnsi="Cambria"/>
          <w:noProof/>
        </w:rPr>
        <w:t>, 1998)</w:t>
      </w:r>
      <w:r w:rsidRPr="00D36EE2">
        <w:rPr>
          <w:rFonts w:ascii="Cambria" w:hAnsi="Cambria"/>
        </w:rPr>
        <w:fldChar w:fldCharType="end"/>
      </w:r>
      <w:r w:rsidRPr="00D36EE2">
        <w:rPr>
          <w:rFonts w:ascii="Cambria" w:hAnsi="Cambria"/>
        </w:rPr>
        <w:t xml:space="preserve">. It was proposed that such a paradox could be solved only if the substrate was distinguished by structure rather by sequence. The structure suggested by Lyamichev </w:t>
      </w:r>
      <w:r w:rsidRPr="00D36EE2">
        <w:rPr>
          <w:rFonts w:ascii="Cambria" w:hAnsi="Cambria"/>
          <w:i/>
        </w:rPr>
        <w:t>et al</w:t>
      </w:r>
      <w:r w:rsidRPr="00D36EE2">
        <w:rPr>
          <w:rFonts w:ascii="Cambria" w:hAnsi="Cambria"/>
        </w:rPr>
        <w:t xml:space="preserve"> </w:t>
      </w:r>
      <w:r w:rsidRPr="00D36EE2">
        <w:rPr>
          <w:rFonts w:ascii="Cambria" w:hAnsi="Cambria"/>
        </w:rPr>
        <w:fldChar w:fldCharType="begin"/>
      </w:r>
      <w:r w:rsidRPr="00D36EE2">
        <w:rPr>
          <w:rFonts w:ascii="Cambria" w:hAnsi="Cambria"/>
        </w:rPr>
        <w:instrText xml:space="preserve"> ADDIN EN.CITE &lt;EndNote&gt;&lt;Cite ExcludeAuth="1"&gt;&lt;Author&gt;LYAMICHEV&lt;/Author&gt;&lt;Year&gt;1993&lt;/Year&gt;&lt;IDText&gt;STRUCTURE-SPECIFIC ENDONUCLEOLYTIC CLEAVAGE OF NUCLEIC-ACIDS BY EUBACTERIAL DNA-POLYMERASES&lt;/IDText&gt;&lt;DisplayText&gt;(1993)&lt;/DisplayText&gt;&lt;record&gt;&lt;dates&gt;&lt;pub-dates&gt;&lt;date&gt;MAY 7 1993&lt;/date&gt;&lt;/pub-dates&gt;&lt;year&gt;1993&lt;/year&gt;&lt;/dates&gt;&lt;keywords&gt;&lt;/keywords&gt;&lt;isbn&gt;0036-8075&lt;/isbn&gt;&lt;work-type&gt;Article&lt;/work-type&gt;&lt;titles&gt;&lt;title&gt;STRUCTURE-SPECIFIC ENDONUCLEOLYTIC CLEAVAGE OF NUCLEIC-ACIDS BY EUBACTERIAL DNA-POLYMERASES&lt;/title&gt;&lt;secondary-title&gt;Science&lt;/secondary-title&gt;&lt;/titles&gt;&lt;pages&gt;778-783&lt;/pages&gt;&lt;number&gt;5109&lt;/number&gt;&lt;contributors&gt;&lt;authors&gt;&lt;author&gt;LYAMICHEV, V&lt;/author&gt;&lt;author&gt;BROW, MAD&lt;/author&gt;&lt;author&gt;DAHLBERG, JE&lt;/author&gt;&lt;/authors&gt;&lt;/contributors&gt;&lt;language&gt;English&lt;/language&gt;&lt;added-date format="utc"&gt;1389199011&lt;/added-date&gt;&lt;ref-type name="Journal Article"&gt;17&lt;/ref-type&gt;&lt;auth-address&gt;UNIV WISCONSIN,SCH MED,DEPT BIOMOLEC CHEM,1300 UNIV AVE,MADISON,WI 53706&lt;/auth-address&gt;&lt;rec-number&gt;38&lt;/rec-number&gt;&lt;last-updated-date format="utc"&gt;1389199011&lt;/last-updated-date&gt;&lt;accession-num&gt;WOS:A1993LA74400021&lt;/accession-num&gt;&lt;electronic-resource-num&gt;10.1126/science.7683443&lt;/electronic-resource-num&gt;&lt;volume&gt;260&lt;/volume&gt;&lt;/record&gt;&lt;/Cite&gt;&lt;/EndNote&gt;</w:instrText>
      </w:r>
      <w:r w:rsidRPr="00D36EE2">
        <w:rPr>
          <w:rFonts w:ascii="Cambria" w:hAnsi="Cambria"/>
        </w:rPr>
        <w:fldChar w:fldCharType="separate"/>
      </w:r>
      <w:r w:rsidRPr="00D36EE2">
        <w:rPr>
          <w:rFonts w:ascii="Cambria" w:hAnsi="Cambria"/>
          <w:noProof/>
        </w:rPr>
        <w:t>(1993)</w:t>
      </w:r>
      <w:r w:rsidRPr="00D36EE2">
        <w:rPr>
          <w:rFonts w:ascii="Cambria" w:hAnsi="Cambria"/>
        </w:rPr>
        <w:fldChar w:fldCharType="end"/>
      </w:r>
      <w:r w:rsidRPr="00D36EE2">
        <w:rPr>
          <w:rFonts w:ascii="Cambria" w:hAnsi="Cambria"/>
        </w:rPr>
        <w:t xml:space="preserve"> was the junction of a duplex bifurcated into two single-stranded arms (Figure 1.2).</w:t>
      </w:r>
    </w:p>
    <w:p w14:paraId="1CF83BAA" w14:textId="36F760DA" w:rsidR="00D36EE2" w:rsidRDefault="00D36EE2" w:rsidP="00051BAE">
      <w:pPr>
        <w:tabs>
          <w:tab w:val="left" w:pos="1631"/>
        </w:tabs>
        <w:ind w:left="851"/>
        <w:contextualSpacing/>
        <w:jc w:val="both"/>
        <w:rPr>
          <w:rFonts w:ascii="Cambria" w:hAnsi="Cambria" w:cstheme="majorBidi"/>
        </w:rPr>
      </w:pPr>
      <w:r>
        <w:rPr>
          <w:noProof/>
          <w:lang w:val="en-US" w:eastAsia="en-US"/>
        </w:rPr>
        <w:drawing>
          <wp:anchor distT="0" distB="0" distL="114300" distR="114300" simplePos="0" relativeHeight="251658240" behindDoc="0" locked="0" layoutInCell="1" allowOverlap="1" wp14:anchorId="3D24111B" wp14:editId="591EE57D">
            <wp:simplePos x="0" y="0"/>
            <wp:positionH relativeFrom="column">
              <wp:posOffset>1257300</wp:posOffset>
            </wp:positionH>
            <wp:positionV relativeFrom="paragraph">
              <wp:posOffset>78740</wp:posOffset>
            </wp:positionV>
            <wp:extent cx="3429000" cy="1543050"/>
            <wp:effectExtent l="0" t="0" r="0" b="6350"/>
            <wp:wrapTight wrapText="bothSides">
              <wp:wrapPolygon edited="0">
                <wp:start x="0" y="0"/>
                <wp:lineTo x="0" y="21333"/>
                <wp:lineTo x="21440" y="21333"/>
                <wp:lineTo x="2144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DC76C" w14:textId="77777777" w:rsidR="00D36EE2" w:rsidRPr="00D36EE2" w:rsidRDefault="00D36EE2" w:rsidP="00051BAE">
      <w:pPr>
        <w:jc w:val="both"/>
        <w:rPr>
          <w:rFonts w:ascii="Cambria" w:hAnsi="Cambria" w:cstheme="majorBidi"/>
        </w:rPr>
      </w:pPr>
    </w:p>
    <w:p w14:paraId="612D9116" w14:textId="77777777" w:rsidR="00D36EE2" w:rsidRPr="00D36EE2" w:rsidRDefault="00D36EE2" w:rsidP="00051BAE">
      <w:pPr>
        <w:jc w:val="both"/>
        <w:rPr>
          <w:rFonts w:ascii="Cambria" w:hAnsi="Cambria" w:cstheme="majorBidi"/>
        </w:rPr>
      </w:pPr>
    </w:p>
    <w:p w14:paraId="78362633" w14:textId="77777777" w:rsidR="00D36EE2" w:rsidRPr="00D36EE2" w:rsidRDefault="00D36EE2" w:rsidP="00051BAE">
      <w:pPr>
        <w:jc w:val="both"/>
        <w:rPr>
          <w:rFonts w:ascii="Cambria" w:hAnsi="Cambria" w:cstheme="majorBidi"/>
        </w:rPr>
      </w:pPr>
    </w:p>
    <w:p w14:paraId="36DD5557" w14:textId="77777777" w:rsidR="00D36EE2" w:rsidRPr="00D36EE2" w:rsidRDefault="00D36EE2" w:rsidP="00051BAE">
      <w:pPr>
        <w:jc w:val="both"/>
        <w:rPr>
          <w:rFonts w:ascii="Cambria" w:hAnsi="Cambria" w:cstheme="majorBidi"/>
        </w:rPr>
      </w:pPr>
    </w:p>
    <w:p w14:paraId="2EDD5C53" w14:textId="7D2BA67A" w:rsidR="00D36EE2" w:rsidRDefault="00D36EE2" w:rsidP="00051BAE">
      <w:pPr>
        <w:jc w:val="both"/>
        <w:rPr>
          <w:rFonts w:ascii="Cambria" w:hAnsi="Cambria" w:cstheme="majorBidi"/>
        </w:rPr>
      </w:pPr>
    </w:p>
    <w:p w14:paraId="2BDE3F76" w14:textId="78BE606C" w:rsidR="00D36EE2" w:rsidRPr="009B65EC" w:rsidRDefault="00D36EE2" w:rsidP="00051BAE">
      <w:pPr>
        <w:ind w:left="851"/>
        <w:jc w:val="both"/>
        <w:rPr>
          <w:rFonts w:ascii="Calibri" w:hAnsi="Calibri"/>
          <w:sz w:val="20"/>
          <w:szCs w:val="20"/>
        </w:rPr>
      </w:pPr>
      <w:r w:rsidRPr="009B65EC">
        <w:rPr>
          <w:rFonts w:ascii="Calibri" w:hAnsi="Calibri"/>
          <w:b/>
          <w:bCs/>
          <w:sz w:val="20"/>
          <w:szCs w:val="20"/>
        </w:rPr>
        <w:t>Figure 1.2:</w:t>
      </w:r>
      <w:r w:rsidRPr="009B65EC">
        <w:rPr>
          <w:rFonts w:ascii="Calibri" w:hAnsi="Calibri"/>
          <w:sz w:val="20"/>
          <w:szCs w:val="20"/>
        </w:rPr>
        <w:t xml:space="preserve"> A PCR-generated synthetic construct proposed to be recognized by 5′-3′ nucleases. A double-stranded polynucleic acid is separated into two single-stranded arms. The 3′ end of the template strand is base-paired to a primer that is extended by polymerase, displacing the DNA strand downstream into a single-stranded arm with a free 5′ terminus. The cleavage site is proposed to be at area of bifurcation, releasing the 5′ arm (Lyamichev </w:t>
      </w:r>
      <w:r w:rsidRPr="009B65EC">
        <w:rPr>
          <w:rFonts w:ascii="Calibri" w:hAnsi="Calibri"/>
          <w:i/>
          <w:sz w:val="20"/>
          <w:szCs w:val="20"/>
        </w:rPr>
        <w:t>et al</w:t>
      </w:r>
      <w:r w:rsidRPr="009B65EC">
        <w:rPr>
          <w:rFonts w:ascii="Calibri" w:hAnsi="Calibri"/>
          <w:sz w:val="20"/>
          <w:szCs w:val="20"/>
        </w:rPr>
        <w:t xml:space="preserve">, 1993). Figure by the author based on Lyamichev </w:t>
      </w:r>
      <w:r w:rsidRPr="009B65EC">
        <w:rPr>
          <w:rFonts w:ascii="Calibri" w:hAnsi="Calibri"/>
          <w:i/>
          <w:sz w:val="20"/>
          <w:szCs w:val="20"/>
        </w:rPr>
        <w:t>et al</w:t>
      </w:r>
      <w:r w:rsidRPr="009B65EC">
        <w:rPr>
          <w:rFonts w:ascii="Calibri" w:hAnsi="Calibri"/>
          <w:sz w:val="20"/>
          <w:szCs w:val="20"/>
        </w:rPr>
        <w:t xml:space="preserve"> (1993).</w:t>
      </w:r>
    </w:p>
    <w:p w14:paraId="3E017E98" w14:textId="77777777" w:rsidR="00D36EE2" w:rsidRPr="009B65EC" w:rsidRDefault="00D36EE2" w:rsidP="00051BAE">
      <w:pPr>
        <w:ind w:left="851"/>
        <w:contextualSpacing/>
        <w:jc w:val="both"/>
        <w:rPr>
          <w:rFonts w:ascii="Cambria" w:hAnsi="Cambria"/>
        </w:rPr>
      </w:pPr>
      <w:r w:rsidRPr="009B65EC">
        <w:rPr>
          <w:rFonts w:ascii="Cambria" w:hAnsi="Cambria"/>
        </w:rPr>
        <w:t xml:space="preserve">Subsequent testing of the synthetic construct (Figure 1.2) revealed that the </w:t>
      </w:r>
      <w:r w:rsidRPr="009B65EC">
        <w:rPr>
          <w:rFonts w:ascii="Cambria" w:hAnsi="Cambria"/>
          <w:i/>
          <w:iCs/>
        </w:rPr>
        <w:t>Thermus aquaticus</w:t>
      </w:r>
      <w:r w:rsidRPr="009B65EC">
        <w:rPr>
          <w:rFonts w:ascii="Cambria" w:hAnsi="Cambria"/>
        </w:rPr>
        <w:t xml:space="preserve"> DNA polymerase released fragments corresponding to the single-stranded 5′ arm, according to direct sequence analysis and their mobilities on an electrophoresis gel. In contrast, the Stoffel fragment (a derivative of </w:t>
      </w:r>
      <w:r w:rsidRPr="009B65EC">
        <w:rPr>
          <w:rFonts w:ascii="Cambria" w:hAnsi="Cambria"/>
          <w:i/>
        </w:rPr>
        <w:t>Taq</w:t>
      </w:r>
      <w:r w:rsidRPr="009B65EC">
        <w:rPr>
          <w:rFonts w:ascii="Cambria" w:hAnsi="Cambria"/>
        </w:rPr>
        <w:t xml:space="preserve"> polymerase, which is missing the 5′-3′ exonuclease) did not release such fragments, implying that the nuclease specifically recognized this kind of structure for cleavage. The site of cleavage was identified to be near the end of the duplex </w:t>
      </w:r>
      <w:r w:rsidRPr="009B65EC">
        <w:rPr>
          <w:rFonts w:ascii="Cambria" w:hAnsi="Cambria"/>
        </w:rPr>
        <w:fldChar w:fldCharType="begin"/>
      </w:r>
      <w:r w:rsidRPr="009B65EC">
        <w:rPr>
          <w:rFonts w:ascii="Cambria" w:hAnsi="Cambria"/>
        </w:rPr>
        <w:instrText xml:space="preserve"> ADDIN EN.CITE &lt;EndNote&gt;&lt;Cite&gt;&lt;Author&gt;LYAMICHEV&lt;/Author&gt;&lt;Year&gt;1993&lt;/Year&gt;&lt;IDText&gt;STRUCTURE-SPECIFIC ENDONUCLEOLYTIC CLEAVAGE OF NUCLEIC-ACIDS BY EUBACTERIAL DNA-POLYMERASES&lt;/IDText&gt;&lt;DisplayText&gt;(LYAMICHEV et al., 1993)&lt;/DisplayText&gt;&lt;record&gt;&lt;dates&gt;&lt;pub-dates&gt;&lt;date&gt;MAY 7 1993&lt;/date&gt;&lt;/pub-dates&gt;&lt;year&gt;1993&lt;/year&gt;&lt;/dates&gt;&lt;keywords&gt;&lt;/keywords&gt;&lt;isbn&gt;0036-8075&lt;/isbn&gt;&lt;work-type&gt;Article&lt;/work-type&gt;&lt;titles&gt;&lt;title&gt;STRUCTURE-SPECIFIC ENDONUCLEOLYTIC CLEAVAGE OF NUCLEIC-ACIDS BY EUBACTERIAL DNA-POLYMERASES&lt;/title&gt;&lt;secondary-title&gt;Science&lt;/secondary-title&gt;&lt;/titles&gt;&lt;pages&gt;778-783&lt;/pages&gt;&lt;number&gt;5109&lt;/number&gt;&lt;contributors&gt;&lt;authors&gt;&lt;author&gt;LYAMICHEV, V&lt;/author&gt;&lt;author&gt;BROW, MAD&lt;/author&gt;&lt;author&gt;DAHLBERG, JE&lt;/author&gt;&lt;/authors&gt;&lt;/contributors&gt;&lt;language&gt;English&lt;/language&gt;&lt;added-date format="utc"&gt;1389199011&lt;/added-date&gt;&lt;ref-type name="Journal Article"&gt;17&lt;/ref-type&gt;&lt;auth-address&gt;UNIV WISCONSIN,SCH MED,DEPT BIOMOLEC CHEM,1300 UNIV AVE,MADISON,WI 53706&lt;/auth-address&gt;&lt;rec-number&gt;38&lt;/rec-number&gt;&lt;last-updated-date format="utc"&gt;1389199011&lt;/last-updated-date&gt;&lt;accession-num&gt;WOS:A1993LA74400021&lt;/accession-num&gt;&lt;electronic-resource-num&gt;10.1126/science.7683443&lt;/electronic-resource-num&gt;&lt;volume&gt;260&lt;/volume&gt;&lt;/record&gt;&lt;/Cite&gt;&lt;/EndNote&gt;</w:instrText>
      </w:r>
      <w:r w:rsidRPr="009B65EC">
        <w:rPr>
          <w:rFonts w:ascii="Cambria" w:hAnsi="Cambria"/>
        </w:rPr>
        <w:fldChar w:fldCharType="separate"/>
      </w:r>
      <w:r w:rsidRPr="009B65EC">
        <w:rPr>
          <w:rFonts w:ascii="Cambria" w:hAnsi="Cambria"/>
          <w:noProof/>
        </w:rPr>
        <w:t xml:space="preserve">(Lyamichev </w:t>
      </w:r>
      <w:r w:rsidRPr="009B65EC">
        <w:rPr>
          <w:rFonts w:ascii="Cambria" w:hAnsi="Cambria"/>
          <w:i/>
          <w:noProof/>
        </w:rPr>
        <w:t>et al</w:t>
      </w:r>
      <w:r w:rsidRPr="009B65EC">
        <w:rPr>
          <w:rFonts w:ascii="Cambria" w:hAnsi="Cambria"/>
          <w:noProof/>
        </w:rPr>
        <w:t>, 1993)</w:t>
      </w:r>
      <w:r w:rsidRPr="009B65EC">
        <w:rPr>
          <w:rFonts w:ascii="Cambria" w:hAnsi="Cambria"/>
        </w:rPr>
        <w:fldChar w:fldCharType="end"/>
      </w:r>
      <w:r w:rsidRPr="009B65EC">
        <w:rPr>
          <w:rFonts w:ascii="Cambria" w:hAnsi="Cambria"/>
        </w:rPr>
        <w:t xml:space="preserve">. </w:t>
      </w:r>
    </w:p>
    <w:p w14:paraId="5A626B2D" w14:textId="77777777" w:rsidR="00D36EE2" w:rsidRPr="009B65EC" w:rsidRDefault="00D36EE2" w:rsidP="00051BAE">
      <w:pPr>
        <w:ind w:left="851"/>
        <w:contextualSpacing/>
        <w:jc w:val="both"/>
        <w:rPr>
          <w:rFonts w:ascii="Cambria" w:hAnsi="Cambria"/>
        </w:rPr>
      </w:pPr>
    </w:p>
    <w:p w14:paraId="0CB69503" w14:textId="77777777" w:rsidR="00D36EE2" w:rsidRPr="00D36EE2" w:rsidRDefault="00D36EE2" w:rsidP="00051BAE">
      <w:pPr>
        <w:ind w:left="851"/>
        <w:contextualSpacing/>
        <w:jc w:val="both"/>
        <w:rPr>
          <w:rFonts w:ascii="Cambria" w:hAnsi="Cambria"/>
        </w:rPr>
      </w:pPr>
      <w:r w:rsidRPr="009B65EC">
        <w:rPr>
          <w:rFonts w:ascii="Cambria" w:hAnsi="Cambria"/>
        </w:rPr>
        <w:t xml:space="preserve">Further experiments using a mammalian homolog of the 5′-3′ exonuclease confirmed the specificity of these enzymes to the cleavage of such 5′ flap structures, showing that cleavage occurred regardless of the sequence (Harrington &amp; Lieber, 1994). The specificity of this 5′-3′ exonuclease for the flap substrate and its endonucleolytic properties resulted in the name by which they are now commonly known: flap endonucleases or FENs </w:t>
      </w:r>
      <w:r w:rsidRPr="009B65EC">
        <w:rPr>
          <w:rFonts w:ascii="Cambria" w:hAnsi="Cambria"/>
        </w:rPr>
        <w:fldChar w:fldCharType="begin">
          <w:fldData xml:space="preserve">PEVuZE5vdGU+PENpdGU+PEF1dGhvcj5IQVJSSU5HVE9OPC9BdXRob3I+PFllYXI+MTk5NDwvWWVh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==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PEVuZE5vdGU+PENpdGU+PEF1dGhvcj5IQVJSSU5HVE9OPC9BdXRob3I+PFllYXI+MTk5NDwvWWVh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==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(Harrington &amp; Lieber, 1994, Balakrishnan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w:t>
      </w:r>
    </w:p>
    <w:p w14:paraId="537F4AA3" w14:textId="77777777" w:rsidR="00D36EE2" w:rsidRDefault="00D36EE2" w:rsidP="00051BAE">
      <w:pPr>
        <w:ind w:left="851"/>
        <w:contextualSpacing/>
        <w:jc w:val="both"/>
        <w:rPr>
          <w:rFonts w:ascii="Cambria" w:hAnsi="Cambria"/>
        </w:rPr>
      </w:pPr>
    </w:p>
    <w:p w14:paraId="3A8618BA" w14:textId="77777777" w:rsidR="00D36EE2" w:rsidRDefault="00D36EE2" w:rsidP="00051BAE">
      <w:pPr>
        <w:ind w:left="851"/>
        <w:contextualSpacing/>
        <w:jc w:val="both"/>
        <w:rPr>
          <w:rFonts w:ascii="Cambria" w:hAnsi="Cambria"/>
        </w:rPr>
      </w:pPr>
    </w:p>
    <w:p w14:paraId="456F7D66" w14:textId="77777777" w:rsidR="00D36EE2" w:rsidRPr="00D36EE2" w:rsidRDefault="00D36EE2" w:rsidP="00051BAE">
      <w:pPr>
        <w:ind w:left="851"/>
        <w:contextualSpacing/>
        <w:jc w:val="both"/>
        <w:rPr>
          <w:rFonts w:ascii="Cambria" w:hAnsi="Cambria"/>
        </w:rPr>
      </w:pPr>
    </w:p>
    <w:p w14:paraId="555F320B" w14:textId="77777777" w:rsidR="00D36EE2" w:rsidRPr="00D36EE2" w:rsidRDefault="00D36EE2" w:rsidP="00051BAE">
      <w:pPr>
        <w:ind w:left="851"/>
        <w:contextualSpacing/>
        <w:jc w:val="both"/>
        <w:rPr>
          <w:rFonts w:ascii="Cambria" w:hAnsi="Cambria"/>
          <w:b/>
        </w:rPr>
      </w:pPr>
      <w:r w:rsidRPr="00D36EE2">
        <w:rPr>
          <w:rFonts w:ascii="Cambria" w:hAnsi="Cambria"/>
          <w:b/>
        </w:rPr>
        <w:lastRenderedPageBreak/>
        <w:t>1.3 Substrates of FEN</w:t>
      </w:r>
    </w:p>
    <w:p w14:paraId="400FC03D" w14:textId="77777777" w:rsidR="00D36EE2" w:rsidRPr="00D36EE2" w:rsidRDefault="00D36EE2" w:rsidP="00051BAE">
      <w:pPr>
        <w:ind w:left="851"/>
        <w:contextualSpacing/>
        <w:jc w:val="both"/>
        <w:rPr>
          <w:rFonts w:ascii="Cambria" w:hAnsi="Cambria"/>
          <w:b/>
          <w:i/>
        </w:rPr>
      </w:pPr>
    </w:p>
    <w:p w14:paraId="374EC1BF" w14:textId="77777777" w:rsidR="00D36EE2" w:rsidRPr="00D36EE2" w:rsidRDefault="00D36EE2" w:rsidP="00051BAE">
      <w:pPr>
        <w:ind w:left="851"/>
        <w:contextualSpacing/>
        <w:jc w:val="both"/>
        <w:rPr>
          <w:rFonts w:ascii="Cambria" w:hAnsi="Cambria"/>
          <w:i/>
        </w:rPr>
      </w:pPr>
      <w:r w:rsidRPr="00D36EE2">
        <w:rPr>
          <w:rFonts w:ascii="Cambria" w:hAnsi="Cambria"/>
          <w:i/>
        </w:rPr>
        <w:t>1.3.1 Recognized DNA substrates</w:t>
      </w:r>
    </w:p>
    <w:p w14:paraId="636B9134" w14:textId="77777777" w:rsidR="00D36EE2" w:rsidRPr="00D36EE2" w:rsidRDefault="00D36EE2" w:rsidP="00051BAE">
      <w:pPr>
        <w:ind w:left="851"/>
        <w:contextualSpacing/>
        <w:jc w:val="both"/>
        <w:rPr>
          <w:rFonts w:ascii="Cambria" w:hAnsi="Cambria"/>
          <w:b/>
          <w:i/>
        </w:rPr>
      </w:pPr>
    </w:p>
    <w:p w14:paraId="30AE6969" w14:textId="5288E155" w:rsidR="00D36EE2" w:rsidRPr="009B65EC" w:rsidRDefault="00D36EE2" w:rsidP="00051BAE">
      <w:pPr>
        <w:ind w:left="851"/>
        <w:contextualSpacing/>
        <w:jc w:val="both"/>
        <w:rPr>
          <w:rFonts w:ascii="Cambria" w:hAnsi="Cambria"/>
        </w:rPr>
      </w:pPr>
      <w:r w:rsidRPr="009B65EC">
        <w:rPr>
          <w:rFonts w:ascii="Cambria" w:hAnsi="Cambria"/>
        </w:rPr>
        <w:t xml:space="preserve">Concerning its substrates, studies have found an array of structures that can be recognized, bound, and cut by certain FENs </w:t>
      </w:r>
      <w:r w:rsidRPr="009B65EC">
        <w:rPr>
          <w:rFonts w:ascii="Cambria" w:hAnsi="Cambria"/>
        </w:rPr>
        <w:fldChar w:fldCharType="begin">
          <w:fldData xml:space="preserve">PEVuZE5vdGU+PENpdGU+PEF1dGhvcj5IQVJSSU5HVE9OPC9BdXRob3I+PFllYXI+MTk5NTwvWWVh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PEVuZE5vdGU+PENpdGU+PEF1dGhvcj5IQVJSSU5HVE9OPC9BdXRob3I+PFllYXI+MTk5NTwvWWVh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(Harrington and Lieber, 1995, Garforth and Sayers, 1997)</w:t>
      </w:r>
      <w:r w:rsidRPr="009B65EC">
        <w:rPr>
          <w:rFonts w:ascii="Cambria" w:hAnsi="Cambria"/>
        </w:rPr>
        <w:fldChar w:fldCharType="end"/>
      </w:r>
      <w:r w:rsidR="00D21D4C">
        <w:rPr>
          <w:rFonts w:ascii="Cambria" w:hAnsi="Cambria"/>
        </w:rPr>
        <w:t xml:space="preserve"> (Figure 1.3)</w:t>
      </w:r>
      <w:r w:rsidRPr="009B65EC">
        <w:rPr>
          <w:rFonts w:ascii="Cambria" w:hAnsi="Cambria"/>
        </w:rPr>
        <w:t>. The presence of an adjacent DNA strand (Figure 1.3A) enhances the binding of FEN compared to the pseudo-Y structure (Figure 1.3B), and is also needed for efficient cleavage. Consistent with this was the more efficient binding of FEN to the 5′-overhang (Figure 1.3C) compared to ssDNA. Additionally, the proximity of the adjacent strand to the bifurcation of the duplex in the 5′ flap had an effect on activity: a small gap (</w:t>
      </w:r>
      <w:r w:rsidRPr="009B65EC">
        <w:rPr>
          <w:rFonts w:ascii="Cambria" w:hAnsi="Cambria"/>
          <w:i/>
          <w:iCs/>
        </w:rPr>
        <w:t>i.e.</w:t>
      </w:r>
      <w:r w:rsidRPr="009B65EC">
        <w:rPr>
          <w:rFonts w:ascii="Cambria" w:hAnsi="Cambria"/>
        </w:rPr>
        <w:t xml:space="preserve"> 1nt) was found to be optimal compared to substrates with a larger gap and or those with no gap. Nevertheless, all substrates with the adjacent strand, whatever the gap size, still performed better than a pseudo-Y structure, suggesting that this strand contacts FEN and stabilizes binding </w:t>
      </w:r>
      <w:r w:rsidRPr="009B65EC">
        <w:rPr>
          <w:rFonts w:ascii="Cambria" w:hAnsi="Cambria"/>
        </w:rPr>
        <w:fldChar w:fldCharType="begin"/>
      </w:r>
      <w:r w:rsidRPr="009B65EC">
        <w:rPr>
          <w:rFonts w:ascii="Cambria" w:hAnsi="Cambria"/>
        </w:rPr>
        <w:instrText xml:space="preserve"> ADDIN EN.CITE &lt;EndNote&gt;&lt;Cite&gt;&lt;Author&gt;HARRINGTON&lt;/Author&gt;&lt;Year&gt;1995&lt;/Year&gt;&lt;IDText&gt;DNA STRUCTURAL ELEMENTS REQUIRED FOR FEN-1 BINDING&lt;/IDText&gt;&lt;DisplayText&gt;(HARRINGTON and LIEBER, 1995)&lt;/DisplayText&gt;&lt;record&gt;&lt;dates&gt;&lt;pub-dates&gt;&lt;date&gt;MAR 3 1995&lt;/date&gt;&lt;/pub-dates&gt;&lt;year&gt;1995&lt;/year&gt;&lt;/dates&gt;&lt;keywords&gt;&lt;/keywords&gt;&lt;isbn&gt;0021-9258&lt;/isbn&gt;&lt;work-type&gt;Article&lt;/work-type&gt;&lt;titles&gt;&lt;title&gt;DNA STRUCTURAL ELEMENTS REQUIRED FOR FEN-1 BINDING&lt;/title&gt;&lt;secondary-title&gt;Journal of Biological Chemistry&lt;/secondary-title&gt;&lt;/titles&gt;&lt;pages&gt;4503-4508&lt;/pages&gt;&lt;number&gt;9&lt;/number&gt;&lt;contributors&gt;&lt;authors&gt;&lt;author&gt;HARRINGTON, JJ&lt;/author&gt;&lt;author&gt;LIEBER, MR&lt;/author&gt;&lt;/authors&gt;&lt;/contributors&gt;&lt;language&gt;English&lt;/language&gt;&lt;added-date format="utc"&gt;1389198676&lt;/added-date&gt;&lt;ref-type name="Journal Article"&gt;17&lt;/ref-type&gt;&lt;auth-address&gt;STANFORD UNIV,SCH MED,DEPT PATHOL,STANFORD,CA 94305&amp;#xD;STANFORD UNIV,SCH MED,PROGRAM CANC BIOL,STANFORD,CA 94305&amp;#xD;WASHINGTON UNIV,SCH MED,DEPT PATHOL,ST LOUIS,MO 63110&amp;#xD;WASHINGTON UNIV,SCH MED,DEPT MED,ST LOUIS,MO 63110&amp;#xD;WASHINGTON UNIV,SCH MED,DEPT BIOCHEM &amp;amp; MOLEC BIOPHYS,ST LOUIS,MO 63110&lt;/auth-address&gt;&lt;rec-number&gt;27&lt;/rec-number&gt;&lt;last-updated-date format="utc"&gt;1389198676&lt;/last-updated-date&gt;&lt;accession-num&gt;WOS:A1995QK08400051&lt;/accession-num&gt;&lt;volume&gt;270&lt;/volume&gt;&lt;/record&gt;&lt;/Cite&gt;&lt;/EndNote&gt;</w:instrText>
      </w:r>
      <w:r w:rsidRPr="009B65EC">
        <w:rPr>
          <w:rFonts w:ascii="Cambria" w:hAnsi="Cambria"/>
        </w:rPr>
        <w:fldChar w:fldCharType="separate"/>
      </w:r>
      <w:r w:rsidRPr="009B65EC">
        <w:rPr>
          <w:rFonts w:ascii="Cambria" w:hAnsi="Cambria"/>
          <w:noProof/>
        </w:rPr>
        <w:t>(Harrington and Lieber, 1995)</w:t>
      </w:r>
      <w:r w:rsidRPr="009B65EC">
        <w:rPr>
          <w:rFonts w:ascii="Cambria" w:hAnsi="Cambria"/>
        </w:rPr>
        <w:fldChar w:fldCharType="end"/>
      </w:r>
      <w:r w:rsidRPr="009B65EC">
        <w:rPr>
          <w:rFonts w:ascii="Cambria" w:hAnsi="Cambria"/>
        </w:rPr>
        <w:t xml:space="preserve">. However, even more efficiently than the standard 5′ flap structure was the ability of FEN to bind and cleave a double flap structure with a 1 nt 3′ overhang (Figure 1.3D), indicating that the importance of the adjacent strand is the provision of a double-stranded section as opposed to a base-paired 3′ terminal end </w:t>
      </w:r>
      <w:r w:rsidRPr="009B65EC">
        <w:rPr>
          <w:rFonts w:ascii="Cambria" w:hAnsi="Cambria"/>
        </w:rPr>
        <w:fldChar w:fldCharType="begin">
          <w:fldData xml:space="preserve">PEVuZE5vdGU+PENpdGU+PEF1dGhvcj5IQVJSSU5HVE9OPC9BdXRob3I+PFllYXI+MTk5NTwvWWVh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PEVuZE5vdGU+PENpdGU+PEF1dGhvcj5IQVJSSU5HVE9OPC9BdXRob3I+PFllYXI+MTk5NTwvWWVh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(Harrington and Lieber, 1995, Kao </w:t>
      </w:r>
      <w:r w:rsidRPr="009B65EC">
        <w:rPr>
          <w:rFonts w:ascii="Cambria" w:hAnsi="Cambria"/>
          <w:i/>
          <w:noProof/>
        </w:rPr>
        <w:t>et al</w:t>
      </w:r>
      <w:r w:rsidRPr="009B65EC">
        <w:rPr>
          <w:rFonts w:ascii="Cambria" w:hAnsi="Cambria"/>
          <w:noProof/>
        </w:rPr>
        <w:t xml:space="preserve">, 2002, Gloor </w:t>
      </w:r>
      <w:r w:rsidRPr="009B65EC">
        <w:rPr>
          <w:rFonts w:ascii="Cambria" w:hAnsi="Cambria"/>
          <w:i/>
          <w:noProof/>
        </w:rPr>
        <w:t>et al</w:t>
      </w:r>
      <w:r w:rsidRPr="009B65EC">
        <w:rPr>
          <w:rFonts w:ascii="Cambria" w:hAnsi="Cambria"/>
          <w:noProof/>
        </w:rPr>
        <w:t>, 2010)</w:t>
      </w:r>
      <w:r w:rsidRPr="009B65EC">
        <w:rPr>
          <w:rFonts w:ascii="Cambria" w:hAnsi="Cambria"/>
        </w:rPr>
        <w:fldChar w:fldCharType="end"/>
      </w:r>
      <w:r w:rsidRPr="009B65EC">
        <w:rPr>
          <w:rFonts w:ascii="Cambria" w:hAnsi="Cambria"/>
        </w:rPr>
        <w:t xml:space="preserve">. Pertaining to the exonuclease activity of FENs, the adjacent DNA strand is also important, but optimal activity occurs at nicked substrates. In summary, the adjacent strand seems to play a central role in the binding and cleavage activities of FEN </w:t>
      </w:r>
      <w:r w:rsidRPr="009B65EC">
        <w:rPr>
          <w:rFonts w:ascii="Cambria" w:hAnsi="Cambria"/>
        </w:rPr>
        <w:fldChar w:fldCharType="begin"/>
      </w:r>
      <w:r w:rsidRPr="009B65EC">
        <w:rPr>
          <w:rFonts w:ascii="Cambria" w:hAnsi="Cambria"/>
        </w:rPr>
        <w:instrText xml:space="preserve"> ADDIN EN.CITE &lt;EndNote&gt;&lt;Cite&gt;&lt;Author&gt;HARRINGTON&lt;/Author&gt;&lt;Year&gt;1995&lt;/Year&gt;&lt;IDText&gt;DNA STRUCTURAL ELEMENTS REQUIRED FOR FEN-1 BINDING&lt;/IDText&gt;&lt;DisplayText&gt;(HARRINGTON and LIEBER, 1995)&lt;/DisplayText&gt;&lt;record&gt;&lt;dates&gt;&lt;pub-dates&gt;&lt;date&gt;MAR 3 1995&lt;/date&gt;&lt;/pub-dates&gt;&lt;year&gt;1995&lt;/year&gt;&lt;/dates&gt;&lt;keywords&gt;&lt;/keywords&gt;&lt;isbn&gt;0021-9258&lt;/isbn&gt;&lt;work-type&gt;Article&lt;/work-type&gt;&lt;titles&gt;&lt;title&gt;DNA STRUCTURAL ELEMENTS REQUIRED FOR FEN-1 BINDING&lt;/title&gt;&lt;secondary-title&gt;Journal of Biological Chemistry&lt;/secondary-title&gt;&lt;/titles&gt;&lt;pages&gt;4503-4508&lt;/pages&gt;&lt;number&gt;9&lt;/number&gt;&lt;contributors&gt;&lt;authors&gt;&lt;author&gt;HARRINGTON, JJ&lt;/author&gt;&lt;author&gt;LIEBER, MR&lt;/author&gt;&lt;/authors&gt;&lt;/contributors&gt;&lt;language&gt;English&lt;/language&gt;&lt;added-date format="utc"&gt;1389198676&lt;/added-date&gt;&lt;ref-type name="Journal Article"&gt;17&lt;/ref-type&gt;&lt;auth-address&gt;STANFORD UNIV,SCH MED,DEPT PATHOL,STANFORD,CA 94305&amp;#xD;STANFORD UNIV,SCH MED,PROGRAM CANC BIOL,STANFORD,CA 94305&amp;#xD;WASHINGTON UNIV,SCH MED,DEPT PATHOL,ST LOUIS,MO 63110&amp;#xD;WASHINGTON UNIV,SCH MED,DEPT MED,ST LOUIS,MO 63110&amp;#xD;WASHINGTON UNIV,SCH MED,DEPT BIOCHEM &amp;amp; MOLEC BIOPHYS,ST LOUIS,MO 63110&lt;/auth-address&gt;&lt;rec-number&gt;27&lt;/rec-number&gt;&lt;last-updated-date format="utc"&gt;1389198676&lt;/last-updated-date&gt;&lt;accession-num&gt;WOS:A1995QK08400051&lt;/accession-num&gt;&lt;volume&gt;270&lt;/volume&gt;&lt;/record&gt;&lt;/Cite&gt;&lt;/EndNote&gt;</w:instrText>
      </w:r>
      <w:r w:rsidRPr="009B65EC">
        <w:rPr>
          <w:rFonts w:ascii="Cambria" w:hAnsi="Cambria"/>
        </w:rPr>
        <w:fldChar w:fldCharType="separate"/>
      </w:r>
      <w:r w:rsidRPr="009B65EC">
        <w:rPr>
          <w:rFonts w:ascii="Cambria" w:hAnsi="Cambria"/>
          <w:noProof/>
        </w:rPr>
        <w:t>(Harrington and Lieber, 1995)</w:t>
      </w:r>
      <w:r w:rsidRPr="009B65EC">
        <w:rPr>
          <w:rFonts w:ascii="Cambria" w:hAnsi="Cambria"/>
        </w:rPr>
        <w:fldChar w:fldCharType="end"/>
      </w:r>
      <w:r w:rsidRPr="009B65EC">
        <w:rPr>
          <w:rFonts w:ascii="Cambria" w:hAnsi="Cambria"/>
        </w:rPr>
        <w:t>.</w:t>
      </w:r>
    </w:p>
    <w:p w14:paraId="0E9E9DB8" w14:textId="6B1660EB" w:rsidR="00D36EE2" w:rsidRPr="009B65EC" w:rsidRDefault="00D36EE2" w:rsidP="00051BAE">
      <w:pPr>
        <w:tabs>
          <w:tab w:val="left" w:pos="3172"/>
        </w:tabs>
        <w:ind w:left="851"/>
        <w:contextualSpacing/>
        <w:jc w:val="both"/>
        <w:rPr>
          <w:rFonts w:ascii="Cambria" w:hAnsi="Cambria" w:cstheme="majorBidi"/>
        </w:rPr>
      </w:pPr>
      <w:r w:rsidRPr="009B65EC">
        <w:rPr>
          <w:noProof/>
          <w:lang w:val="en-US" w:eastAsia="en-US"/>
        </w:rPr>
        <w:drawing>
          <wp:anchor distT="0" distB="0" distL="114300" distR="114300" simplePos="0" relativeHeight="251660288" behindDoc="0" locked="0" layoutInCell="1" allowOverlap="1" wp14:anchorId="190AFC88" wp14:editId="1156D3BD">
            <wp:simplePos x="0" y="0"/>
            <wp:positionH relativeFrom="column">
              <wp:posOffset>1143000</wp:posOffset>
            </wp:positionH>
            <wp:positionV relativeFrom="paragraph">
              <wp:posOffset>165735</wp:posOffset>
            </wp:positionV>
            <wp:extent cx="3441700" cy="1814830"/>
            <wp:effectExtent l="0" t="0" r="12700" b="0"/>
            <wp:wrapTight wrapText="bothSides">
              <wp:wrapPolygon edited="0">
                <wp:start x="0" y="0"/>
                <wp:lineTo x="0" y="21162"/>
                <wp:lineTo x="21520" y="21162"/>
                <wp:lineTo x="21520" y="0"/>
                <wp:lineTo x="0" y="0"/>
              </wp:wrapPolygon>
            </wp:wrapTight>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1700"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A4308" w14:textId="77777777" w:rsidR="00D36EE2" w:rsidRPr="009B65EC" w:rsidRDefault="00D36EE2" w:rsidP="00051BAE">
      <w:pPr>
        <w:jc w:val="both"/>
        <w:rPr>
          <w:rFonts w:ascii="Cambria" w:hAnsi="Cambria" w:cstheme="majorBidi"/>
        </w:rPr>
      </w:pPr>
    </w:p>
    <w:p w14:paraId="3C92E97F" w14:textId="77777777" w:rsidR="00D36EE2" w:rsidRPr="009B65EC" w:rsidRDefault="00D36EE2" w:rsidP="00051BAE">
      <w:pPr>
        <w:jc w:val="both"/>
        <w:rPr>
          <w:rFonts w:ascii="Cambria" w:hAnsi="Cambria" w:cstheme="majorBidi"/>
        </w:rPr>
      </w:pPr>
    </w:p>
    <w:p w14:paraId="0F84DFBC" w14:textId="77777777" w:rsidR="00D36EE2" w:rsidRPr="009B65EC" w:rsidRDefault="00D36EE2" w:rsidP="00051BAE">
      <w:pPr>
        <w:jc w:val="both"/>
        <w:rPr>
          <w:rFonts w:ascii="Cambria" w:hAnsi="Cambria" w:cstheme="majorBidi"/>
        </w:rPr>
      </w:pPr>
    </w:p>
    <w:p w14:paraId="339211EA" w14:textId="77777777" w:rsidR="00D36EE2" w:rsidRPr="009B65EC" w:rsidRDefault="00D36EE2" w:rsidP="00051BAE">
      <w:pPr>
        <w:jc w:val="both"/>
        <w:rPr>
          <w:rFonts w:ascii="Cambria" w:hAnsi="Cambria" w:cstheme="majorBidi"/>
        </w:rPr>
      </w:pPr>
    </w:p>
    <w:p w14:paraId="1754E222" w14:textId="77777777" w:rsidR="00D36EE2" w:rsidRPr="009B65EC" w:rsidRDefault="00D36EE2" w:rsidP="00051BAE">
      <w:pPr>
        <w:jc w:val="both"/>
        <w:rPr>
          <w:rFonts w:ascii="Cambria" w:hAnsi="Cambria" w:cstheme="majorBidi"/>
        </w:rPr>
      </w:pPr>
    </w:p>
    <w:p w14:paraId="549103CB" w14:textId="2E73F45D" w:rsidR="00D36EE2" w:rsidRPr="009B65EC" w:rsidRDefault="00D36EE2" w:rsidP="00051BAE">
      <w:pPr>
        <w:jc w:val="both"/>
        <w:rPr>
          <w:rFonts w:ascii="Cambria" w:hAnsi="Cambria" w:cstheme="majorBidi"/>
        </w:rPr>
      </w:pPr>
    </w:p>
    <w:p w14:paraId="278F2014" w14:textId="4FC069B3" w:rsidR="00D36EE2" w:rsidRPr="009B65EC" w:rsidRDefault="00D36EE2" w:rsidP="00051BAE">
      <w:pPr>
        <w:ind w:left="851"/>
        <w:jc w:val="both"/>
        <w:rPr>
          <w:rFonts w:ascii="Calibri" w:hAnsi="Calibri"/>
          <w:sz w:val="20"/>
          <w:szCs w:val="20"/>
        </w:rPr>
      </w:pPr>
      <w:r w:rsidRPr="009B65EC">
        <w:rPr>
          <w:rFonts w:ascii="Calibri" w:hAnsi="Calibri"/>
          <w:b/>
          <w:bCs/>
          <w:sz w:val="20"/>
          <w:szCs w:val="20"/>
        </w:rPr>
        <w:t>Figure 1.3:</w:t>
      </w:r>
      <w:r w:rsidRPr="009B65EC">
        <w:rPr>
          <w:rFonts w:ascii="Calibri" w:hAnsi="Calibri"/>
          <w:sz w:val="20"/>
          <w:szCs w:val="20"/>
        </w:rPr>
        <w:t xml:space="preserve"> Recognized FEN substrates. FEN has been found to be able to recognize, bind, and cut a variety of synthetic structures including A) 5′ flap structure; B) pseudo-Y structure; C) 5′-overhang; D) double flap structure (Harrington and Lieber, 1995, Garforth and Sayers, 1997). Figures by the author based on Harrington and Lieber (1995), Garforth and Sayers (1997). </w:t>
      </w:r>
    </w:p>
    <w:p w14:paraId="0D75F209" w14:textId="77777777" w:rsidR="00D36EE2" w:rsidRPr="00D36EE2" w:rsidRDefault="00D36EE2" w:rsidP="00051BAE">
      <w:pPr>
        <w:ind w:left="851"/>
        <w:contextualSpacing/>
        <w:jc w:val="both"/>
        <w:rPr>
          <w:rFonts w:ascii="Cambria" w:hAnsi="Cambria"/>
        </w:rPr>
      </w:pPr>
      <w:r w:rsidRPr="009B65EC">
        <w:rPr>
          <w:rFonts w:ascii="Cambria" w:hAnsi="Cambria"/>
        </w:rPr>
        <w:t>Labelled OHP substrates (</w:t>
      </w:r>
      <w:r w:rsidRPr="009B65EC">
        <w:rPr>
          <w:rFonts w:ascii="Cambria" w:hAnsi="Cambria"/>
          <w:i/>
        </w:rPr>
        <w:t xml:space="preserve">i.e. </w:t>
      </w:r>
      <w:r w:rsidRPr="009B65EC">
        <w:rPr>
          <w:rFonts w:ascii="Cambria" w:hAnsi="Cambria"/>
        </w:rPr>
        <w:t xml:space="preserve">hairpin substrates with 5′ overhang) </w:t>
      </w:r>
      <w:proofErr w:type="gramStart"/>
      <w:r w:rsidRPr="009B65EC">
        <w:rPr>
          <w:rFonts w:ascii="Cambria" w:hAnsi="Cambria"/>
        </w:rPr>
        <w:t>have also been shown to be recognized and</w:t>
      </w:r>
      <w:proofErr w:type="gramEnd"/>
      <w:r w:rsidRPr="009B65EC">
        <w:rPr>
          <w:rFonts w:ascii="Cambria" w:hAnsi="Cambria"/>
        </w:rPr>
        <w:t xml:space="preserve"> cleaved by FEN enzymes (Pickering </w:t>
      </w:r>
      <w:r w:rsidRPr="009B65EC">
        <w:rPr>
          <w:rFonts w:ascii="Cambria" w:hAnsi="Cambria"/>
          <w:i/>
        </w:rPr>
        <w:t>et al</w:t>
      </w:r>
      <w:r w:rsidRPr="009B65EC">
        <w:rPr>
          <w:rFonts w:ascii="Cambria" w:hAnsi="Cambria"/>
        </w:rPr>
        <w:t xml:space="preserve">, 1999, Patel </w:t>
      </w:r>
      <w:r w:rsidRPr="009B65EC">
        <w:rPr>
          <w:rFonts w:ascii="Cambria" w:hAnsi="Cambria"/>
          <w:i/>
        </w:rPr>
        <w:t>et al</w:t>
      </w:r>
      <w:r w:rsidRPr="009B65EC">
        <w:rPr>
          <w:rFonts w:ascii="Cambria" w:hAnsi="Cambria"/>
        </w:rPr>
        <w:t xml:space="preserve">, 2002). One example, HP1, a single-turnover substrate, consists of a hairpin 9 bp duplex region with a 7 </w:t>
      </w:r>
      <w:proofErr w:type="gramStart"/>
      <w:r w:rsidRPr="009B65EC">
        <w:rPr>
          <w:rFonts w:ascii="Cambria" w:hAnsi="Cambria"/>
        </w:rPr>
        <w:t>nt</w:t>
      </w:r>
      <w:proofErr w:type="gramEnd"/>
      <w:r w:rsidRPr="009B65EC">
        <w:rPr>
          <w:rFonts w:ascii="Cambria" w:hAnsi="Cambria"/>
        </w:rPr>
        <w:t xml:space="preserve"> 5′ overhang. Endonucleolytic cleavage of this substrate by T5 FEN generated 2 major products, 8 </w:t>
      </w:r>
      <w:proofErr w:type="gramStart"/>
      <w:r w:rsidRPr="009B65EC">
        <w:rPr>
          <w:rFonts w:ascii="Cambria" w:hAnsi="Cambria"/>
        </w:rPr>
        <w:t>nt</w:t>
      </w:r>
      <w:proofErr w:type="gramEnd"/>
      <w:r w:rsidRPr="009B65EC">
        <w:rPr>
          <w:rFonts w:ascii="Cambria" w:hAnsi="Cambria"/>
        </w:rPr>
        <w:t xml:space="preserve"> and 21 nt in length (Pickering </w:t>
      </w:r>
      <w:r w:rsidRPr="009B65EC">
        <w:rPr>
          <w:rFonts w:ascii="Cambria" w:hAnsi="Cambria"/>
          <w:i/>
        </w:rPr>
        <w:t>et al</w:t>
      </w:r>
      <w:r w:rsidRPr="009B65EC">
        <w:rPr>
          <w:rFonts w:ascii="Cambria" w:hAnsi="Cambria"/>
        </w:rPr>
        <w:t xml:space="preserve">, 1999, Dervan </w:t>
      </w:r>
      <w:r w:rsidRPr="009B65EC">
        <w:rPr>
          <w:rFonts w:ascii="Cambria" w:hAnsi="Cambria"/>
          <w:i/>
        </w:rPr>
        <w:t>et al</w:t>
      </w:r>
      <w:r w:rsidRPr="009B65EC">
        <w:rPr>
          <w:rFonts w:ascii="Cambria" w:hAnsi="Cambria"/>
        </w:rPr>
        <w:t>, 2002).</w:t>
      </w:r>
    </w:p>
    <w:p w14:paraId="00D2EB10" w14:textId="77777777" w:rsidR="00D36EE2" w:rsidRPr="00D36EE2" w:rsidRDefault="00D36EE2" w:rsidP="00051BAE">
      <w:pPr>
        <w:ind w:left="851"/>
        <w:contextualSpacing/>
        <w:jc w:val="both"/>
        <w:rPr>
          <w:rFonts w:ascii="Cambria" w:hAnsi="Cambria"/>
        </w:rPr>
      </w:pPr>
    </w:p>
    <w:p w14:paraId="3690633C" w14:textId="53244FD0" w:rsidR="00D36EE2" w:rsidRPr="009B65EC" w:rsidRDefault="00D36EE2" w:rsidP="00051BAE">
      <w:pPr>
        <w:ind w:left="851"/>
        <w:contextualSpacing/>
        <w:jc w:val="both"/>
        <w:rPr>
          <w:rFonts w:ascii="Cambria" w:hAnsi="Cambria"/>
          <w:b/>
          <w:i/>
        </w:rPr>
      </w:pPr>
      <w:r w:rsidRPr="009B65EC">
        <w:rPr>
          <w:rFonts w:ascii="Cambria" w:hAnsi="Cambria"/>
        </w:rPr>
        <w:lastRenderedPageBreak/>
        <w:t xml:space="preserve">Phosphate ethylation interference assays show that the DNA binding site is close, downstream to the cleavage site of the enzyme, and that it only contacts one face of the DNA duplex </w:t>
      </w:r>
      <w:r w:rsidRPr="009B65EC">
        <w:rPr>
          <w:rFonts w:ascii="Cambria" w:hAnsi="Cambria"/>
        </w:rPr>
        <w:fldChar w:fldCharType="begin"/>
      </w:r>
      <w:r w:rsidRPr="009B65EC">
        <w:rPr>
          <w:rFonts w:ascii="Cambria" w:hAnsi="Cambria"/>
        </w:rPr>
        <w:instrText xml:space="preserve"> ADDIN EN.CITE &lt;EndNote&gt;&lt;Cite&gt;&lt;Author&gt;Xu&lt;/Author&gt;&lt;Year&gt;2001&lt;/Year&gt;&lt;IDText&gt;Contacts between the 5 &amp;apos; nuclease of DNA polymerase I and its DNA substrate&lt;/IDText&gt;&lt;DisplayText&gt;(Xu et al., 2001)&lt;/DisplayText&gt;&lt;record&gt;&lt;dates&gt;&lt;pub-dates&gt;&lt;date&gt;AUG 10 2001&lt;/date&gt;&lt;/pub-dates&gt;&lt;year&gt;2001&lt;/year&gt;&lt;/dates&gt;&lt;keywords&gt;&lt;/keywords&gt;&lt;isbn&gt;0021-9258&lt;/isbn&gt;&lt;work-type&gt;Article&lt;/work-type&gt;&lt;titles&gt;&lt;title&gt;Contacts between the 5 &amp;apos; nuclease of DNA polymerase I and its DNA substrate&lt;/title&gt;&lt;secondary-title&gt;Journal of Biological Chemistry&lt;/secondary-title&gt;&lt;/titles&gt;&lt;pages&gt;30167-30177&lt;/pages&gt;&lt;number&gt;32&lt;/number&gt;&lt;contributors&gt;&lt;authors&gt;&lt;author&gt;Xu, Y&lt;/author&gt;&lt;author&gt;Potapova, O&lt;/author&gt;&lt;author&gt;Leschziner, AE&lt;/author&gt;&lt;author&gt;Grindley, NDF&lt;/author&gt;&lt;author&gt;Joyce, CM&lt;/author&gt;&lt;/authors&gt;&lt;/contributors&gt;&lt;language&gt;English&lt;/language&gt;&lt;added-date format="utc"&gt;1389199458&lt;/added-date&gt;&lt;ref-type name="Journal Article"&gt;17&lt;/ref-type&gt;&lt;auth-address&gt;Joyce, CM (reprint author), Yale Univ, Dept Mol Biophys &amp;amp; Biochem, Bass Ctr Mol &amp;amp; Struct Biol, 266 Whitney Ave,POB 208114, New Haven, CT 06520 USA&amp;#xD;Yale Univ, Dept Mol Biophys &amp;amp; Biochem, Bass Ctr Mol &amp;amp; Struct Biol, New Haven, CT 06520 USA&lt;/auth-address&gt;&lt;rec-number&gt;54&lt;/rec-number&gt;&lt;last-updated-date format="utc"&gt;1389199458&lt;/last-updated-date&gt;&lt;accession-num&gt;WOS:000170558000076&lt;/accession-num&gt;&lt;electronic-resource-num&gt;10.1074/jbc.M100985200&lt;/electronic-resource-num&gt;&lt;volume&gt;276&lt;/volume&gt;&lt;/record&gt;&lt;/Cite&gt;&lt;/EndNote&gt;</w:instrText>
      </w:r>
      <w:r w:rsidRPr="009B65EC">
        <w:rPr>
          <w:rFonts w:ascii="Cambria" w:hAnsi="Cambria"/>
        </w:rPr>
        <w:fldChar w:fldCharType="separate"/>
      </w:r>
      <w:r w:rsidRPr="009B65EC">
        <w:rPr>
          <w:rFonts w:ascii="Cambria" w:hAnsi="Cambria"/>
          <w:noProof/>
        </w:rPr>
        <w:t xml:space="preserve">(Xu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xml:space="preserve">. Cleavage is precise, occurring at the junction between the base-paired region and the single-stranded flap </w:t>
      </w:r>
      <w:r w:rsidRPr="009B65EC">
        <w:rPr>
          <w:rFonts w:ascii="Cambria" w:hAnsi="Cambria"/>
        </w:rPr>
        <w:fldChar w:fldCharType="begin"/>
      </w:r>
      <w:r w:rsidRPr="009B65EC">
        <w:rPr>
          <w:rFonts w:ascii="Cambria" w:hAnsi="Cambria"/>
        </w:rPr>
        <w:instrText xml:space="preserve"> ADDIN EN.CITE &lt;EndNote&gt;&lt;Cite&gt;&lt;Author&gt;Xu&lt;/Author&gt;&lt;Year&gt;2001&lt;/Year&gt;&lt;IDText&gt;Contacts between the 5 &amp;apos; nuclease of DNA polymerase I and its DNA substrate&lt;/IDText&gt;&lt;DisplayText&gt;(Xu et al., 2001)&lt;/DisplayText&gt;&lt;record&gt;&lt;dates&gt;&lt;pub-dates&gt;&lt;date&gt;AUG 10 2001&lt;/date&gt;&lt;/pub-dates&gt;&lt;year&gt;2001&lt;/year&gt;&lt;/dates&gt;&lt;keywords&gt;&lt;/keywords&gt;&lt;isbn&gt;0021-9258&lt;/isbn&gt;&lt;work-type&gt;Article&lt;/work-type&gt;&lt;titles&gt;&lt;title&gt;Contacts between the 5 &amp;apos; nuclease of DNA polymerase I and its DNA substrate&lt;/title&gt;&lt;secondary-title&gt;Journal of Biological Chemistry&lt;/secondary-title&gt;&lt;/titles&gt;&lt;pages&gt;30167-30177&lt;/pages&gt;&lt;number&gt;32&lt;/number&gt;&lt;contributors&gt;&lt;authors&gt;&lt;author&gt;Xu, Y&lt;/author&gt;&lt;author&gt;Potapova, O&lt;/author&gt;&lt;author&gt;Leschziner, AE&lt;/author&gt;&lt;author&gt;Grindley, NDF&lt;/author&gt;&lt;author&gt;Joyce, CM&lt;/author&gt;&lt;/authors&gt;&lt;/contributors&gt;&lt;language&gt;English&lt;/language&gt;&lt;added-date format="utc"&gt;1389199458&lt;/added-date&gt;&lt;ref-type name="Journal Article"&gt;17&lt;/ref-type&gt;&lt;auth-address&gt;Joyce, CM (reprint author), Yale Univ, Dept Mol Biophys &amp;amp; Biochem, Bass Ctr Mol &amp;amp; Struct Biol, 266 Whitney Ave,POB 208114, New Haven, CT 06520 USA&amp;#xD;Yale Univ, Dept Mol Biophys &amp;amp; Biochem, Bass Ctr Mol &amp;amp; Struct Biol, New Haven, CT 06520 USA&lt;/auth-address&gt;&lt;rec-number&gt;54&lt;/rec-number&gt;&lt;last-updated-date format="utc"&gt;1389199458&lt;/last-updated-date&gt;&lt;accession-num&gt;WOS:000170558000076&lt;/accession-num&gt;&lt;electronic-resource-num&gt;10.1074/jbc.M100985200&lt;/electronic-resource-num&gt;&lt;volume&gt;276&lt;/volume&gt;&lt;/record&gt;&lt;/Cite&gt;&lt;/EndNote&gt;</w:instrText>
      </w:r>
      <w:r w:rsidRPr="009B65EC">
        <w:rPr>
          <w:rFonts w:ascii="Cambria" w:hAnsi="Cambria"/>
        </w:rPr>
        <w:fldChar w:fldCharType="separate"/>
      </w:r>
      <w:r w:rsidRPr="009B65EC">
        <w:rPr>
          <w:rFonts w:ascii="Cambria" w:hAnsi="Cambria"/>
          <w:noProof/>
        </w:rPr>
        <w:t xml:space="preserve">(Xu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and optimal activity is 1</w:t>
      </w:r>
      <w:r w:rsidR="001B2443">
        <w:rPr>
          <w:rFonts w:ascii="Cambria" w:hAnsi="Cambria"/>
        </w:rPr>
        <w:t xml:space="preserve"> </w:t>
      </w:r>
      <w:r w:rsidRPr="009B65EC">
        <w:rPr>
          <w:rFonts w:ascii="Cambria" w:hAnsi="Cambria"/>
        </w:rPr>
        <w:t xml:space="preserve">nt downstream into the double-stranded region, resulting in a nicked product for ligation during Okazaki processing </w:t>
      </w:r>
      <w:r w:rsidRPr="009B65EC">
        <w:rPr>
          <w:rFonts w:ascii="Cambria" w:hAnsi="Cambria"/>
        </w:rPr>
        <w:fldChar w:fldCharType="begin">
          <w:fldData xml:space="preserve">PEVuZE5vdGU+PENpdGU+PEF1dGhvcj5BbGxhd2k8L0F1dGhvcj48WWVhcj4yMDAzPC9ZZWFyPjxJ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PEVuZE5vdGU+PENpdGU+PEF1dGhvcj5BbGxhd2k8L0F1dGhvcj48WWVhcj4yMDAzPC9ZZWFyPjxJ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(Allawi </w:t>
      </w:r>
      <w:r w:rsidRPr="009B65EC">
        <w:rPr>
          <w:rFonts w:ascii="Cambria" w:hAnsi="Cambria"/>
          <w:i/>
          <w:noProof/>
        </w:rPr>
        <w:t>et al</w:t>
      </w:r>
      <w:r w:rsidRPr="009B65EC">
        <w:rPr>
          <w:rFonts w:ascii="Cambria" w:hAnsi="Cambria"/>
          <w:noProof/>
        </w:rPr>
        <w:t xml:space="preserve">, 2003, Dervan </w:t>
      </w:r>
      <w:r w:rsidRPr="009B65EC">
        <w:rPr>
          <w:rFonts w:ascii="Cambria" w:hAnsi="Cambria"/>
          <w:i/>
          <w:noProof/>
        </w:rPr>
        <w:t>et al</w:t>
      </w:r>
      <w:r w:rsidRPr="009B65EC">
        <w:rPr>
          <w:rFonts w:ascii="Cambria" w:hAnsi="Cambria"/>
          <w:noProof/>
        </w:rPr>
        <w:t xml:space="preserve">, 2002, Chapados </w:t>
      </w:r>
      <w:r w:rsidRPr="009B65EC">
        <w:rPr>
          <w:rFonts w:ascii="Cambria" w:hAnsi="Cambria"/>
          <w:i/>
          <w:noProof/>
        </w:rPr>
        <w:t>et al</w:t>
      </w:r>
      <w:r w:rsidRPr="009B65EC">
        <w:rPr>
          <w:rFonts w:ascii="Cambria" w:hAnsi="Cambria"/>
          <w:noProof/>
        </w:rPr>
        <w:t xml:space="preserve">, 2004, Patel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w:t>
      </w:r>
    </w:p>
    <w:p w14:paraId="5C3BC4E5" w14:textId="77777777" w:rsidR="00D36EE2" w:rsidRPr="009B65EC" w:rsidRDefault="00D36EE2" w:rsidP="00051BAE">
      <w:pPr>
        <w:ind w:left="851"/>
        <w:contextualSpacing/>
        <w:jc w:val="both"/>
        <w:rPr>
          <w:rFonts w:ascii="Cambria" w:hAnsi="Cambria"/>
          <w:sz w:val="18"/>
          <w:szCs w:val="18"/>
        </w:rPr>
      </w:pPr>
    </w:p>
    <w:p w14:paraId="7BFD7129" w14:textId="77777777" w:rsidR="00D36EE2" w:rsidRPr="00D36EE2" w:rsidRDefault="00D36EE2" w:rsidP="00051BAE">
      <w:pPr>
        <w:ind w:left="851"/>
        <w:contextualSpacing/>
        <w:jc w:val="both"/>
        <w:rPr>
          <w:rFonts w:ascii="Cambria" w:hAnsi="Cambria"/>
          <w:b/>
        </w:rPr>
      </w:pPr>
      <w:r w:rsidRPr="009B65EC">
        <w:rPr>
          <w:rFonts w:ascii="Cambria" w:hAnsi="Cambria"/>
          <w:b/>
        </w:rPr>
        <w:t>1.4 Roles of FEN in the cell</w:t>
      </w:r>
    </w:p>
    <w:p w14:paraId="44EB2848" w14:textId="77777777" w:rsidR="00D36EE2" w:rsidRPr="00D36EE2" w:rsidRDefault="00D36EE2" w:rsidP="00051BAE">
      <w:pPr>
        <w:ind w:left="851"/>
        <w:contextualSpacing/>
        <w:jc w:val="both"/>
        <w:rPr>
          <w:rFonts w:ascii="Cambria" w:hAnsi="Cambria"/>
          <w:b/>
          <w:i/>
        </w:rPr>
      </w:pPr>
    </w:p>
    <w:p w14:paraId="0C752BB3" w14:textId="77777777" w:rsidR="00D36EE2" w:rsidRPr="00D36EE2" w:rsidRDefault="00D36EE2" w:rsidP="00051BAE">
      <w:pPr>
        <w:ind w:left="851"/>
        <w:contextualSpacing/>
        <w:jc w:val="both"/>
        <w:rPr>
          <w:rFonts w:ascii="Cambria" w:hAnsi="Cambria"/>
          <w:i/>
        </w:rPr>
      </w:pPr>
      <w:r w:rsidRPr="00D36EE2">
        <w:rPr>
          <w:rFonts w:ascii="Cambria" w:hAnsi="Cambria"/>
          <w:i/>
        </w:rPr>
        <w:t xml:space="preserve">1.4.1 </w:t>
      </w:r>
      <w:proofErr w:type="gramStart"/>
      <w:r w:rsidRPr="00D36EE2">
        <w:rPr>
          <w:rFonts w:ascii="Cambria" w:hAnsi="Cambria"/>
          <w:i/>
        </w:rPr>
        <w:t>The</w:t>
      </w:r>
      <w:proofErr w:type="gramEnd"/>
      <w:r w:rsidRPr="00D36EE2">
        <w:rPr>
          <w:rFonts w:ascii="Cambria" w:hAnsi="Cambria"/>
          <w:i/>
        </w:rPr>
        <w:t xml:space="preserve"> essential nature of FENs</w:t>
      </w:r>
    </w:p>
    <w:p w14:paraId="061A27D4" w14:textId="77777777" w:rsidR="00D36EE2" w:rsidRPr="00D36EE2" w:rsidRDefault="00D36EE2" w:rsidP="00051BAE">
      <w:pPr>
        <w:ind w:left="851"/>
        <w:contextualSpacing/>
        <w:jc w:val="both"/>
        <w:rPr>
          <w:rFonts w:ascii="Cambria" w:hAnsi="Cambria"/>
          <w:i/>
        </w:rPr>
      </w:pPr>
    </w:p>
    <w:p w14:paraId="3476B387" w14:textId="24F1F395" w:rsidR="00D36EE2" w:rsidRPr="00B11E53" w:rsidRDefault="00D36EE2" w:rsidP="00051BAE">
      <w:pPr>
        <w:ind w:left="851"/>
        <w:contextualSpacing/>
        <w:jc w:val="both"/>
        <w:rPr>
          <w:rFonts w:ascii="Cambria" w:hAnsi="Cambria"/>
          <w:lang w:val="fr-FR"/>
        </w:rPr>
      </w:pPr>
      <w:r w:rsidRPr="009B65EC">
        <w:rPr>
          <w:rFonts w:ascii="Cambria" w:hAnsi="Cambria"/>
        </w:rPr>
        <w:t xml:space="preserve">After its first discovery in </w:t>
      </w:r>
      <w:r w:rsidRPr="009B65EC">
        <w:rPr>
          <w:rFonts w:ascii="Cambria" w:hAnsi="Cambria"/>
          <w:i/>
          <w:iCs/>
        </w:rPr>
        <w:t>E. coli</w:t>
      </w:r>
      <w:r w:rsidRPr="009B65EC">
        <w:rPr>
          <w:rFonts w:ascii="Cambria" w:hAnsi="Cambria"/>
        </w:rPr>
        <w:t xml:space="preserve">, several other FENs have since been identified across all forms of life, ranging from certain viruses </w:t>
      </w:r>
      <w:r w:rsidRPr="009B65EC">
        <w:rPr>
          <w:rFonts w:ascii="Cambria" w:hAnsi="Cambria"/>
        </w:rPr>
        <w:fldChar w:fldCharType="begin"/>
      </w:r>
      <w:r w:rsidRPr="009B65EC">
        <w:rPr>
          <w:rFonts w:ascii="Cambria" w:hAnsi="Cambria"/>
        </w:rPr>
        <w:instrText xml:space="preserve"> ADDIN EN.CITE &lt;EndNote&gt;&lt;Cite&gt;&lt;Author&gt;Yutin&lt;/Author&gt;&lt;Year&gt;2012&lt;/Year&gt;&lt;IDText&gt;Hidden evolutionary complexity of Nucleo-Cytoplasmic Large DNA viruses of eukaryotes&lt;/IDText&gt;&lt;DisplayText&gt;(Yutin and Koonin, 2012)&lt;/DisplayText&gt;&lt;record&gt;&lt;dates&gt;&lt;pub-dates&gt;&lt;date&gt;AUG 14 2012&lt;/date&gt;&lt;/pub-dates&gt;&lt;year&gt;2012&lt;/year&gt;&lt;/dates&gt;&lt;keywords&gt;&lt;/keywords&gt;&lt;isbn&gt;1743-422X&lt;/isbn&gt;&lt;work-type&gt;Article&lt;/work-type&gt;&lt;titles&gt;&lt;title&gt;Hidden evolutionary complexity of Nucleo-Cytoplasmic Large DNA viruses of eukaryotes&lt;/title&gt;&lt;secondary-title&gt;Virology Journal&lt;/secondary-title&gt;&lt;/titles&gt;&lt;contributors&gt;&lt;authors&gt;&lt;author&gt;Yutin, N&lt;/author&gt;&lt;author&gt;Koonin, EV&lt;/author&gt;&lt;/authors&gt;&lt;/contributors&gt;&lt;custom7&gt;ARTN 161&lt;/custom7&gt;&lt;language&gt;English&lt;/language&gt;&lt;added-date format="utc"&gt;1389199421&lt;/added-date&gt;&lt;ref-type name="Journal Article"&gt;17&lt;/ref-type&gt;&lt;auth-address&gt;Koonin, EV (reprint author), NIH, Natl Ctr Biotechnol Informat, Natl Lib Med, Bethesda, MD 20894 USA&amp;#xD;NIH, Natl Ctr Biotechnol Informat, Natl Lib Med, Bethesda, MD 20894 USA&lt;/auth-address&gt;&lt;rec-number&gt;53&lt;/rec-number&gt;&lt;last-updated-date format="utc"&gt;1389199421&lt;/last-updated-date&gt;&lt;accession-num&gt;WOS:000311123400001&lt;/accession-num&gt;&lt;electronic-resource-num&gt;10.1186/1743-422X-9-161&lt;/electronic-resource-num&gt;&lt;volume&gt;9&lt;/volume&gt;&lt;/record&gt;&lt;/Cite&gt;&lt;/EndNote&gt;</w:instrText>
      </w:r>
      <w:r w:rsidRPr="009B65EC">
        <w:rPr>
          <w:rFonts w:ascii="Cambria" w:hAnsi="Cambria"/>
        </w:rPr>
        <w:fldChar w:fldCharType="separate"/>
      </w:r>
      <w:r w:rsidRPr="009B65EC">
        <w:rPr>
          <w:rFonts w:ascii="Cambria" w:hAnsi="Cambria"/>
          <w:noProof/>
        </w:rPr>
        <w:t>(Yutin and Koonin, 2012)</w:t>
      </w:r>
      <w:r w:rsidRPr="009B65EC">
        <w:rPr>
          <w:rFonts w:ascii="Cambria" w:hAnsi="Cambria"/>
        </w:rPr>
        <w:fldChar w:fldCharType="end"/>
      </w:r>
      <w:r w:rsidRPr="009B65EC">
        <w:rPr>
          <w:rFonts w:ascii="Cambria" w:hAnsi="Cambria"/>
        </w:rPr>
        <w:t xml:space="preserve">, to bacteria and archaea </w:t>
      </w:r>
      <w:r w:rsidRPr="00B11E53">
        <w:rPr>
          <w:rFonts w:ascii="Cambria" w:hAnsi="Cambria"/>
        </w:rPr>
        <w:fldChar w:fldCharType="begin">
          <w:fldData xml:space="preserve">PEVuZE5vdGU+PENpdGU+PEF1dGhvcj5Id2FuZzwvQXV0aG9yPjxZZWFyPjE5OTg8L1llYXI+PElE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</w:fldData>
        </w:fldChar>
      </w:r>
      <w:r w:rsidRPr="00B11E53">
        <w:rPr>
          <w:rFonts w:ascii="Cambria" w:hAnsi="Cambria"/>
        </w:rPr>
        <w:instrText xml:space="preserve"> ADDIN EN.CITE </w:instrText>
      </w:r>
      <w:r w:rsidRPr="00B11E53">
        <w:rPr>
          <w:rFonts w:ascii="Cambria" w:hAnsi="Cambria"/>
        </w:rPr>
        <w:fldChar w:fldCharType="begin">
          <w:fldData xml:space="preserve">PEVuZE5vdGU+PENpdGU+PEF1dGhvcj5Id2FuZzwvQXV0aG9yPjxZZWFyPjE5OTg8L1llYXI+PElE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</w:fldData>
        </w:fldChar>
      </w:r>
      <w:r w:rsidRPr="00B11E53">
        <w:rPr>
          <w:rFonts w:ascii="Cambria" w:hAnsi="Cambria"/>
        </w:rPr>
        <w:instrText xml:space="preserve"> ADDIN EN.CITE.DATA </w:instrText>
      </w:r>
      <w:r w:rsidRPr="00B11E53">
        <w:rPr>
          <w:rFonts w:ascii="Cambria" w:hAnsi="Cambria"/>
        </w:rPr>
      </w:r>
      <w:r w:rsidRPr="00B11E53">
        <w:rPr>
          <w:rFonts w:ascii="Cambria" w:hAnsi="Cambria"/>
        </w:rPr>
        <w:fldChar w:fldCharType="end"/>
      </w:r>
      <w:r w:rsidRPr="00B11E53">
        <w:rPr>
          <w:rFonts w:ascii="Cambria" w:hAnsi="Cambria"/>
        </w:rPr>
      </w:r>
      <w:r w:rsidRPr="00B11E53">
        <w:rPr>
          <w:rFonts w:ascii="Cambria" w:hAnsi="Cambria"/>
        </w:rPr>
        <w:fldChar w:fldCharType="separate"/>
      </w:r>
      <w:r w:rsidRPr="00B11E53">
        <w:rPr>
          <w:rFonts w:ascii="Cambria" w:hAnsi="Cambria"/>
          <w:noProof/>
        </w:rPr>
        <w:t xml:space="preserve">(Hwang </w:t>
      </w:r>
      <w:r w:rsidRPr="00B11E53">
        <w:rPr>
          <w:rFonts w:ascii="Cambria" w:hAnsi="Cambria"/>
          <w:i/>
          <w:noProof/>
        </w:rPr>
        <w:t>et al</w:t>
      </w:r>
      <w:r w:rsidRPr="00B11E53">
        <w:rPr>
          <w:rFonts w:ascii="Cambria" w:hAnsi="Cambria"/>
          <w:noProof/>
        </w:rPr>
        <w:t xml:space="preserve">, 1998, Shen </w:t>
      </w:r>
      <w:r w:rsidRPr="00B11E53">
        <w:rPr>
          <w:rFonts w:ascii="Cambria" w:hAnsi="Cambria"/>
          <w:i/>
          <w:noProof/>
        </w:rPr>
        <w:t>et al</w:t>
      </w:r>
      <w:r w:rsidRPr="00B11E53">
        <w:rPr>
          <w:rFonts w:ascii="Cambria" w:hAnsi="Cambria"/>
          <w:noProof/>
        </w:rPr>
        <w:t>, 1998)</w:t>
      </w:r>
      <w:r w:rsidRPr="00B11E53">
        <w:rPr>
          <w:rFonts w:ascii="Cambria" w:hAnsi="Cambria"/>
        </w:rPr>
        <w:fldChar w:fldCharType="end"/>
      </w:r>
      <w:r w:rsidRPr="00B11E53">
        <w:rPr>
          <w:rFonts w:ascii="Cambria" w:hAnsi="Cambria"/>
        </w:rPr>
        <w:t xml:space="preserve">, to eukaryotic organisms such as yeast </w:t>
      </w:r>
      <w:r w:rsidRPr="00B11E53">
        <w:rPr>
          <w:rFonts w:ascii="Cambria" w:hAnsi="Cambria"/>
        </w:rPr>
        <w:fldChar w:fldCharType="begin"/>
      </w:r>
      <w:r w:rsidRPr="00B11E53">
        <w:rPr>
          <w:rFonts w:ascii="Cambria" w:hAnsi="Cambria"/>
        </w:rPr>
        <w:instrText xml:space="preserve"> ADDIN EN.CITE &lt;EndNote&gt;&lt;Cite&gt;&lt;Author&gt;JOHNSON&lt;/Author&gt;&lt;Year&gt;1995&lt;/Year&gt;&lt;IDText&gt;REQUIREMENT OF THE YEAST RTH1 5&amp;apos; TO 3&amp;apos; EXONUCLEASE FOR THE STABILITY OF SIMPLE REPETITIVE DNA&lt;/IDText&gt;&lt;DisplayText&gt;(JOHNSON et al., 1995)&lt;/DisplayText&gt;&lt;record&gt;&lt;dates&gt;&lt;pub-dates&gt;&lt;date&gt;JUL 14 1995&lt;/date&gt;&lt;/pub-dates&gt;&lt;year&gt;1995&lt;/year&gt;&lt;/dates&gt;&lt;keywords&gt;&lt;/keywords&gt;&lt;isbn&gt;0036-8075&lt;/isbn&gt;&lt;work-type&gt;Article&lt;/work-type&gt;&lt;titles&gt;&lt;title&gt;REQUIREMENT OF THE YEAST RTH1 5&amp;apos; TO 3&amp;apos; EXONUCLEASE FOR THE STABILITY OF SIMPLE REPETITIVE DNA&lt;/title&gt;&lt;secondary-title&gt;Science&lt;/secondary-title&gt;&lt;/titles&gt;&lt;pages&gt;238-240&lt;/pages&gt;&lt;number&gt;5221&lt;/number&gt;&lt;contributors&gt;&lt;authors&gt;&lt;author&gt;JOHNSON, RE&lt;/author&gt;&lt;author&gt;KOVVALI, GK&lt;/author&gt;&lt;author&gt;PRAKASH, L&lt;/author&gt;&lt;author&gt;PRAKASH, S&lt;/author&gt;&lt;/authors&gt;&lt;/contributors&gt;&lt;language&gt;English&lt;/language&gt;&lt;added-date format="utc"&gt;1389199938&lt;/added-date&gt;&lt;ref-type name="Journal Article"&gt;17&lt;/ref-type&gt;&lt;auth-address&gt;UNIV TEXAS,MED BRANCH,SEALY CTR MOLEC SCI,GALVESTON,TX 77555&lt;/auth-address&gt;&lt;rec-number&gt;71&lt;/rec-number&gt;&lt;last-updated-date format="utc"&gt;1389199938&lt;/last-updated-date&gt;&lt;accession-num&gt;WOS:A1995RJ02900044&lt;/accession-num&gt;&lt;electronic-resource-num&gt;10.1126/science.7618086&lt;/electronic-resource-num&gt;&lt;volume&gt;269&lt;/volume&gt;&lt;/record&gt;&lt;/Cite&gt;&lt;/EndNote&gt;</w:instrText>
      </w:r>
      <w:r w:rsidRPr="00B11E53">
        <w:rPr>
          <w:rFonts w:ascii="Cambria" w:hAnsi="Cambria"/>
        </w:rPr>
        <w:fldChar w:fldCharType="separate"/>
      </w:r>
      <w:r w:rsidRPr="00B11E53">
        <w:rPr>
          <w:rFonts w:ascii="Cambria" w:hAnsi="Cambria"/>
          <w:noProof/>
        </w:rPr>
        <w:t xml:space="preserve">(Johnson </w:t>
      </w:r>
      <w:r w:rsidRPr="00B11E53">
        <w:rPr>
          <w:rFonts w:ascii="Cambria" w:hAnsi="Cambria"/>
          <w:i/>
          <w:noProof/>
        </w:rPr>
        <w:t>et al</w:t>
      </w:r>
      <w:r w:rsidRPr="00B11E53">
        <w:rPr>
          <w:rFonts w:ascii="Cambria" w:hAnsi="Cambria"/>
          <w:noProof/>
        </w:rPr>
        <w:t>, 1995)</w:t>
      </w:r>
      <w:r w:rsidRPr="00B11E53">
        <w:rPr>
          <w:rFonts w:ascii="Cambria" w:hAnsi="Cambria"/>
        </w:rPr>
        <w:fldChar w:fldCharType="end"/>
      </w:r>
      <w:r w:rsidRPr="00B11E53">
        <w:rPr>
          <w:rFonts w:ascii="Cambria" w:hAnsi="Cambria"/>
        </w:rPr>
        <w:t xml:space="preserve">, plants </w:t>
      </w:r>
      <w:r w:rsidRPr="00B11E53">
        <w:rPr>
          <w:rFonts w:ascii="Cambria" w:hAnsi="Cambria"/>
        </w:rPr>
        <w:fldChar w:fldCharType="begin"/>
      </w:r>
      <w:r w:rsidRPr="00B11E53">
        <w:rPr>
          <w:rFonts w:ascii="Cambria" w:hAnsi="Cambria"/>
        </w:rPr>
        <w:instrText xml:space="preserve"> ADDIN EN.CITE &lt;EndNote&gt;&lt;Cite&gt;&lt;Author&gt;Kimura&lt;/Author&gt;&lt;Year&gt;2000&lt;/Year&gt;&lt;IDText&gt;Plant homologue of flap endonuclea</w:instrText>
      </w:r>
      <w:r w:rsidRPr="00B11E53">
        <w:rPr>
          <w:rFonts w:ascii="Cambria" w:hAnsi="Cambria"/>
          <w:lang w:val="fr-FR"/>
        </w:rPr>
        <w:instrText>se-1: molecular cloning, characterization, and evidence of expression in meristematic tissues&lt;/IDText&gt;&lt;DisplayText&gt;(Kimura et al., 2000)&lt;/DisplayText&gt;&lt;record&gt;&lt;dates&gt;&lt;pub-dates&gt;&lt;date&gt;FEB 2000&lt;/date&gt;&lt;/pub-dates&gt;&lt;year&gt;2000&lt;/year&gt;&lt;/dates&gt;&lt;keywords&gt;&lt;/keywords&gt;&lt;isbn&gt;0167-4412&lt;/isbn&gt;&lt;work-type&gt;Article&lt;/work-type&gt;&lt;titles&gt;&lt;title&gt;Plant homologue of flap endonuclease-1: molecular cloning, characterization, and evidence of expression in meristematic tissues&lt;/title&gt;&lt;secondary-title&gt;Plant Molecular Biology&lt;/secondary-title&gt;&lt;/titles&gt;&lt;pages&gt;415-427&lt;/pages&gt;&lt;number&gt;3&lt;/number&gt;&lt;contributors&gt;&lt;authors&gt;&lt;author&gt;Kimura, S&lt;/author&gt;&lt;author&gt;Ueda, T&lt;/author&gt;&lt;author&gt;Hatanaka, M&lt;/author&gt;&lt;author&gt;Takenouchi, M&lt;/author&gt;&lt;author&gt;Hashimoto, J&lt;/author&gt;&lt;author&gt;Sakaguchi, K&lt;/author&gt;&lt;/authors&gt;&lt;/contributors&gt;&lt;language&gt;English&lt;/language&gt;&lt;added-date format="utc"&gt;1389198882&lt;/added-date&gt;&lt;ref-type name="Journal Article"&gt;17&lt;/ref-type&gt;&lt;auth-address&gt;Sakaguchi, K (reprint author), Sci Univ Tokyo, Fac Sci &amp;amp; Technol, Dept Appl Biol Sci, 2641 Yamazaki, Noda, Chiba 278, Japan&amp;#xD;Sci Univ Tokyo, Fac Sci &amp;amp; Technol, Dept Appl Biol Sci, Noda, Chiba 278, Japan&amp;#xD;Natl Inst Agrobiol Resources, Tsukuba, Ibaraki 305, Japan&amp;#xD;JST, CREST, Wako, Saitama, Japan&lt;/auth-address&gt;&lt;rec-number&gt;35&lt;/rec-number&gt;&lt;last-updated-date format="utc"&gt;1389198882&lt;/last-updated-date&gt;&lt;accession-num&gt;WOS:000085444800001&lt;/accession-num&gt;&lt;electronic-resource-num&gt;10.1023/A:1006349511964&lt;/electronic-resource-num&gt;&lt;volume&gt;42&lt;/volume&gt;&lt;/record&gt;&lt;/Cite&gt;&lt;/EndNote&gt;</w:instrText>
      </w:r>
      <w:r w:rsidRPr="00B11E53">
        <w:rPr>
          <w:rFonts w:ascii="Cambria" w:hAnsi="Cambria"/>
        </w:rPr>
        <w:fldChar w:fldCharType="separate"/>
      </w:r>
      <w:r w:rsidRPr="00B11E53">
        <w:rPr>
          <w:rFonts w:ascii="Cambria" w:hAnsi="Cambria"/>
          <w:noProof/>
          <w:lang w:val="fr-FR"/>
        </w:rPr>
        <w:t xml:space="preserve">(Kimura </w:t>
      </w:r>
      <w:r w:rsidRPr="00B11E53">
        <w:rPr>
          <w:rFonts w:ascii="Cambria" w:hAnsi="Cambria"/>
          <w:i/>
          <w:noProof/>
          <w:lang w:val="fr-FR"/>
        </w:rPr>
        <w:t>et al</w:t>
      </w:r>
      <w:r w:rsidRPr="00B11E53">
        <w:rPr>
          <w:rFonts w:ascii="Cambria" w:hAnsi="Cambria"/>
          <w:noProof/>
          <w:lang w:val="fr-FR"/>
        </w:rPr>
        <w:t>, 2000)</w:t>
      </w:r>
      <w:r w:rsidRPr="00B11E53">
        <w:rPr>
          <w:rFonts w:ascii="Cambria" w:hAnsi="Cambria"/>
        </w:rPr>
        <w:fldChar w:fldCharType="end"/>
      </w:r>
      <w:r w:rsidRPr="00B11E53">
        <w:rPr>
          <w:rFonts w:ascii="Cambria" w:hAnsi="Cambria"/>
          <w:lang w:val="fr-FR"/>
        </w:rPr>
        <w:t xml:space="preserve">, and animals </w:t>
      </w:r>
      <w:r w:rsidRPr="00B11E53">
        <w:rPr>
          <w:rFonts w:ascii="Cambria" w:hAnsi="Cambria"/>
        </w:rPr>
        <w:fldChar w:fldCharType="begin">
          <w:fldData xml:space="preserve">PEVuZE5vdGU+PENpdGU+PEF1dGhvcj5ST0JJTlM8L0F1dGhvcj48WWVhcj4xOTk0PC9ZZWFyPjxJ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</w:fldData>
        </w:fldChar>
      </w:r>
      <w:r w:rsidRPr="00B11E53">
        <w:rPr>
          <w:rFonts w:ascii="Cambria" w:hAnsi="Cambria"/>
          <w:lang w:val="fr-FR"/>
        </w:rPr>
        <w:instrText xml:space="preserve"> ADDIN EN.CITE </w:instrText>
      </w:r>
      <w:r w:rsidRPr="00B11E53">
        <w:rPr>
          <w:rFonts w:ascii="Cambria" w:hAnsi="Cambria"/>
        </w:rPr>
        <w:fldChar w:fldCharType="begin">
          <w:fldData xml:space="preserve">PEVuZE5vdGU+PENpdGU+PEF1dGhvcj5ST0JJTlM8L0F1dGhvcj48WWVhcj4xOTk0PC9ZZWFyPjxJ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</w:fldData>
        </w:fldChar>
      </w:r>
      <w:r w:rsidRPr="00B11E53">
        <w:rPr>
          <w:rFonts w:ascii="Cambria" w:hAnsi="Cambria"/>
          <w:lang w:val="fr-FR"/>
        </w:rPr>
        <w:instrText xml:space="preserve"> ADDIN EN.CITE.DATA </w:instrText>
      </w:r>
      <w:r w:rsidRPr="00B11E53">
        <w:rPr>
          <w:rFonts w:ascii="Cambria" w:hAnsi="Cambria"/>
        </w:rPr>
      </w:r>
      <w:r w:rsidRPr="00B11E53">
        <w:rPr>
          <w:rFonts w:ascii="Cambria" w:hAnsi="Cambria"/>
        </w:rPr>
        <w:fldChar w:fldCharType="end"/>
      </w:r>
      <w:r w:rsidRPr="00B11E53">
        <w:rPr>
          <w:rFonts w:ascii="Cambria" w:hAnsi="Cambria"/>
        </w:rPr>
      </w:r>
      <w:r w:rsidRPr="00B11E53">
        <w:rPr>
          <w:rFonts w:ascii="Cambria" w:hAnsi="Cambria"/>
        </w:rPr>
        <w:fldChar w:fldCharType="separate"/>
      </w:r>
      <w:r w:rsidRPr="00B11E53">
        <w:rPr>
          <w:rFonts w:ascii="Cambria" w:hAnsi="Cambria"/>
          <w:noProof/>
          <w:lang w:val="fr-FR"/>
        </w:rPr>
        <w:t xml:space="preserve">(Robins </w:t>
      </w:r>
      <w:r w:rsidRPr="00B11E53">
        <w:rPr>
          <w:rFonts w:ascii="Cambria" w:hAnsi="Cambria"/>
          <w:i/>
          <w:noProof/>
          <w:lang w:val="fr-FR"/>
        </w:rPr>
        <w:t>et al</w:t>
      </w:r>
      <w:r w:rsidRPr="00B11E53">
        <w:rPr>
          <w:rFonts w:ascii="Cambria" w:hAnsi="Cambria"/>
          <w:noProof/>
          <w:lang w:val="fr-FR"/>
        </w:rPr>
        <w:t xml:space="preserve">, 1994, Bibikova </w:t>
      </w:r>
      <w:r w:rsidRPr="00B11E53">
        <w:rPr>
          <w:rFonts w:ascii="Cambria" w:hAnsi="Cambria"/>
          <w:i/>
          <w:noProof/>
          <w:lang w:val="fr-FR"/>
        </w:rPr>
        <w:t>et al</w:t>
      </w:r>
      <w:r w:rsidRPr="00B11E53">
        <w:rPr>
          <w:rFonts w:ascii="Cambria" w:hAnsi="Cambria"/>
          <w:noProof/>
          <w:lang w:val="fr-FR"/>
        </w:rPr>
        <w:t>, 1998)</w:t>
      </w:r>
      <w:r w:rsidRPr="00B11E53">
        <w:rPr>
          <w:rFonts w:ascii="Cambria" w:hAnsi="Cambria"/>
        </w:rPr>
        <w:fldChar w:fldCharType="end"/>
      </w:r>
      <w:r w:rsidR="00D8262E" w:rsidRPr="00B11E53">
        <w:rPr>
          <w:rFonts w:ascii="Cambria" w:hAnsi="Cambria"/>
        </w:rPr>
        <w:t xml:space="preserve"> (Table 1.1)</w:t>
      </w:r>
      <w:r w:rsidRPr="00B11E53">
        <w:rPr>
          <w:rFonts w:ascii="Cambria" w:hAnsi="Cambria"/>
          <w:lang w:val="fr-FR"/>
        </w:rPr>
        <w:t xml:space="preserve">. </w:t>
      </w:r>
    </w:p>
    <w:p w14:paraId="0835DE89" w14:textId="77777777" w:rsidR="006A326B" w:rsidRPr="00B11E53" w:rsidRDefault="006A326B" w:rsidP="00051BAE">
      <w:pPr>
        <w:ind w:left="851"/>
        <w:contextualSpacing/>
        <w:jc w:val="both"/>
        <w:rPr>
          <w:rFonts w:ascii="Cambria" w:hAnsi="Cambria"/>
          <w:lang w:val="fr-FR"/>
        </w:rPr>
      </w:pPr>
    </w:p>
    <w:p w14:paraId="010D66DC" w14:textId="05B0CC15" w:rsidR="006A326B" w:rsidRPr="00B11E53" w:rsidRDefault="006A326B" w:rsidP="006A326B">
      <w:pPr>
        <w:pBdr>
          <w:top w:val="single" w:sz="12" w:space="1" w:color="auto"/>
          <w:bottom w:val="single" w:sz="12" w:space="1" w:color="auto"/>
        </w:pBdr>
        <w:ind w:left="851"/>
        <w:contextualSpacing/>
        <w:jc w:val="both"/>
        <w:rPr>
          <w:rFonts w:ascii="Cambria" w:hAnsi="Cambria"/>
        </w:rPr>
      </w:pPr>
      <w:r w:rsidRPr="00B11E53">
        <w:rPr>
          <w:rFonts w:ascii="Cambria" w:hAnsi="Cambria"/>
          <w:b/>
        </w:rPr>
        <w:t>Table 1.1:</w:t>
      </w:r>
      <w:r w:rsidRPr="00B11E53">
        <w:rPr>
          <w:rFonts w:ascii="Cambria" w:hAnsi="Cambria"/>
        </w:rPr>
        <w:t xml:space="preserve"> </w:t>
      </w:r>
      <w:r w:rsidR="00442150" w:rsidRPr="00B11E53">
        <w:rPr>
          <w:rFonts w:ascii="Cambria" w:hAnsi="Cambria"/>
        </w:rPr>
        <w:t xml:space="preserve">Examples of </w:t>
      </w:r>
      <w:r w:rsidRPr="00B11E53">
        <w:rPr>
          <w:rFonts w:ascii="Cambria" w:hAnsi="Cambria"/>
        </w:rPr>
        <w:t>FENs from three domains of life and viruses.</w:t>
      </w:r>
    </w:p>
    <w:p w14:paraId="7A2FC409" w14:textId="77777777" w:rsidR="006A326B" w:rsidRPr="00B11E53" w:rsidRDefault="006A326B" w:rsidP="006A326B">
      <w:pPr>
        <w:ind w:left="851"/>
        <w:contextualSpacing/>
        <w:jc w:val="both"/>
        <w:rPr>
          <w:rFonts w:ascii="Cambria" w:hAnsi="Cambria"/>
          <w:sz w:val="19"/>
          <w:szCs w:val="19"/>
        </w:rPr>
      </w:pPr>
    </w:p>
    <w:p w14:paraId="036537D7" w14:textId="42E22E81" w:rsidR="006A326B" w:rsidRPr="00B11E53" w:rsidRDefault="0039277D" w:rsidP="006A326B">
      <w:pPr>
        <w:ind w:left="851"/>
        <w:contextualSpacing/>
        <w:jc w:val="both"/>
        <w:rPr>
          <w:rFonts w:ascii="Cambria" w:hAnsi="Cambria"/>
          <w:b/>
          <w:sz w:val="19"/>
          <w:szCs w:val="19"/>
        </w:rPr>
      </w:pPr>
      <w:r w:rsidRPr="00B11E53">
        <w:rPr>
          <w:rFonts w:ascii="Cambria" w:hAnsi="Cambria"/>
          <w:b/>
          <w:sz w:val="19"/>
          <w:szCs w:val="19"/>
        </w:rPr>
        <w:tab/>
      </w:r>
      <w:r w:rsidRPr="00B11E53">
        <w:rPr>
          <w:rFonts w:ascii="Cambria" w:hAnsi="Cambria"/>
          <w:b/>
          <w:sz w:val="19"/>
          <w:szCs w:val="19"/>
        </w:rPr>
        <w:tab/>
      </w:r>
      <w:r w:rsidRPr="00B11E53">
        <w:rPr>
          <w:rFonts w:ascii="Cambria" w:hAnsi="Cambria"/>
          <w:b/>
          <w:sz w:val="19"/>
          <w:szCs w:val="19"/>
        </w:rPr>
        <w:tab/>
      </w:r>
      <w:r w:rsidR="00442150" w:rsidRPr="00B11E53">
        <w:rPr>
          <w:rFonts w:ascii="Cambria" w:hAnsi="Cambria"/>
          <w:b/>
          <w:sz w:val="19"/>
          <w:szCs w:val="19"/>
        </w:rPr>
        <w:tab/>
      </w:r>
      <w:r w:rsidRPr="00B11E53">
        <w:rPr>
          <w:rFonts w:ascii="Cambria" w:hAnsi="Cambria"/>
          <w:b/>
          <w:sz w:val="19"/>
          <w:szCs w:val="19"/>
        </w:rPr>
        <w:t>Name of FEN</w:t>
      </w:r>
      <w:r w:rsidRPr="00B11E53">
        <w:rPr>
          <w:rFonts w:ascii="Cambria" w:hAnsi="Cambria"/>
          <w:b/>
          <w:sz w:val="19"/>
          <w:szCs w:val="19"/>
        </w:rPr>
        <w:tab/>
        <w:t>Structure</w:t>
      </w:r>
      <w:r w:rsidR="00442150" w:rsidRPr="00B11E53">
        <w:rPr>
          <w:rFonts w:ascii="Cambria" w:hAnsi="Cambria"/>
          <w:b/>
          <w:sz w:val="19"/>
          <w:szCs w:val="19"/>
        </w:rPr>
        <w:tab/>
      </w:r>
      <w:r w:rsidR="006A326B" w:rsidRPr="00B11E53">
        <w:rPr>
          <w:rFonts w:ascii="Cambria" w:hAnsi="Cambria"/>
          <w:b/>
          <w:sz w:val="19"/>
          <w:szCs w:val="19"/>
        </w:rPr>
        <w:t>Reference</w:t>
      </w:r>
    </w:p>
    <w:p w14:paraId="5EC8950E" w14:textId="150E0A8B" w:rsidR="00442150" w:rsidRPr="00B11E53" w:rsidRDefault="00442150" w:rsidP="00BF045A">
      <w:pPr>
        <w:ind w:left="851"/>
        <w:contextualSpacing/>
        <w:jc w:val="both"/>
        <w:rPr>
          <w:rFonts w:ascii="Cambria" w:hAnsi="Cambria"/>
          <w:b/>
          <w:sz w:val="19"/>
          <w:szCs w:val="19"/>
        </w:rPr>
      </w:pPr>
      <w:r w:rsidRPr="00B11E53">
        <w:rPr>
          <w:rFonts w:ascii="Cambria" w:hAnsi="Cambria"/>
          <w:sz w:val="19"/>
          <w:szCs w:val="19"/>
        </w:rPr>
        <w:tab/>
      </w:r>
      <w:r w:rsidRPr="00B11E53">
        <w:rPr>
          <w:rFonts w:ascii="Cambria" w:hAnsi="Cambria"/>
          <w:sz w:val="19"/>
          <w:szCs w:val="19"/>
        </w:rPr>
        <w:tab/>
      </w:r>
      <w:r w:rsidRPr="00B11E53">
        <w:rPr>
          <w:rFonts w:ascii="Cambria" w:hAnsi="Cambria"/>
          <w:sz w:val="19"/>
          <w:szCs w:val="19"/>
        </w:rPr>
        <w:tab/>
      </w:r>
      <w:r w:rsidRPr="00B11E53">
        <w:rPr>
          <w:rFonts w:ascii="Cambria" w:hAnsi="Cambria"/>
          <w:sz w:val="19"/>
          <w:szCs w:val="19"/>
        </w:rPr>
        <w:tab/>
      </w:r>
      <w:r w:rsidRPr="00B11E53">
        <w:rPr>
          <w:rFonts w:ascii="Cambria" w:hAnsi="Cambria"/>
          <w:sz w:val="19"/>
          <w:szCs w:val="19"/>
        </w:rPr>
        <w:tab/>
      </w:r>
      <w:r w:rsidRPr="00B11E53">
        <w:rPr>
          <w:rFonts w:ascii="Cambria" w:hAnsi="Cambria"/>
          <w:sz w:val="19"/>
          <w:szCs w:val="19"/>
        </w:rPr>
        <w:tab/>
      </w:r>
      <w:r w:rsidRPr="00B11E53">
        <w:rPr>
          <w:rFonts w:ascii="Cambria" w:hAnsi="Cambria"/>
          <w:b/>
          <w:sz w:val="19"/>
          <w:szCs w:val="19"/>
        </w:rPr>
        <w:t>(PDB)</w:t>
      </w:r>
    </w:p>
    <w:p w14:paraId="63E6B5A8" w14:textId="77777777" w:rsidR="006A326B" w:rsidRPr="00B11E53" w:rsidRDefault="006A326B" w:rsidP="006A326B">
      <w:pPr>
        <w:ind w:left="851"/>
        <w:contextualSpacing/>
        <w:jc w:val="both"/>
        <w:rPr>
          <w:rFonts w:ascii="Cambria" w:hAnsi="Cambria"/>
          <w:b/>
          <w:sz w:val="19"/>
          <w:szCs w:val="19"/>
        </w:rPr>
      </w:pPr>
      <w:r w:rsidRPr="00B11E53">
        <w:rPr>
          <w:rFonts w:ascii="Cambria" w:hAnsi="Cambria"/>
          <w:b/>
          <w:sz w:val="19"/>
          <w:szCs w:val="19"/>
        </w:rPr>
        <w:t>Eukaryotes</w:t>
      </w:r>
    </w:p>
    <w:p w14:paraId="24D3D07D" w14:textId="7A1EE11A" w:rsidR="006A326B" w:rsidRPr="00B11E53" w:rsidRDefault="006A326B" w:rsidP="006A326B">
      <w:pPr>
        <w:ind w:left="851"/>
        <w:contextualSpacing/>
        <w:jc w:val="both"/>
        <w:rPr>
          <w:rFonts w:ascii="Cambria" w:hAnsi="Cambria"/>
          <w:i/>
          <w:sz w:val="19"/>
          <w:szCs w:val="19"/>
          <w:lang w:val="fr-FR"/>
        </w:rPr>
      </w:pPr>
      <w:r w:rsidRPr="00B11E53">
        <w:rPr>
          <w:rFonts w:ascii="Cambria" w:hAnsi="Cambria"/>
          <w:i/>
          <w:sz w:val="19"/>
          <w:szCs w:val="19"/>
          <w:lang w:val="fr-FR"/>
        </w:rPr>
        <w:t>Homo sapiens</w:t>
      </w:r>
      <w:r w:rsidRPr="00B11E53">
        <w:rPr>
          <w:rFonts w:ascii="Cambria" w:hAnsi="Cambria"/>
          <w:i/>
          <w:sz w:val="19"/>
          <w:szCs w:val="19"/>
          <w:lang w:val="fr-FR"/>
        </w:rPr>
        <w:tab/>
      </w:r>
      <w:r w:rsidRPr="00B11E53">
        <w:rPr>
          <w:rFonts w:ascii="Cambria" w:hAnsi="Cambria"/>
          <w:i/>
          <w:sz w:val="19"/>
          <w:szCs w:val="19"/>
          <w:lang w:val="fr-FR"/>
        </w:rPr>
        <w:tab/>
      </w:r>
      <w:r w:rsidR="00442150" w:rsidRPr="00B11E53">
        <w:rPr>
          <w:rFonts w:ascii="Cambria" w:hAnsi="Cambria"/>
          <w:i/>
          <w:sz w:val="19"/>
          <w:szCs w:val="19"/>
          <w:lang w:val="fr-FR"/>
        </w:rPr>
        <w:tab/>
      </w:r>
      <w:r w:rsidR="0039277D" w:rsidRPr="00B11E53">
        <w:rPr>
          <w:rFonts w:ascii="Cambria" w:hAnsi="Cambria"/>
          <w:sz w:val="19"/>
          <w:szCs w:val="19"/>
          <w:lang w:val="fr-FR"/>
        </w:rPr>
        <w:t>FEN-1</w:t>
      </w:r>
      <w:r w:rsidRPr="00B11E53">
        <w:rPr>
          <w:rFonts w:ascii="Cambria" w:hAnsi="Cambria"/>
          <w:i/>
          <w:sz w:val="19"/>
          <w:szCs w:val="19"/>
          <w:lang w:val="fr-FR"/>
        </w:rPr>
        <w:tab/>
      </w:r>
      <w:r w:rsidR="0039277D" w:rsidRPr="00B11E53">
        <w:rPr>
          <w:rFonts w:ascii="Cambria" w:hAnsi="Cambria"/>
          <w:i/>
          <w:sz w:val="19"/>
          <w:szCs w:val="19"/>
          <w:lang w:val="fr-FR"/>
        </w:rPr>
        <w:tab/>
      </w:r>
      <w:r w:rsidRPr="00B11E53">
        <w:rPr>
          <w:rFonts w:ascii="Cambria" w:hAnsi="Cambria"/>
          <w:sz w:val="19"/>
          <w:szCs w:val="19"/>
          <w:lang w:val="fr-FR"/>
        </w:rPr>
        <w:t>1UL1</w:t>
      </w:r>
      <w:r w:rsidRPr="00B11E53">
        <w:rPr>
          <w:rFonts w:ascii="Cambria" w:hAnsi="Cambria"/>
          <w:sz w:val="19"/>
          <w:szCs w:val="19"/>
          <w:lang w:val="fr-FR"/>
        </w:rPr>
        <w:tab/>
      </w:r>
      <w:r w:rsidR="00442150" w:rsidRPr="00B11E53">
        <w:rPr>
          <w:rFonts w:ascii="Cambria" w:hAnsi="Cambria"/>
          <w:sz w:val="19"/>
          <w:szCs w:val="19"/>
          <w:lang w:val="fr-FR"/>
        </w:rPr>
        <w:tab/>
      </w:r>
      <w:r w:rsidRPr="00B11E53">
        <w:rPr>
          <w:rFonts w:ascii="Cambria" w:hAnsi="Cambria"/>
          <w:sz w:val="19"/>
          <w:szCs w:val="19"/>
          <w:lang w:val="fr-FR"/>
        </w:rPr>
        <w:t xml:space="preserve">Sakurai </w:t>
      </w:r>
      <w:r w:rsidRPr="00B11E53">
        <w:rPr>
          <w:rFonts w:ascii="Cambria" w:hAnsi="Cambria"/>
          <w:i/>
          <w:sz w:val="19"/>
          <w:szCs w:val="19"/>
          <w:lang w:val="fr-FR"/>
        </w:rPr>
        <w:t>et al</w:t>
      </w:r>
      <w:r w:rsidR="0039277D" w:rsidRPr="00B11E53">
        <w:rPr>
          <w:rFonts w:ascii="Cambria" w:hAnsi="Cambria"/>
          <w:sz w:val="19"/>
          <w:szCs w:val="19"/>
          <w:lang w:val="fr-FR"/>
        </w:rPr>
        <w:t xml:space="preserve"> (2005)</w:t>
      </w:r>
      <w:r w:rsidR="0039277D" w:rsidRPr="00B11E53">
        <w:rPr>
          <w:rFonts w:ascii="Cambria" w:hAnsi="Cambria"/>
          <w:sz w:val="19"/>
          <w:szCs w:val="19"/>
          <w:lang w:val="fr-FR"/>
        </w:rPr>
        <w:tab/>
      </w:r>
    </w:p>
    <w:p w14:paraId="475FEAEB" w14:textId="0DAEA546" w:rsidR="0039277D" w:rsidRPr="00B11E53" w:rsidRDefault="0039277D" w:rsidP="006A326B">
      <w:pPr>
        <w:ind w:left="851"/>
        <w:contextualSpacing/>
        <w:jc w:val="both"/>
        <w:rPr>
          <w:rFonts w:ascii="Cambria" w:hAnsi="Cambria"/>
          <w:sz w:val="19"/>
          <w:szCs w:val="19"/>
          <w:lang w:val="fr-FR"/>
        </w:rPr>
      </w:pPr>
      <w:r w:rsidRPr="00B11E53">
        <w:rPr>
          <w:rFonts w:ascii="Cambria" w:hAnsi="Cambria"/>
          <w:i/>
          <w:sz w:val="19"/>
          <w:szCs w:val="19"/>
          <w:lang w:val="fr-FR"/>
        </w:rPr>
        <w:t>Mus musculus</w:t>
      </w:r>
      <w:r w:rsidRPr="00B11E53">
        <w:rPr>
          <w:rFonts w:ascii="Cambria" w:hAnsi="Cambria"/>
          <w:i/>
          <w:sz w:val="19"/>
          <w:szCs w:val="19"/>
          <w:lang w:val="fr-FR"/>
        </w:rPr>
        <w:tab/>
      </w:r>
      <w:r w:rsidRPr="00B11E53">
        <w:rPr>
          <w:rFonts w:ascii="Cambria" w:hAnsi="Cambria"/>
          <w:i/>
          <w:sz w:val="19"/>
          <w:szCs w:val="19"/>
          <w:lang w:val="fr-FR"/>
        </w:rPr>
        <w:tab/>
      </w:r>
      <w:r w:rsidR="00442150" w:rsidRPr="00B11E53">
        <w:rPr>
          <w:rFonts w:ascii="Cambria" w:hAnsi="Cambria"/>
          <w:i/>
          <w:sz w:val="19"/>
          <w:szCs w:val="19"/>
          <w:lang w:val="fr-FR"/>
        </w:rPr>
        <w:tab/>
      </w:r>
      <w:r w:rsidR="00442150" w:rsidRPr="00B11E53">
        <w:rPr>
          <w:rFonts w:ascii="Cambria" w:hAnsi="Cambria"/>
          <w:sz w:val="19"/>
          <w:szCs w:val="19"/>
          <w:lang w:val="fr-FR"/>
        </w:rPr>
        <w:t>FEN-1</w:t>
      </w:r>
      <w:r w:rsidR="00442150" w:rsidRPr="00B11E53">
        <w:rPr>
          <w:rFonts w:ascii="Cambria" w:hAnsi="Cambria"/>
          <w:sz w:val="19"/>
          <w:szCs w:val="19"/>
          <w:lang w:val="fr-FR"/>
        </w:rPr>
        <w:tab/>
      </w:r>
      <w:r w:rsidR="00442150" w:rsidRPr="00B11E53">
        <w:rPr>
          <w:rFonts w:ascii="Cambria" w:hAnsi="Cambria"/>
          <w:sz w:val="19"/>
          <w:szCs w:val="19"/>
          <w:lang w:val="fr-FR"/>
        </w:rPr>
        <w:tab/>
        <w:t>N/A</w:t>
      </w:r>
      <w:r w:rsidR="00442150" w:rsidRPr="00B11E53">
        <w:rPr>
          <w:rFonts w:ascii="Cambria" w:hAnsi="Cambria"/>
          <w:sz w:val="19"/>
          <w:szCs w:val="19"/>
          <w:lang w:val="fr-FR"/>
        </w:rPr>
        <w:tab/>
      </w:r>
      <w:r w:rsidR="00442150" w:rsidRPr="00B11E53">
        <w:rPr>
          <w:rFonts w:ascii="Cambria" w:hAnsi="Cambria"/>
          <w:sz w:val="19"/>
          <w:szCs w:val="19"/>
          <w:lang w:val="fr-FR"/>
        </w:rPr>
        <w:tab/>
      </w:r>
      <w:r w:rsidRPr="00B11E53">
        <w:rPr>
          <w:rFonts w:ascii="Cambria" w:hAnsi="Cambria"/>
          <w:sz w:val="19"/>
          <w:szCs w:val="19"/>
          <w:lang w:val="fr-FR"/>
        </w:rPr>
        <w:t xml:space="preserve">Liu </w:t>
      </w:r>
      <w:r w:rsidRPr="00B11E53">
        <w:rPr>
          <w:rFonts w:ascii="Cambria" w:hAnsi="Cambria"/>
          <w:i/>
          <w:sz w:val="19"/>
          <w:szCs w:val="19"/>
          <w:lang w:val="fr-FR"/>
        </w:rPr>
        <w:t>et al</w:t>
      </w:r>
      <w:r w:rsidRPr="00B11E53">
        <w:rPr>
          <w:rFonts w:ascii="Cambria" w:hAnsi="Cambria"/>
          <w:sz w:val="19"/>
          <w:szCs w:val="19"/>
          <w:lang w:val="fr-FR"/>
        </w:rPr>
        <w:t xml:space="preserve"> (2015)</w:t>
      </w:r>
      <w:r w:rsidRPr="00B11E53">
        <w:rPr>
          <w:rFonts w:ascii="Cambria" w:hAnsi="Cambria"/>
          <w:sz w:val="19"/>
          <w:szCs w:val="19"/>
          <w:lang w:val="fr-FR"/>
        </w:rPr>
        <w:tab/>
      </w:r>
    </w:p>
    <w:p w14:paraId="70D3C185" w14:textId="6F778B92" w:rsidR="00442150" w:rsidRPr="00B11E53" w:rsidRDefault="00442150" w:rsidP="006A326B">
      <w:pPr>
        <w:ind w:left="851"/>
        <w:contextualSpacing/>
        <w:jc w:val="both"/>
        <w:rPr>
          <w:rFonts w:ascii="Cambria" w:hAnsi="Cambria"/>
          <w:sz w:val="19"/>
          <w:szCs w:val="19"/>
          <w:lang w:val="fr-FR"/>
        </w:rPr>
      </w:pPr>
      <w:r w:rsidRPr="00B11E53">
        <w:rPr>
          <w:rFonts w:ascii="Cambria" w:hAnsi="Cambria"/>
          <w:i/>
          <w:sz w:val="19"/>
          <w:szCs w:val="19"/>
          <w:lang w:val="fr-FR"/>
        </w:rPr>
        <w:t>Drosophila melanogaster</w:t>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sz w:val="19"/>
          <w:szCs w:val="19"/>
          <w:lang w:val="fr-FR"/>
        </w:rPr>
        <w:t>FEN-1</w:t>
      </w:r>
      <w:r w:rsidRPr="00B11E53">
        <w:rPr>
          <w:rFonts w:ascii="Cambria" w:hAnsi="Cambria"/>
          <w:sz w:val="19"/>
          <w:szCs w:val="19"/>
          <w:lang w:val="fr-FR"/>
        </w:rPr>
        <w:tab/>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r>
      <w:r w:rsidR="00917AA7" w:rsidRPr="00B11E53">
        <w:rPr>
          <w:rFonts w:ascii="Cambria" w:hAnsi="Cambria"/>
          <w:sz w:val="19"/>
          <w:szCs w:val="19"/>
          <w:lang w:val="fr-FR"/>
        </w:rPr>
        <w:t xml:space="preserve">Cheng </w:t>
      </w:r>
      <w:r w:rsidR="00917AA7" w:rsidRPr="00B11E53">
        <w:rPr>
          <w:rFonts w:ascii="Cambria" w:hAnsi="Cambria"/>
          <w:i/>
          <w:sz w:val="19"/>
          <w:szCs w:val="19"/>
          <w:lang w:val="fr-FR"/>
        </w:rPr>
        <w:t>et al</w:t>
      </w:r>
      <w:r w:rsidR="00917AA7" w:rsidRPr="00B11E53">
        <w:rPr>
          <w:rFonts w:ascii="Cambria" w:hAnsi="Cambria"/>
          <w:sz w:val="19"/>
          <w:szCs w:val="19"/>
          <w:lang w:val="fr-FR"/>
        </w:rPr>
        <w:t xml:space="preserve"> (2016)</w:t>
      </w:r>
    </w:p>
    <w:p w14:paraId="7AC8A8E7" w14:textId="591EE160" w:rsidR="00D8262E" w:rsidRPr="00B11E53" w:rsidRDefault="00D8262E" w:rsidP="006A326B">
      <w:pPr>
        <w:ind w:left="851"/>
        <w:contextualSpacing/>
        <w:jc w:val="both"/>
        <w:rPr>
          <w:rFonts w:ascii="Cambria" w:hAnsi="Cambria"/>
          <w:sz w:val="19"/>
          <w:szCs w:val="19"/>
          <w:lang w:val="fr-FR"/>
        </w:rPr>
      </w:pPr>
      <w:r w:rsidRPr="00B11E53">
        <w:rPr>
          <w:rFonts w:ascii="Cambria" w:hAnsi="Cambria"/>
          <w:i/>
          <w:sz w:val="19"/>
          <w:szCs w:val="19"/>
          <w:lang w:val="fr-FR"/>
        </w:rPr>
        <w:t>Oryza sativa</w:t>
      </w:r>
      <w:r w:rsidRPr="00B11E53">
        <w:rPr>
          <w:rFonts w:ascii="Cambria" w:hAnsi="Cambria"/>
          <w:sz w:val="19"/>
          <w:szCs w:val="19"/>
          <w:lang w:val="fr-FR"/>
        </w:rPr>
        <w:tab/>
      </w:r>
      <w:r w:rsidRPr="00B11E53">
        <w:rPr>
          <w:rFonts w:ascii="Cambria" w:hAnsi="Cambria"/>
          <w:sz w:val="19"/>
          <w:szCs w:val="19"/>
          <w:lang w:val="fr-FR"/>
        </w:rPr>
        <w:tab/>
      </w:r>
      <w:r w:rsidRPr="00B11E53">
        <w:rPr>
          <w:rFonts w:ascii="Cambria" w:hAnsi="Cambria"/>
          <w:sz w:val="19"/>
          <w:szCs w:val="19"/>
          <w:lang w:val="fr-FR"/>
        </w:rPr>
        <w:tab/>
        <w:t>FEN-1</w:t>
      </w:r>
      <w:r w:rsidRPr="00B11E53">
        <w:rPr>
          <w:rFonts w:ascii="Cambria" w:hAnsi="Cambria"/>
          <w:sz w:val="19"/>
          <w:szCs w:val="19"/>
          <w:lang w:val="fr-FR"/>
        </w:rPr>
        <w:tab/>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Kimura </w:t>
      </w:r>
      <w:r w:rsidRPr="00B11E53">
        <w:rPr>
          <w:rFonts w:ascii="Cambria" w:hAnsi="Cambria"/>
          <w:i/>
          <w:sz w:val="19"/>
          <w:szCs w:val="19"/>
          <w:lang w:val="fr-FR"/>
        </w:rPr>
        <w:t>et al</w:t>
      </w:r>
      <w:r w:rsidRPr="00B11E53">
        <w:rPr>
          <w:rFonts w:ascii="Cambria" w:hAnsi="Cambria"/>
          <w:sz w:val="19"/>
          <w:szCs w:val="19"/>
          <w:lang w:val="fr-FR"/>
        </w:rPr>
        <w:t xml:space="preserve"> (2000)</w:t>
      </w:r>
    </w:p>
    <w:p w14:paraId="6CF218CF" w14:textId="63BC767B" w:rsidR="006A326B" w:rsidRPr="00B11E53" w:rsidRDefault="00442150" w:rsidP="00BF045A">
      <w:pPr>
        <w:ind w:left="851"/>
        <w:contextualSpacing/>
        <w:rPr>
          <w:rFonts w:ascii="Cambria" w:hAnsi="Cambria"/>
          <w:sz w:val="19"/>
          <w:szCs w:val="19"/>
          <w:lang w:val="fr-FR"/>
        </w:rPr>
      </w:pPr>
      <w:r w:rsidRPr="00B11E53">
        <w:rPr>
          <w:rFonts w:ascii="Cambria" w:hAnsi="Cambria"/>
          <w:i/>
          <w:sz w:val="19"/>
          <w:szCs w:val="19"/>
          <w:lang w:val="fr-FR"/>
        </w:rPr>
        <w:t>Saccharomyces cerevisiae</w:t>
      </w:r>
      <w:r w:rsidRPr="00B11E53">
        <w:rPr>
          <w:rFonts w:ascii="Cambria" w:hAnsi="Cambria"/>
          <w:i/>
          <w:sz w:val="19"/>
          <w:szCs w:val="19"/>
          <w:lang w:val="fr-FR"/>
        </w:rPr>
        <w:tab/>
      </w:r>
      <w:r w:rsidRPr="00B11E53">
        <w:rPr>
          <w:rFonts w:ascii="Cambria" w:hAnsi="Cambria"/>
          <w:sz w:val="19"/>
          <w:szCs w:val="19"/>
          <w:lang w:val="fr-FR"/>
        </w:rPr>
        <w:t>FEN-1/RAD27</w:t>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r>
      <w:r w:rsidRPr="00B11E53">
        <w:rPr>
          <w:rFonts w:ascii="Cambria" w:hAnsi="Cambria" w:cs="Segoe UI"/>
          <w:sz w:val="19"/>
          <w:szCs w:val="19"/>
        </w:rPr>
        <w:t>Karanja &amp; Livingston (2009)</w:t>
      </w:r>
    </w:p>
    <w:p w14:paraId="1EAEAF64" w14:textId="77777777" w:rsidR="006A326B" w:rsidRPr="00B11E53" w:rsidRDefault="006A326B" w:rsidP="00BF045A">
      <w:pPr>
        <w:ind w:left="851"/>
        <w:contextualSpacing/>
        <w:rPr>
          <w:rFonts w:ascii="Cambria" w:hAnsi="Cambria"/>
          <w:b/>
          <w:sz w:val="19"/>
          <w:szCs w:val="19"/>
        </w:rPr>
      </w:pPr>
      <w:r w:rsidRPr="00B11E53">
        <w:rPr>
          <w:rFonts w:ascii="Cambria" w:hAnsi="Cambria"/>
          <w:b/>
          <w:sz w:val="19"/>
          <w:szCs w:val="19"/>
        </w:rPr>
        <w:t>Bacteria</w:t>
      </w:r>
    </w:p>
    <w:p w14:paraId="1B9EB0A5" w14:textId="56B24DC7" w:rsidR="00BF045A" w:rsidRPr="00B11E53" w:rsidRDefault="006A326B" w:rsidP="00BF045A">
      <w:pPr>
        <w:ind w:left="851"/>
        <w:contextualSpacing/>
        <w:rPr>
          <w:rFonts w:ascii="Cambria" w:hAnsi="Cambria"/>
          <w:sz w:val="19"/>
          <w:szCs w:val="19"/>
        </w:rPr>
      </w:pPr>
      <w:r w:rsidRPr="00B11E53">
        <w:rPr>
          <w:rFonts w:ascii="Cambria" w:hAnsi="Cambria"/>
          <w:i/>
          <w:sz w:val="19"/>
          <w:szCs w:val="19"/>
        </w:rPr>
        <w:t>Escherichia coli</w:t>
      </w:r>
      <w:r w:rsidRPr="00B11E53">
        <w:rPr>
          <w:rFonts w:ascii="Cambria" w:hAnsi="Cambria"/>
          <w:sz w:val="19"/>
          <w:szCs w:val="19"/>
        </w:rPr>
        <w:tab/>
      </w:r>
      <w:r w:rsidRPr="00B11E53">
        <w:rPr>
          <w:rFonts w:ascii="Cambria" w:hAnsi="Cambria"/>
          <w:sz w:val="19"/>
          <w:szCs w:val="19"/>
        </w:rPr>
        <w:tab/>
      </w:r>
      <w:r w:rsidR="006777DE" w:rsidRPr="00B11E53">
        <w:rPr>
          <w:rFonts w:ascii="Cambria" w:hAnsi="Cambria"/>
          <w:sz w:val="19"/>
          <w:szCs w:val="19"/>
        </w:rPr>
        <w:tab/>
      </w:r>
      <w:r w:rsidR="00BF045A" w:rsidRPr="00B11E53">
        <w:rPr>
          <w:rFonts w:ascii="Cambria" w:hAnsi="Cambria"/>
          <w:sz w:val="19"/>
          <w:szCs w:val="19"/>
        </w:rPr>
        <w:t>Pol 1 FEN</w:t>
      </w:r>
      <w:r w:rsidR="00BF045A" w:rsidRPr="00B11E53">
        <w:rPr>
          <w:rFonts w:ascii="Cambria" w:hAnsi="Cambria"/>
          <w:sz w:val="19"/>
          <w:szCs w:val="19"/>
        </w:rPr>
        <w:tab/>
        <w:t>N/A</w:t>
      </w:r>
      <w:r w:rsidR="00BF045A" w:rsidRPr="00B11E53">
        <w:rPr>
          <w:rFonts w:ascii="Cambria" w:hAnsi="Cambria"/>
          <w:sz w:val="19"/>
          <w:szCs w:val="19"/>
        </w:rPr>
        <w:tab/>
      </w:r>
      <w:r w:rsidR="00BF045A" w:rsidRPr="00B11E53">
        <w:rPr>
          <w:rFonts w:ascii="Cambria" w:hAnsi="Cambria"/>
          <w:sz w:val="19"/>
          <w:szCs w:val="19"/>
        </w:rPr>
        <w:tab/>
        <w:t xml:space="preserve">Anstey-Gilbert </w:t>
      </w:r>
      <w:r w:rsidR="00BF045A" w:rsidRPr="00B11E53">
        <w:rPr>
          <w:rFonts w:ascii="Cambria" w:hAnsi="Cambria"/>
          <w:i/>
          <w:sz w:val="19"/>
          <w:szCs w:val="19"/>
        </w:rPr>
        <w:t>et al</w:t>
      </w:r>
      <w:r w:rsidR="00BF045A" w:rsidRPr="00B11E53">
        <w:rPr>
          <w:rFonts w:ascii="Cambria" w:hAnsi="Cambria"/>
          <w:sz w:val="19"/>
          <w:szCs w:val="19"/>
        </w:rPr>
        <w:t xml:space="preserve"> (2013)</w:t>
      </w:r>
    </w:p>
    <w:p w14:paraId="115EA429" w14:textId="322ACAFA" w:rsidR="00BF045A" w:rsidRPr="00B11E53" w:rsidRDefault="006777DE" w:rsidP="00BF045A">
      <w:pPr>
        <w:ind w:left="3011" w:firstLine="589"/>
        <w:contextualSpacing/>
        <w:rPr>
          <w:rFonts w:ascii="Cambria" w:hAnsi="Cambria"/>
          <w:sz w:val="19"/>
          <w:szCs w:val="19"/>
        </w:rPr>
      </w:pPr>
      <w:r w:rsidRPr="00B11E53">
        <w:rPr>
          <w:rFonts w:ascii="Cambria" w:hAnsi="Cambria"/>
          <w:sz w:val="19"/>
          <w:szCs w:val="19"/>
        </w:rPr>
        <w:t>ExoIX</w:t>
      </w:r>
      <w:r w:rsidR="00D8262E" w:rsidRPr="00B11E53">
        <w:rPr>
          <w:rFonts w:ascii="Cambria" w:hAnsi="Cambria"/>
          <w:sz w:val="19"/>
          <w:szCs w:val="19"/>
        </w:rPr>
        <w:t>/FEN Xni</w:t>
      </w:r>
      <w:r w:rsidR="00D8262E" w:rsidRPr="00B11E53">
        <w:rPr>
          <w:rFonts w:ascii="Cambria" w:hAnsi="Cambria"/>
          <w:sz w:val="19"/>
          <w:szCs w:val="19"/>
        </w:rPr>
        <w:tab/>
      </w:r>
      <w:r w:rsidR="006A326B" w:rsidRPr="00B11E53">
        <w:rPr>
          <w:rFonts w:ascii="Cambria" w:hAnsi="Cambria"/>
          <w:sz w:val="19"/>
          <w:szCs w:val="19"/>
        </w:rPr>
        <w:t>3ZD8</w:t>
      </w:r>
      <w:r w:rsidR="006A326B" w:rsidRPr="00B11E53">
        <w:rPr>
          <w:rFonts w:ascii="Cambria" w:hAnsi="Cambria"/>
          <w:sz w:val="19"/>
          <w:szCs w:val="19"/>
        </w:rPr>
        <w:tab/>
      </w:r>
      <w:r w:rsidR="00BF045A" w:rsidRPr="00B11E53">
        <w:rPr>
          <w:rFonts w:ascii="Cambria" w:hAnsi="Cambria"/>
          <w:sz w:val="19"/>
          <w:szCs w:val="19"/>
        </w:rPr>
        <w:tab/>
      </w:r>
      <w:r w:rsidR="006A326B" w:rsidRPr="00B11E53">
        <w:rPr>
          <w:rFonts w:ascii="Cambria" w:hAnsi="Cambria"/>
          <w:sz w:val="19"/>
          <w:szCs w:val="19"/>
        </w:rPr>
        <w:t xml:space="preserve">Anstey-Gilbert </w:t>
      </w:r>
      <w:r w:rsidR="006A326B" w:rsidRPr="00B11E53">
        <w:rPr>
          <w:rFonts w:ascii="Cambria" w:hAnsi="Cambria"/>
          <w:i/>
          <w:sz w:val="19"/>
          <w:szCs w:val="19"/>
        </w:rPr>
        <w:t>et al</w:t>
      </w:r>
      <w:r w:rsidR="006A326B" w:rsidRPr="00B11E53">
        <w:rPr>
          <w:rFonts w:ascii="Cambria" w:hAnsi="Cambria"/>
          <w:sz w:val="19"/>
          <w:szCs w:val="19"/>
        </w:rPr>
        <w:t xml:space="preserve"> (2013)</w:t>
      </w:r>
    </w:p>
    <w:p w14:paraId="1554988A" w14:textId="5A8CD598" w:rsidR="00BF045A" w:rsidRPr="00B11E53" w:rsidRDefault="00BF045A"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Staphylococcus aureus</w:t>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sz w:val="19"/>
          <w:szCs w:val="19"/>
          <w:lang w:val="fr-FR"/>
        </w:rPr>
        <w:t>Pol 1 FEN</w:t>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Allen </w:t>
      </w:r>
      <w:r w:rsidRPr="00B11E53">
        <w:rPr>
          <w:rFonts w:ascii="Cambria" w:hAnsi="Cambria"/>
          <w:i/>
          <w:sz w:val="19"/>
          <w:szCs w:val="19"/>
          <w:lang w:val="fr-FR"/>
        </w:rPr>
        <w:t>et al</w:t>
      </w:r>
      <w:r w:rsidRPr="00B11E53">
        <w:rPr>
          <w:rFonts w:ascii="Cambria" w:hAnsi="Cambria"/>
          <w:sz w:val="19"/>
          <w:szCs w:val="19"/>
          <w:lang w:val="fr-FR"/>
        </w:rPr>
        <w:t xml:space="preserve"> (2009)</w:t>
      </w:r>
    </w:p>
    <w:p w14:paraId="07369CDF" w14:textId="5D93B528" w:rsidR="00BF045A" w:rsidRPr="00B11E53" w:rsidRDefault="00BF045A"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i/>
          <w:sz w:val="19"/>
          <w:szCs w:val="19"/>
          <w:lang w:val="fr-FR"/>
        </w:rPr>
        <w:tab/>
        <w:t>Sa</w:t>
      </w:r>
      <w:r w:rsidRPr="00B11E53">
        <w:rPr>
          <w:rFonts w:ascii="Cambria" w:hAnsi="Cambria"/>
          <w:sz w:val="19"/>
          <w:szCs w:val="19"/>
          <w:lang w:val="fr-FR"/>
        </w:rPr>
        <w:t>FEN</w:t>
      </w:r>
      <w:r w:rsidRPr="00B11E53">
        <w:rPr>
          <w:rFonts w:ascii="Cambria" w:hAnsi="Cambria"/>
          <w:sz w:val="19"/>
          <w:szCs w:val="19"/>
          <w:lang w:val="fr-FR"/>
        </w:rPr>
        <w:tab/>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Allen </w:t>
      </w:r>
      <w:r w:rsidRPr="00B11E53">
        <w:rPr>
          <w:rFonts w:ascii="Cambria" w:hAnsi="Cambria"/>
          <w:i/>
          <w:sz w:val="19"/>
          <w:szCs w:val="19"/>
          <w:lang w:val="fr-FR"/>
        </w:rPr>
        <w:t>et al</w:t>
      </w:r>
      <w:r w:rsidRPr="00B11E53">
        <w:rPr>
          <w:rFonts w:ascii="Cambria" w:hAnsi="Cambria"/>
          <w:sz w:val="19"/>
          <w:szCs w:val="19"/>
          <w:lang w:val="fr-FR"/>
        </w:rPr>
        <w:t xml:space="preserve"> (2009)</w:t>
      </w:r>
    </w:p>
    <w:p w14:paraId="6E460D53" w14:textId="5B9FE8B5" w:rsidR="00D8262E" w:rsidRPr="00B11E53" w:rsidRDefault="00D8262E"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Yersinia pestis</w:t>
      </w:r>
      <w:r w:rsidRPr="00B11E53">
        <w:rPr>
          <w:rFonts w:ascii="Cambria" w:hAnsi="Cambria"/>
          <w:sz w:val="19"/>
          <w:szCs w:val="19"/>
          <w:lang w:val="fr-FR"/>
        </w:rPr>
        <w:tab/>
      </w:r>
      <w:r w:rsidRPr="00B11E53">
        <w:rPr>
          <w:rFonts w:ascii="Cambria" w:hAnsi="Cambria"/>
          <w:sz w:val="19"/>
          <w:szCs w:val="19"/>
          <w:lang w:val="fr-FR"/>
        </w:rPr>
        <w:tab/>
      </w:r>
      <w:r w:rsidRPr="00B11E53">
        <w:rPr>
          <w:rFonts w:ascii="Cambria" w:hAnsi="Cambria"/>
          <w:sz w:val="19"/>
          <w:szCs w:val="19"/>
          <w:lang w:val="fr-FR"/>
        </w:rPr>
        <w:tab/>
        <w:t>Pol 1 FEN</w:t>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Allen </w:t>
      </w:r>
      <w:r w:rsidRPr="00B11E53">
        <w:rPr>
          <w:rFonts w:ascii="Cambria" w:hAnsi="Cambria"/>
          <w:i/>
          <w:sz w:val="19"/>
          <w:szCs w:val="19"/>
          <w:lang w:val="fr-FR"/>
        </w:rPr>
        <w:t>et al</w:t>
      </w:r>
      <w:r w:rsidRPr="00B11E53">
        <w:rPr>
          <w:rFonts w:ascii="Cambria" w:hAnsi="Cambria"/>
          <w:sz w:val="19"/>
          <w:szCs w:val="19"/>
          <w:lang w:val="fr-FR"/>
        </w:rPr>
        <w:t xml:space="preserve"> (2009)</w:t>
      </w:r>
    </w:p>
    <w:p w14:paraId="30A8ED2F" w14:textId="1B8DAB51" w:rsidR="00D8262E" w:rsidRPr="00B11E53" w:rsidRDefault="00D8262E"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sz w:val="19"/>
          <w:szCs w:val="19"/>
          <w:lang w:val="fr-FR"/>
        </w:rPr>
        <w:t>FEN Xni</w:t>
      </w:r>
      <w:r w:rsidRPr="00B11E53">
        <w:rPr>
          <w:rFonts w:ascii="Cambria" w:hAnsi="Cambria"/>
          <w:sz w:val="19"/>
          <w:szCs w:val="19"/>
          <w:lang w:val="fr-FR"/>
        </w:rPr>
        <w:tab/>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Allen </w:t>
      </w:r>
      <w:r w:rsidRPr="00B11E53">
        <w:rPr>
          <w:rFonts w:ascii="Cambria" w:hAnsi="Cambria"/>
          <w:i/>
          <w:sz w:val="19"/>
          <w:szCs w:val="19"/>
          <w:lang w:val="fr-FR"/>
        </w:rPr>
        <w:t>et al</w:t>
      </w:r>
      <w:r w:rsidRPr="00B11E53">
        <w:rPr>
          <w:rFonts w:ascii="Cambria" w:hAnsi="Cambria"/>
          <w:sz w:val="19"/>
          <w:szCs w:val="19"/>
          <w:lang w:val="fr-FR"/>
        </w:rPr>
        <w:t xml:space="preserve"> (2009)</w:t>
      </w:r>
    </w:p>
    <w:p w14:paraId="2EB9AC97" w14:textId="2960BDFB" w:rsidR="00D8262E" w:rsidRPr="00B11E53" w:rsidRDefault="00D8262E"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Shigella boydii</w:t>
      </w:r>
      <w:r w:rsidRPr="00B11E53">
        <w:rPr>
          <w:rFonts w:ascii="Cambria" w:hAnsi="Cambria"/>
          <w:sz w:val="19"/>
          <w:szCs w:val="19"/>
          <w:lang w:val="fr-FR"/>
        </w:rPr>
        <w:tab/>
      </w:r>
      <w:r w:rsidRPr="00B11E53">
        <w:rPr>
          <w:rFonts w:ascii="Cambria" w:hAnsi="Cambria"/>
          <w:sz w:val="19"/>
          <w:szCs w:val="19"/>
          <w:lang w:val="fr-FR"/>
        </w:rPr>
        <w:tab/>
      </w:r>
      <w:r w:rsidRPr="00B11E53">
        <w:rPr>
          <w:rFonts w:ascii="Cambria" w:hAnsi="Cambria"/>
          <w:sz w:val="19"/>
          <w:szCs w:val="19"/>
          <w:lang w:val="fr-FR"/>
        </w:rPr>
        <w:tab/>
        <w:t>Pol 1 FEN</w:t>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Allen </w:t>
      </w:r>
      <w:r w:rsidRPr="00B11E53">
        <w:rPr>
          <w:rFonts w:ascii="Cambria" w:hAnsi="Cambria"/>
          <w:i/>
          <w:sz w:val="19"/>
          <w:szCs w:val="19"/>
          <w:lang w:val="fr-FR"/>
        </w:rPr>
        <w:t xml:space="preserve">et al </w:t>
      </w:r>
      <w:r w:rsidRPr="00B11E53">
        <w:rPr>
          <w:rFonts w:ascii="Cambria" w:hAnsi="Cambria"/>
          <w:sz w:val="19"/>
          <w:szCs w:val="19"/>
          <w:lang w:val="fr-FR"/>
        </w:rPr>
        <w:t>(2009)</w:t>
      </w:r>
    </w:p>
    <w:p w14:paraId="6DFD4C30" w14:textId="5EE7B99D" w:rsidR="00D8262E" w:rsidRPr="00B11E53" w:rsidRDefault="00D8262E"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i/>
          <w:sz w:val="19"/>
          <w:szCs w:val="19"/>
          <w:lang w:val="fr-FR"/>
        </w:rPr>
        <w:tab/>
      </w:r>
      <w:r w:rsidRPr="00B11E53">
        <w:rPr>
          <w:rFonts w:ascii="Cambria" w:hAnsi="Cambria"/>
          <w:sz w:val="19"/>
          <w:szCs w:val="19"/>
          <w:lang w:val="fr-FR"/>
        </w:rPr>
        <w:t>FEN Xni</w:t>
      </w:r>
      <w:r w:rsidRPr="00B11E53">
        <w:rPr>
          <w:rFonts w:ascii="Cambria" w:hAnsi="Cambria"/>
          <w:sz w:val="19"/>
          <w:szCs w:val="19"/>
          <w:lang w:val="fr-FR"/>
        </w:rPr>
        <w:tab/>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 xml:space="preserve">Allen </w:t>
      </w:r>
      <w:r w:rsidRPr="00B11E53">
        <w:rPr>
          <w:rFonts w:ascii="Cambria" w:hAnsi="Cambria"/>
          <w:i/>
          <w:sz w:val="19"/>
          <w:szCs w:val="19"/>
          <w:lang w:val="fr-FR"/>
        </w:rPr>
        <w:t>et al</w:t>
      </w:r>
      <w:r w:rsidRPr="00B11E53">
        <w:rPr>
          <w:rFonts w:ascii="Cambria" w:hAnsi="Cambria"/>
          <w:sz w:val="19"/>
          <w:szCs w:val="19"/>
          <w:lang w:val="fr-FR"/>
        </w:rPr>
        <w:t xml:space="preserve"> (2009)</w:t>
      </w:r>
    </w:p>
    <w:p w14:paraId="66D906A1" w14:textId="2EE04F11" w:rsidR="00D8262E" w:rsidRPr="00B11E53" w:rsidRDefault="00D8262E"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Thermus aquaticus</w:t>
      </w:r>
      <w:r w:rsidRPr="00B11E53">
        <w:rPr>
          <w:rFonts w:ascii="Cambria" w:hAnsi="Cambria"/>
          <w:sz w:val="19"/>
          <w:szCs w:val="19"/>
          <w:lang w:val="fr-FR"/>
        </w:rPr>
        <w:t xml:space="preserve"> </w:t>
      </w:r>
      <w:r w:rsidRPr="00B11E53">
        <w:rPr>
          <w:rFonts w:ascii="Cambria" w:hAnsi="Cambria"/>
          <w:sz w:val="19"/>
          <w:szCs w:val="19"/>
          <w:lang w:val="fr-FR"/>
        </w:rPr>
        <w:tab/>
      </w:r>
      <w:r w:rsidRPr="00B11E53">
        <w:rPr>
          <w:rFonts w:ascii="Cambria" w:hAnsi="Cambria"/>
          <w:sz w:val="19"/>
          <w:szCs w:val="19"/>
          <w:lang w:val="fr-FR"/>
        </w:rPr>
        <w:tab/>
        <w:t>Pol 1 FEN</w:t>
      </w:r>
      <w:r w:rsidRPr="00B11E53">
        <w:rPr>
          <w:rFonts w:ascii="Cambria" w:hAnsi="Cambria"/>
          <w:sz w:val="19"/>
          <w:szCs w:val="19"/>
          <w:lang w:val="fr-FR"/>
        </w:rPr>
        <w:tab/>
        <w:t>1TAQ</w:t>
      </w:r>
      <w:r w:rsidRPr="00B11E53">
        <w:rPr>
          <w:rFonts w:ascii="Cambria" w:hAnsi="Cambria"/>
          <w:sz w:val="19"/>
          <w:szCs w:val="19"/>
          <w:lang w:val="fr-FR"/>
        </w:rPr>
        <w:tab/>
      </w:r>
      <w:r w:rsidRPr="00B11E53">
        <w:rPr>
          <w:rFonts w:ascii="Cambria" w:hAnsi="Cambria"/>
          <w:sz w:val="19"/>
          <w:szCs w:val="19"/>
          <w:lang w:val="fr-FR"/>
        </w:rPr>
        <w:tab/>
        <w:t xml:space="preserve">Kim </w:t>
      </w:r>
      <w:r w:rsidRPr="00B11E53">
        <w:rPr>
          <w:rFonts w:ascii="Cambria" w:hAnsi="Cambria"/>
          <w:i/>
          <w:sz w:val="19"/>
          <w:szCs w:val="19"/>
          <w:lang w:val="fr-FR"/>
        </w:rPr>
        <w:t>et al</w:t>
      </w:r>
      <w:r w:rsidRPr="00B11E53">
        <w:rPr>
          <w:rFonts w:ascii="Cambria" w:hAnsi="Cambria"/>
          <w:sz w:val="19"/>
          <w:szCs w:val="19"/>
          <w:lang w:val="fr-FR"/>
        </w:rPr>
        <w:t xml:space="preserve"> (1995)</w:t>
      </w:r>
    </w:p>
    <w:p w14:paraId="3E7A05A1" w14:textId="4BA1A289" w:rsidR="00BF045A" w:rsidRPr="00B11E53" w:rsidRDefault="00BF045A" w:rsidP="00BF045A">
      <w:pPr>
        <w:pBdr>
          <w:bottom w:val="single" w:sz="12" w:space="0" w:color="auto"/>
        </w:pBdr>
        <w:ind w:left="851"/>
        <w:contextualSpacing/>
        <w:rPr>
          <w:rFonts w:ascii="Cambria" w:hAnsi="Cambria"/>
          <w:sz w:val="19"/>
          <w:szCs w:val="19"/>
          <w:lang w:val="fr-FR"/>
        </w:rPr>
      </w:pPr>
      <w:r w:rsidRPr="00B11E53">
        <w:rPr>
          <w:rFonts w:ascii="Cambria" w:hAnsi="Cambria"/>
          <w:i/>
          <w:sz w:val="19"/>
          <w:szCs w:val="19"/>
          <w:lang w:val="fr-FR"/>
        </w:rPr>
        <w:t>Streptococcus pneumoniae</w:t>
      </w:r>
      <w:r w:rsidRPr="00B11E53">
        <w:rPr>
          <w:rFonts w:ascii="Cambria" w:hAnsi="Cambria"/>
          <w:sz w:val="19"/>
          <w:szCs w:val="19"/>
          <w:lang w:val="fr-FR"/>
        </w:rPr>
        <w:tab/>
        <w:t>Pol 1 FEN</w:t>
      </w:r>
      <w:r w:rsidRPr="00B11E53">
        <w:rPr>
          <w:rFonts w:ascii="Cambria" w:hAnsi="Cambria"/>
          <w:sz w:val="19"/>
          <w:szCs w:val="19"/>
          <w:lang w:val="fr-FR"/>
        </w:rPr>
        <w:tab/>
        <w:t>N/A</w:t>
      </w:r>
      <w:r w:rsidRPr="00B11E53">
        <w:rPr>
          <w:rFonts w:ascii="Cambria" w:hAnsi="Cambria"/>
          <w:sz w:val="19"/>
          <w:szCs w:val="19"/>
          <w:lang w:val="fr-FR"/>
        </w:rPr>
        <w:tab/>
      </w:r>
      <w:r w:rsidRPr="00B11E53">
        <w:rPr>
          <w:rFonts w:ascii="Cambria" w:hAnsi="Cambria"/>
          <w:sz w:val="19"/>
          <w:szCs w:val="19"/>
          <w:lang w:val="fr-FR"/>
        </w:rPr>
        <w:tab/>
        <w:t>D</w:t>
      </w:r>
      <w:r w:rsidRPr="00B11E53">
        <w:rPr>
          <w:rFonts w:ascii="Cambria" w:hAnsi="Cambria" w:cs="Times New Roman"/>
          <w:noProof/>
          <w:sz w:val="19"/>
          <w:szCs w:val="19"/>
        </w:rPr>
        <w:t>í</w:t>
      </w:r>
      <w:r w:rsidRPr="00B11E53">
        <w:rPr>
          <w:rFonts w:ascii="Cambria" w:hAnsi="Cambria"/>
          <w:sz w:val="19"/>
          <w:szCs w:val="19"/>
          <w:lang w:val="fr-FR"/>
        </w:rPr>
        <w:t xml:space="preserve">az </w:t>
      </w:r>
      <w:r w:rsidRPr="00B11E53">
        <w:rPr>
          <w:rFonts w:ascii="Cambria" w:hAnsi="Cambria"/>
          <w:i/>
          <w:sz w:val="19"/>
          <w:szCs w:val="19"/>
          <w:lang w:val="fr-FR"/>
        </w:rPr>
        <w:t xml:space="preserve">et al </w:t>
      </w:r>
      <w:r w:rsidRPr="00B11E53">
        <w:rPr>
          <w:rFonts w:ascii="Cambria" w:hAnsi="Cambria"/>
          <w:sz w:val="19"/>
          <w:szCs w:val="19"/>
          <w:lang w:val="fr-FR"/>
        </w:rPr>
        <w:t>(1992a)</w:t>
      </w:r>
    </w:p>
    <w:p w14:paraId="2C140EC9" w14:textId="6C7A8B22" w:rsidR="006A326B" w:rsidRPr="00B11E53" w:rsidRDefault="007B7693" w:rsidP="00442150">
      <w:pPr>
        <w:pBdr>
          <w:bottom w:val="single" w:sz="12" w:space="0" w:color="auto"/>
        </w:pBdr>
        <w:ind w:left="851"/>
        <w:contextualSpacing/>
        <w:jc w:val="both"/>
        <w:rPr>
          <w:rFonts w:ascii="Cambria" w:hAnsi="Cambria"/>
          <w:sz w:val="19"/>
          <w:szCs w:val="19"/>
          <w:lang w:val="fr-FR"/>
        </w:rPr>
      </w:pPr>
      <w:r w:rsidRPr="00B11E53">
        <w:rPr>
          <w:rFonts w:ascii="Cambria" w:hAnsi="Cambria"/>
          <w:b/>
          <w:sz w:val="19"/>
          <w:szCs w:val="19"/>
          <w:lang w:val="fr-FR"/>
        </w:rPr>
        <w:t>A</w:t>
      </w:r>
      <w:r w:rsidR="006A326B" w:rsidRPr="00B11E53">
        <w:rPr>
          <w:rFonts w:ascii="Cambria" w:hAnsi="Cambria"/>
          <w:b/>
          <w:sz w:val="19"/>
          <w:szCs w:val="19"/>
          <w:lang w:val="fr-FR"/>
        </w:rPr>
        <w:t>rchaea</w:t>
      </w:r>
    </w:p>
    <w:p w14:paraId="188811DC" w14:textId="3DCA4D8E"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Archaeoglobus fulgidus</w:t>
      </w:r>
      <w:r w:rsidRPr="00B11E53">
        <w:rPr>
          <w:rFonts w:ascii="Cambria" w:hAnsi="Cambria"/>
          <w:i/>
          <w:sz w:val="19"/>
          <w:szCs w:val="19"/>
          <w:lang w:val="fr-FR"/>
        </w:rPr>
        <w:tab/>
      </w:r>
      <w:r w:rsidR="006777DE"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i/>
          <w:sz w:val="19"/>
          <w:szCs w:val="19"/>
          <w:lang w:val="fr-FR"/>
        </w:rPr>
        <w:tab/>
      </w:r>
      <w:r w:rsidR="006777DE" w:rsidRPr="00B11E53">
        <w:rPr>
          <w:rFonts w:ascii="Cambria" w:hAnsi="Cambria"/>
          <w:i/>
          <w:sz w:val="19"/>
          <w:szCs w:val="19"/>
          <w:lang w:val="fr-FR"/>
        </w:rPr>
        <w:tab/>
      </w:r>
      <w:r w:rsidRPr="00B11E53">
        <w:rPr>
          <w:rFonts w:ascii="Cambria" w:hAnsi="Cambria"/>
          <w:sz w:val="19"/>
          <w:szCs w:val="19"/>
          <w:lang w:val="fr-FR"/>
        </w:rPr>
        <w:t>1RXV</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Chapados </w:t>
      </w:r>
      <w:r w:rsidRPr="00B11E53">
        <w:rPr>
          <w:rFonts w:ascii="Cambria" w:hAnsi="Cambria"/>
          <w:i/>
          <w:sz w:val="19"/>
          <w:szCs w:val="19"/>
          <w:lang w:val="fr-FR"/>
        </w:rPr>
        <w:t>et al</w:t>
      </w:r>
      <w:r w:rsidR="00BF045A" w:rsidRPr="00B11E53">
        <w:rPr>
          <w:rFonts w:ascii="Cambria" w:hAnsi="Cambria"/>
          <w:sz w:val="19"/>
          <w:szCs w:val="19"/>
          <w:lang w:val="fr-FR"/>
        </w:rPr>
        <w:t xml:space="preserve"> (2004)</w:t>
      </w:r>
      <w:r w:rsidR="00BF045A" w:rsidRPr="00B11E53">
        <w:rPr>
          <w:rFonts w:ascii="Cambria" w:hAnsi="Cambria"/>
          <w:sz w:val="19"/>
          <w:szCs w:val="19"/>
          <w:lang w:val="fr-FR"/>
        </w:rPr>
        <w:tab/>
      </w:r>
    </w:p>
    <w:p w14:paraId="3721DA6C" w14:textId="1649FAEB"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Methanococcus jannaschii</w:t>
      </w:r>
      <w:r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sz w:val="19"/>
          <w:szCs w:val="19"/>
          <w:lang w:val="fr-FR"/>
        </w:rPr>
        <w:tab/>
      </w:r>
      <w:r w:rsidR="006777DE" w:rsidRPr="00B11E53">
        <w:rPr>
          <w:rFonts w:ascii="Cambria" w:hAnsi="Cambria"/>
          <w:sz w:val="19"/>
          <w:szCs w:val="19"/>
          <w:lang w:val="fr-FR"/>
        </w:rPr>
        <w:tab/>
      </w:r>
      <w:r w:rsidRPr="00B11E53">
        <w:rPr>
          <w:rFonts w:ascii="Cambria" w:hAnsi="Cambria"/>
          <w:sz w:val="19"/>
          <w:szCs w:val="19"/>
          <w:lang w:val="fr-FR"/>
        </w:rPr>
        <w:t>1A76</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Hwang </w:t>
      </w:r>
      <w:r w:rsidRPr="00B11E53">
        <w:rPr>
          <w:rFonts w:ascii="Cambria" w:hAnsi="Cambria"/>
          <w:i/>
          <w:sz w:val="19"/>
          <w:szCs w:val="19"/>
          <w:lang w:val="fr-FR"/>
        </w:rPr>
        <w:t>et al</w:t>
      </w:r>
      <w:r w:rsidR="00BF045A" w:rsidRPr="00B11E53">
        <w:rPr>
          <w:rFonts w:ascii="Cambria" w:hAnsi="Cambria"/>
          <w:sz w:val="19"/>
          <w:szCs w:val="19"/>
          <w:lang w:val="fr-FR"/>
        </w:rPr>
        <w:t xml:space="preserve"> (1998)</w:t>
      </w:r>
      <w:r w:rsidR="00BF045A" w:rsidRPr="00B11E53">
        <w:rPr>
          <w:rFonts w:ascii="Cambria" w:hAnsi="Cambria"/>
          <w:sz w:val="19"/>
          <w:szCs w:val="19"/>
          <w:lang w:val="fr-FR"/>
        </w:rPr>
        <w:tab/>
      </w:r>
    </w:p>
    <w:p w14:paraId="28C52F3D" w14:textId="5B1EC21D"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Methanopyrus kandleri</w:t>
      </w:r>
      <w:r w:rsidRPr="00B11E53">
        <w:rPr>
          <w:rFonts w:ascii="Cambria" w:hAnsi="Cambria"/>
          <w:i/>
          <w:sz w:val="19"/>
          <w:szCs w:val="19"/>
          <w:lang w:val="fr-FR"/>
        </w:rPr>
        <w:tab/>
      </w:r>
      <w:r w:rsidR="006777DE"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i/>
          <w:sz w:val="19"/>
          <w:szCs w:val="19"/>
          <w:lang w:val="fr-FR"/>
        </w:rPr>
        <w:tab/>
      </w:r>
      <w:r w:rsidR="006777DE" w:rsidRPr="00B11E53">
        <w:rPr>
          <w:rFonts w:ascii="Cambria" w:hAnsi="Cambria"/>
          <w:i/>
          <w:sz w:val="19"/>
          <w:szCs w:val="19"/>
          <w:lang w:val="fr-FR"/>
        </w:rPr>
        <w:tab/>
      </w:r>
      <w:r w:rsidRPr="00B11E53">
        <w:rPr>
          <w:rFonts w:ascii="Cambria" w:hAnsi="Cambria"/>
          <w:sz w:val="19"/>
          <w:szCs w:val="19"/>
          <w:lang w:val="fr-FR"/>
        </w:rPr>
        <w:t>4WA8</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Shah </w:t>
      </w:r>
      <w:r w:rsidRPr="00B11E53">
        <w:rPr>
          <w:rFonts w:ascii="Cambria" w:hAnsi="Cambria"/>
          <w:i/>
          <w:sz w:val="19"/>
          <w:szCs w:val="19"/>
          <w:lang w:val="fr-FR"/>
        </w:rPr>
        <w:t>et al</w:t>
      </w:r>
      <w:r w:rsidRPr="00B11E53">
        <w:rPr>
          <w:rFonts w:ascii="Cambria" w:hAnsi="Cambria"/>
          <w:sz w:val="19"/>
          <w:szCs w:val="19"/>
          <w:lang w:val="fr-FR"/>
        </w:rPr>
        <w:t xml:space="preserve"> (2015)</w:t>
      </w:r>
      <w:r w:rsidRPr="00B11E53">
        <w:rPr>
          <w:rFonts w:ascii="Cambria" w:hAnsi="Cambria"/>
          <w:sz w:val="19"/>
          <w:szCs w:val="19"/>
          <w:lang w:val="fr-FR"/>
        </w:rPr>
        <w:tab/>
      </w:r>
      <w:r w:rsidRPr="00B11E53">
        <w:rPr>
          <w:rFonts w:ascii="Cambria" w:hAnsi="Cambria"/>
          <w:sz w:val="19"/>
          <w:szCs w:val="19"/>
          <w:lang w:val="fr-FR"/>
        </w:rPr>
        <w:tab/>
      </w:r>
    </w:p>
    <w:p w14:paraId="2FB1EE02" w14:textId="4609CB18"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Pyrococcus horikoshii</w:t>
      </w:r>
      <w:r w:rsidRPr="00B11E53">
        <w:rPr>
          <w:rFonts w:ascii="Cambria" w:hAnsi="Cambria"/>
          <w:i/>
          <w:sz w:val="19"/>
          <w:szCs w:val="19"/>
          <w:lang w:val="fr-FR"/>
        </w:rPr>
        <w:tab/>
      </w:r>
      <w:r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i/>
          <w:sz w:val="19"/>
          <w:szCs w:val="19"/>
          <w:lang w:val="fr-FR"/>
        </w:rPr>
        <w:tab/>
      </w:r>
      <w:r w:rsidR="006777DE" w:rsidRPr="00B11E53">
        <w:rPr>
          <w:rFonts w:ascii="Cambria" w:hAnsi="Cambria"/>
          <w:i/>
          <w:sz w:val="19"/>
          <w:szCs w:val="19"/>
          <w:lang w:val="fr-FR"/>
        </w:rPr>
        <w:tab/>
      </w:r>
      <w:r w:rsidRPr="00B11E53">
        <w:rPr>
          <w:rFonts w:ascii="Cambria" w:hAnsi="Cambria"/>
          <w:sz w:val="19"/>
          <w:szCs w:val="19"/>
          <w:lang w:val="fr-FR"/>
        </w:rPr>
        <w:t>1MC8</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Matsui </w:t>
      </w:r>
      <w:r w:rsidRPr="00B11E53">
        <w:rPr>
          <w:rFonts w:ascii="Cambria" w:hAnsi="Cambria"/>
          <w:i/>
          <w:sz w:val="19"/>
          <w:szCs w:val="19"/>
          <w:lang w:val="fr-FR"/>
        </w:rPr>
        <w:t>et al</w:t>
      </w:r>
      <w:r w:rsidRPr="00B11E53">
        <w:rPr>
          <w:rFonts w:ascii="Cambria" w:hAnsi="Cambria"/>
          <w:sz w:val="19"/>
          <w:szCs w:val="19"/>
          <w:lang w:val="fr-FR"/>
        </w:rPr>
        <w:t xml:space="preserve"> (2002)</w:t>
      </w:r>
      <w:r w:rsidRPr="00B11E53">
        <w:rPr>
          <w:rFonts w:ascii="Cambria" w:hAnsi="Cambria"/>
          <w:sz w:val="19"/>
          <w:szCs w:val="19"/>
          <w:lang w:val="fr-FR"/>
        </w:rPr>
        <w:tab/>
      </w:r>
    </w:p>
    <w:p w14:paraId="58049B11" w14:textId="00C13B87"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Pyrococcus furiosus</w:t>
      </w:r>
      <w:r w:rsidRPr="00B11E53">
        <w:rPr>
          <w:rFonts w:ascii="Cambria" w:hAnsi="Cambria"/>
          <w:i/>
          <w:sz w:val="19"/>
          <w:szCs w:val="19"/>
          <w:lang w:val="fr-FR"/>
        </w:rPr>
        <w:tab/>
      </w:r>
      <w:r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i/>
          <w:sz w:val="19"/>
          <w:szCs w:val="19"/>
          <w:lang w:val="fr-FR"/>
        </w:rPr>
        <w:tab/>
      </w:r>
      <w:r w:rsidR="006777DE" w:rsidRPr="00B11E53">
        <w:rPr>
          <w:rFonts w:ascii="Cambria" w:hAnsi="Cambria"/>
          <w:i/>
          <w:sz w:val="19"/>
          <w:szCs w:val="19"/>
          <w:lang w:val="fr-FR"/>
        </w:rPr>
        <w:tab/>
      </w:r>
      <w:r w:rsidRPr="00B11E53">
        <w:rPr>
          <w:rFonts w:ascii="Cambria" w:hAnsi="Cambria"/>
          <w:sz w:val="19"/>
          <w:szCs w:val="19"/>
          <w:lang w:val="fr-FR"/>
        </w:rPr>
        <w:t>1B43</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Hosfield </w:t>
      </w:r>
      <w:r w:rsidRPr="00B11E53">
        <w:rPr>
          <w:rFonts w:ascii="Cambria" w:hAnsi="Cambria"/>
          <w:i/>
          <w:sz w:val="19"/>
          <w:szCs w:val="19"/>
          <w:lang w:val="fr-FR"/>
        </w:rPr>
        <w:t>et al</w:t>
      </w:r>
      <w:r w:rsidRPr="00B11E53">
        <w:rPr>
          <w:rFonts w:ascii="Cambria" w:hAnsi="Cambria"/>
          <w:sz w:val="19"/>
          <w:szCs w:val="19"/>
          <w:lang w:val="fr-FR"/>
        </w:rPr>
        <w:t xml:space="preserve"> (1998)</w:t>
      </w:r>
      <w:r w:rsidRPr="00B11E53">
        <w:rPr>
          <w:rFonts w:ascii="Cambria" w:hAnsi="Cambria"/>
          <w:sz w:val="19"/>
          <w:szCs w:val="19"/>
          <w:lang w:val="fr-FR"/>
        </w:rPr>
        <w:tab/>
      </w:r>
    </w:p>
    <w:p w14:paraId="43BDBAEF" w14:textId="4DA76DAB"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Desulfurococcus amylolyticus</w:t>
      </w:r>
      <w:r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i/>
          <w:sz w:val="19"/>
          <w:szCs w:val="19"/>
          <w:lang w:val="fr-FR"/>
        </w:rPr>
        <w:tab/>
      </w:r>
      <w:r w:rsidR="006777DE" w:rsidRPr="00B11E53">
        <w:rPr>
          <w:rFonts w:ascii="Cambria" w:hAnsi="Cambria"/>
          <w:i/>
          <w:sz w:val="19"/>
          <w:szCs w:val="19"/>
          <w:lang w:val="fr-FR"/>
        </w:rPr>
        <w:tab/>
      </w:r>
      <w:r w:rsidRPr="00B11E53">
        <w:rPr>
          <w:rFonts w:ascii="Cambria" w:hAnsi="Cambria"/>
          <w:sz w:val="19"/>
          <w:szCs w:val="19"/>
          <w:lang w:val="fr-FR"/>
        </w:rPr>
        <w:t>3ORY</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Mase </w:t>
      </w:r>
      <w:r w:rsidRPr="00B11E53">
        <w:rPr>
          <w:rFonts w:ascii="Cambria" w:hAnsi="Cambria"/>
          <w:i/>
          <w:sz w:val="19"/>
          <w:szCs w:val="19"/>
          <w:lang w:val="fr-FR"/>
        </w:rPr>
        <w:t xml:space="preserve">et al </w:t>
      </w:r>
      <w:r w:rsidR="00BF045A" w:rsidRPr="00B11E53">
        <w:rPr>
          <w:rFonts w:ascii="Cambria" w:hAnsi="Cambria"/>
          <w:sz w:val="19"/>
          <w:szCs w:val="19"/>
          <w:lang w:val="fr-FR"/>
        </w:rPr>
        <w:t>(2011)</w:t>
      </w:r>
      <w:r w:rsidR="00BF045A" w:rsidRPr="00B11E53">
        <w:rPr>
          <w:rFonts w:ascii="Cambria" w:hAnsi="Cambria"/>
          <w:sz w:val="19"/>
          <w:szCs w:val="19"/>
          <w:lang w:val="fr-FR"/>
        </w:rPr>
        <w:tab/>
      </w:r>
      <w:r w:rsidR="00BF045A" w:rsidRPr="00B11E53">
        <w:rPr>
          <w:rFonts w:ascii="Cambria" w:hAnsi="Cambria"/>
          <w:sz w:val="19"/>
          <w:szCs w:val="19"/>
          <w:lang w:val="fr-FR"/>
        </w:rPr>
        <w:tab/>
      </w:r>
    </w:p>
    <w:p w14:paraId="3E224E61" w14:textId="501A2626" w:rsidR="006A326B" w:rsidRPr="00B11E53" w:rsidRDefault="006A326B" w:rsidP="00BF045A">
      <w:pPr>
        <w:pBdr>
          <w:bottom w:val="single" w:sz="12" w:space="0" w:color="auto"/>
        </w:pBdr>
        <w:ind w:left="851"/>
        <w:contextualSpacing/>
        <w:jc w:val="both"/>
        <w:rPr>
          <w:rFonts w:ascii="Cambria" w:hAnsi="Cambria"/>
          <w:sz w:val="19"/>
          <w:szCs w:val="19"/>
          <w:lang w:val="fr-FR"/>
        </w:rPr>
      </w:pPr>
      <w:r w:rsidRPr="00B11E53">
        <w:rPr>
          <w:rFonts w:ascii="Cambria" w:hAnsi="Cambria"/>
          <w:i/>
          <w:sz w:val="19"/>
          <w:szCs w:val="19"/>
          <w:lang w:val="fr-FR"/>
        </w:rPr>
        <w:t>Sulfolobus solfataricus</w:t>
      </w:r>
      <w:r w:rsidRPr="00B11E53">
        <w:rPr>
          <w:rFonts w:ascii="Cambria" w:hAnsi="Cambria"/>
          <w:i/>
          <w:sz w:val="19"/>
          <w:szCs w:val="19"/>
          <w:lang w:val="fr-FR"/>
        </w:rPr>
        <w:tab/>
      </w:r>
      <w:r w:rsidR="006777DE" w:rsidRPr="00B11E53">
        <w:rPr>
          <w:rFonts w:ascii="Cambria" w:hAnsi="Cambria"/>
          <w:i/>
          <w:sz w:val="19"/>
          <w:szCs w:val="19"/>
          <w:lang w:val="fr-FR"/>
        </w:rPr>
        <w:tab/>
      </w:r>
      <w:r w:rsidR="006777DE" w:rsidRPr="00B11E53">
        <w:rPr>
          <w:rFonts w:ascii="Cambria" w:hAnsi="Cambria"/>
          <w:sz w:val="19"/>
          <w:szCs w:val="19"/>
          <w:lang w:val="fr-FR"/>
        </w:rPr>
        <w:t>FEN-1</w:t>
      </w:r>
      <w:r w:rsidR="006777DE" w:rsidRPr="00B11E53">
        <w:rPr>
          <w:rFonts w:ascii="Cambria" w:hAnsi="Cambria"/>
          <w:i/>
          <w:sz w:val="19"/>
          <w:szCs w:val="19"/>
          <w:lang w:val="fr-FR"/>
        </w:rPr>
        <w:tab/>
      </w:r>
      <w:r w:rsidR="006777DE" w:rsidRPr="00B11E53">
        <w:rPr>
          <w:rFonts w:ascii="Cambria" w:hAnsi="Cambria"/>
          <w:i/>
          <w:sz w:val="19"/>
          <w:szCs w:val="19"/>
          <w:lang w:val="fr-FR"/>
        </w:rPr>
        <w:tab/>
      </w:r>
      <w:r w:rsidRPr="00B11E53">
        <w:rPr>
          <w:rFonts w:ascii="Cambria" w:hAnsi="Cambria"/>
          <w:sz w:val="19"/>
          <w:szCs w:val="19"/>
          <w:lang w:val="fr-FR"/>
        </w:rPr>
        <w:t>2IZO</w:t>
      </w:r>
      <w:r w:rsidRPr="00B11E53">
        <w:rPr>
          <w:rFonts w:ascii="Cambria" w:hAnsi="Cambria"/>
          <w:sz w:val="19"/>
          <w:szCs w:val="19"/>
          <w:lang w:val="fr-FR"/>
        </w:rPr>
        <w:tab/>
      </w:r>
      <w:r w:rsidR="00BF045A" w:rsidRPr="00B11E53">
        <w:rPr>
          <w:rFonts w:ascii="Cambria" w:hAnsi="Cambria"/>
          <w:sz w:val="19"/>
          <w:szCs w:val="19"/>
          <w:lang w:val="fr-FR"/>
        </w:rPr>
        <w:tab/>
      </w:r>
      <w:r w:rsidRPr="00B11E53">
        <w:rPr>
          <w:rFonts w:ascii="Cambria" w:hAnsi="Cambria"/>
          <w:sz w:val="19"/>
          <w:szCs w:val="19"/>
          <w:lang w:val="fr-FR"/>
        </w:rPr>
        <w:t xml:space="preserve">Dore </w:t>
      </w:r>
      <w:r w:rsidRPr="00B11E53">
        <w:rPr>
          <w:rFonts w:ascii="Cambria" w:hAnsi="Cambria"/>
          <w:i/>
          <w:sz w:val="19"/>
          <w:szCs w:val="19"/>
          <w:lang w:val="fr-FR"/>
        </w:rPr>
        <w:t>et al</w:t>
      </w:r>
      <w:r w:rsidRPr="00B11E53">
        <w:rPr>
          <w:rFonts w:ascii="Cambria" w:hAnsi="Cambria"/>
          <w:sz w:val="19"/>
          <w:szCs w:val="19"/>
          <w:lang w:val="fr-FR"/>
        </w:rPr>
        <w:t xml:space="preserve"> (2006)</w:t>
      </w:r>
      <w:r w:rsidRPr="00B11E53">
        <w:rPr>
          <w:rFonts w:ascii="Cambria" w:hAnsi="Cambria"/>
          <w:sz w:val="19"/>
          <w:szCs w:val="19"/>
          <w:lang w:val="fr-FR"/>
        </w:rPr>
        <w:tab/>
      </w:r>
      <w:r w:rsidRPr="00B11E53">
        <w:rPr>
          <w:rFonts w:ascii="Cambria" w:hAnsi="Cambria"/>
          <w:sz w:val="19"/>
          <w:szCs w:val="19"/>
          <w:lang w:val="fr-FR"/>
        </w:rPr>
        <w:tab/>
      </w:r>
    </w:p>
    <w:p w14:paraId="4525A4B2" w14:textId="77777777" w:rsidR="006A326B" w:rsidRPr="00B11E53" w:rsidRDefault="006A326B" w:rsidP="00442150">
      <w:pPr>
        <w:pBdr>
          <w:bottom w:val="single" w:sz="12" w:space="0" w:color="auto"/>
        </w:pBdr>
        <w:ind w:left="851"/>
        <w:contextualSpacing/>
        <w:jc w:val="both"/>
        <w:rPr>
          <w:rFonts w:ascii="Cambria" w:hAnsi="Cambria"/>
          <w:b/>
          <w:sz w:val="19"/>
          <w:szCs w:val="19"/>
          <w:lang w:val="fr-FR"/>
        </w:rPr>
      </w:pPr>
      <w:r w:rsidRPr="00B11E53">
        <w:rPr>
          <w:rFonts w:ascii="Cambria" w:hAnsi="Cambria"/>
          <w:b/>
          <w:sz w:val="19"/>
          <w:szCs w:val="19"/>
          <w:lang w:val="fr-FR"/>
        </w:rPr>
        <w:t>Viruses</w:t>
      </w:r>
    </w:p>
    <w:p w14:paraId="502C291D" w14:textId="23F71426" w:rsidR="006A326B" w:rsidRPr="00B11E53" w:rsidRDefault="006A326B" w:rsidP="00442150">
      <w:pPr>
        <w:pBdr>
          <w:bottom w:val="single" w:sz="12" w:space="0" w:color="auto"/>
        </w:pBdr>
        <w:ind w:left="851"/>
        <w:contextualSpacing/>
        <w:jc w:val="both"/>
        <w:rPr>
          <w:rFonts w:ascii="Cambria" w:hAnsi="Cambria"/>
          <w:sz w:val="19"/>
          <w:szCs w:val="19"/>
          <w:lang w:val="fr-FR"/>
        </w:rPr>
      </w:pPr>
      <w:r w:rsidRPr="00B11E53">
        <w:rPr>
          <w:rFonts w:ascii="Cambria" w:hAnsi="Cambria"/>
          <w:sz w:val="19"/>
          <w:szCs w:val="19"/>
          <w:lang w:val="fr-FR"/>
        </w:rPr>
        <w:t>T5 bacteriophage</w:t>
      </w:r>
      <w:r w:rsidRPr="00B11E53">
        <w:rPr>
          <w:rFonts w:ascii="Cambria" w:hAnsi="Cambria"/>
          <w:sz w:val="19"/>
          <w:szCs w:val="19"/>
          <w:lang w:val="fr-FR"/>
        </w:rPr>
        <w:tab/>
      </w:r>
      <w:r w:rsidRPr="00B11E53">
        <w:rPr>
          <w:rFonts w:ascii="Cambria" w:hAnsi="Cambria"/>
          <w:sz w:val="19"/>
          <w:szCs w:val="19"/>
          <w:lang w:val="fr-FR"/>
        </w:rPr>
        <w:tab/>
      </w:r>
      <w:r w:rsidR="006777DE" w:rsidRPr="00B11E53">
        <w:rPr>
          <w:rFonts w:ascii="Cambria" w:hAnsi="Cambria"/>
          <w:sz w:val="19"/>
          <w:szCs w:val="19"/>
          <w:lang w:val="fr-FR"/>
        </w:rPr>
        <w:t>T5FEN</w:t>
      </w:r>
      <w:r w:rsidR="006777DE" w:rsidRPr="00B11E53">
        <w:rPr>
          <w:rFonts w:ascii="Cambria" w:hAnsi="Cambria"/>
          <w:sz w:val="19"/>
          <w:szCs w:val="19"/>
          <w:lang w:val="fr-FR"/>
        </w:rPr>
        <w:tab/>
      </w:r>
      <w:r w:rsidR="006777DE" w:rsidRPr="00B11E53">
        <w:rPr>
          <w:rFonts w:ascii="Cambria" w:hAnsi="Cambria"/>
          <w:sz w:val="19"/>
          <w:szCs w:val="19"/>
          <w:lang w:val="fr-FR"/>
        </w:rPr>
        <w:tab/>
      </w:r>
      <w:r w:rsidRPr="00B11E53">
        <w:rPr>
          <w:rFonts w:ascii="Cambria" w:hAnsi="Cambria"/>
          <w:sz w:val="19"/>
          <w:szCs w:val="19"/>
          <w:lang w:val="fr-FR"/>
        </w:rPr>
        <w:t>5HMM</w:t>
      </w:r>
      <w:r w:rsidRPr="00B11E53">
        <w:rPr>
          <w:rFonts w:ascii="Cambria" w:hAnsi="Cambria"/>
          <w:sz w:val="19"/>
          <w:szCs w:val="19"/>
          <w:lang w:val="fr-FR"/>
        </w:rPr>
        <w:tab/>
      </w:r>
      <w:r w:rsidR="006777DE" w:rsidRPr="00B11E53">
        <w:rPr>
          <w:rFonts w:ascii="Cambria" w:hAnsi="Cambria"/>
          <w:sz w:val="19"/>
          <w:szCs w:val="19"/>
          <w:lang w:val="fr-FR"/>
        </w:rPr>
        <w:tab/>
      </w:r>
      <w:r w:rsidRPr="00B11E53">
        <w:rPr>
          <w:rFonts w:ascii="Cambria" w:hAnsi="Cambria"/>
          <w:sz w:val="19"/>
          <w:szCs w:val="19"/>
          <w:lang w:val="fr-FR"/>
        </w:rPr>
        <w:t xml:space="preserve">AlMalki </w:t>
      </w:r>
      <w:r w:rsidRPr="00B11E53">
        <w:rPr>
          <w:rFonts w:ascii="Cambria" w:hAnsi="Cambria"/>
          <w:i/>
          <w:sz w:val="19"/>
          <w:szCs w:val="19"/>
          <w:lang w:val="fr-FR"/>
        </w:rPr>
        <w:t>et al</w:t>
      </w:r>
      <w:r w:rsidR="006777DE" w:rsidRPr="00B11E53">
        <w:rPr>
          <w:rFonts w:ascii="Cambria" w:hAnsi="Cambria"/>
          <w:sz w:val="19"/>
          <w:szCs w:val="19"/>
          <w:lang w:val="fr-FR"/>
        </w:rPr>
        <w:t xml:space="preserve"> (2016)</w:t>
      </w:r>
      <w:r w:rsidR="006777DE" w:rsidRPr="00B11E53">
        <w:rPr>
          <w:rFonts w:ascii="Cambria" w:hAnsi="Cambria"/>
          <w:sz w:val="19"/>
          <w:szCs w:val="19"/>
          <w:lang w:val="fr-FR"/>
        </w:rPr>
        <w:tab/>
      </w:r>
    </w:p>
    <w:p w14:paraId="48D20EC5" w14:textId="1AB9213A" w:rsidR="00D36EE2" w:rsidRPr="00B11E53" w:rsidRDefault="006A326B" w:rsidP="00D8262E">
      <w:pPr>
        <w:pBdr>
          <w:bottom w:val="single" w:sz="12" w:space="0" w:color="auto"/>
        </w:pBdr>
        <w:ind w:left="851"/>
        <w:contextualSpacing/>
        <w:jc w:val="both"/>
        <w:rPr>
          <w:rFonts w:ascii="Cambria" w:hAnsi="Cambria"/>
          <w:sz w:val="19"/>
          <w:szCs w:val="19"/>
          <w:lang w:val="en-US"/>
        </w:rPr>
      </w:pPr>
      <w:r w:rsidRPr="00B11E53">
        <w:rPr>
          <w:rFonts w:ascii="Cambria" w:hAnsi="Cambria"/>
          <w:sz w:val="19"/>
          <w:szCs w:val="19"/>
          <w:lang w:val="en-US"/>
        </w:rPr>
        <w:t>T4 bacteriophage</w:t>
      </w:r>
      <w:r w:rsidRPr="00B11E53">
        <w:rPr>
          <w:rFonts w:ascii="Cambria" w:hAnsi="Cambria"/>
          <w:sz w:val="19"/>
          <w:szCs w:val="19"/>
          <w:lang w:val="en-US"/>
        </w:rPr>
        <w:tab/>
      </w:r>
      <w:r w:rsidRPr="00B11E53">
        <w:rPr>
          <w:rFonts w:ascii="Cambria" w:hAnsi="Cambria"/>
          <w:sz w:val="19"/>
          <w:szCs w:val="19"/>
          <w:lang w:val="en-US"/>
        </w:rPr>
        <w:tab/>
      </w:r>
      <w:r w:rsidR="006777DE" w:rsidRPr="00B11E53">
        <w:rPr>
          <w:rFonts w:ascii="Cambria" w:hAnsi="Cambria"/>
          <w:sz w:val="19"/>
          <w:szCs w:val="19"/>
          <w:lang w:val="en-US"/>
        </w:rPr>
        <w:t>RNaseH</w:t>
      </w:r>
      <w:r w:rsidR="006777DE" w:rsidRPr="00B11E53">
        <w:rPr>
          <w:rFonts w:ascii="Cambria" w:hAnsi="Cambria"/>
          <w:sz w:val="19"/>
          <w:szCs w:val="19"/>
          <w:lang w:val="en-US"/>
        </w:rPr>
        <w:tab/>
      </w:r>
      <w:r w:rsidR="006777DE" w:rsidRPr="00B11E53">
        <w:rPr>
          <w:rFonts w:ascii="Cambria" w:hAnsi="Cambria"/>
          <w:sz w:val="19"/>
          <w:szCs w:val="19"/>
          <w:lang w:val="en-US"/>
        </w:rPr>
        <w:tab/>
      </w:r>
      <w:r w:rsidRPr="00B11E53">
        <w:rPr>
          <w:rFonts w:ascii="Cambria" w:hAnsi="Cambria"/>
          <w:sz w:val="19"/>
          <w:szCs w:val="19"/>
          <w:lang w:val="en-US"/>
        </w:rPr>
        <w:t>1TFR</w:t>
      </w:r>
      <w:r w:rsidRPr="00B11E53">
        <w:rPr>
          <w:rFonts w:ascii="Cambria" w:hAnsi="Cambria"/>
          <w:sz w:val="19"/>
          <w:szCs w:val="19"/>
          <w:lang w:val="en-US"/>
        </w:rPr>
        <w:tab/>
      </w:r>
      <w:r w:rsidR="006777DE" w:rsidRPr="00B11E53">
        <w:rPr>
          <w:rFonts w:ascii="Cambria" w:hAnsi="Cambria"/>
          <w:sz w:val="19"/>
          <w:szCs w:val="19"/>
          <w:lang w:val="en-US"/>
        </w:rPr>
        <w:tab/>
      </w:r>
      <w:r w:rsidRPr="00B11E53">
        <w:rPr>
          <w:rFonts w:ascii="Cambria" w:hAnsi="Cambria"/>
          <w:sz w:val="19"/>
          <w:szCs w:val="19"/>
          <w:lang w:val="en-US"/>
        </w:rPr>
        <w:t xml:space="preserve">Mueser </w:t>
      </w:r>
      <w:r w:rsidRPr="00B11E53">
        <w:rPr>
          <w:rFonts w:ascii="Cambria" w:hAnsi="Cambria"/>
          <w:i/>
          <w:sz w:val="19"/>
          <w:szCs w:val="19"/>
          <w:lang w:val="en-US"/>
        </w:rPr>
        <w:t>et al</w:t>
      </w:r>
      <w:r w:rsidRPr="00B11E53">
        <w:rPr>
          <w:rFonts w:ascii="Cambria" w:hAnsi="Cambria"/>
          <w:sz w:val="19"/>
          <w:szCs w:val="19"/>
          <w:lang w:val="en-US"/>
        </w:rPr>
        <w:t xml:space="preserve"> (1996)</w:t>
      </w:r>
    </w:p>
    <w:p w14:paraId="3D8D7568" w14:textId="77777777" w:rsidR="00D36EE2" w:rsidRPr="00B11E53" w:rsidRDefault="00D36EE2" w:rsidP="00051BAE">
      <w:pPr>
        <w:ind w:left="851"/>
        <w:contextualSpacing/>
        <w:jc w:val="both"/>
        <w:rPr>
          <w:rFonts w:ascii="Cambria" w:hAnsi="Cambria" w:cs="Segoe UI"/>
          <w:noProof/>
        </w:rPr>
      </w:pPr>
      <w:r w:rsidRPr="00B11E53">
        <w:rPr>
          <w:rFonts w:ascii="Cambria" w:hAnsi="Cambria" w:cs="Segoe UI"/>
        </w:rPr>
        <w:lastRenderedPageBreak/>
        <w:t xml:space="preserve">Deletion or mutation experiments serve as clear evidence for FEN’s significance. In bacteria, such manipulation is often found to be lethal. </w:t>
      </w:r>
      <w:r w:rsidRPr="00B11E53">
        <w:rPr>
          <w:rFonts w:ascii="Cambria" w:hAnsi="Cambria" w:cs="Segoe UI"/>
          <w:noProof/>
        </w:rPr>
        <w:t>D</w:t>
      </w:r>
      <w:r w:rsidRPr="00B11E53">
        <w:rPr>
          <w:rFonts w:ascii="Cambria" w:hAnsi="Cambria" w:cs="Times New Roman"/>
          <w:noProof/>
        </w:rPr>
        <w:t>í</w:t>
      </w:r>
      <w:r w:rsidRPr="00B11E53">
        <w:rPr>
          <w:rFonts w:ascii="Cambria" w:hAnsi="Cambria" w:cs="Segoe UI"/>
          <w:noProof/>
        </w:rPr>
        <w:t xml:space="preserve">az </w:t>
      </w:r>
      <w:r w:rsidRPr="00B11E53">
        <w:rPr>
          <w:rFonts w:ascii="Cambria" w:hAnsi="Cambria" w:cs="Segoe UI"/>
          <w:i/>
          <w:noProof/>
        </w:rPr>
        <w:t>et al</w:t>
      </w:r>
      <w:r w:rsidRPr="00B11E53">
        <w:rPr>
          <w:rFonts w:ascii="Cambria" w:hAnsi="Cambria" w:cs="Segoe UI"/>
          <w:noProof/>
        </w:rPr>
        <w:t xml:space="preserve"> (1992a) explored the effect of different mutations introduced at various sites of the </w:t>
      </w:r>
      <w:r w:rsidRPr="00B11E53">
        <w:rPr>
          <w:rFonts w:ascii="Cambria" w:hAnsi="Cambria" w:cs="Segoe UI"/>
          <w:i/>
          <w:noProof/>
        </w:rPr>
        <w:t>Streptococcus pneumoniae</w:t>
      </w:r>
      <w:r w:rsidRPr="00B11E53">
        <w:rPr>
          <w:rFonts w:ascii="Cambria" w:hAnsi="Cambria" w:cs="Segoe UI"/>
          <w:noProof/>
        </w:rPr>
        <w:t xml:space="preserve"> DNA polymerase I, encoded by its </w:t>
      </w:r>
      <w:r w:rsidRPr="00B11E53">
        <w:rPr>
          <w:rFonts w:ascii="Cambria" w:hAnsi="Cambria" w:cs="Segoe UI"/>
          <w:i/>
          <w:noProof/>
        </w:rPr>
        <w:t>polA</w:t>
      </w:r>
      <w:r w:rsidRPr="00B11E53">
        <w:rPr>
          <w:rFonts w:ascii="Cambria" w:hAnsi="Cambria" w:cs="Segoe UI"/>
          <w:noProof/>
        </w:rPr>
        <w:t xml:space="preserve"> gene. One mutation involved a truncation at the polymerase portion of </w:t>
      </w:r>
      <w:r w:rsidRPr="00B11E53">
        <w:rPr>
          <w:rFonts w:ascii="Cambria" w:hAnsi="Cambria" w:cs="Segoe UI"/>
          <w:i/>
          <w:noProof/>
        </w:rPr>
        <w:t>polA</w:t>
      </w:r>
      <w:r w:rsidRPr="00B11E53">
        <w:rPr>
          <w:rFonts w:ascii="Cambria" w:hAnsi="Cambria" w:cs="Segoe UI"/>
          <w:noProof/>
        </w:rPr>
        <w:t xml:space="preserve">, a second involved mutation affecting both polymerase and FEN domains, while a third involved mutations affecting just the FEN domain. These mutated genes were then transferred into the chromosome of a </w:t>
      </w:r>
      <w:r w:rsidRPr="00B11E53">
        <w:rPr>
          <w:rFonts w:ascii="Cambria" w:hAnsi="Cambria" w:cs="Segoe UI"/>
          <w:i/>
          <w:noProof/>
        </w:rPr>
        <w:t xml:space="preserve">S. pneuoniae </w:t>
      </w:r>
      <w:r w:rsidRPr="00B11E53">
        <w:rPr>
          <w:rFonts w:ascii="Cambria" w:hAnsi="Cambria" w:cs="Segoe UI"/>
          <w:noProof/>
        </w:rPr>
        <w:t>strain. It was found that the first mutation was able to transfer into the chromosome with a similar efficiency to the WT gene, indicating that the polymerase domain was not essential for cell viability, likely because PolIII can substitute for a defective PolI polymerase. On the other hand, transformation of the other two mutant constructs was found to be 100,000-fold less than the WT. Substitution of these mutants into the chromosome could not be performed until another FEN domain was ectopically inserted into another site of the chromosome (D</w:t>
      </w:r>
      <w:r w:rsidRPr="00B11E53">
        <w:rPr>
          <w:rFonts w:ascii="Cambria" w:hAnsi="Cambria" w:cs="Times New Roman"/>
          <w:noProof/>
        </w:rPr>
        <w:t>í</w:t>
      </w:r>
      <w:r w:rsidRPr="00B11E53">
        <w:rPr>
          <w:rFonts w:ascii="Cambria" w:hAnsi="Cambria" w:cs="Segoe UI"/>
          <w:noProof/>
        </w:rPr>
        <w:t xml:space="preserve">az </w:t>
      </w:r>
      <w:r w:rsidRPr="00B11E53">
        <w:rPr>
          <w:rFonts w:ascii="Cambria" w:hAnsi="Cambria" w:cs="Segoe UI"/>
          <w:i/>
          <w:noProof/>
        </w:rPr>
        <w:t>et al</w:t>
      </w:r>
      <w:r w:rsidRPr="00B11E53">
        <w:rPr>
          <w:rFonts w:ascii="Cambria" w:hAnsi="Cambria" w:cs="Segoe UI"/>
          <w:noProof/>
        </w:rPr>
        <w:t>,</w:t>
      </w:r>
      <w:r w:rsidRPr="00B11E53">
        <w:rPr>
          <w:rFonts w:ascii="Cambria" w:hAnsi="Cambria" w:cs="Segoe UI"/>
          <w:i/>
          <w:noProof/>
        </w:rPr>
        <w:t xml:space="preserve"> </w:t>
      </w:r>
      <w:r w:rsidRPr="00B11E53">
        <w:rPr>
          <w:rFonts w:ascii="Cambria" w:hAnsi="Cambria" w:cs="Segoe UI"/>
          <w:noProof/>
        </w:rPr>
        <w:t>1992a).</w:t>
      </w:r>
    </w:p>
    <w:p w14:paraId="76DDE873" w14:textId="77777777" w:rsidR="00D36EE2" w:rsidRPr="00B11E53" w:rsidRDefault="00D36EE2" w:rsidP="00051BAE">
      <w:pPr>
        <w:ind w:left="851"/>
        <w:contextualSpacing/>
        <w:jc w:val="both"/>
        <w:rPr>
          <w:rFonts w:ascii="Cambria" w:hAnsi="Cambria" w:cs="Segoe UI"/>
          <w:noProof/>
        </w:rPr>
      </w:pPr>
    </w:p>
    <w:p w14:paraId="3A2B8388" w14:textId="68395EE1" w:rsidR="00D36EE2" w:rsidRPr="00B11E53" w:rsidRDefault="00D36EE2" w:rsidP="00051BAE">
      <w:pPr>
        <w:ind w:left="851"/>
        <w:contextualSpacing/>
        <w:jc w:val="both"/>
        <w:rPr>
          <w:rFonts w:ascii="Cambria" w:hAnsi="Cambria" w:cs="Segoe UI"/>
          <w:noProof/>
        </w:rPr>
      </w:pPr>
      <w:r w:rsidRPr="00B11E53">
        <w:rPr>
          <w:rFonts w:ascii="Cambria" w:hAnsi="Cambria" w:cs="Segoe UI"/>
          <w:noProof/>
        </w:rPr>
        <w:t xml:space="preserve">Similarly, experiments investigating into the essential nature of FEN were performed for the cyanobacterium, </w:t>
      </w:r>
      <w:r w:rsidRPr="00B11E53">
        <w:rPr>
          <w:rFonts w:ascii="Cambria" w:hAnsi="Cambria" w:cs="Segoe UI"/>
          <w:i/>
          <w:noProof/>
        </w:rPr>
        <w:t>Synechococcus elongatus</w:t>
      </w:r>
      <w:r w:rsidRPr="00B11E53">
        <w:rPr>
          <w:rFonts w:ascii="Cambria" w:hAnsi="Cambria" w:cs="Segoe UI"/>
          <w:noProof/>
        </w:rPr>
        <w:t xml:space="preserve">. This bacterium, as with many cyanobacteria, contains several copies of its chromosome. Because of this, knocking out an essential gene may still lead to colony production. However, a multiple patching technique can show whether a knock-out gene can be stably maintained and completely replaced within the genome, indicating that it is a non-essential gene. Knock-out experiments of the entire </w:t>
      </w:r>
      <w:r w:rsidRPr="00B11E53">
        <w:rPr>
          <w:rFonts w:ascii="Cambria" w:hAnsi="Cambria" w:cs="Segoe UI"/>
          <w:i/>
          <w:noProof/>
        </w:rPr>
        <w:t xml:space="preserve">S. elongatus PolA </w:t>
      </w:r>
      <w:r w:rsidRPr="00B11E53">
        <w:rPr>
          <w:rFonts w:ascii="Cambria" w:hAnsi="Cambria" w:cs="Segoe UI"/>
          <w:noProof/>
        </w:rPr>
        <w:t xml:space="preserve">gene showed that this was not the case, and instead, the WT </w:t>
      </w:r>
      <w:r w:rsidRPr="00B11E53">
        <w:rPr>
          <w:rFonts w:ascii="Cambria" w:hAnsi="Cambria" w:cs="Segoe UI"/>
          <w:i/>
          <w:noProof/>
        </w:rPr>
        <w:t>PolA</w:t>
      </w:r>
      <w:r w:rsidRPr="00B11E53">
        <w:rPr>
          <w:rFonts w:ascii="Cambria" w:hAnsi="Cambria" w:cs="Segoe UI"/>
          <w:noProof/>
        </w:rPr>
        <w:t xml:space="preserve"> was retained, whereas a mutant where only the Klenow fragment was disrupted allowed stable maintainance in the genome (Fukushima </w:t>
      </w:r>
      <w:r w:rsidRPr="00B11E53">
        <w:rPr>
          <w:rFonts w:ascii="Cambria" w:hAnsi="Cambria" w:cs="Segoe UI"/>
          <w:i/>
          <w:noProof/>
        </w:rPr>
        <w:t>et al</w:t>
      </w:r>
      <w:r w:rsidRPr="00B11E53">
        <w:rPr>
          <w:rFonts w:ascii="Cambria" w:hAnsi="Cambria" w:cs="Segoe UI"/>
          <w:noProof/>
        </w:rPr>
        <w:t xml:space="preserve">, 2007). </w:t>
      </w:r>
    </w:p>
    <w:p w14:paraId="3261C6B5" w14:textId="77777777" w:rsidR="00D36EE2" w:rsidRPr="00B11E53" w:rsidRDefault="00D36EE2" w:rsidP="00051BAE">
      <w:pPr>
        <w:ind w:left="851"/>
        <w:contextualSpacing/>
        <w:jc w:val="both"/>
        <w:rPr>
          <w:rFonts w:ascii="Cambria" w:hAnsi="Cambria" w:cs="Segoe UI"/>
        </w:rPr>
      </w:pPr>
    </w:p>
    <w:p w14:paraId="6C10E079" w14:textId="77777777" w:rsidR="00D36EE2" w:rsidRPr="009B65EC" w:rsidRDefault="00D36EE2" w:rsidP="00051BAE">
      <w:pPr>
        <w:ind w:left="851"/>
        <w:contextualSpacing/>
        <w:jc w:val="both"/>
        <w:rPr>
          <w:rFonts w:ascii="Cambria" w:hAnsi="Cambria" w:cs="Segoe UI"/>
        </w:rPr>
      </w:pPr>
      <w:r w:rsidRPr="00B11E53">
        <w:rPr>
          <w:rFonts w:ascii="Cambria" w:hAnsi="Cambria" w:cs="Segoe UI"/>
        </w:rPr>
        <w:t>Moving away from b</w:t>
      </w:r>
      <w:r w:rsidRPr="009B65EC">
        <w:rPr>
          <w:rFonts w:ascii="Cambria" w:hAnsi="Cambria" w:cs="Segoe UI"/>
        </w:rPr>
        <w:t xml:space="preserve">acteria, one organism identified where FEN may not be essential is in yeast, or more specifically certain species of yeast: </w:t>
      </w:r>
      <w:r w:rsidRPr="009B65EC">
        <w:rPr>
          <w:rFonts w:ascii="Cambria" w:hAnsi="Cambria" w:cs="Segoe UI"/>
          <w:i/>
        </w:rPr>
        <w:t>Saccharomyces cerevisiae</w:t>
      </w:r>
      <w:r w:rsidRPr="009B65EC">
        <w:rPr>
          <w:rFonts w:ascii="Cambria" w:hAnsi="Cambria" w:cs="Segoe UI"/>
        </w:rPr>
        <w:t xml:space="preserve"> and </w:t>
      </w:r>
      <w:r w:rsidRPr="009B65EC">
        <w:rPr>
          <w:rFonts w:ascii="Cambria" w:hAnsi="Cambria" w:cs="Segoe UI"/>
          <w:i/>
        </w:rPr>
        <w:t>Schizosaccharomyces pombe</w:t>
      </w:r>
      <w:r w:rsidRPr="009B65EC">
        <w:rPr>
          <w:rFonts w:ascii="Cambria" w:hAnsi="Cambria" w:cs="Segoe UI"/>
        </w:rPr>
        <w:t>. This indicates that</w:t>
      </w:r>
      <w:r w:rsidRPr="00D36EE2">
        <w:rPr>
          <w:rFonts w:ascii="Cambria" w:hAnsi="Cambria" w:cs="Segoe UI"/>
        </w:rPr>
        <w:t xml:space="preserve"> perhaps other metabolic pathways can </w:t>
      </w:r>
      <w:r w:rsidRPr="009B65EC">
        <w:rPr>
          <w:rFonts w:ascii="Cambria" w:hAnsi="Cambria" w:cs="Segoe UI"/>
        </w:rPr>
        <w:t xml:space="preserve">compensate for mutations. However, null mutations in </w:t>
      </w:r>
      <w:r w:rsidRPr="009B65EC">
        <w:rPr>
          <w:rFonts w:ascii="Cambria" w:hAnsi="Cambria" w:cs="Segoe UI"/>
          <w:i/>
          <w:iCs/>
        </w:rPr>
        <w:t>rad27</w:t>
      </w:r>
      <w:r w:rsidRPr="009B65EC">
        <w:rPr>
          <w:rFonts w:ascii="Cambria" w:hAnsi="Cambria" w:cs="Segoe UI"/>
        </w:rPr>
        <w:t xml:space="preserve"> (FEN homolog) of yeast do lead to an array of detrimental effects, including increased frame-shift mutations and genomic instability (Karanja &amp; Livingston, 2009, Henneke </w:t>
      </w:r>
      <w:r w:rsidRPr="009B65EC">
        <w:rPr>
          <w:rFonts w:ascii="Cambria" w:hAnsi="Cambria" w:cs="Segoe UI"/>
          <w:i/>
        </w:rPr>
        <w:t>et al</w:t>
      </w:r>
      <w:r w:rsidRPr="009B65EC">
        <w:rPr>
          <w:rFonts w:ascii="Cambria" w:hAnsi="Cambria" w:cs="Segoe UI"/>
        </w:rPr>
        <w:t xml:space="preserve">, 2003, Loeillet </w:t>
      </w:r>
      <w:r w:rsidRPr="009B65EC">
        <w:rPr>
          <w:rFonts w:ascii="Cambria" w:hAnsi="Cambria" w:cs="Segoe UI"/>
          <w:i/>
        </w:rPr>
        <w:t>et al</w:t>
      </w:r>
      <w:r w:rsidRPr="009B65EC">
        <w:rPr>
          <w:rFonts w:ascii="Cambria" w:hAnsi="Cambria" w:cs="Segoe UI"/>
        </w:rPr>
        <w:t xml:space="preserve">, 2005). </w:t>
      </w:r>
    </w:p>
    <w:p w14:paraId="5E80702D" w14:textId="77777777" w:rsidR="00D36EE2" w:rsidRPr="009B65EC" w:rsidRDefault="00D36EE2" w:rsidP="00051BAE">
      <w:pPr>
        <w:ind w:left="851"/>
        <w:contextualSpacing/>
        <w:jc w:val="both"/>
        <w:rPr>
          <w:rFonts w:ascii="Cambria" w:hAnsi="Cambria" w:cs="Segoe UI"/>
        </w:rPr>
      </w:pPr>
    </w:p>
    <w:p w14:paraId="005C4FAF" w14:textId="77777777" w:rsidR="00D36EE2" w:rsidRPr="009B65EC" w:rsidRDefault="00D36EE2" w:rsidP="00051BAE">
      <w:pPr>
        <w:ind w:left="851"/>
        <w:contextualSpacing/>
        <w:jc w:val="both"/>
        <w:rPr>
          <w:rFonts w:ascii="Cambria" w:hAnsi="Cambria" w:cs="Segoe UI"/>
        </w:rPr>
      </w:pPr>
      <w:r w:rsidRPr="009B65EC">
        <w:rPr>
          <w:rFonts w:ascii="Cambria" w:hAnsi="Cambria" w:cs="Segoe UI"/>
        </w:rPr>
        <w:t xml:space="preserve">FEN knockout experiments in mammalian organisms have also been studied. Mice are diploid, carrying two copies of its FEN gene. Mice homozygous for a fully mutated </w:t>
      </w:r>
      <w:r w:rsidRPr="009B65EC">
        <w:rPr>
          <w:rFonts w:ascii="Cambria" w:hAnsi="Cambria" w:cs="Segoe UI"/>
          <w:i/>
          <w:iCs/>
        </w:rPr>
        <w:t>Fen1</w:t>
      </w:r>
      <w:r w:rsidRPr="009B65EC">
        <w:rPr>
          <w:rFonts w:ascii="Cambria" w:hAnsi="Cambria" w:cs="Segoe UI"/>
        </w:rPr>
        <w:t xml:space="preserve"> could not be obtained, implying the gene is essential for embryonic development. Meanwhile, those that are heterozygous for the mutation appear generally not to be affected in life, with a mild predisposition to tumours. However, in conjunction with an additional mutation at another gene, </w:t>
      </w:r>
      <w:r w:rsidRPr="009B65EC">
        <w:rPr>
          <w:rFonts w:ascii="Cambria" w:hAnsi="Cambria" w:cs="Segoe UI"/>
          <w:i/>
        </w:rPr>
        <w:t>apc</w:t>
      </w:r>
      <w:r w:rsidRPr="009B65EC">
        <w:rPr>
          <w:rFonts w:ascii="Cambria" w:hAnsi="Cambria" w:cs="Segoe UI"/>
        </w:rPr>
        <w:t xml:space="preserve"> (tumour suppressor), double heterozygotes show increased numbers of cancerous tumours and a lower survival rate. The results not only show that FEN1 is essential, but even haploinsufficiency of FEN1 in diploid organisms can have deleterious consequences, with respect to cancer progression </w:t>
      </w:r>
      <w:r w:rsidRPr="009B65EC">
        <w:rPr>
          <w:rFonts w:ascii="Cambria" w:hAnsi="Cambria" w:cs="Segoe UI"/>
        </w:rPr>
        <w:fldChar w:fldCharType="begin">
          <w:fldData xml:space="preserve">PEVuZE5vdGU+PENpdGU+PEF1dGhvcj5LdWNoZXJsYXBhdGk8L0F1dGhvcj48WWVhcj4yMDAyPC9Z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</w:fldData>
        </w:fldChar>
      </w:r>
      <w:r w:rsidRPr="009B65EC">
        <w:rPr>
          <w:rFonts w:ascii="Cambria" w:hAnsi="Cambria" w:cs="Segoe UI"/>
        </w:rPr>
        <w:instrText xml:space="preserve"> ADDIN EN.CITE </w:instrText>
      </w:r>
      <w:r w:rsidRPr="009B65EC">
        <w:rPr>
          <w:rFonts w:ascii="Cambria" w:hAnsi="Cambria" w:cs="Segoe UI"/>
        </w:rPr>
        <w:fldChar w:fldCharType="begin">
          <w:fldData xml:space="preserve">PEVuZE5vdGU+PENpdGU+PEF1dGhvcj5LdWNoZXJsYXBhdGk8L0F1dGhvcj48WWVhcj4yMDAyPC9Z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</w:fldData>
        </w:fldChar>
      </w:r>
      <w:r w:rsidRPr="009B65EC">
        <w:rPr>
          <w:rFonts w:ascii="Cambria" w:hAnsi="Cambria" w:cs="Segoe UI"/>
        </w:rPr>
        <w:instrText xml:space="preserve"> ADDIN EN.CITE.DATA </w:instrText>
      </w:r>
      <w:r w:rsidRPr="009B65EC">
        <w:rPr>
          <w:rFonts w:ascii="Cambria" w:hAnsi="Cambria" w:cs="Segoe UI"/>
        </w:rPr>
      </w:r>
      <w:r w:rsidRPr="009B65EC">
        <w:rPr>
          <w:rFonts w:ascii="Cambria" w:hAnsi="Cambria" w:cs="Segoe UI"/>
        </w:rPr>
        <w:fldChar w:fldCharType="end"/>
      </w:r>
      <w:r w:rsidRPr="009B65EC">
        <w:rPr>
          <w:rFonts w:ascii="Cambria" w:hAnsi="Cambria" w:cs="Segoe UI"/>
        </w:rPr>
      </w:r>
      <w:r w:rsidRPr="009B65EC">
        <w:rPr>
          <w:rFonts w:ascii="Cambria" w:hAnsi="Cambria" w:cs="Segoe UI"/>
        </w:rPr>
        <w:fldChar w:fldCharType="separate"/>
      </w:r>
      <w:r w:rsidRPr="009B65EC">
        <w:rPr>
          <w:rFonts w:ascii="Cambria" w:hAnsi="Cambria" w:cs="Segoe UI"/>
          <w:noProof/>
        </w:rPr>
        <w:t xml:space="preserve">(Kucherlapati </w:t>
      </w:r>
      <w:r w:rsidRPr="009B65EC">
        <w:rPr>
          <w:rFonts w:ascii="Cambria" w:hAnsi="Cambria" w:cs="Segoe UI"/>
          <w:i/>
          <w:noProof/>
        </w:rPr>
        <w:t>et al</w:t>
      </w:r>
      <w:r w:rsidRPr="009B65EC">
        <w:rPr>
          <w:rFonts w:ascii="Cambria" w:hAnsi="Cambria" w:cs="Segoe UI"/>
          <w:noProof/>
        </w:rPr>
        <w:t>, 2002)</w:t>
      </w:r>
      <w:r w:rsidRPr="009B65EC">
        <w:rPr>
          <w:rFonts w:ascii="Cambria" w:hAnsi="Cambria" w:cs="Segoe UI"/>
        </w:rPr>
        <w:fldChar w:fldCharType="end"/>
      </w:r>
      <w:r w:rsidRPr="009B65EC">
        <w:rPr>
          <w:rFonts w:ascii="Cambria" w:hAnsi="Cambria" w:cs="Segoe UI"/>
        </w:rPr>
        <w:t>.</w:t>
      </w:r>
    </w:p>
    <w:p w14:paraId="70699E2D" w14:textId="77777777" w:rsidR="00D36EE2" w:rsidRPr="009B65EC" w:rsidRDefault="00D36EE2" w:rsidP="00051BAE">
      <w:pPr>
        <w:ind w:left="851"/>
        <w:contextualSpacing/>
        <w:jc w:val="both"/>
        <w:rPr>
          <w:rFonts w:ascii="Cambria" w:hAnsi="Cambria" w:cs="Segoe UI"/>
        </w:rPr>
      </w:pPr>
    </w:p>
    <w:p w14:paraId="1EE607A2" w14:textId="77777777" w:rsidR="00D36EE2" w:rsidRPr="00D36EE2" w:rsidRDefault="00D36EE2" w:rsidP="00051BAE">
      <w:pPr>
        <w:ind w:left="851"/>
        <w:contextualSpacing/>
        <w:jc w:val="both"/>
        <w:rPr>
          <w:rFonts w:ascii="Cambria" w:hAnsi="Cambria"/>
        </w:rPr>
      </w:pPr>
      <w:r w:rsidRPr="009B65EC">
        <w:rPr>
          <w:rFonts w:ascii="Cambria" w:hAnsi="Cambria"/>
        </w:rPr>
        <w:t xml:space="preserve">It is apparent now that the FENs are ubiquitous cellular enzymes that also appear to be necessary for organism viability </w:t>
      </w:r>
      <w:r w:rsidRPr="009B65EC">
        <w:rPr>
          <w:rFonts w:ascii="Cambria" w:hAnsi="Cambria"/>
        </w:rPr>
        <w:fldChar w:fldCharType="begin"/>
      </w:r>
      <w:r w:rsidRPr="009B65EC">
        <w:rPr>
          <w:rFonts w:ascii="Cambria" w:hAnsi="Cambria"/>
        </w:rPr>
        <w:instrText xml:space="preserve"> ADDIN EN.CITE &lt;EndNote&gt;&lt;Cite&gt;&lt;Author&gt;Hodskinson&lt;/Author&gt;&lt;Year&gt;2007&lt;/Year&gt;&lt;IDText&gt;Molecular interactions of Escherichia coli ExoIX and identification of its associated 3 &amp;apos;-5 &amp;apos; exonuclease activity&lt;/IDText&gt;&lt;DisplayText&gt;(Hodskinson et al., 2007)&lt;/DisplayText&gt;&lt;record&gt;&lt;dates&gt;&lt;pub-dates&gt;&lt;date&gt;JUN 2007&lt;/date&gt;&lt;/pub-dates&gt;&lt;year&gt;2007&lt;/year&gt;&lt;/dates&gt;&lt;keywords&gt;&lt;/keywords&gt;&lt;isbn&gt;0305-1048&lt;/isbn&gt;&lt;work-type&gt;Article&lt;/work-type&gt;&lt;titles&gt;&lt;title&gt;Molecular interactions of Escherichia coli ExoIX and identification of its associated 3 &amp;apos;-5 &amp;apos; exonuclease activity&lt;/title&gt;&lt;secondary-title&gt;Nucleic Acids Research&lt;/secondary-title&gt;&lt;/titles&gt;&lt;pages&gt;4094-4102&lt;/pages&gt;&lt;number&gt;12&lt;/number&gt;&lt;contributors&gt;&lt;authors&gt;&lt;author&gt;Hodskinson, MRG&lt;/author&gt;&lt;author&gt;Allen, LM&lt;/author&gt;&lt;author&gt;Thomson, DP&lt;/author&gt;&lt;author&gt;Sayers, JR&lt;/author&gt;&lt;/authors&gt;&lt;/contributors&gt;&lt;language&gt;English&lt;/language&gt;&lt;added-date format="utc"&gt;1389199911&lt;/added-date&gt;&lt;ref-type name="Journal Article"&gt;17&lt;/ref-type&gt;&lt;auth-address&gt;Sayers, JR (reprint author), Univ Sheffield, Sch Med &amp;amp; Biomed Sci, Henry Wellcome Labs Med Res, Sect Infect Inflammat &amp;amp; Immun, Sheffield S10 2RX, S Yorkshire, England&amp;#xD;Univ Sheffield, Sch Med &amp;amp; Biomed Sci, Henry Wellcome Labs Med Res, Sect Infect Inflammat &amp;amp; Immun, Sheffield S10 2RX, S Yorkshire, England&amp;#xD;Univ Wales, Sch Biol Sci, Bangor LL57 2DG, Gwynedd, Wales&lt;/auth-address&gt;&lt;rec-number&gt;70&lt;/rec-number&gt;&lt;last-updated-date format="utc"&gt;1389199911&lt;/last-updated-date&gt;&lt;accession-num&gt;WOS:000247817700021&lt;/accession-num&gt;&lt;electronic-resource-num&gt;10.1093/nar/gkm396&lt;/electronic-resource-num&gt;&lt;volume&gt;35&lt;/volume&gt;&lt;/record&gt;&lt;/Cite&gt;&lt;/EndNote&gt;</w:instrText>
      </w:r>
      <w:r w:rsidRPr="009B65EC">
        <w:rPr>
          <w:rFonts w:ascii="Cambria" w:hAnsi="Cambria"/>
        </w:rPr>
        <w:fldChar w:fldCharType="separate"/>
      </w:r>
      <w:r w:rsidRPr="009B65EC">
        <w:rPr>
          <w:rFonts w:ascii="Cambria" w:hAnsi="Cambria"/>
          <w:noProof/>
        </w:rPr>
        <w:t xml:space="preserve">(Hodskinson </w:t>
      </w:r>
      <w:r w:rsidRPr="009B65EC">
        <w:rPr>
          <w:rFonts w:ascii="Cambria" w:hAnsi="Cambria"/>
          <w:i/>
          <w:noProof/>
        </w:rPr>
        <w:t>et al</w:t>
      </w:r>
      <w:r w:rsidRPr="009B65EC">
        <w:rPr>
          <w:rFonts w:ascii="Cambria" w:hAnsi="Cambria"/>
          <w:noProof/>
        </w:rPr>
        <w:t>, 2007)</w:t>
      </w:r>
      <w:r w:rsidRPr="009B65EC">
        <w:rPr>
          <w:rFonts w:ascii="Cambria" w:hAnsi="Cambria"/>
        </w:rPr>
        <w:fldChar w:fldCharType="end"/>
      </w:r>
      <w:r w:rsidRPr="009B65EC">
        <w:rPr>
          <w:rFonts w:ascii="Cambria" w:hAnsi="Cambria"/>
        </w:rPr>
        <w:t>. T</w:t>
      </w:r>
      <w:r w:rsidRPr="009B65EC">
        <w:rPr>
          <w:rFonts w:ascii="Cambria" w:hAnsi="Cambria" w:cs="Segoe UI"/>
        </w:rPr>
        <w:t xml:space="preserve">he indispensability of FEN </w:t>
      </w:r>
      <w:r w:rsidRPr="009B65EC">
        <w:rPr>
          <w:rFonts w:ascii="Cambria" w:hAnsi="Cambria" w:cs="Segoe UI"/>
        </w:rPr>
        <w:lastRenderedPageBreak/>
        <w:t xml:space="preserve">lies in the fact that flap structures are important intermediates of many aspects of DNA metabolism, which must then be removed. With as many as 20 interacting partners, FEN plays a pivotal and multifunctional role in DNA metabolic reactions, participating in DNA repair, homologous recombination, and maintaining telomere stability </w:t>
      </w:r>
      <w:r w:rsidRPr="009B65EC">
        <w:rPr>
          <w:rFonts w:ascii="Cambria" w:hAnsi="Cambria" w:cs="Segoe UI"/>
        </w:rPr>
        <w:fldChar w:fldCharType="begin">
          <w:fldData xml:space="preserve">PEVuZE5vdGU+PENpdGU+PEF1dGhvcj5IQVJSSU5HVE9OPC9BdXRob3I+PFllYXI+MTk5NTwvWWVh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</w:fldData>
        </w:fldChar>
      </w:r>
      <w:r w:rsidRPr="009B65EC">
        <w:rPr>
          <w:rFonts w:ascii="Cambria" w:hAnsi="Cambria" w:cs="Segoe UI"/>
        </w:rPr>
        <w:instrText xml:space="preserve"> ADDIN EN.CITE </w:instrText>
      </w:r>
      <w:r w:rsidRPr="009B65EC">
        <w:rPr>
          <w:rFonts w:ascii="Cambria" w:hAnsi="Cambria" w:cs="Segoe UI"/>
        </w:rPr>
        <w:fldChar w:fldCharType="begin">
          <w:fldData xml:space="preserve">PEVuZE5vdGU+PENpdGU+PEF1dGhvcj5IQVJSSU5HVE9OPC9BdXRob3I+PFllYXI+MTk5NTwvWWVh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</w:fldData>
        </w:fldChar>
      </w:r>
      <w:r w:rsidRPr="009B65EC">
        <w:rPr>
          <w:rFonts w:ascii="Cambria" w:hAnsi="Cambria" w:cs="Segoe UI"/>
        </w:rPr>
        <w:instrText xml:space="preserve"> ADDIN EN.CITE.DATA </w:instrText>
      </w:r>
      <w:r w:rsidRPr="009B65EC">
        <w:rPr>
          <w:rFonts w:ascii="Cambria" w:hAnsi="Cambria" w:cs="Segoe UI"/>
        </w:rPr>
      </w:r>
      <w:r w:rsidRPr="009B65EC">
        <w:rPr>
          <w:rFonts w:ascii="Cambria" w:hAnsi="Cambria" w:cs="Segoe UI"/>
        </w:rPr>
        <w:fldChar w:fldCharType="end"/>
      </w:r>
      <w:r w:rsidRPr="009B65EC">
        <w:rPr>
          <w:rFonts w:ascii="Cambria" w:hAnsi="Cambria" w:cs="Segoe UI"/>
        </w:rPr>
      </w:r>
      <w:r w:rsidRPr="009B65EC">
        <w:rPr>
          <w:rFonts w:ascii="Cambria" w:hAnsi="Cambria" w:cs="Segoe UI"/>
        </w:rPr>
        <w:fldChar w:fldCharType="separate"/>
      </w:r>
      <w:r w:rsidRPr="009B65EC">
        <w:rPr>
          <w:rFonts w:ascii="Cambria" w:hAnsi="Cambria" w:cs="Segoe UI"/>
          <w:noProof/>
        </w:rPr>
        <w:t xml:space="preserve">(Harrington and Lieber, 1995, Balakrishnan </w:t>
      </w:r>
      <w:r w:rsidRPr="009B65EC">
        <w:rPr>
          <w:rFonts w:ascii="Cambria" w:hAnsi="Cambria" w:cs="Segoe UI"/>
          <w:i/>
          <w:noProof/>
        </w:rPr>
        <w:t>et al</w:t>
      </w:r>
      <w:r w:rsidRPr="009B65EC">
        <w:rPr>
          <w:rFonts w:ascii="Cambria" w:hAnsi="Cambria" w:cs="Segoe UI"/>
          <w:noProof/>
        </w:rPr>
        <w:t>, 2013)</w:t>
      </w:r>
      <w:r w:rsidRPr="009B65EC">
        <w:rPr>
          <w:rFonts w:ascii="Cambria" w:hAnsi="Cambria" w:cs="Segoe UI"/>
        </w:rPr>
        <w:fldChar w:fldCharType="end"/>
      </w:r>
      <w:r w:rsidRPr="009B65EC">
        <w:rPr>
          <w:rFonts w:ascii="Cambria" w:hAnsi="Cambria" w:cs="Segoe UI"/>
        </w:rPr>
        <w:t>.</w:t>
      </w:r>
      <w:r w:rsidRPr="00D36EE2">
        <w:rPr>
          <w:rFonts w:ascii="Cambria" w:hAnsi="Cambria" w:cs="Segoe UI"/>
        </w:rPr>
        <w:t xml:space="preserve"> </w:t>
      </w:r>
    </w:p>
    <w:p w14:paraId="79BF8746" w14:textId="77777777" w:rsidR="00D36EE2" w:rsidRPr="00D36EE2" w:rsidRDefault="00D36EE2" w:rsidP="00051BAE">
      <w:pPr>
        <w:ind w:left="851"/>
        <w:contextualSpacing/>
        <w:jc w:val="both"/>
        <w:rPr>
          <w:rFonts w:ascii="Cambria" w:hAnsi="Cambria" w:cs="Segoe UI"/>
        </w:rPr>
      </w:pPr>
    </w:p>
    <w:p w14:paraId="43B575D3" w14:textId="77777777" w:rsidR="00D36EE2" w:rsidRPr="00D36EE2" w:rsidRDefault="00D36EE2" w:rsidP="00051BAE">
      <w:pPr>
        <w:ind w:left="851"/>
        <w:contextualSpacing/>
        <w:jc w:val="both"/>
        <w:rPr>
          <w:rFonts w:ascii="Cambria" w:hAnsi="Cambria"/>
          <w:i/>
        </w:rPr>
      </w:pPr>
      <w:r w:rsidRPr="00D36EE2">
        <w:rPr>
          <w:rFonts w:ascii="Cambria" w:hAnsi="Cambria"/>
          <w:i/>
        </w:rPr>
        <w:t xml:space="preserve">1.4.2 </w:t>
      </w:r>
      <w:proofErr w:type="gramStart"/>
      <w:r w:rsidRPr="00D36EE2">
        <w:rPr>
          <w:rFonts w:ascii="Cambria" w:hAnsi="Cambria"/>
          <w:i/>
        </w:rPr>
        <w:t>The</w:t>
      </w:r>
      <w:proofErr w:type="gramEnd"/>
      <w:r w:rsidRPr="00D36EE2">
        <w:rPr>
          <w:rFonts w:ascii="Cambria" w:hAnsi="Cambria"/>
          <w:i/>
        </w:rPr>
        <w:t xml:space="preserve"> role of FEN in DNA replication</w:t>
      </w:r>
    </w:p>
    <w:p w14:paraId="237600FC" w14:textId="77777777" w:rsidR="00D36EE2" w:rsidRPr="00D36EE2" w:rsidRDefault="00D36EE2" w:rsidP="00051BAE">
      <w:pPr>
        <w:ind w:left="851"/>
        <w:contextualSpacing/>
        <w:jc w:val="both"/>
        <w:rPr>
          <w:rFonts w:ascii="Cambria" w:hAnsi="Cambria" w:cs="Segoe UI"/>
        </w:rPr>
      </w:pPr>
    </w:p>
    <w:p w14:paraId="01109B84" w14:textId="77777777" w:rsidR="00D36EE2" w:rsidRPr="00D36EE2" w:rsidRDefault="00D36EE2" w:rsidP="00051BAE">
      <w:pPr>
        <w:ind w:left="851"/>
        <w:contextualSpacing/>
        <w:jc w:val="both"/>
        <w:rPr>
          <w:rFonts w:ascii="Cambria" w:hAnsi="Cambria" w:cs="Segoe UI"/>
        </w:rPr>
      </w:pPr>
      <w:r w:rsidRPr="00D36EE2">
        <w:rPr>
          <w:rFonts w:ascii="Cambria" w:hAnsi="Cambria" w:cs="Segoe UI"/>
        </w:rPr>
        <w:t xml:space="preserve">Out of all the possible roles of FEN in the cell, most commonly acknowledged is the inescapable requirement for the FEN in DNA synthesis because of the fundamental way in which replication operates: in a 5′-3′ direction. As the complementary strands of a DNA duplex occur in opposite directions, the unidirectionality of DNA polymerase poses a conundrum. </w:t>
      </w:r>
    </w:p>
    <w:p w14:paraId="752AD3DE" w14:textId="77777777" w:rsidR="00D36EE2" w:rsidRPr="00D36EE2" w:rsidRDefault="00D36EE2" w:rsidP="00051BAE">
      <w:pPr>
        <w:ind w:left="851"/>
        <w:contextualSpacing/>
        <w:jc w:val="both"/>
        <w:rPr>
          <w:rFonts w:ascii="Cambria" w:hAnsi="Cambria" w:cs="Segoe UI"/>
        </w:rPr>
      </w:pPr>
    </w:p>
    <w:p w14:paraId="070EDF58" w14:textId="77777777" w:rsidR="00D36EE2" w:rsidRPr="009B65EC" w:rsidRDefault="00D36EE2" w:rsidP="00051BAE">
      <w:pPr>
        <w:ind w:left="851"/>
        <w:contextualSpacing/>
        <w:jc w:val="both"/>
        <w:rPr>
          <w:rFonts w:ascii="Cambria" w:hAnsi="Cambria" w:cs="Segoe UI"/>
        </w:rPr>
      </w:pPr>
      <w:r w:rsidRPr="009B65EC">
        <w:rPr>
          <w:rFonts w:ascii="Cambria" w:hAnsi="Cambria" w:cs="Segoe UI"/>
        </w:rPr>
        <w:t xml:space="preserve">Before the process of replication was clear, a variety of different cell proteins have been implicated in resolving the Okazaki fragments. Apart from FEN, these involved RNase H and Dna2 (Zheng &amp; Shen, 2011). RNase H was previously a prime candidate because of its ability to cleave RNA from a DNA/RNA hybrid duplex (Turchi </w:t>
      </w:r>
      <w:r w:rsidRPr="009B65EC">
        <w:rPr>
          <w:rFonts w:ascii="Cambria" w:hAnsi="Cambria" w:cs="Segoe UI"/>
          <w:i/>
        </w:rPr>
        <w:t>et al</w:t>
      </w:r>
      <w:r w:rsidRPr="009B65EC">
        <w:rPr>
          <w:rFonts w:ascii="Cambria" w:hAnsi="Cambria" w:cs="Segoe UI"/>
        </w:rPr>
        <w:t>, 1994, Zheng &amp; Shen, 2011). However, the generation of null mutants using the Rnase H gene (</w:t>
      </w:r>
      <w:r w:rsidRPr="009B65EC">
        <w:rPr>
          <w:rFonts w:ascii="Cambria" w:hAnsi="Cambria" w:cs="Segoe UI"/>
          <w:i/>
        </w:rPr>
        <w:t>RNH35</w:t>
      </w:r>
      <w:r w:rsidRPr="009B65EC">
        <w:rPr>
          <w:rFonts w:ascii="Cambria" w:hAnsi="Cambria" w:cs="Segoe UI"/>
        </w:rPr>
        <w:t xml:space="preserve">) of </w:t>
      </w:r>
      <w:r w:rsidRPr="009B65EC">
        <w:rPr>
          <w:rFonts w:ascii="Cambria" w:hAnsi="Cambria" w:cs="Segoe UI"/>
          <w:i/>
        </w:rPr>
        <w:t>Saccharomyces cerevisiae</w:t>
      </w:r>
      <w:r w:rsidRPr="009B65EC">
        <w:rPr>
          <w:rFonts w:ascii="Cambria" w:hAnsi="Cambria" w:cs="Segoe UI"/>
        </w:rPr>
        <w:t xml:space="preserve"> showed that they were still viable (Qiu </w:t>
      </w:r>
      <w:r w:rsidRPr="009B65EC">
        <w:rPr>
          <w:rFonts w:ascii="Cambria" w:hAnsi="Cambria" w:cs="Segoe UI"/>
          <w:i/>
        </w:rPr>
        <w:t>et al</w:t>
      </w:r>
      <w:r w:rsidRPr="009B65EC">
        <w:rPr>
          <w:rFonts w:ascii="Cambria" w:hAnsi="Cambria" w:cs="Segoe UI"/>
        </w:rPr>
        <w:t>, 1999), indicating that RNase H may not be the primary enzyme needed for Okazaki fragment processing (Zheng &amp; Shen, 2011).</w:t>
      </w:r>
    </w:p>
    <w:p w14:paraId="609ADD00" w14:textId="77777777" w:rsidR="00D36EE2" w:rsidRPr="009B65EC" w:rsidRDefault="00D36EE2" w:rsidP="00051BAE">
      <w:pPr>
        <w:ind w:left="851"/>
        <w:contextualSpacing/>
        <w:jc w:val="both"/>
        <w:rPr>
          <w:rFonts w:ascii="Cambria" w:hAnsi="Cambria" w:cs="Segoe UI"/>
        </w:rPr>
      </w:pPr>
    </w:p>
    <w:p w14:paraId="301D4562" w14:textId="6F067671" w:rsidR="00D36EE2" w:rsidRDefault="00D36EE2" w:rsidP="00051BAE">
      <w:pPr>
        <w:ind w:left="851"/>
        <w:contextualSpacing/>
        <w:jc w:val="both"/>
        <w:rPr>
          <w:rFonts w:ascii="Cambria" w:hAnsi="Cambria" w:cs="Segoe UI"/>
        </w:rPr>
      </w:pPr>
      <w:proofErr w:type="gramStart"/>
      <w:r w:rsidRPr="009B65EC">
        <w:rPr>
          <w:rFonts w:ascii="Cambria" w:hAnsi="Cambria" w:cs="Segoe UI"/>
        </w:rPr>
        <w:t xml:space="preserve">The complete process of DNA replication was reconstituted by Waga </w:t>
      </w:r>
      <w:r w:rsidRPr="009B65EC">
        <w:rPr>
          <w:rFonts w:ascii="Cambria" w:hAnsi="Cambria" w:cs="Segoe UI"/>
          <w:i/>
        </w:rPr>
        <w:t>et al</w:t>
      </w:r>
      <w:proofErr w:type="gramEnd"/>
      <w:r w:rsidRPr="009B65EC">
        <w:rPr>
          <w:rFonts w:ascii="Cambria" w:hAnsi="Cambria" w:cs="Segoe UI"/>
        </w:rPr>
        <w:t xml:space="preserve"> in 1994 using purified proteins from simian virus 40 (SV40). It was proposed that to solve such a conundrum, bidirectional initiation of leading and lagging strand DNA synthesis must take place, followed by discontinuous synthesis on the strand with the free 5′ terminus. The DNA duplex is first melted at the origin of replication, </w:t>
      </w:r>
      <w:proofErr w:type="gramStart"/>
      <w:r w:rsidRPr="009B65EC">
        <w:rPr>
          <w:rFonts w:ascii="Cambria" w:hAnsi="Cambria" w:cs="Segoe UI"/>
        </w:rPr>
        <w:t>then</w:t>
      </w:r>
      <w:proofErr w:type="gramEnd"/>
      <w:r w:rsidRPr="009B65EC">
        <w:rPr>
          <w:rFonts w:ascii="Cambria" w:hAnsi="Cambria" w:cs="Segoe UI"/>
        </w:rPr>
        <w:t xml:space="preserve"> unwound by DNA helicase activity. Primase synthesizes short RNA primers at intervals</w:t>
      </w:r>
      <w:r w:rsidRPr="00D36EE2">
        <w:rPr>
          <w:rFonts w:ascii="Cambria" w:hAnsi="Cambria" w:cs="Segoe UI"/>
        </w:rPr>
        <w:t xml:space="preserve"> along the lagging strand, followed by DNA polymerase extending these primers to form what are called Okazaki </w:t>
      </w:r>
      <w:r w:rsidRPr="009B65EC">
        <w:rPr>
          <w:rFonts w:ascii="Cambria" w:hAnsi="Cambria" w:cs="Segoe UI"/>
        </w:rPr>
        <w:t xml:space="preserve">fragments </w:t>
      </w:r>
      <w:r w:rsidRPr="009B65EC">
        <w:rPr>
          <w:rFonts w:ascii="Cambria" w:hAnsi="Cambria" w:cs="Segoe UI"/>
        </w:rPr>
        <w:fldChar w:fldCharType="begin"/>
      </w:r>
      <w:r w:rsidRPr="009B65EC">
        <w:rPr>
          <w:rFonts w:ascii="Cambria" w:hAnsi="Cambria" w:cs="Segoe UI"/>
        </w:rPr>
        <w:instrText xml:space="preserve"> ADDIN EN.CITE &lt;EndNote&gt;&lt;Cite&gt;&lt;Author&gt;WAGA&lt;/Author&gt;&lt;Year&gt;1994&lt;/Year&gt;&lt;IDText&gt;RECONSTITUTION OF COMPLETE SV40 DNA-REPLICATION WITH PURIFIED REPLICATION FACTORS&lt;/IDText&gt;&lt;DisplayText&gt;(WAGA et al., 1994)&lt;/DisplayText&gt;&lt;record&gt;&lt;dates&gt;&lt;pub-dates&gt;&lt;date&gt;APR 8 1994&lt;/date&gt;&lt;/pub-dates&gt;&lt;year&gt;1994&lt;/year&gt;&lt;/dates&gt;&lt;keywords&gt;&lt;/keywords&gt;&lt;isbn&gt;0021-9258&lt;/isbn&gt;&lt;work-type&gt;Article&lt;/work-type&gt;&lt;titles&gt;&lt;title&gt;RECONSTITUTION OF COMPLETE SV40 DNA-REPLICATION WITH PURIFIED REPLICATION FACTORS&lt;/title&gt;&lt;secondary-title&gt;Journal of Biological Chemistry&lt;/secondary-title&gt;&lt;/titles&gt;&lt;pages&gt;10923-10934&lt;/pages&gt;&lt;number&gt;14&lt;/number&gt;&lt;contributors&gt;&lt;authors&gt;&lt;author&gt;WAGA, S&lt;/author&gt;&lt;author&gt;BAUER, G&lt;/author&gt;&lt;author&gt;STILLMAN, B&lt;/author&gt;&lt;/authors&gt;&lt;/contributors&gt;&lt;language&gt;English&lt;/language&gt;&lt;added-date format="utc"&gt;1389199370&lt;/added-date&gt;&lt;ref-type name="Journal Article"&gt;17&lt;/ref-type&gt;&lt;auth-address&gt;COLD SPRING HARBOR LAB,COLD SPRING HARBOR,NY 11724&lt;/auth-address&gt;&lt;rec-number&gt;51&lt;/rec-number&gt;&lt;last-updated-date format="utc"&gt;1389199370&lt;/last-updated-date&gt;&lt;accession-num&gt;WOS:A1994NF01700107&lt;/accession-num&gt;&lt;volume&gt;269&lt;/volume&gt;&lt;/record&gt;&lt;/Cite&gt;&lt;/EndNote&gt;</w:instrText>
      </w:r>
      <w:r w:rsidRPr="009B65EC">
        <w:rPr>
          <w:rFonts w:ascii="Cambria" w:hAnsi="Cambria" w:cs="Segoe UI"/>
        </w:rPr>
        <w:fldChar w:fldCharType="separate"/>
      </w:r>
      <w:r w:rsidRPr="009B65EC">
        <w:rPr>
          <w:rFonts w:ascii="Cambria" w:hAnsi="Cambria" w:cs="Segoe UI"/>
          <w:noProof/>
        </w:rPr>
        <w:t xml:space="preserve">(Waga </w:t>
      </w:r>
      <w:r w:rsidRPr="009B65EC">
        <w:rPr>
          <w:rFonts w:ascii="Cambria" w:hAnsi="Cambria" w:cs="Segoe UI"/>
          <w:i/>
          <w:noProof/>
        </w:rPr>
        <w:t>et al</w:t>
      </w:r>
      <w:r w:rsidRPr="009B65EC">
        <w:rPr>
          <w:rFonts w:ascii="Cambria" w:hAnsi="Cambria" w:cs="Segoe UI"/>
          <w:noProof/>
        </w:rPr>
        <w:t>, 1994)</w:t>
      </w:r>
      <w:r w:rsidRPr="009B65EC">
        <w:rPr>
          <w:rFonts w:ascii="Cambria" w:hAnsi="Cambria" w:cs="Segoe UI"/>
        </w:rPr>
        <w:fldChar w:fldCharType="end"/>
      </w:r>
      <w:r w:rsidRPr="009B65EC">
        <w:rPr>
          <w:rFonts w:ascii="Cambria" w:hAnsi="Cambria" w:cs="Segoe UI"/>
        </w:rPr>
        <w:t xml:space="preserve"> (Figure</w:t>
      </w:r>
      <w:r w:rsidRPr="00D36EE2">
        <w:rPr>
          <w:rFonts w:ascii="Cambria" w:hAnsi="Cambria" w:cs="Segoe UI"/>
        </w:rPr>
        <w:t xml:space="preserve"> 1.4). </w:t>
      </w:r>
    </w:p>
    <w:p w14:paraId="48A7EDD6" w14:textId="77777777" w:rsidR="00E0515A" w:rsidRDefault="00E0515A" w:rsidP="00051BAE">
      <w:pPr>
        <w:ind w:left="851"/>
        <w:contextualSpacing/>
        <w:jc w:val="both"/>
        <w:rPr>
          <w:rFonts w:ascii="Cambria" w:hAnsi="Cambria" w:cs="Segoe UI"/>
        </w:rPr>
      </w:pPr>
    </w:p>
    <w:p w14:paraId="2732DCCC" w14:textId="77777777" w:rsidR="00E0515A" w:rsidRPr="000E1C0F" w:rsidRDefault="00E0515A" w:rsidP="00E0515A">
      <w:pPr>
        <w:ind w:left="851"/>
        <w:contextualSpacing/>
        <w:jc w:val="both"/>
        <w:rPr>
          <w:rFonts w:ascii="Cambria" w:hAnsi="Cambria" w:cs="Segoe UI"/>
        </w:rPr>
      </w:pPr>
      <w:r w:rsidRPr="000E1C0F">
        <w:rPr>
          <w:rFonts w:ascii="Cambria" w:hAnsi="Cambria" w:cs="Segoe UI"/>
        </w:rPr>
        <w:t xml:space="preserve">However, the RNA primers must still be replaced with DNA and the gaps resolved to form a continuous strand. This is where FEN (or MF1, a 5′-3′ exonuclease in SV40) comes into play, working in conjunction with the polymerase. As the polymerase extends further downstream, it eventually encounters the next Okazaki fragment with its RNA primer. When this happens, the polymerase will displace the initiator RNA, thereby generating a single-stranded 5′ flap structure (Figure 1.4): the target that FEN recognizes. FEN binds to the flap base, precisely cleaving at the junction between single-stranded and double-stranded nucleic acid, while the nick is completed by DNA ligase I </w:t>
      </w:r>
      <w:r w:rsidRPr="000E1C0F">
        <w:rPr>
          <w:rFonts w:ascii="Cambria" w:hAnsi="Cambria" w:cs="Segoe UI"/>
        </w:rPr>
        <w:fldChar w:fldCharType="begin">
          <w:fldData xml:space="preserve">PEVuZE5vdGU+PENpdGU+PEF1dGhvcj5XQUdBPC9BdXRob3I+PFllYXI+MTk5NDwvWWVhcj48SURU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</w:fldData>
        </w:fldChar>
      </w:r>
      <w:r w:rsidRPr="000E1C0F">
        <w:rPr>
          <w:rFonts w:ascii="Cambria" w:hAnsi="Cambria" w:cs="Segoe UI"/>
        </w:rPr>
        <w:instrText xml:space="preserve"> ADDIN EN.CITE </w:instrText>
      </w:r>
      <w:r w:rsidRPr="000E1C0F">
        <w:rPr>
          <w:rFonts w:ascii="Cambria" w:hAnsi="Cambria" w:cs="Segoe UI"/>
        </w:rPr>
        <w:fldChar w:fldCharType="begin">
          <w:fldData xml:space="preserve">PEVuZE5vdGU+PENpdGU+PEF1dGhvcj5XQUdBPC9BdXRob3I+PFllYXI+MTk5NDwvWWVhcj48SURU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</w:fldData>
        </w:fldChar>
      </w:r>
      <w:r w:rsidRPr="000E1C0F">
        <w:rPr>
          <w:rFonts w:ascii="Cambria" w:hAnsi="Cambria" w:cs="Segoe UI"/>
        </w:rPr>
        <w:instrText xml:space="preserve"> ADDIN EN.CITE.DATA </w:instrText>
      </w:r>
      <w:r w:rsidRPr="000E1C0F">
        <w:rPr>
          <w:rFonts w:ascii="Cambria" w:hAnsi="Cambria" w:cs="Segoe UI"/>
        </w:rPr>
      </w:r>
      <w:r w:rsidRPr="000E1C0F">
        <w:rPr>
          <w:rFonts w:ascii="Cambria" w:hAnsi="Cambria" w:cs="Segoe UI"/>
        </w:rPr>
        <w:fldChar w:fldCharType="end"/>
      </w:r>
      <w:r w:rsidRPr="000E1C0F">
        <w:rPr>
          <w:rFonts w:ascii="Cambria" w:hAnsi="Cambria" w:cs="Segoe UI"/>
        </w:rPr>
      </w:r>
      <w:r w:rsidRPr="000E1C0F">
        <w:rPr>
          <w:rFonts w:ascii="Cambria" w:hAnsi="Cambria" w:cs="Segoe UI"/>
        </w:rPr>
        <w:fldChar w:fldCharType="separate"/>
      </w:r>
      <w:r w:rsidRPr="000E1C0F">
        <w:rPr>
          <w:rFonts w:ascii="Cambria" w:hAnsi="Cambria" w:cs="Segoe UI"/>
          <w:noProof/>
        </w:rPr>
        <w:t xml:space="preserve">(Waga </w:t>
      </w:r>
      <w:r w:rsidRPr="000E1C0F">
        <w:rPr>
          <w:rFonts w:ascii="Cambria" w:hAnsi="Cambria" w:cs="Segoe UI"/>
          <w:i/>
          <w:noProof/>
        </w:rPr>
        <w:t>et al</w:t>
      </w:r>
      <w:r w:rsidRPr="000E1C0F">
        <w:rPr>
          <w:rFonts w:ascii="Cambria" w:hAnsi="Cambria" w:cs="Segoe UI"/>
          <w:noProof/>
        </w:rPr>
        <w:t xml:space="preserve">, 1994, Allawi </w:t>
      </w:r>
      <w:r w:rsidRPr="000E1C0F">
        <w:rPr>
          <w:rFonts w:ascii="Cambria" w:hAnsi="Cambria" w:cs="Segoe UI"/>
          <w:i/>
          <w:noProof/>
        </w:rPr>
        <w:t>et al</w:t>
      </w:r>
      <w:r w:rsidRPr="000E1C0F">
        <w:rPr>
          <w:rFonts w:ascii="Cambria" w:hAnsi="Cambria" w:cs="Segoe UI"/>
          <w:noProof/>
        </w:rPr>
        <w:t xml:space="preserve">, 2003, Balakrishnan </w:t>
      </w:r>
      <w:r w:rsidRPr="000E1C0F">
        <w:rPr>
          <w:rFonts w:ascii="Cambria" w:hAnsi="Cambria" w:cs="Segoe UI"/>
          <w:i/>
          <w:noProof/>
        </w:rPr>
        <w:t>et al</w:t>
      </w:r>
      <w:r w:rsidRPr="000E1C0F">
        <w:rPr>
          <w:rFonts w:ascii="Cambria" w:hAnsi="Cambria" w:cs="Segoe UI"/>
          <w:noProof/>
        </w:rPr>
        <w:t>, 2013, Cooper, 2000)</w:t>
      </w:r>
      <w:r w:rsidRPr="000E1C0F">
        <w:rPr>
          <w:rFonts w:ascii="Cambria" w:hAnsi="Cambria" w:cs="Segoe UI"/>
        </w:rPr>
        <w:fldChar w:fldCharType="end"/>
      </w:r>
      <w:r w:rsidRPr="000E1C0F">
        <w:rPr>
          <w:rFonts w:ascii="Cambria" w:hAnsi="Cambria" w:cs="Segoe UI"/>
        </w:rPr>
        <w:t xml:space="preserve">. In the original study, without the presence of MF1 in the assay, form I DNA products (closed circular DNA) could not be produced (Waga </w:t>
      </w:r>
      <w:r w:rsidRPr="000E1C0F">
        <w:rPr>
          <w:rFonts w:ascii="Cambria" w:hAnsi="Cambria" w:cs="Segoe UI"/>
          <w:i/>
        </w:rPr>
        <w:t>et al</w:t>
      </w:r>
      <w:r w:rsidRPr="000E1C0F">
        <w:rPr>
          <w:rFonts w:ascii="Cambria" w:hAnsi="Cambria" w:cs="Segoe UI"/>
        </w:rPr>
        <w:t>, 1994).</w:t>
      </w:r>
    </w:p>
    <w:p w14:paraId="34A408E6" w14:textId="3180E4CC" w:rsidR="004A3DA1" w:rsidRPr="004A3DA1" w:rsidRDefault="004A3DA1" w:rsidP="00051BAE">
      <w:pPr>
        <w:jc w:val="both"/>
        <w:rPr>
          <w:rFonts w:ascii="Cambria" w:hAnsi="Cambria" w:cstheme="majorBidi"/>
        </w:rPr>
      </w:pPr>
    </w:p>
    <w:p w14:paraId="69497ABF" w14:textId="38D644E5" w:rsidR="004A3DA1" w:rsidRPr="004A3DA1" w:rsidRDefault="00E0515A" w:rsidP="00051BAE">
      <w:pPr>
        <w:jc w:val="both"/>
        <w:rPr>
          <w:rFonts w:ascii="Cambria" w:hAnsi="Cambria" w:cstheme="majorBidi"/>
        </w:rPr>
      </w:pPr>
      <w:r w:rsidRPr="00E0515A">
        <w:rPr>
          <w:rFonts w:ascii="Cambria" w:hAnsi="Cambria" w:cstheme="majorBidi"/>
          <w:noProof/>
          <w:lang w:val="en-US" w:eastAsia="en-US"/>
        </w:rPr>
        <w:lastRenderedPageBreak/>
        <mc:AlternateContent>
          <mc:Choice Requires="wpg">
            <w:drawing>
              <wp:anchor distT="0" distB="0" distL="114300" distR="114300" simplePos="0" relativeHeight="251845632" behindDoc="0" locked="0" layoutInCell="1" allowOverlap="1" wp14:anchorId="2D6BA4F8" wp14:editId="4B05BFA5">
                <wp:simplePos x="0" y="0"/>
                <wp:positionH relativeFrom="column">
                  <wp:posOffset>1143000</wp:posOffset>
                </wp:positionH>
                <wp:positionV relativeFrom="paragraph">
                  <wp:posOffset>-2540</wp:posOffset>
                </wp:positionV>
                <wp:extent cx="4457700" cy="2315845"/>
                <wp:effectExtent l="0" t="0" r="0" b="0"/>
                <wp:wrapTight wrapText="bothSides">
                  <wp:wrapPolygon edited="0">
                    <wp:start x="10092" y="1185"/>
                    <wp:lineTo x="7877" y="5212"/>
                    <wp:lineTo x="738" y="9239"/>
                    <wp:lineTo x="738" y="10898"/>
                    <wp:lineTo x="4677" y="13030"/>
                    <wp:lineTo x="7385" y="13030"/>
                    <wp:lineTo x="7138" y="13978"/>
                    <wp:lineTo x="7262" y="18716"/>
                    <wp:lineTo x="13046" y="18716"/>
                    <wp:lineTo x="13785" y="18242"/>
                    <wp:lineTo x="15015" y="17294"/>
                    <wp:lineTo x="14892" y="16820"/>
                    <wp:lineTo x="15385" y="15636"/>
                    <wp:lineTo x="14646" y="14451"/>
                    <wp:lineTo x="12554" y="13030"/>
                    <wp:lineTo x="12062" y="11845"/>
                    <wp:lineTo x="10708" y="9239"/>
                    <wp:lineTo x="15262" y="4738"/>
                    <wp:lineTo x="14646" y="3554"/>
                    <wp:lineTo x="10585" y="1185"/>
                    <wp:lineTo x="10092" y="1185"/>
                  </wp:wrapPolygon>
                </wp:wrapTight>
                <wp:docPr id="214" name="Group 71"/>
                <wp:cNvGraphicFramePr/>
                <a:graphic xmlns:a="http://schemas.openxmlformats.org/drawingml/2006/main">
                  <a:graphicData uri="http://schemas.microsoft.com/office/word/2010/wordprocessingGroup">
                    <wpg:wgp>
                      <wpg:cNvGrpSpPr/>
                      <wpg:grpSpPr>
                        <a:xfrm>
                          <a:off x="0" y="0"/>
                          <a:ext cx="4457700" cy="2315845"/>
                          <a:chOff x="0" y="0"/>
                          <a:chExt cx="4458373" cy="2315951"/>
                        </a:xfrm>
                      </wpg:grpSpPr>
                      <wpg:grpSp>
                        <wpg:cNvPr id="215" name="Group 215"/>
                        <wpg:cNvGrpSpPr/>
                        <wpg:grpSpPr>
                          <a:xfrm>
                            <a:off x="0" y="246221"/>
                            <a:ext cx="4458373" cy="1902361"/>
                            <a:chOff x="0" y="246221"/>
                            <a:chExt cx="4458373" cy="1902361"/>
                          </a:xfrm>
                        </wpg:grpSpPr>
                        <wps:wsp>
                          <wps:cNvPr id="216" name="Freeform 216"/>
                          <wps:cNvSpPr/>
                          <wps:spPr>
                            <a:xfrm>
                              <a:off x="197700" y="421812"/>
                              <a:ext cx="2854712" cy="598288"/>
                            </a:xfrm>
                            <a:custGeom>
                              <a:avLst/>
                              <a:gdLst>
                                <a:gd name="connsiteX0" fmla="*/ 0 w 2854712"/>
                                <a:gd name="connsiteY0" fmla="*/ 587791 h 598288"/>
                                <a:gd name="connsiteX1" fmla="*/ 1217451 w 2854712"/>
                                <a:gd name="connsiteY1" fmla="*/ 598288 h 598288"/>
                                <a:gd name="connsiteX2" fmla="*/ 2854712 w 2854712"/>
                                <a:gd name="connsiteY2" fmla="*/ 0 h 598288"/>
                              </a:gdLst>
                              <a:ahLst/>
                              <a:cxnLst>
                                <a:cxn ang="0">
                                  <a:pos x="connsiteX0" y="connsiteY0"/>
                                </a:cxn>
                                <a:cxn ang="0">
                                  <a:pos x="connsiteX1" y="connsiteY1"/>
                                </a:cxn>
                                <a:cxn ang="0">
                                  <a:pos x="connsiteX2" y="connsiteY2"/>
                                </a:cxn>
                              </a:cxnLst>
                              <a:rect l="l" t="t" r="r" b="b"/>
                              <a:pathLst>
                                <a:path w="2854712" h="598288">
                                  <a:moveTo>
                                    <a:pt x="0" y="587791"/>
                                  </a:moveTo>
                                  <a:lnTo>
                                    <a:pt x="1217451" y="598288"/>
                                  </a:lnTo>
                                  <a:lnTo>
                                    <a:pt x="2854712" y="0"/>
                                  </a:lnTo>
                                </a:path>
                              </a:pathLst>
                            </a:custGeom>
                            <a:ln>
                              <a:solidFill>
                                <a:srgbClr val="0000FF"/>
                              </a:solidFill>
                            </a:ln>
                            <a:effectLst/>
                          </wps:spPr>
                          <wps:style>
                            <a:lnRef idx="2">
                              <a:schemeClr val="accent1"/>
                            </a:lnRef>
                            <a:fillRef idx="0">
                              <a:schemeClr val="accent1"/>
                            </a:fillRef>
                            <a:effectRef idx="1">
                              <a:schemeClr val="accent1"/>
                            </a:effectRef>
                            <a:fontRef idx="minor">
                              <a:schemeClr val="tx1"/>
                            </a:fontRef>
                          </wps:style>
                          <wps:txbx>
                            <w:txbxContent>
                              <w:p w14:paraId="2D02C3E3"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7" name="Freeform 217"/>
                          <wps:cNvSpPr/>
                          <wps:spPr>
                            <a:xfrm flipV="1">
                              <a:off x="197700" y="1130512"/>
                              <a:ext cx="2854712" cy="604271"/>
                            </a:xfrm>
                            <a:custGeom>
                              <a:avLst/>
                              <a:gdLst>
                                <a:gd name="connsiteX0" fmla="*/ 0 w 2854712"/>
                                <a:gd name="connsiteY0" fmla="*/ 587791 h 598288"/>
                                <a:gd name="connsiteX1" fmla="*/ 1217451 w 2854712"/>
                                <a:gd name="connsiteY1" fmla="*/ 598288 h 598288"/>
                                <a:gd name="connsiteX2" fmla="*/ 2854712 w 2854712"/>
                                <a:gd name="connsiteY2" fmla="*/ 0 h 598288"/>
                              </a:gdLst>
                              <a:ahLst/>
                              <a:cxnLst>
                                <a:cxn ang="0">
                                  <a:pos x="connsiteX0" y="connsiteY0"/>
                                </a:cxn>
                                <a:cxn ang="0">
                                  <a:pos x="connsiteX1" y="connsiteY1"/>
                                </a:cxn>
                                <a:cxn ang="0">
                                  <a:pos x="connsiteX2" y="connsiteY2"/>
                                </a:cxn>
                              </a:cxnLst>
                              <a:rect l="l" t="t" r="r" b="b"/>
                              <a:pathLst>
                                <a:path w="2854712" h="598288">
                                  <a:moveTo>
                                    <a:pt x="0" y="587791"/>
                                  </a:moveTo>
                                  <a:lnTo>
                                    <a:pt x="1217451" y="598288"/>
                                  </a:lnTo>
                                  <a:lnTo>
                                    <a:pt x="2854712" y="0"/>
                                  </a:lnTo>
                                </a:path>
                              </a:pathLst>
                            </a:custGeom>
                            <a:ln>
                              <a:solidFill>
                                <a:srgbClr val="0000FF"/>
                              </a:solidFill>
                            </a:ln>
                            <a:effectLst/>
                          </wps:spPr>
                          <wps:style>
                            <a:lnRef idx="2">
                              <a:schemeClr val="accent1"/>
                            </a:lnRef>
                            <a:fillRef idx="0">
                              <a:schemeClr val="accent1"/>
                            </a:fillRef>
                            <a:effectRef idx="1">
                              <a:schemeClr val="accent1"/>
                            </a:effectRef>
                            <a:fontRef idx="minor">
                              <a:schemeClr val="tx1"/>
                            </a:fontRef>
                          </wps:style>
                          <wps:txbx>
                            <w:txbxContent>
                              <w:p w14:paraId="5E2198FB"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8" name="Straight Arrow Connector 218"/>
                          <wps:cNvCnPr/>
                          <wps:spPr>
                            <a:xfrm flipH="1">
                              <a:off x="2170810" y="506720"/>
                              <a:ext cx="913088" cy="359716"/>
                            </a:xfrm>
                            <a:prstGeom prst="straightConnector1">
                              <a:avLst/>
                            </a:prstGeom>
                            <a:ln>
                              <a:solidFill>
                                <a:srgbClr val="FF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219" name="Straight Arrow Connector 219"/>
                          <wps:cNvCnPr/>
                          <wps:spPr>
                            <a:xfrm>
                              <a:off x="2092322" y="1288250"/>
                              <a:ext cx="220401" cy="85268"/>
                            </a:xfrm>
                            <a:prstGeom prst="straightConnector1">
                              <a:avLst/>
                            </a:prstGeom>
                            <a:ln>
                              <a:solidFill>
                                <a:srgbClr val="FF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220" name="Straight Connector 220"/>
                          <wps:cNvCnPr/>
                          <wps:spPr>
                            <a:xfrm flipH="1" flipV="1">
                              <a:off x="1993928" y="1251931"/>
                              <a:ext cx="102329" cy="36463"/>
                            </a:xfrm>
                            <a:prstGeom prst="line">
                              <a:avLst/>
                            </a:prstGeom>
                            <a:ln>
                              <a:solidFill>
                                <a:srgbClr val="008000"/>
                              </a:solidFill>
                            </a:ln>
                            <a:effectLst/>
                          </wps:spPr>
                          <wps:style>
                            <a:lnRef idx="2">
                              <a:schemeClr val="accent1"/>
                            </a:lnRef>
                            <a:fillRef idx="0">
                              <a:schemeClr val="accent1"/>
                            </a:fillRef>
                            <a:effectRef idx="1">
                              <a:schemeClr val="accent1"/>
                            </a:effectRef>
                            <a:fontRef idx="minor">
                              <a:schemeClr val="tx1"/>
                            </a:fontRef>
                          </wps:style>
                          <wps:bodyPr/>
                        </wps:wsp>
                        <wps:wsp>
                          <wps:cNvPr id="221" name="Straight Arrow Connector 221"/>
                          <wps:cNvCnPr/>
                          <wps:spPr>
                            <a:xfrm>
                              <a:off x="2863496" y="1562233"/>
                              <a:ext cx="220401" cy="85268"/>
                            </a:xfrm>
                            <a:prstGeom prst="straightConnector1">
                              <a:avLst/>
                            </a:prstGeom>
                            <a:ln>
                              <a:solidFill>
                                <a:srgbClr val="FF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222" name="Straight Connector 222"/>
                          <wps:cNvCnPr/>
                          <wps:spPr>
                            <a:xfrm flipH="1" flipV="1">
                              <a:off x="2765102" y="1525914"/>
                              <a:ext cx="102329" cy="36463"/>
                            </a:xfrm>
                            <a:prstGeom prst="line">
                              <a:avLst/>
                            </a:prstGeom>
                            <a:ln>
                              <a:solidFill>
                                <a:srgbClr val="008000"/>
                              </a:solidFill>
                            </a:ln>
                            <a:effectLst/>
                          </wps:spPr>
                          <wps:style>
                            <a:lnRef idx="2">
                              <a:schemeClr val="accent1"/>
                            </a:lnRef>
                            <a:fillRef idx="0">
                              <a:schemeClr val="accent1"/>
                            </a:fillRef>
                            <a:effectRef idx="1">
                              <a:schemeClr val="accent1"/>
                            </a:effectRef>
                            <a:fontRef idx="minor">
                              <a:schemeClr val="tx1"/>
                            </a:fontRef>
                          </wps:style>
                          <wps:bodyPr/>
                        </wps:wsp>
                        <wps:wsp>
                          <wps:cNvPr id="223" name="Text Box 223"/>
                          <wps:cNvSpPr txBox="1"/>
                          <wps:spPr>
                            <a:xfrm>
                              <a:off x="141274" y="784166"/>
                              <a:ext cx="878840" cy="246380"/>
                            </a:xfrm>
                            <a:prstGeom prst="rect">
                              <a:avLst/>
                            </a:prstGeom>
                            <a:noFill/>
                          </wps:spPr>
                          <wps:txbx>
                            <w:txbxContent>
                              <w:p w14:paraId="49F6B3E5" w14:textId="77777777" w:rsidR="00B11E53" w:rsidRDefault="00B11E53" w:rsidP="00E0515A">
                                <w:pPr>
                                  <w:pStyle w:val="NormalWeb"/>
                                  <w:spacing w:before="0" w:beforeAutospacing="0" w:after="0" w:afterAutospacing="0"/>
                                </w:pPr>
                                <w:r>
                                  <w:rPr>
                                    <w:rFonts w:asciiTheme="minorHAnsi" w:hAnsi="Calibri" w:cstheme="minorBidi"/>
                                    <w:color w:val="0000FF"/>
                                    <w:kern w:val="24"/>
                                    <w:lang w:val="en-US"/>
                                  </w:rPr>
                                  <w:t>Parental DNA</w:t>
                                </w:r>
                              </w:p>
                            </w:txbxContent>
                          </wps:txbx>
                          <wps:bodyPr wrap="none" rtlCol="0">
                            <a:spAutoFit/>
                          </wps:bodyPr>
                        </wps:wsp>
                        <wps:wsp>
                          <wps:cNvPr id="342" name="Text Box 342"/>
                          <wps:cNvSpPr txBox="1"/>
                          <wps:spPr>
                            <a:xfrm>
                              <a:off x="3020658" y="484660"/>
                              <a:ext cx="942340" cy="246380"/>
                            </a:xfrm>
                            <a:prstGeom prst="rect">
                              <a:avLst/>
                            </a:prstGeom>
                            <a:noFill/>
                          </wps:spPr>
                          <wps:txbx>
                            <w:txbxContent>
                              <w:p w14:paraId="18602273" w14:textId="77777777" w:rsidR="00B11E53" w:rsidRDefault="00B11E53" w:rsidP="00E0515A">
                                <w:pPr>
                                  <w:pStyle w:val="NormalWeb"/>
                                  <w:spacing w:before="0" w:beforeAutospacing="0" w:after="0" w:afterAutospacing="0"/>
                                </w:pPr>
                                <w:r>
                                  <w:rPr>
                                    <w:rFonts w:asciiTheme="minorHAnsi" w:hAnsi="Calibri" w:cstheme="minorBidi"/>
                                    <w:color w:val="FF0000"/>
                                    <w:kern w:val="24"/>
                                    <w:lang w:val="en-US"/>
                                  </w:rPr>
                                  <w:t>Leading strand</w:t>
                                </w:r>
                              </w:p>
                            </w:txbxContent>
                          </wps:txbx>
                          <wps:bodyPr wrap="none" rtlCol="0">
                            <a:spAutoFit/>
                          </wps:bodyPr>
                        </wps:wsp>
                        <wps:wsp>
                          <wps:cNvPr id="343" name="Text Box 343"/>
                          <wps:cNvSpPr txBox="1"/>
                          <wps:spPr>
                            <a:xfrm>
                              <a:off x="2989176" y="1388393"/>
                              <a:ext cx="1469197" cy="241727"/>
                            </a:xfrm>
                            <a:prstGeom prst="rect">
                              <a:avLst/>
                            </a:prstGeom>
                            <a:noFill/>
                          </wps:spPr>
                          <wps:txbx>
                            <w:txbxContent>
                              <w:p w14:paraId="3B16497A" w14:textId="77777777" w:rsidR="00B11E53" w:rsidRDefault="00B11E53" w:rsidP="00E0515A">
                                <w:pPr>
                                  <w:pStyle w:val="NormalWeb"/>
                                  <w:spacing w:before="0" w:beforeAutospacing="0" w:after="0" w:afterAutospacing="0"/>
                                </w:pPr>
                                <w:r>
                                  <w:rPr>
                                    <w:rFonts w:asciiTheme="minorHAnsi" w:hAnsi="Calibri" w:cstheme="minorBidi"/>
                                    <w:color w:val="FF0000"/>
                                    <w:kern w:val="24"/>
                                    <w:lang w:val="en-US"/>
                                  </w:rPr>
                                  <w:t>Lagging strand</w:t>
                                </w:r>
                              </w:p>
                            </w:txbxContent>
                          </wps:txbx>
                          <wps:bodyPr wrap="square" rtlCol="0">
                            <a:spAutoFit/>
                          </wps:bodyPr>
                        </wps:wsp>
                        <wps:wsp>
                          <wps:cNvPr id="355" name="Text Box 355"/>
                          <wps:cNvSpPr txBox="1"/>
                          <wps:spPr>
                            <a:xfrm>
                              <a:off x="3023148" y="351181"/>
                              <a:ext cx="281660" cy="246221"/>
                            </a:xfrm>
                            <a:prstGeom prst="rect">
                              <a:avLst/>
                            </a:prstGeom>
                            <a:noFill/>
                          </wps:spPr>
                          <wps:txbx>
                            <w:txbxContent>
                              <w:p w14:paraId="610DB3E5" w14:textId="77777777" w:rsidR="00B11E53" w:rsidRDefault="00B11E53" w:rsidP="00E0515A">
                                <w:pPr>
                                  <w:pStyle w:val="NormalWeb"/>
                                  <w:spacing w:before="0" w:beforeAutospacing="0" w:after="0" w:afterAutospacing="0"/>
                                </w:pPr>
                                <w:r>
                                  <w:rPr>
                                    <w:rFonts w:asciiTheme="minorHAnsi" w:hAnsi="Calibri" w:cstheme="minorBidi"/>
                                    <w:color w:val="FF0000"/>
                                    <w:kern w:val="24"/>
                                    <w:lang w:val="en-US"/>
                                  </w:rPr>
                                  <w:t>5’</w:t>
                                </w:r>
                              </w:p>
                            </w:txbxContent>
                          </wps:txbx>
                          <wps:bodyPr wrap="none" rtlCol="0">
                            <a:spAutoFit/>
                          </wps:bodyPr>
                        </wps:wsp>
                        <wps:wsp>
                          <wps:cNvPr id="704" name="Text Box 704"/>
                          <wps:cNvSpPr txBox="1"/>
                          <wps:spPr>
                            <a:xfrm>
                              <a:off x="3002669" y="1529805"/>
                              <a:ext cx="281660" cy="246221"/>
                            </a:xfrm>
                            <a:prstGeom prst="rect">
                              <a:avLst/>
                            </a:prstGeom>
                            <a:noFill/>
                          </wps:spPr>
                          <wps:txbx>
                            <w:txbxContent>
                              <w:p w14:paraId="65BB4B94" w14:textId="77777777" w:rsidR="00B11E53" w:rsidRDefault="00B11E53" w:rsidP="00E0515A">
                                <w:pPr>
                                  <w:pStyle w:val="NormalWeb"/>
                                  <w:spacing w:before="0" w:beforeAutospacing="0" w:after="0" w:afterAutospacing="0"/>
                                </w:pPr>
                                <w:r>
                                  <w:rPr>
                                    <w:rFonts w:asciiTheme="minorHAnsi" w:hAnsi="Calibri" w:cstheme="minorBidi"/>
                                    <w:color w:val="FF0000"/>
                                    <w:kern w:val="24"/>
                                    <w:lang w:val="en-US"/>
                                  </w:rPr>
                                  <w:t>3’</w:t>
                                </w:r>
                              </w:p>
                            </w:txbxContent>
                          </wps:txbx>
                          <wps:bodyPr wrap="none" rtlCol="0">
                            <a:spAutoFit/>
                          </wps:bodyPr>
                        </wps:wsp>
                        <wps:wsp>
                          <wps:cNvPr id="705" name="Text Box 705"/>
                          <wps:cNvSpPr txBox="1"/>
                          <wps:spPr>
                            <a:xfrm>
                              <a:off x="3030146" y="246221"/>
                              <a:ext cx="281660" cy="246221"/>
                            </a:xfrm>
                            <a:prstGeom prst="rect">
                              <a:avLst/>
                            </a:prstGeom>
                            <a:noFill/>
                          </wps:spPr>
                          <wps:txbx>
                            <w:txbxContent>
                              <w:p w14:paraId="5D4F627A" w14:textId="77777777" w:rsidR="00B11E53" w:rsidRDefault="00B11E53" w:rsidP="00E0515A">
                                <w:pPr>
                                  <w:pStyle w:val="NormalWeb"/>
                                  <w:spacing w:before="0" w:beforeAutospacing="0" w:after="0" w:afterAutospacing="0"/>
                                </w:pPr>
                                <w:r>
                                  <w:rPr>
                                    <w:rFonts w:asciiTheme="minorHAnsi" w:hAnsi="Calibri" w:cstheme="minorBidi"/>
                                    <w:color w:val="0000FF"/>
                                    <w:kern w:val="24"/>
                                    <w:lang w:val="en-US"/>
                                  </w:rPr>
                                  <w:t>3’</w:t>
                                </w:r>
                              </w:p>
                            </w:txbxContent>
                          </wps:txbx>
                          <wps:bodyPr wrap="none" rtlCol="0">
                            <a:spAutoFit/>
                          </wps:bodyPr>
                        </wps:wsp>
                        <wps:wsp>
                          <wps:cNvPr id="706" name="Text Box 706"/>
                          <wps:cNvSpPr txBox="1"/>
                          <wps:spPr>
                            <a:xfrm>
                              <a:off x="3002415" y="1650815"/>
                              <a:ext cx="281660" cy="246221"/>
                            </a:xfrm>
                            <a:prstGeom prst="rect">
                              <a:avLst/>
                            </a:prstGeom>
                            <a:noFill/>
                          </wps:spPr>
                          <wps:txbx>
                            <w:txbxContent>
                              <w:p w14:paraId="4981C9DF" w14:textId="77777777" w:rsidR="00B11E53" w:rsidRDefault="00B11E53" w:rsidP="00E0515A">
                                <w:pPr>
                                  <w:pStyle w:val="NormalWeb"/>
                                  <w:spacing w:before="0" w:beforeAutospacing="0" w:after="0" w:afterAutospacing="0"/>
                                </w:pPr>
                                <w:r>
                                  <w:rPr>
                                    <w:rFonts w:asciiTheme="minorHAnsi" w:hAnsi="Calibri" w:cstheme="minorBidi"/>
                                    <w:color w:val="0000FF"/>
                                    <w:kern w:val="24"/>
                                    <w:lang w:val="en-US"/>
                                  </w:rPr>
                                  <w:t>5’</w:t>
                                </w:r>
                              </w:p>
                            </w:txbxContent>
                          </wps:txbx>
                          <wps:bodyPr wrap="none" rtlCol="0">
                            <a:spAutoFit/>
                          </wps:bodyPr>
                        </wps:wsp>
                        <wps:wsp>
                          <wps:cNvPr id="707" name="Text Box 707"/>
                          <wps:cNvSpPr txBox="1"/>
                          <wps:spPr>
                            <a:xfrm>
                              <a:off x="0" y="866436"/>
                              <a:ext cx="281660" cy="246221"/>
                            </a:xfrm>
                            <a:prstGeom prst="rect">
                              <a:avLst/>
                            </a:prstGeom>
                            <a:noFill/>
                          </wps:spPr>
                          <wps:txbx>
                            <w:txbxContent>
                              <w:p w14:paraId="132A4AE7" w14:textId="77777777" w:rsidR="00B11E53" w:rsidRDefault="00B11E53" w:rsidP="00E0515A">
                                <w:pPr>
                                  <w:pStyle w:val="NormalWeb"/>
                                  <w:spacing w:before="0" w:beforeAutospacing="0" w:after="0" w:afterAutospacing="0"/>
                                </w:pPr>
                                <w:r>
                                  <w:rPr>
                                    <w:rFonts w:asciiTheme="minorHAnsi" w:hAnsi="Calibri" w:cstheme="minorBidi"/>
                                    <w:color w:val="0000FF"/>
                                    <w:kern w:val="24"/>
                                    <w:lang w:val="en-US"/>
                                  </w:rPr>
                                  <w:t>5’</w:t>
                                </w:r>
                              </w:p>
                            </w:txbxContent>
                          </wps:txbx>
                          <wps:bodyPr wrap="none" rtlCol="0">
                            <a:spAutoFit/>
                          </wps:bodyPr>
                        </wps:wsp>
                        <wps:wsp>
                          <wps:cNvPr id="708" name="Text Box 708"/>
                          <wps:cNvSpPr txBox="1"/>
                          <wps:spPr>
                            <a:xfrm>
                              <a:off x="5470" y="997844"/>
                              <a:ext cx="281660" cy="246221"/>
                            </a:xfrm>
                            <a:prstGeom prst="rect">
                              <a:avLst/>
                            </a:prstGeom>
                            <a:noFill/>
                          </wps:spPr>
                          <wps:txbx>
                            <w:txbxContent>
                              <w:p w14:paraId="5888400E" w14:textId="77777777" w:rsidR="00B11E53" w:rsidRDefault="00B11E53" w:rsidP="00E0515A">
                                <w:pPr>
                                  <w:pStyle w:val="NormalWeb"/>
                                  <w:spacing w:before="0" w:beforeAutospacing="0" w:after="0" w:afterAutospacing="0"/>
                                </w:pPr>
                                <w:r>
                                  <w:rPr>
                                    <w:rFonts w:asciiTheme="minorHAnsi" w:hAnsi="Calibri" w:cstheme="minorBidi"/>
                                    <w:color w:val="0000FF"/>
                                    <w:kern w:val="24"/>
                                    <w:lang w:val="en-US"/>
                                  </w:rPr>
                                  <w:t>3’</w:t>
                                </w:r>
                              </w:p>
                            </w:txbxContent>
                          </wps:txbx>
                          <wps:bodyPr wrap="none" rtlCol="0">
                            <a:spAutoFit/>
                          </wps:bodyPr>
                        </wps:wsp>
                        <wps:wsp>
                          <wps:cNvPr id="709" name="Text Box 709"/>
                          <wps:cNvSpPr txBox="1"/>
                          <wps:spPr>
                            <a:xfrm>
                              <a:off x="1667378" y="1513815"/>
                              <a:ext cx="785495" cy="246380"/>
                            </a:xfrm>
                            <a:prstGeom prst="rect">
                              <a:avLst/>
                            </a:prstGeom>
                            <a:noFill/>
                          </wps:spPr>
                          <wps:txbx>
                            <w:txbxContent>
                              <w:p w14:paraId="7E0E4581" w14:textId="77777777" w:rsidR="00B11E53" w:rsidRDefault="00B11E53" w:rsidP="00E0515A">
                                <w:pPr>
                                  <w:pStyle w:val="NormalWeb"/>
                                  <w:spacing w:before="0" w:beforeAutospacing="0" w:after="0" w:afterAutospacing="0"/>
                                </w:pPr>
                                <w:r>
                                  <w:rPr>
                                    <w:rFonts w:asciiTheme="minorHAnsi" w:hAnsi="Calibri" w:cstheme="minorBidi"/>
                                    <w:color w:val="008000"/>
                                    <w:kern w:val="24"/>
                                    <w:lang w:val="en-US"/>
                                  </w:rPr>
                                  <w:t>RNA primer</w:t>
                                </w:r>
                              </w:p>
                            </w:txbxContent>
                          </wps:txbx>
                          <wps:bodyPr wrap="none" rtlCol="0">
                            <a:spAutoFit/>
                          </wps:bodyPr>
                        </wps:wsp>
                        <wps:wsp>
                          <wps:cNvPr id="712" name="Text Box 712"/>
                          <wps:cNvSpPr txBox="1"/>
                          <wps:spPr>
                            <a:xfrm>
                              <a:off x="2056240" y="1902191"/>
                              <a:ext cx="1601712" cy="246391"/>
                            </a:xfrm>
                            <a:prstGeom prst="rect">
                              <a:avLst/>
                            </a:prstGeom>
                            <a:noFill/>
                          </wps:spPr>
                          <wps:txbx>
                            <w:txbxContent>
                              <w:p w14:paraId="048D5FB3" w14:textId="77777777" w:rsidR="00B11E53" w:rsidRDefault="00B11E53" w:rsidP="00E0515A">
                                <w:pPr>
                                  <w:pStyle w:val="NormalWeb"/>
                                  <w:spacing w:before="0" w:beforeAutospacing="0" w:after="0" w:afterAutospacing="0"/>
                                </w:pPr>
                                <w:r>
                                  <w:rPr>
                                    <w:rFonts w:asciiTheme="minorHAnsi" w:hAnsi="Calibri" w:cstheme="minorBidi"/>
                                    <w:color w:val="000000" w:themeColor="text1"/>
                                    <w:kern w:val="24"/>
                                    <w:lang w:val="en-US"/>
                                  </w:rPr>
                                  <w:t>Okazaki fragment</w:t>
                                </w:r>
                              </w:p>
                            </w:txbxContent>
                          </wps:txbx>
                          <wps:bodyPr wrap="square" rtlCol="0">
                            <a:spAutoFit/>
                          </wps:bodyPr>
                        </wps:wsp>
                        <wps:wsp>
                          <wps:cNvPr id="713" name="Straight Connector 713"/>
                          <wps:cNvCnPr/>
                          <wps:spPr>
                            <a:xfrm flipH="1">
                              <a:off x="1993928" y="1293214"/>
                              <a:ext cx="62496" cy="340861"/>
                            </a:xfrm>
                            <a:prstGeom prst="line">
                              <a:avLst/>
                            </a:prstGeom>
                            <a:ln w="6350" cmpd="sng">
                              <a:solidFill>
                                <a:srgbClr val="008000"/>
                              </a:solidFill>
                            </a:ln>
                            <a:effectLst/>
                          </wps:spPr>
                          <wps:style>
                            <a:lnRef idx="2">
                              <a:schemeClr val="accent1"/>
                            </a:lnRef>
                            <a:fillRef idx="0">
                              <a:schemeClr val="accent1"/>
                            </a:fillRef>
                            <a:effectRef idx="1">
                              <a:schemeClr val="accent1"/>
                            </a:effectRef>
                            <a:fontRef idx="minor">
                              <a:schemeClr val="tx1"/>
                            </a:fontRef>
                          </wps:style>
                          <wps:bodyPr/>
                        </wps:wsp>
                        <wps:wsp>
                          <wps:cNvPr id="714" name="Straight Connector 714"/>
                          <wps:cNvCnPr/>
                          <wps:spPr>
                            <a:xfrm flipH="1">
                              <a:off x="2628854" y="1800413"/>
                              <a:ext cx="161181" cy="162577"/>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718" name="Freeform 718"/>
                          <wps:cNvSpPr/>
                          <wps:spPr>
                            <a:xfrm>
                              <a:off x="2654655" y="1661457"/>
                              <a:ext cx="377830" cy="220422"/>
                            </a:xfrm>
                            <a:custGeom>
                              <a:avLst/>
                              <a:gdLst>
                                <a:gd name="connsiteX0" fmla="*/ 62972 w 377830"/>
                                <a:gd name="connsiteY0" fmla="*/ 0 h 220422"/>
                                <a:gd name="connsiteX1" fmla="*/ 0 w 377830"/>
                                <a:gd name="connsiteY1" fmla="*/ 83970 h 220422"/>
                                <a:gd name="connsiteX2" fmla="*/ 325353 w 377830"/>
                                <a:gd name="connsiteY2" fmla="*/ 220422 h 220422"/>
                                <a:gd name="connsiteX3" fmla="*/ 377830 w 377830"/>
                                <a:gd name="connsiteY3" fmla="*/ 146948 h 220422"/>
                              </a:gdLst>
                              <a:ahLst/>
                              <a:cxnLst>
                                <a:cxn ang="0">
                                  <a:pos x="connsiteX0" y="connsiteY0"/>
                                </a:cxn>
                                <a:cxn ang="0">
                                  <a:pos x="connsiteX1" y="connsiteY1"/>
                                </a:cxn>
                                <a:cxn ang="0">
                                  <a:pos x="connsiteX2" y="connsiteY2"/>
                                </a:cxn>
                                <a:cxn ang="0">
                                  <a:pos x="connsiteX3" y="connsiteY3"/>
                                </a:cxn>
                              </a:cxnLst>
                              <a:rect l="l" t="t" r="r" b="b"/>
                              <a:pathLst>
                                <a:path w="377830" h="220422">
                                  <a:moveTo>
                                    <a:pt x="62972" y="0"/>
                                  </a:moveTo>
                                  <a:lnTo>
                                    <a:pt x="0" y="83970"/>
                                  </a:lnTo>
                                  <a:lnTo>
                                    <a:pt x="325353" y="220422"/>
                                  </a:lnTo>
                                  <a:lnTo>
                                    <a:pt x="377830" y="146948"/>
                                  </a:lnTo>
                                </a:path>
                              </a:pathLst>
                            </a:custGeom>
                            <a:ln w="6350" cmpd="sng">
                              <a:solidFill>
                                <a:srgbClr val="000000"/>
                              </a:solidFill>
                            </a:ln>
                            <a:effectLst/>
                          </wps:spPr>
                          <wps:style>
                            <a:lnRef idx="2">
                              <a:schemeClr val="accent1"/>
                            </a:lnRef>
                            <a:fillRef idx="0">
                              <a:schemeClr val="accent1"/>
                            </a:fillRef>
                            <a:effectRef idx="1">
                              <a:schemeClr val="accent1"/>
                            </a:effectRef>
                            <a:fontRef idx="minor">
                              <a:schemeClr val="tx1"/>
                            </a:fontRef>
                          </wps:style>
                          <wps:txbx>
                            <w:txbxContent>
                              <w:p w14:paraId="3E9D16FE"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719" name="Trapezoid 719"/>
                        <wps:cNvSpPr/>
                        <wps:spPr>
                          <a:xfrm rot="17500795">
                            <a:off x="1439111" y="1090075"/>
                            <a:ext cx="219817" cy="167672"/>
                          </a:xfrm>
                          <a:prstGeom prst="trapezoid">
                            <a:avLst/>
                          </a:prstGeom>
                          <a:solidFill>
                            <a:schemeClr val="accent6">
                              <a:lumMod val="7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2B87D442"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4" name="Text Box 724"/>
                        <wps:cNvSpPr txBox="1"/>
                        <wps:spPr>
                          <a:xfrm>
                            <a:off x="887537" y="1196403"/>
                            <a:ext cx="611505" cy="246380"/>
                          </a:xfrm>
                          <a:prstGeom prst="rect">
                            <a:avLst/>
                          </a:prstGeom>
                          <a:noFill/>
                        </wps:spPr>
                        <wps:txbx>
                          <w:txbxContent>
                            <w:p w14:paraId="14E6B47B" w14:textId="77777777" w:rsidR="00B11E53" w:rsidRDefault="00B11E53" w:rsidP="00E0515A">
                              <w:pPr>
                                <w:pStyle w:val="NormalWeb"/>
                                <w:spacing w:before="0" w:beforeAutospacing="0" w:after="0" w:afterAutospacing="0"/>
                              </w:pPr>
                              <w:r>
                                <w:rPr>
                                  <w:rFonts w:asciiTheme="minorHAnsi" w:hAnsi="Calibri" w:cstheme="minorBidi"/>
                                  <w:color w:val="E36C0A" w:themeColor="accent6" w:themeShade="BF"/>
                                  <w:kern w:val="24"/>
                                  <w:lang w:val="en-US"/>
                                </w:rPr>
                                <w:t>Helicase</w:t>
                              </w:r>
                            </w:p>
                          </w:txbxContent>
                        </wps:txbx>
                        <wps:bodyPr wrap="none" rtlCol="0">
                          <a:spAutoFit/>
                        </wps:bodyPr>
                      </wps:wsp>
                      <wps:wsp>
                        <wps:cNvPr id="725" name="Donut 725"/>
                        <wps:cNvSpPr/>
                        <wps:spPr>
                          <a:xfrm>
                            <a:off x="2076355" y="702362"/>
                            <a:ext cx="116978" cy="269034"/>
                          </a:xfrm>
                          <a:prstGeom prst="donut">
                            <a:avLst/>
                          </a:prstGeom>
                          <a:solidFill>
                            <a:srgbClr val="FFFF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1A6979D"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7" name="Freeform 727"/>
                        <wps:cNvSpPr/>
                        <wps:spPr>
                          <a:xfrm>
                            <a:off x="1887407" y="720513"/>
                            <a:ext cx="256010" cy="293516"/>
                          </a:xfrm>
                          <a:custGeom>
                            <a:avLst/>
                            <a:gdLst>
                              <a:gd name="connsiteX0" fmla="*/ 104981 w 315229"/>
                              <a:gd name="connsiteY0" fmla="*/ 336929 h 361410"/>
                              <a:gd name="connsiteX1" fmla="*/ 28 w 315229"/>
                              <a:gd name="connsiteY1" fmla="*/ 147996 h 361410"/>
                              <a:gd name="connsiteX2" fmla="*/ 115476 w 315229"/>
                              <a:gd name="connsiteY2" fmla="*/ 1048 h 361410"/>
                              <a:gd name="connsiteX3" fmla="*/ 304391 w 315229"/>
                              <a:gd name="connsiteY3" fmla="*/ 95515 h 361410"/>
                              <a:gd name="connsiteX4" fmla="*/ 283401 w 315229"/>
                              <a:gd name="connsiteY4" fmla="*/ 336929 h 361410"/>
                              <a:gd name="connsiteX5" fmla="*/ 209934 w 315229"/>
                              <a:gd name="connsiteY5" fmla="*/ 294944 h 361410"/>
                              <a:gd name="connsiteX6" fmla="*/ 209934 w 315229"/>
                              <a:gd name="connsiteY6" fmla="*/ 179485 h 361410"/>
                              <a:gd name="connsiteX7" fmla="*/ 146962 w 315229"/>
                              <a:gd name="connsiteY7" fmla="*/ 137500 h 361410"/>
                              <a:gd name="connsiteX8" fmla="*/ 125972 w 315229"/>
                              <a:gd name="connsiteY8" fmla="*/ 179485 h 361410"/>
                              <a:gd name="connsiteX9" fmla="*/ 199439 w 315229"/>
                              <a:gd name="connsiteY9" fmla="*/ 305440 h 361410"/>
                              <a:gd name="connsiteX10" fmla="*/ 157457 w 315229"/>
                              <a:gd name="connsiteY10" fmla="*/ 357921 h 361410"/>
                              <a:gd name="connsiteX11" fmla="*/ 104981 w 315229"/>
                              <a:gd name="connsiteY11" fmla="*/ 336929 h 361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15229" h="361410">
                                <a:moveTo>
                                  <a:pt x="104981" y="336929"/>
                                </a:moveTo>
                                <a:cubicBezTo>
                                  <a:pt x="78743" y="301942"/>
                                  <a:pt x="-1721" y="203976"/>
                                  <a:pt x="28" y="147996"/>
                                </a:cubicBezTo>
                                <a:cubicBezTo>
                                  <a:pt x="1777" y="92016"/>
                                  <a:pt x="64749" y="9795"/>
                                  <a:pt x="115476" y="1048"/>
                                </a:cubicBezTo>
                                <a:cubicBezTo>
                                  <a:pt x="166203" y="-7699"/>
                                  <a:pt x="276404" y="39535"/>
                                  <a:pt x="304391" y="95515"/>
                                </a:cubicBezTo>
                                <a:cubicBezTo>
                                  <a:pt x="332378" y="151495"/>
                                  <a:pt x="299144" y="303691"/>
                                  <a:pt x="283401" y="336929"/>
                                </a:cubicBezTo>
                                <a:cubicBezTo>
                                  <a:pt x="267658" y="370167"/>
                                  <a:pt x="222179" y="321185"/>
                                  <a:pt x="209934" y="294944"/>
                                </a:cubicBezTo>
                                <a:cubicBezTo>
                                  <a:pt x="197689" y="268703"/>
                                  <a:pt x="220429" y="205726"/>
                                  <a:pt x="209934" y="179485"/>
                                </a:cubicBezTo>
                                <a:cubicBezTo>
                                  <a:pt x="199439" y="153244"/>
                                  <a:pt x="160956" y="137500"/>
                                  <a:pt x="146962" y="137500"/>
                                </a:cubicBezTo>
                                <a:cubicBezTo>
                                  <a:pt x="132968" y="137500"/>
                                  <a:pt x="117226" y="151495"/>
                                  <a:pt x="125972" y="179485"/>
                                </a:cubicBezTo>
                                <a:cubicBezTo>
                                  <a:pt x="134718" y="207475"/>
                                  <a:pt x="194192" y="275701"/>
                                  <a:pt x="199439" y="305440"/>
                                </a:cubicBezTo>
                                <a:cubicBezTo>
                                  <a:pt x="204687" y="335179"/>
                                  <a:pt x="174949" y="356172"/>
                                  <a:pt x="157457" y="357921"/>
                                </a:cubicBezTo>
                                <a:cubicBezTo>
                                  <a:pt x="139965" y="359670"/>
                                  <a:pt x="131219" y="371916"/>
                                  <a:pt x="104981" y="336929"/>
                                </a:cubicBezTo>
                                <a:close/>
                              </a:path>
                            </a:pathLst>
                          </a:custGeom>
                          <a:solidFill>
                            <a:schemeClr val="accent5">
                              <a:lumMod val="7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F136670"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6" name="Text Box 736"/>
                        <wps:cNvSpPr txBox="1"/>
                        <wps:spPr>
                          <a:xfrm>
                            <a:off x="975197" y="351088"/>
                            <a:ext cx="1425465" cy="250284"/>
                          </a:xfrm>
                          <a:prstGeom prst="rect">
                            <a:avLst/>
                          </a:prstGeom>
                          <a:noFill/>
                        </wps:spPr>
                        <wps:txbx>
                          <w:txbxContent>
                            <w:p w14:paraId="464D88AA" w14:textId="77777777" w:rsidR="00B11E53" w:rsidRDefault="00B11E53" w:rsidP="00E0515A">
                              <w:pPr>
                                <w:pStyle w:val="NormalWeb"/>
                                <w:spacing w:before="0" w:beforeAutospacing="0" w:after="0" w:afterAutospacing="0"/>
                              </w:pPr>
                              <w:r>
                                <w:rPr>
                                  <w:rFonts w:asciiTheme="minorHAnsi" w:hAnsi="Calibri" w:cstheme="minorBidi"/>
                                  <w:color w:val="31849B" w:themeColor="accent5" w:themeShade="BF"/>
                                  <w:kern w:val="24"/>
                                  <w:lang w:val="en-US"/>
                                </w:rPr>
                                <w:t>DNA polymerase</w:t>
                              </w:r>
                            </w:p>
                          </w:txbxContent>
                        </wps:txbx>
                        <wps:bodyPr wrap="square" rtlCol="0">
                          <a:spAutoFit/>
                        </wps:bodyPr>
                      </wps:wsp>
                      <wps:wsp>
                        <wps:cNvPr id="737" name="Text Box 737"/>
                        <wps:cNvSpPr txBox="1"/>
                        <wps:spPr>
                          <a:xfrm>
                            <a:off x="1649681" y="0"/>
                            <a:ext cx="1436587" cy="246391"/>
                          </a:xfrm>
                          <a:prstGeom prst="rect">
                            <a:avLst/>
                          </a:prstGeom>
                          <a:noFill/>
                        </wps:spPr>
                        <wps:txbx>
                          <w:txbxContent>
                            <w:p w14:paraId="2780C185" w14:textId="77777777" w:rsidR="00B11E53" w:rsidRDefault="00B11E53" w:rsidP="00E0515A">
                              <w:pPr>
                                <w:pStyle w:val="NormalWeb"/>
                                <w:spacing w:before="0" w:beforeAutospacing="0" w:after="0" w:afterAutospacing="0"/>
                              </w:pPr>
                              <w:r>
                                <w:rPr>
                                  <w:rFonts w:asciiTheme="minorHAnsi" w:hAnsi="Calibri" w:cstheme="minorBidi"/>
                                  <w:color w:val="B3B302"/>
                                  <w:kern w:val="24"/>
                                  <w:lang w:val="en-US"/>
                                </w:rPr>
                                <w:t>Sliding clamp</w:t>
                              </w:r>
                            </w:p>
                          </w:txbxContent>
                        </wps:txbx>
                        <wps:bodyPr wrap="square" rtlCol="0">
                          <a:spAutoFit/>
                        </wps:bodyPr>
                      </wps:wsp>
                      <wps:wsp>
                        <wps:cNvPr id="738" name="Rounded Rectangle 738"/>
                        <wps:cNvSpPr/>
                        <wps:spPr>
                          <a:xfrm rot="1345374">
                            <a:off x="1636451" y="1167311"/>
                            <a:ext cx="106606" cy="122460"/>
                          </a:xfrm>
                          <a:prstGeom prst="roundRect">
                            <a:avLst/>
                          </a:prstGeom>
                          <a:solidFill>
                            <a:srgbClr val="CCFFCC"/>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118CC40A"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9" name="Text Box 739"/>
                        <wps:cNvSpPr txBox="1"/>
                        <wps:spPr>
                          <a:xfrm>
                            <a:off x="847529" y="1387487"/>
                            <a:ext cx="859790" cy="246380"/>
                          </a:xfrm>
                          <a:prstGeom prst="rect">
                            <a:avLst/>
                          </a:prstGeom>
                          <a:noFill/>
                        </wps:spPr>
                        <wps:txbx>
                          <w:txbxContent>
                            <w:p w14:paraId="60497A5D" w14:textId="77777777" w:rsidR="00B11E53" w:rsidRDefault="00B11E53" w:rsidP="00E0515A">
                              <w:pPr>
                                <w:pStyle w:val="NormalWeb"/>
                                <w:spacing w:before="0" w:beforeAutospacing="0" w:after="0" w:afterAutospacing="0"/>
                              </w:pPr>
                              <w:r>
                                <w:rPr>
                                  <w:rFonts w:asciiTheme="minorHAnsi" w:hAnsi="Calibri" w:cstheme="minorBidi"/>
                                  <w:color w:val="53BF57"/>
                                  <w:kern w:val="24"/>
                                  <w:lang w:val="en-US"/>
                                </w:rPr>
                                <w:t>DNA Primase</w:t>
                              </w:r>
                            </w:p>
                          </w:txbxContent>
                        </wps:txbx>
                        <wps:bodyPr wrap="none" rtlCol="0">
                          <a:spAutoFit/>
                        </wps:bodyPr>
                      </wps:wsp>
                      <wps:wsp>
                        <wps:cNvPr id="740" name="Donut 740"/>
                        <wps:cNvSpPr/>
                        <wps:spPr>
                          <a:xfrm>
                            <a:off x="2239258" y="1260250"/>
                            <a:ext cx="116978" cy="269034"/>
                          </a:xfrm>
                          <a:prstGeom prst="donut">
                            <a:avLst/>
                          </a:prstGeom>
                          <a:solidFill>
                            <a:srgbClr val="FFFF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E82D9A"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1" name="Freeform 741"/>
                        <wps:cNvSpPr/>
                        <wps:spPr>
                          <a:xfrm>
                            <a:off x="2266276" y="1263490"/>
                            <a:ext cx="256010" cy="293516"/>
                          </a:xfrm>
                          <a:custGeom>
                            <a:avLst/>
                            <a:gdLst>
                              <a:gd name="connsiteX0" fmla="*/ 104981 w 315229"/>
                              <a:gd name="connsiteY0" fmla="*/ 336929 h 361410"/>
                              <a:gd name="connsiteX1" fmla="*/ 28 w 315229"/>
                              <a:gd name="connsiteY1" fmla="*/ 147996 h 361410"/>
                              <a:gd name="connsiteX2" fmla="*/ 115476 w 315229"/>
                              <a:gd name="connsiteY2" fmla="*/ 1048 h 361410"/>
                              <a:gd name="connsiteX3" fmla="*/ 304391 w 315229"/>
                              <a:gd name="connsiteY3" fmla="*/ 95515 h 361410"/>
                              <a:gd name="connsiteX4" fmla="*/ 283401 w 315229"/>
                              <a:gd name="connsiteY4" fmla="*/ 336929 h 361410"/>
                              <a:gd name="connsiteX5" fmla="*/ 209934 w 315229"/>
                              <a:gd name="connsiteY5" fmla="*/ 294944 h 361410"/>
                              <a:gd name="connsiteX6" fmla="*/ 209934 w 315229"/>
                              <a:gd name="connsiteY6" fmla="*/ 179485 h 361410"/>
                              <a:gd name="connsiteX7" fmla="*/ 146962 w 315229"/>
                              <a:gd name="connsiteY7" fmla="*/ 137500 h 361410"/>
                              <a:gd name="connsiteX8" fmla="*/ 125972 w 315229"/>
                              <a:gd name="connsiteY8" fmla="*/ 179485 h 361410"/>
                              <a:gd name="connsiteX9" fmla="*/ 199439 w 315229"/>
                              <a:gd name="connsiteY9" fmla="*/ 305440 h 361410"/>
                              <a:gd name="connsiteX10" fmla="*/ 157457 w 315229"/>
                              <a:gd name="connsiteY10" fmla="*/ 357921 h 361410"/>
                              <a:gd name="connsiteX11" fmla="*/ 104981 w 315229"/>
                              <a:gd name="connsiteY11" fmla="*/ 336929 h 361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15229" h="361410">
                                <a:moveTo>
                                  <a:pt x="104981" y="336929"/>
                                </a:moveTo>
                                <a:cubicBezTo>
                                  <a:pt x="78743" y="301942"/>
                                  <a:pt x="-1721" y="203976"/>
                                  <a:pt x="28" y="147996"/>
                                </a:cubicBezTo>
                                <a:cubicBezTo>
                                  <a:pt x="1777" y="92016"/>
                                  <a:pt x="64749" y="9795"/>
                                  <a:pt x="115476" y="1048"/>
                                </a:cubicBezTo>
                                <a:cubicBezTo>
                                  <a:pt x="166203" y="-7699"/>
                                  <a:pt x="276404" y="39535"/>
                                  <a:pt x="304391" y="95515"/>
                                </a:cubicBezTo>
                                <a:cubicBezTo>
                                  <a:pt x="332378" y="151495"/>
                                  <a:pt x="299144" y="303691"/>
                                  <a:pt x="283401" y="336929"/>
                                </a:cubicBezTo>
                                <a:cubicBezTo>
                                  <a:pt x="267658" y="370167"/>
                                  <a:pt x="222179" y="321185"/>
                                  <a:pt x="209934" y="294944"/>
                                </a:cubicBezTo>
                                <a:cubicBezTo>
                                  <a:pt x="197689" y="268703"/>
                                  <a:pt x="220429" y="205726"/>
                                  <a:pt x="209934" y="179485"/>
                                </a:cubicBezTo>
                                <a:cubicBezTo>
                                  <a:pt x="199439" y="153244"/>
                                  <a:pt x="160956" y="137500"/>
                                  <a:pt x="146962" y="137500"/>
                                </a:cubicBezTo>
                                <a:cubicBezTo>
                                  <a:pt x="132968" y="137500"/>
                                  <a:pt x="117226" y="151495"/>
                                  <a:pt x="125972" y="179485"/>
                                </a:cubicBezTo>
                                <a:cubicBezTo>
                                  <a:pt x="134718" y="207475"/>
                                  <a:pt x="194192" y="275701"/>
                                  <a:pt x="199439" y="305440"/>
                                </a:cubicBezTo>
                                <a:cubicBezTo>
                                  <a:pt x="204687" y="335179"/>
                                  <a:pt x="174949" y="356172"/>
                                  <a:pt x="157457" y="357921"/>
                                </a:cubicBezTo>
                                <a:cubicBezTo>
                                  <a:pt x="139965" y="359670"/>
                                  <a:pt x="131219" y="371916"/>
                                  <a:pt x="104981" y="336929"/>
                                </a:cubicBezTo>
                                <a:close/>
                              </a:path>
                            </a:pathLst>
                          </a:custGeom>
                          <a:solidFill>
                            <a:schemeClr val="accent5">
                              <a:lumMod val="7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4F2A7BC2"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2" name="Straight Connector 742"/>
                        <wps:cNvCnPr/>
                        <wps:spPr>
                          <a:xfrm>
                            <a:off x="2123570" y="180750"/>
                            <a:ext cx="19847" cy="521612"/>
                          </a:xfrm>
                          <a:prstGeom prst="line">
                            <a:avLst/>
                          </a:prstGeom>
                          <a:ln w="6350" cmpd="sng">
                            <a:solidFill>
                              <a:srgbClr val="B3B302"/>
                            </a:solidFill>
                          </a:ln>
                          <a:effectLst/>
                        </wps:spPr>
                        <wps:style>
                          <a:lnRef idx="2">
                            <a:schemeClr val="accent1"/>
                          </a:lnRef>
                          <a:fillRef idx="0">
                            <a:schemeClr val="accent1"/>
                          </a:fillRef>
                          <a:effectRef idx="1">
                            <a:schemeClr val="accent1"/>
                          </a:effectRef>
                          <a:fontRef idx="minor">
                            <a:schemeClr val="tx1"/>
                          </a:fontRef>
                        </wps:style>
                        <wps:bodyPr/>
                      </wps:wsp>
                      <wps:wsp>
                        <wps:cNvPr id="743" name="Straight Connector 743"/>
                        <wps:cNvCnPr/>
                        <wps:spPr>
                          <a:xfrm>
                            <a:off x="1667528" y="523567"/>
                            <a:ext cx="313662" cy="197797"/>
                          </a:xfrm>
                          <a:prstGeom prst="line">
                            <a:avLst/>
                          </a:prstGeom>
                          <a:ln w="6350" cmpd="sng">
                            <a:solidFill>
                              <a:schemeClr val="accent5">
                                <a:lumMod val="75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744" name="Straight Connector 744"/>
                        <wps:cNvCnPr/>
                        <wps:spPr>
                          <a:xfrm flipH="1">
                            <a:off x="1504467" y="1285142"/>
                            <a:ext cx="161931" cy="229073"/>
                          </a:xfrm>
                          <a:prstGeom prst="line">
                            <a:avLst/>
                          </a:prstGeom>
                          <a:ln w="6350" cmpd="sng">
                            <a:solidFill>
                              <a:srgbClr val="53BF57"/>
                            </a:solidFill>
                          </a:ln>
                          <a:effectLst/>
                        </wps:spPr>
                        <wps:style>
                          <a:lnRef idx="2">
                            <a:schemeClr val="accent1"/>
                          </a:lnRef>
                          <a:fillRef idx="0">
                            <a:schemeClr val="accent1"/>
                          </a:fillRef>
                          <a:effectRef idx="1">
                            <a:schemeClr val="accent1"/>
                          </a:effectRef>
                          <a:fontRef idx="minor">
                            <a:schemeClr val="tx1"/>
                          </a:fontRef>
                        </wps:style>
                        <wps:bodyPr/>
                      </wps:wsp>
                      <wps:wsp>
                        <wps:cNvPr id="745" name="Straight Connector 745"/>
                        <wps:cNvCnPr/>
                        <wps:spPr>
                          <a:xfrm flipH="1">
                            <a:off x="1338385" y="1196719"/>
                            <a:ext cx="161932" cy="108755"/>
                          </a:xfrm>
                          <a:prstGeom prst="line">
                            <a:avLst/>
                          </a:prstGeom>
                          <a:ln w="6350" cmpd="sng">
                            <a:solidFill>
                              <a:schemeClr val="accent6">
                                <a:lumMod val="75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746" name="Oval 746"/>
                        <wps:cNvSpPr/>
                        <wps:spPr>
                          <a:xfrm>
                            <a:off x="1443335" y="929412"/>
                            <a:ext cx="104960" cy="104960"/>
                          </a:xfrm>
                          <a:prstGeom prst="ellipse">
                            <a:avLst/>
                          </a:prstGeom>
                          <a:solidFill>
                            <a:schemeClr val="bg1">
                              <a:lumMod val="50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BDAA369"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7" name="Oval 747"/>
                        <wps:cNvSpPr/>
                        <wps:spPr>
                          <a:xfrm>
                            <a:off x="1585240" y="882388"/>
                            <a:ext cx="104960" cy="104960"/>
                          </a:xfrm>
                          <a:prstGeom prst="ellipse">
                            <a:avLst/>
                          </a:prstGeom>
                          <a:solidFill>
                            <a:schemeClr val="bg1">
                              <a:lumMod val="50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BBB621"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8" name="Oval 748"/>
                        <wps:cNvSpPr/>
                        <wps:spPr>
                          <a:xfrm>
                            <a:off x="1748135" y="824868"/>
                            <a:ext cx="104960" cy="104960"/>
                          </a:xfrm>
                          <a:prstGeom prst="ellipse">
                            <a:avLst/>
                          </a:prstGeom>
                          <a:solidFill>
                            <a:schemeClr val="bg1">
                              <a:lumMod val="50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546F8AA"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9" name="Oval 749"/>
                        <wps:cNvSpPr/>
                        <wps:spPr>
                          <a:xfrm>
                            <a:off x="1890040" y="1260660"/>
                            <a:ext cx="104960" cy="104960"/>
                          </a:xfrm>
                          <a:prstGeom prst="ellipse">
                            <a:avLst/>
                          </a:prstGeom>
                          <a:solidFill>
                            <a:schemeClr val="bg1">
                              <a:lumMod val="50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EBE6228"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0" name="Oval 750"/>
                        <wps:cNvSpPr/>
                        <wps:spPr>
                          <a:xfrm>
                            <a:off x="1759075" y="1213636"/>
                            <a:ext cx="104960" cy="104960"/>
                          </a:xfrm>
                          <a:prstGeom prst="ellipse">
                            <a:avLst/>
                          </a:prstGeom>
                          <a:solidFill>
                            <a:schemeClr val="bg1">
                              <a:lumMod val="50000"/>
                            </a:schemeClr>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C86E8C" w14:textId="77777777" w:rsidR="00B11E53" w:rsidRDefault="00B11E53" w:rsidP="00E0515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1" name="Text Box 751"/>
                        <wps:cNvSpPr txBox="1"/>
                        <wps:spPr>
                          <a:xfrm>
                            <a:off x="457200" y="1914631"/>
                            <a:ext cx="1500755" cy="401320"/>
                          </a:xfrm>
                          <a:prstGeom prst="rect">
                            <a:avLst/>
                          </a:prstGeom>
                          <a:noFill/>
                        </wps:spPr>
                        <wps:txbx>
                          <w:txbxContent>
                            <w:p w14:paraId="1C45DEC8" w14:textId="77777777" w:rsidR="00B11E53" w:rsidRDefault="00B11E53" w:rsidP="00E0515A">
                              <w:pPr>
                                <w:pStyle w:val="NormalWeb"/>
                                <w:spacing w:before="0" w:beforeAutospacing="0" w:after="0" w:afterAutospacing="0"/>
                              </w:pPr>
                              <w:r>
                                <w:rPr>
                                  <w:rFonts w:asciiTheme="minorHAnsi" w:hAnsi="Calibri" w:cstheme="minorBidi"/>
                                  <w:color w:val="808080" w:themeColor="background1" w:themeShade="80"/>
                                  <w:kern w:val="24"/>
                                  <w:lang w:val="en-US"/>
                                </w:rPr>
                                <w:t>Single-stranded DNA</w:t>
                              </w:r>
                            </w:p>
                            <w:p w14:paraId="3F80640A" w14:textId="703E74F0" w:rsidR="00B11E53" w:rsidRDefault="00B11E53" w:rsidP="00E0515A">
                              <w:pPr>
                                <w:pStyle w:val="NormalWeb"/>
                                <w:spacing w:before="0" w:beforeAutospacing="0" w:after="0" w:afterAutospacing="0"/>
                              </w:pPr>
                              <w:proofErr w:type="gramStart"/>
                              <w:r>
                                <w:rPr>
                                  <w:rFonts w:asciiTheme="minorHAnsi" w:hAnsi="Calibri" w:cstheme="minorBidi"/>
                                  <w:color w:val="808080" w:themeColor="background1" w:themeShade="80"/>
                                  <w:kern w:val="24"/>
                                  <w:lang w:val="en-US"/>
                                </w:rPr>
                                <w:t>binding</w:t>
                              </w:r>
                              <w:proofErr w:type="gramEnd"/>
                              <w:r>
                                <w:rPr>
                                  <w:rFonts w:asciiTheme="minorHAnsi" w:hAnsi="Calibri" w:cstheme="minorBidi"/>
                                  <w:color w:val="808080" w:themeColor="background1" w:themeShade="80"/>
                                  <w:kern w:val="24"/>
                                  <w:lang w:val="en-US"/>
                                </w:rPr>
                                <w:t xml:space="preserve"> protein</w:t>
                              </w:r>
                            </w:p>
                          </w:txbxContent>
                        </wps:txbx>
                        <wps:bodyPr wrap="square" rtlCol="0">
                          <a:spAutoFit/>
                        </wps:bodyPr>
                      </wps:wsp>
                      <wps:wsp>
                        <wps:cNvPr id="752" name="Straight Connector 752"/>
                        <wps:cNvCnPr/>
                        <wps:spPr>
                          <a:xfrm flipH="1">
                            <a:off x="1548295" y="1305487"/>
                            <a:ext cx="245336" cy="667999"/>
                          </a:xfrm>
                          <a:prstGeom prst="line">
                            <a:avLst/>
                          </a:prstGeom>
                          <a:ln w="6350" cmpd="sng">
                            <a:solidFill>
                              <a:schemeClr val="bg1">
                                <a:lumMod val="50000"/>
                              </a:schemeClr>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71" o:spid="_x0000_s1026" style="position:absolute;left:0;text-align:left;margin-left:90pt;margin-top:-.15pt;width:351pt;height:182.35pt;z-index:251845632" coordsize="4458373,23159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">
                <v:group id="Group 215" o:spid="_x0000_s1027" style="position:absolute;top:246221;width:4458373;height:1902361" coordorigin=",246221" coordsize="4458373,19023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T85lxgAAANwAAAAPAAAAZHJzL2Rvd25yZXYueG1sRI9Pa8JAFMTvhX6H5RV6&#10;azaxWCR1FRGVHoJQI0hvj+wzCWbfhuyaP9++KxR6HGbmN8xyPZpG9NS52rKCJIpBEBdW11wqOOf7&#10;twUI55E1NpZJwUQO1qvnpyWm2g78Tf3JlyJA2KWooPK+TaV0RUUGXWRb4uBdbWfQB9mVUnc4BLhp&#10;5CyOP6TBmsNChS1tKypup7tRcBhw2Lwnuz67XbfTTz4/XrKElHp9GTefIDyN/j/81/7SCmbJH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VPzmXGAAAA3AAA&#10;AA8AAAAAAAAAAAAAAAAAqQIAAGRycy9kb3ducmV2LnhtbFBLBQYAAAAABAAEAPoAAACcAwAAAAA=&#10;">
                  <v:shape id="Freeform 216" o:spid="_x0000_s1028" style="position:absolute;left:197700;top:421812;width:2854712;height:598288;visibility:visible;mso-wrap-style:square;v-text-anchor:middle" coordsize="2854712,59828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nKdRxAAA&#10;ANwAAAAPAAAAZHJzL2Rvd25yZXYueG1sRI9Ba8JAFITvBf/D8gRvdZMQ0hJdRVsUD71U+wMe2WcS&#10;zb4Nu6uJ/94tFHocZuYbZrkeTSfu5HxrWUE6T0AQV1a3XCv4Oe1e30H4gKyxs0wKHuRhvZq8LLHU&#10;duBvuh9DLSKEfYkKmhD6UkpfNWTQz21PHL2zdQZDlK6W2uEQ4aaTWZIU0mDLcaHBnj4aqq7Hm1Fw&#10;fZzk1/6yfSv8Jt8Xn/nNB0dKzabjZgEi0Bj+w3/tg1aQpQX8nolHQK6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5ynUcQAAADcAAAADwAAAAAAAAAAAAAAAACXAgAAZHJzL2Rv&#10;d25yZXYueG1sUEsFBgAAAAAEAAQA9QAAAIgDAAAAAA==&#10;" adj="-11796480,,5400" path="m0,587791l1217451,598288,2854712,0e" filled="f" strokecolor="blue" strokeweight="2pt">
                    <v:stroke joinstyle="miter"/>
                    <v:formulas/>
                    <v:path arrowok="t" o:connecttype="custom" o:connectlocs="0,587791;1217451,598288;2854712,0" o:connectangles="0,0,0" textboxrect="0,0,2854712,598288"/>
                    <v:textbox>
                      <w:txbxContent>
                        <w:p w14:paraId="2D02C3E3" w14:textId="77777777" w:rsidR="009E2F18" w:rsidRDefault="009E2F18" w:rsidP="00E0515A">
                          <w:pPr>
                            <w:rPr>
                              <w:rFonts w:eastAsia="Times New Roman" w:cs="Times New Roman"/>
                            </w:rPr>
                          </w:pPr>
                        </w:p>
                      </w:txbxContent>
                    </v:textbox>
                  </v:shape>
                  <v:shape id="Freeform 217" o:spid="_x0000_s1029" style="position:absolute;left:197700;top:1130512;width:2854712;height:604271;flip:y;visibility:visible;mso-wrap-style:square;v-text-anchor:middle" coordsize="2854712,598288"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sp3axgAA&#10;ANwAAAAPAAAAZHJzL2Rvd25yZXYueG1sRI/RasJAFETfhf7Dcgt9Ed0YtEqajail4IPSNu0HXLK3&#10;SWj2bprdmvj3riD4OMzMGSZdD6YRJ+pcbVnBbBqBIC6srrlU8P31NlmBcB5ZY2OZFJzJwTp7GKWY&#10;aNvzJ51yX4oAYZeggsr7NpHSFRUZdFPbEgfvx3YGfZBdKXWHfYCbRsZR9CwN1hwWKmxpV1Hxm/8b&#10;Bav2o/6LX8c0L+3xfbuhwyLvD0o9PQ6bFxCeBn8P39p7rSCeLeF6JhwBmV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sp3axgAAANwAAAAPAAAAAAAAAAAAAAAAAJcCAABkcnMv&#10;ZG93bnJldi54bWxQSwUGAAAAAAQABAD1AAAAigMAAAAA&#10;" adj="-11796480,,5400" path="m0,587791l1217451,598288,2854712,0e" filled="f" strokecolor="blue" strokeweight="2pt">
                    <v:stroke joinstyle="miter"/>
                    <v:formulas/>
                    <v:path arrowok="t" o:connecttype="custom" o:connectlocs="0,593669;1217451,604271;2854712,0" o:connectangles="0,0,0" textboxrect="0,0,2854712,598288"/>
                    <v:textbox>
                      <w:txbxContent>
                        <w:p w14:paraId="5E2198FB" w14:textId="77777777" w:rsidR="009E2F18" w:rsidRDefault="009E2F18" w:rsidP="00E0515A">
                          <w:pPr>
                            <w:rPr>
                              <w:rFonts w:eastAsia="Times New Roman" w:cs="Times New Roman"/>
                            </w:rPr>
                          </w:pPr>
                        </w:p>
                      </w:txbxContent>
                    </v:textbox>
                  </v:shape>
                  <v:shapetype id="_x0000_t32" coordsize="21600,21600" o:spt="32" o:oned="t" path="m0,0l21600,21600e" filled="f">
                    <v:path arrowok="t" fillok="f" o:connecttype="none"/>
                    <o:lock v:ext="edit" shapetype="t"/>
                  </v:shapetype>
                  <v:shape id="Straight Arrow Connector 218" o:spid="_x0000_s1030" type="#_x0000_t32" style="position:absolute;left:2170810;top:506720;width:913088;height:35971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SFZfMMAAADcAAAADwAAAGRycy9kb3ducmV2LnhtbERPS2vCQBC+F/wPywheim4U0mp0lVaw&#10;tHipz/OQHZO02dmQ3WraX985FHr8+N6LVedqdaU2VJ4NjEcJKOLc24oLA8fDZjgFFSKyxdozGfim&#10;AKtl726BmfU33tF1HwslIRwyNFDG2GRah7wkh2HkG2LhLr51GAW2hbYt3iTc1XqSJA/aYcXSUGJD&#10;65Lyz/2XMzDZnh6rZ3d+S/X9y4Y+0mb2/pMaM+h3T3NQkbr4L/5zv1rxjWWtnJEj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UhWXzDAAAA3AAAAA8AAAAAAAAAAAAA&#10;AAAAoQIAAGRycy9kb3ducmV2LnhtbFBLBQYAAAAABAAEAPkAAACRAwAAAAA=&#10;" strokecolor="red" strokeweight="2pt">
                    <v:stroke endarrow="open"/>
                  </v:shape>
                  <v:shape id="Straight Arrow Connector 219" o:spid="_x0000_s1031" type="#_x0000_t32" style="position:absolute;left:2092322;top:1288250;width:220401;height:852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gir4scAAADcAAAADwAAAGRycy9kb3ducmV2LnhtbESPQWvCQBSE7wX/w/KE3urGUEobXUUU&#10;0VIEYz3o7TX7mgSzb8Pu1qT/visUPA4z8w0znfemEVdyvrasYDxKQBAXVtdcKjh+rp9eQfiArLGx&#10;TAp+ycN8NniYYqZtxzldD6EUEcI+QwVVCG0mpS8qMuhHtiWO3rd1BkOUrpTaYRfhppFpkrxIgzXH&#10;hQpbWlZUXA4/RoFx5812v+ouy1O6qp/fd/nXxyJX6nHYLyYgAvXhHv5vb7WCdPwGtzPxCMjZ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CKvixwAAANwAAAAPAAAAAAAA&#10;AAAAAAAAAKECAABkcnMvZG93bnJldi54bWxQSwUGAAAAAAQABAD5AAAAlQMAAAAA&#10;" strokecolor="red" strokeweight="2pt">
                    <v:stroke endarrow="open"/>
                  </v:shape>
                  <v:line id="Straight Connector 220" o:spid="_x0000_s1032" style="position:absolute;flip:x y;visibility:visible;mso-wrap-style:square" from="1993928,1251931" to="2096257,12883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iKtP8MAAADcAAAADwAAAGRycy9kb3ducmV2LnhtbERPW2vCMBR+F/Yfwhn4IjO1MB2dUYZM&#10;GHuYeGF7PTTHprQ56ZJYu3+/PAg+fnz35XqwrejJh9qxgtk0A0FcOl1zpeB03D69gAgRWWPrmBT8&#10;UYD16mG0xEK7K++pP8RKpBAOBSowMXaFlKE0ZDFMXUecuLPzFmOCvpLa4zWF21bmWTaXFmtODQY7&#10;2hgqm8PFKvg0bvez9f1k+PqmxXv13Jx+z41S48fh7RVEpCHexTf3h1aQ52l+OpOOgFz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YirT/DAAAA3AAAAA8AAAAAAAAAAAAA&#10;AAAAoQIAAGRycy9kb3ducmV2LnhtbFBLBQYAAAAABAAEAPkAAACRAwAAAAA=&#10;" strokecolor="green" strokeweight="2pt"/>
                  <v:shape id="Straight Arrow Connector 221" o:spid="_x0000_s1033" type="#_x0000_t32" style="position:absolute;left:2863496;top:1562233;width:220401;height:852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JtWcYAAADcAAAADwAAAGRycy9kb3ducmV2LnhtbESPQWvCQBSE74X+h+UVeqsbQymSuooo&#10;oqUIJvbQ3l6zr0kw+zbsbk38964geBxm5htmOh9MK07kfGNZwXiUgCAurW64UvB1WL9MQPiArLG1&#10;TArO5GE+e3yYYqZtzzmdilCJCGGfoYI6hC6T0pc1GfQj2xFH7886gyFKV0ntsI9w08o0Sd6kwYbj&#10;Qo0dLWsqj8W/UWDcz2a7X/XH5Xe6al4/dvnv5yJX6vlpWLyDCDSEe/jW3moFaTqG65l4BOTs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ISbVnGAAAA3AAAAA8AAAAAAAAA&#10;AAAAAAAAoQIAAGRycy9kb3ducmV2LnhtbFBLBQYAAAAABAAEAPkAAACUAwAAAAA=&#10;" strokecolor="red" strokeweight="2pt">
                    <v:stroke endarrow="open"/>
                  </v:shape>
                  <v:line id="Straight Connector 222" o:spid="_x0000_s1034" style="position:absolute;flip:x y;visibility:visible;mso-wrap-style:square" from="2765102,1525914" to="2867431,15623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yW08YAAADcAAAADwAAAGRycy9kb3ducmV2LnhtbESPQWsCMRSE74X+h/AKXkrNumBbtkYR&#10;URAPllppr4/Nc7Ps5mVN4rr9941Q6HGYmW+Y2WKwrejJh9qxgsk4A0FcOl1zpeD4uXl6BREissbW&#10;MSn4oQCL+f3dDAvtrvxB/SFWIkE4FKjAxNgVUobSkMUwdh1x8k7OW4xJ+kpqj9cEt63Ms+xZWqw5&#10;LRjsaGWobA4Xq2Bn3Pv3xvePw/6LXtbVtDmeT41So4dh+QYi0hD/w3/trVaQ5znczqQjIO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m8ltPGAAAA3AAAAA8AAAAAAAAA&#10;AAAAAAAAoQIAAGRycy9kb3ducmV2LnhtbFBLBQYAAAAABAAEAPkAAACUAwAAAAA=&#10;" strokecolor="green" strokeweight="2pt"/>
                  <v:shapetype id="_x0000_t202" coordsize="21600,21600" o:spt="202" path="m0,0l0,21600,21600,21600,21600,0xe">
                    <v:stroke joinstyle="miter"/>
                    <v:path gradientshapeok="t" o:connecttype="rect"/>
                  </v:shapetype>
                  <v:shape id="Text Box 223" o:spid="_x0000_s1035" type="#_x0000_t202" style="position:absolute;left:141274;top:784166;width:878840;height:2463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EESexAAA&#10;ANwAAAAPAAAAZHJzL2Rvd25yZXYueG1sRI/NbsIwEITvSLyDtZV6Kw5piyBgEKJU4lb+HmAVL3Ga&#10;eB3FLgSeHiNV4jiamW80s0Vna3Gm1peOFQwHCQji3OmSCwXHw/fbGIQPyBprx6TgSh4W835vhpl2&#10;F97ReR8KESHsM1RgQmgyKX1uyKIfuIY4eifXWgxRtoXULV4i3NYyTZKRtFhyXDDY0MpQXu3/rIJx&#10;Yn+qapJuvf24DT/N6sutm1+lXl+65RREoC48w//tjVaQpu/wOBOPgJzf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RBEnsQAAADcAAAADwAAAAAAAAAAAAAAAACXAgAAZHJzL2Rv&#10;d25yZXYueG1sUEsFBgAAAAAEAAQA9QAAAIgDAAAAAA==&#10;" filled="f" stroked="f">
                    <v:textbox style="mso-fit-shape-to-text:t">
                      <w:txbxContent>
                        <w:p w14:paraId="49F6B3E5" w14:textId="77777777" w:rsidR="009E2F18" w:rsidRDefault="009E2F18" w:rsidP="00E0515A">
                          <w:pPr>
                            <w:pStyle w:val="NormalWeb"/>
                            <w:spacing w:before="0" w:beforeAutospacing="0" w:after="0" w:afterAutospacing="0"/>
                          </w:pPr>
                          <w:r>
                            <w:rPr>
                              <w:rFonts w:asciiTheme="minorHAnsi" w:hAnsi="Calibri" w:cstheme="minorBidi"/>
                              <w:color w:val="0000FF"/>
                              <w:kern w:val="24"/>
                              <w:lang w:val="en-US"/>
                            </w:rPr>
                            <w:t>Parental DNA</w:t>
                          </w:r>
                        </w:p>
                      </w:txbxContent>
                    </v:textbox>
                  </v:shape>
                  <v:shape id="Text Box 342" o:spid="_x0000_s1036" type="#_x0000_t202" style="position:absolute;left:3020658;top:484660;width:942340;height:2463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gs4xAAA&#10;ANwAAAAPAAAAZHJzL2Rvd25yZXYueG1sRI/BbsIwEETvlfgHa5F6A4dAKwgYVEErcSsFPmAVL3FI&#10;vI5iF1K+HiMh9TiamTeaxaqztbhQ60vHCkbDBARx7nTJhYLj4WswBeEDssbaMSn4Iw+rZe9lgZl2&#10;V/6hyz4UIkLYZ6jAhNBkUvrckEU/dA1x9E6utRiibAupW7xGuK1lmiTv0mLJccFgQ2tDebX/tQqm&#10;if2uqlm683ZyG72Z9cZ9NmelXvvdxxxEoC78h5/trVYwnqTwOBOPgFz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WILOMQAAADcAAAADwAAAAAAAAAAAAAAAACXAgAAZHJzL2Rv&#10;d25yZXYueG1sUEsFBgAAAAAEAAQA9QAAAIgDAAAAAA==&#10;" filled="f" stroked="f">
                    <v:textbox style="mso-fit-shape-to-text:t">
                      <w:txbxContent>
                        <w:p w14:paraId="18602273" w14:textId="77777777" w:rsidR="009E2F18" w:rsidRDefault="009E2F18" w:rsidP="00E0515A">
                          <w:pPr>
                            <w:pStyle w:val="NormalWeb"/>
                            <w:spacing w:before="0" w:beforeAutospacing="0" w:after="0" w:afterAutospacing="0"/>
                          </w:pPr>
                          <w:r>
                            <w:rPr>
                              <w:rFonts w:asciiTheme="minorHAnsi" w:hAnsi="Calibri" w:cstheme="minorBidi"/>
                              <w:color w:val="FF0000"/>
                              <w:kern w:val="24"/>
                              <w:lang w:val="en-US"/>
                            </w:rPr>
                            <w:t>Leading strand</w:t>
                          </w:r>
                        </w:p>
                      </w:txbxContent>
                    </v:textbox>
                  </v:shape>
                  <v:shape id="Text Box 343" o:spid="_x0000_s1037" type="#_x0000_t202" style="position:absolute;left:2989176;top:1388393;width:1469197;height:2417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qPuvwwAA&#10;ANwAAAAPAAAAZHJzL2Rvd25yZXYueG1sRI9Ba8JAFITvBf/D8oTe6sZqi0RXEbXgoZfaeH9kn9lg&#10;9m3Ivpr4791CocdhZr5hVpvBN+pGXawDG5hOMlDEZbA1VwaK74+XBagoyBabwGTgThE269HTCnMb&#10;ev6i20kqlSAcczTgRNpc61g68hgnoSVO3iV0HiXJrtK2wz7BfaNfs+xde6w5LThsaeeovJ5+vAER&#10;u53ei4OPx/Pwue9dVr5hYczzeNguQQkN8h/+ax+tgdl8Br9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qPuvwwAAANwAAAAPAAAAAAAAAAAAAAAAAJcCAABkcnMvZG93&#10;bnJldi54bWxQSwUGAAAAAAQABAD1AAAAhwMAAAAA&#10;" filled="f" stroked="f">
                    <v:textbox style="mso-fit-shape-to-text:t">
                      <w:txbxContent>
                        <w:p w14:paraId="3B16497A" w14:textId="77777777" w:rsidR="009E2F18" w:rsidRDefault="009E2F18" w:rsidP="00E0515A">
                          <w:pPr>
                            <w:pStyle w:val="NormalWeb"/>
                            <w:spacing w:before="0" w:beforeAutospacing="0" w:after="0" w:afterAutospacing="0"/>
                          </w:pPr>
                          <w:r>
                            <w:rPr>
                              <w:rFonts w:asciiTheme="minorHAnsi" w:hAnsi="Calibri" w:cstheme="minorBidi"/>
                              <w:color w:val="FF0000"/>
                              <w:kern w:val="24"/>
                              <w:lang w:val="en-US"/>
                            </w:rPr>
                            <w:t>Lagging strand</w:t>
                          </w:r>
                        </w:p>
                      </w:txbxContent>
                    </v:textbox>
                  </v:shape>
                  <v:shape id="Text Box 355" o:spid="_x0000_s1038" type="#_x0000_t202" style="position:absolute;left:3023148;top:351181;width:281660;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UgWRxAAA&#10;ANwAAAAPAAAAZHJzL2Rvd25yZXYueG1sRI/NbsIwEITvlXgHa5G4gQNtEKQYhCiVuJW/B1jFS5wm&#10;XkexgbRPjysh9TiamW80i1Vna3Gj1peOFYxHCQji3OmSCwXn0+dwBsIHZI21Y1LwQx5Wy97LAjPt&#10;7nyg2zEUIkLYZ6jAhNBkUvrckEU/cg1x9C6utRiibAupW7xHuK3lJEmm0mLJccFgQxtDeXW8WgWz&#10;xH5V1Xyy9/btd5yazYfbNt9KDfrd+h1EoC78h5/tnVbwmqbwdyYeAbl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1IFkcQAAADcAAAADwAAAAAAAAAAAAAAAACXAgAAZHJzL2Rv&#10;d25yZXYueG1sUEsFBgAAAAAEAAQA9QAAAIgDAAAAAA==&#10;" filled="f" stroked="f">
                    <v:textbox style="mso-fit-shape-to-text:t">
                      <w:txbxContent>
                        <w:p w14:paraId="610DB3E5" w14:textId="77777777" w:rsidR="009E2F18" w:rsidRDefault="009E2F18" w:rsidP="00E0515A">
                          <w:pPr>
                            <w:pStyle w:val="NormalWeb"/>
                            <w:spacing w:before="0" w:beforeAutospacing="0" w:after="0" w:afterAutospacing="0"/>
                          </w:pPr>
                          <w:r>
                            <w:rPr>
                              <w:rFonts w:asciiTheme="minorHAnsi" w:hAnsi="Calibri" w:cstheme="minorBidi"/>
                              <w:color w:val="FF0000"/>
                              <w:kern w:val="24"/>
                              <w:lang w:val="en-US"/>
                            </w:rPr>
                            <w:t>5’</w:t>
                          </w:r>
                        </w:p>
                      </w:txbxContent>
                    </v:textbox>
                  </v:shape>
                  <v:shape id="Text Box 704" o:spid="_x0000_s1039" type="#_x0000_t202" style="position:absolute;left:3002669;top:1529805;width:281660;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IiMOxAAA&#10;ANwAAAAPAAAAZHJzL2Rvd25yZXYueG1sRI/BbsIwEETvSPyDtUi9FRtEKaQYVNFW4gZN+wGreInT&#10;xOsodiHl6zFSJY6jmXmjWW1614gTdaHyrGEyViCIC28qLjV8f308LkCEiGyw8Uwa/ijAZj0crDAz&#10;/syfdMpjKRKEQ4YabIxtJmUoLDkMY98SJ+/oO4cxya6UpsNzgrtGTpWaS4cVpwWLLW0tFXX+6zQs&#10;lNvX9XJ6CG52mTzZ7Zt/b3+0fhj1ry8gIvXxHv5v74yGZzWD25l0BOT6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CIjDsQAAADcAAAADwAAAAAAAAAAAAAAAACXAgAAZHJzL2Rv&#10;d25yZXYueG1sUEsFBgAAAAAEAAQA9QAAAIgDAAAAAA==&#10;" filled="f" stroked="f">
                    <v:textbox style="mso-fit-shape-to-text:t">
                      <w:txbxContent>
                        <w:p w14:paraId="65BB4B94" w14:textId="77777777" w:rsidR="009E2F18" w:rsidRDefault="009E2F18" w:rsidP="00E0515A">
                          <w:pPr>
                            <w:pStyle w:val="NormalWeb"/>
                            <w:spacing w:before="0" w:beforeAutospacing="0" w:after="0" w:afterAutospacing="0"/>
                          </w:pPr>
                          <w:r>
                            <w:rPr>
                              <w:rFonts w:asciiTheme="minorHAnsi" w:hAnsi="Calibri" w:cstheme="minorBidi"/>
                              <w:color w:val="FF0000"/>
                              <w:kern w:val="24"/>
                              <w:lang w:val="en-US"/>
                            </w:rPr>
                            <w:t>3’</w:t>
                          </w:r>
                        </w:p>
                      </w:txbxContent>
                    </v:textbox>
                  </v:shape>
                  <v:shape id="Text Box 705" o:spid="_x0000_s1040" type="#_x0000_t202" style="position:absolute;left:3030146;top:246221;width:281660;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boaVxAAA&#10;ANwAAAAPAAAAZHJzL2Rvd25yZXYueG1sRI/RagIxFETfC/5DuELfNFG01dUoRSv0rVb9gMvmull3&#10;c7NsUl379U1B6OMwM2eY5bpztbhSG0rPGkZDBYI496bkQsPpuBvMQISIbLD2TBruFGC96j0tMTP+&#10;xl90PcRCJAiHDDXYGJtMypBbchiGviFO3tm3DmOSbSFNi7cEd7UcK/UiHZacFiw2tLGUV4dvp2Gm&#10;3GdVzcf74CY/o6ndbP17c9H6ud+9LUBE6uJ/+NH+MBpe1RT+zqQj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26GlcQAAADcAAAADwAAAAAAAAAAAAAAAACXAgAAZHJzL2Rv&#10;d25yZXYueG1sUEsFBgAAAAAEAAQA9QAAAIgDAAAAAA==&#10;" filled="f" stroked="f">
                    <v:textbox style="mso-fit-shape-to-text:t">
                      <w:txbxContent>
                        <w:p w14:paraId="5D4F627A" w14:textId="77777777" w:rsidR="009E2F18" w:rsidRDefault="009E2F18" w:rsidP="00E0515A">
                          <w:pPr>
                            <w:pStyle w:val="NormalWeb"/>
                            <w:spacing w:before="0" w:beforeAutospacing="0" w:after="0" w:afterAutospacing="0"/>
                          </w:pPr>
                          <w:r>
                            <w:rPr>
                              <w:rFonts w:asciiTheme="minorHAnsi" w:hAnsi="Calibri" w:cstheme="minorBidi"/>
                              <w:color w:val="0000FF"/>
                              <w:kern w:val="24"/>
                              <w:lang w:val="en-US"/>
                            </w:rPr>
                            <w:t>3’</w:t>
                          </w:r>
                        </w:p>
                      </w:txbxContent>
                    </v:textbox>
                  </v:shape>
                  <v:shape id="Text Box 706" o:spid="_x0000_s1041" type="#_x0000_t202" style="position:absolute;left:3002415;top:1650815;width:281660;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vBjixAAA&#10;ANwAAAAPAAAAZHJzL2Rvd25yZXYueG1sRI/RagIxFETfC/5DuELfaqKo1a1RRCv4Vmv7AZfNdbPd&#10;zc2yibr69aZQ6OMwM2eYxapztbhQG0rPGoYDBYI496bkQsP31+5lBiJEZIO1Z9JwowCrZe9pgZnx&#10;V/6kyzEWIkE4ZKjBxthkUobcksMw8A1x8k6+dRiTbAtpWrwmuKvlSKmpdFhyWrDY0MZSXh3PTsNM&#10;uY+qmo8OwY3vw4ndbP1786P1c79bv4GI1MX/8F97bzS8qin8nklHQC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7wY4sQAAADcAAAADwAAAAAAAAAAAAAAAACXAgAAZHJzL2Rv&#10;d25yZXYueG1sUEsFBgAAAAAEAAQA9QAAAIgDAAAAAA==&#10;" filled="f" stroked="f">
                    <v:textbox style="mso-fit-shape-to-text:t">
                      <w:txbxContent>
                        <w:p w14:paraId="4981C9DF" w14:textId="77777777" w:rsidR="009E2F18" w:rsidRDefault="009E2F18" w:rsidP="00E0515A">
                          <w:pPr>
                            <w:pStyle w:val="NormalWeb"/>
                            <w:spacing w:before="0" w:beforeAutospacing="0" w:after="0" w:afterAutospacing="0"/>
                          </w:pPr>
                          <w:r>
                            <w:rPr>
                              <w:rFonts w:asciiTheme="minorHAnsi" w:hAnsi="Calibri" w:cstheme="minorBidi"/>
                              <w:color w:val="0000FF"/>
                              <w:kern w:val="24"/>
                              <w:lang w:val="en-US"/>
                            </w:rPr>
                            <w:t>5’</w:t>
                          </w:r>
                        </w:p>
                      </w:txbxContent>
                    </v:textbox>
                  </v:shape>
                  <v:shape id="Text Box 707" o:spid="_x0000_s1042" type="#_x0000_t202" style="position:absolute;top:866436;width:281660;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8L15xAAA&#10;ANwAAAAPAAAAZHJzL2Rvd25yZXYueG1sRI/dagIxFITvC75DOIJ3NVFs1dUoYlvwrv49wGFz3Ky7&#10;OVk2qW779I1Q6OUwM98wy3XnanGjNpSeNYyGCgRx7k3JhYbz6eN5BiJEZIO1Z9LwTQHWq97TEjPj&#10;73yg2zEWIkE4ZKjBxthkUobcksMw9A1x8i6+dRiTbAtpWrwnuKvlWKlX6bDktGCxoa2lvDp+OQ0z&#10;5T6raj7eBzf5Gb3Y7Zt/b65aD/rdZgEiUhf/w3/tndEwVVN4nElHQK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PC9ecQAAADcAAAADwAAAAAAAAAAAAAAAACXAgAAZHJzL2Rv&#10;d25yZXYueG1sUEsFBgAAAAAEAAQA9QAAAIgDAAAAAA==&#10;" filled="f" stroked="f">
                    <v:textbox style="mso-fit-shape-to-text:t">
                      <w:txbxContent>
                        <w:p w14:paraId="132A4AE7" w14:textId="77777777" w:rsidR="009E2F18" w:rsidRDefault="009E2F18" w:rsidP="00E0515A">
                          <w:pPr>
                            <w:pStyle w:val="NormalWeb"/>
                            <w:spacing w:before="0" w:beforeAutospacing="0" w:after="0" w:afterAutospacing="0"/>
                          </w:pPr>
                          <w:r>
                            <w:rPr>
                              <w:rFonts w:asciiTheme="minorHAnsi" w:hAnsi="Calibri" w:cstheme="minorBidi"/>
                              <w:color w:val="0000FF"/>
                              <w:kern w:val="24"/>
                              <w:lang w:val="en-US"/>
                            </w:rPr>
                            <w:t>5’</w:t>
                          </w:r>
                        </w:p>
                      </w:txbxContent>
                    </v:textbox>
                  </v:shape>
                  <v:shape id="Text Box 708" o:spid="_x0000_s1043" type="#_x0000_t202" style="position:absolute;left:5470;top:997844;width:281660;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bykLwQAA&#10;ANwAAAAPAAAAZHJzL2Rvd25yZXYueG1sRE9LbsIwEN0jcQdrkNgVO6gfGnBQRUHqDkp7gFE8jUPi&#10;cRS7EHr6eoHE8un9V+vBteJMfag9a8hmCgRx6U3NlYbvr93DAkSIyAZbz6ThSgHWxXi0wtz4C3/S&#10;+RgrkUI45KjBxtjlUobSksMw8x1x4n587zAm2FfS9HhJ4a6Vc6WepcOaU4PFjjaWyub46zQslNs3&#10;zev8ENzjX/ZkN+9+2520nk6GtyWISEO8i2/uD6PhRaW16Uw6ArL4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W8pC8EAAADcAAAADwAAAAAAAAAAAAAAAACXAgAAZHJzL2Rvd25y&#10;ZXYueG1sUEsFBgAAAAAEAAQA9QAAAIUDAAAAAA==&#10;" filled="f" stroked="f">
                    <v:textbox style="mso-fit-shape-to-text:t">
                      <w:txbxContent>
                        <w:p w14:paraId="5888400E" w14:textId="77777777" w:rsidR="009E2F18" w:rsidRDefault="009E2F18" w:rsidP="00E0515A">
                          <w:pPr>
                            <w:pStyle w:val="NormalWeb"/>
                            <w:spacing w:before="0" w:beforeAutospacing="0" w:after="0" w:afterAutospacing="0"/>
                          </w:pPr>
                          <w:r>
                            <w:rPr>
                              <w:rFonts w:asciiTheme="minorHAnsi" w:hAnsi="Calibri" w:cstheme="minorBidi"/>
                              <w:color w:val="0000FF"/>
                              <w:kern w:val="24"/>
                              <w:lang w:val="en-US"/>
                            </w:rPr>
                            <w:t>3’</w:t>
                          </w:r>
                        </w:p>
                      </w:txbxContent>
                    </v:textbox>
                  </v:shape>
                  <v:shape id="Text Box 709" o:spid="_x0000_s1044" type="#_x0000_t202" style="position:absolute;left:1667378;top:1513815;width:785495;height:2463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I4yQxAAA&#10;ANwAAAAPAAAAZHJzL2Rvd25yZXYueG1sRI/BbsIwEETvSP0Ha5F6KzaopRAwqIJW4gZN+wGreIlD&#10;4nUUG0j79TVSJY6jmXmjWa5714gLdaHyrGE8UiCIC28qLjV8f308zUCEiGyw8UwafijAevUwWGJm&#10;/JU/6ZLHUiQIhww12BjbTMpQWHIYRr4lTt7Rdw5jkl0pTYfXBHeNnCg1lQ4rTgsWW9pYKur87DTM&#10;lNvX9XxyCO75d/xiN1v/3p60fhz2bwsQkfp4D/+3d0bDq5rD7Uw6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iOMkMQAAADcAAAADwAAAAAAAAAAAAAAAACXAgAAZHJzL2Rv&#10;d25yZXYueG1sUEsFBgAAAAAEAAQA9QAAAIgDAAAAAA==&#10;" filled="f" stroked="f">
                    <v:textbox style="mso-fit-shape-to-text:t">
                      <w:txbxContent>
                        <w:p w14:paraId="7E0E4581" w14:textId="77777777" w:rsidR="009E2F18" w:rsidRDefault="009E2F18" w:rsidP="00E0515A">
                          <w:pPr>
                            <w:pStyle w:val="NormalWeb"/>
                            <w:spacing w:before="0" w:beforeAutospacing="0" w:after="0" w:afterAutospacing="0"/>
                          </w:pPr>
                          <w:r>
                            <w:rPr>
                              <w:rFonts w:asciiTheme="minorHAnsi" w:hAnsi="Calibri" w:cstheme="minorBidi"/>
                              <w:color w:val="008000"/>
                              <w:kern w:val="24"/>
                              <w:lang w:val="en-US"/>
                            </w:rPr>
                            <w:t>RNA primer</w:t>
                          </w:r>
                        </w:p>
                      </w:txbxContent>
                    </v:textbox>
                  </v:shape>
                  <v:shape id="Text Box 712" o:spid="_x0000_s1045" type="#_x0000_t202" style="position:absolute;left:2056240;top:1902191;width:1601712;height:2463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2N0wwgAA&#10;ANwAAAAPAAAAZHJzL2Rvd25yZXYueG1sRI9Pa8JAFMTvhX6H5Qm91U2E/iG6itQWPPRSTe+P7DMb&#10;zL4N2aeJ394VBI/DzPyGWaxG36oz9bEJbCCfZqCIq2Abrg2U+5/XT1BRkC22gcnAhSKsls9PCyxs&#10;GPiPzjupVYJwLNCAE+kKrWPlyGOcho44eYfQe5Qk+1rbHocE962eZdm79thwWnDY0Zej6rg7eQMi&#10;dp1fym8ft//j72ZwWfWGpTEvk3E9ByU0yiN8b2+tgY98Brcz6Qjo5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LY3TDCAAAA3AAAAA8AAAAAAAAAAAAAAAAAlwIAAGRycy9kb3du&#10;cmV2LnhtbFBLBQYAAAAABAAEAPUAAACGAwAAAAA=&#10;" filled="f" stroked="f">
                    <v:textbox style="mso-fit-shape-to-text:t">
                      <w:txbxContent>
                        <w:p w14:paraId="048D5FB3" w14:textId="77777777" w:rsidR="009E2F18" w:rsidRDefault="009E2F18" w:rsidP="00E0515A">
                          <w:pPr>
                            <w:pStyle w:val="NormalWeb"/>
                            <w:spacing w:before="0" w:beforeAutospacing="0" w:after="0" w:afterAutospacing="0"/>
                          </w:pPr>
                          <w:r>
                            <w:rPr>
                              <w:rFonts w:asciiTheme="minorHAnsi" w:hAnsi="Calibri" w:cstheme="minorBidi"/>
                              <w:color w:val="000000" w:themeColor="text1"/>
                              <w:kern w:val="24"/>
                              <w:lang w:val="en-US"/>
                            </w:rPr>
                            <w:t>Okazaki fragment</w:t>
                          </w:r>
                        </w:p>
                      </w:txbxContent>
                    </v:textbox>
                  </v:shape>
                  <v:line id="Straight Connector 713" o:spid="_x0000_s1046" style="position:absolute;flip:x;visibility:visible;mso-wrap-style:square" from="1993928,1293214" to="2056424,16340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0fUM8cAAADcAAAADwAAAGRycy9kb3ducmV2LnhtbESPT2vCQBTE7wW/w/IKvZS6SQX/RFeR&#10;gkWhB2ut50f2maRm326z2xi/vVsQPA4z8xtmtuhMLVpqfGVZQdpPQBDnVldcKNh/rV7GIHxA1lhb&#10;JgUX8rCY9x5mmGl75k9qd6EQEcI+QwVlCC6T0uclGfR964ijd7SNwRBlU0jd4DnCTS1fk2QoDVYc&#10;F0p09FZSftr9GQW/68mHe05/Nqtv14639f5gRqd3pZ4eu+UURKAu3MO39lorGKUD+D8Tj4CcX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bR9QzxwAAANwAAAAPAAAAAAAA&#10;AAAAAAAAAKECAABkcnMvZG93bnJldi54bWxQSwUGAAAAAAQABAD5AAAAlQMAAAAA&#10;" strokecolor="green" strokeweight=".5pt"/>
                  <v:line id="Straight Connector 714" o:spid="_x0000_s1047" style="position:absolute;flip:x;visibility:visible;mso-wrap-style:square" from="2628854,1800413" to="2790035,19629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r3MPMcAAADcAAAADwAAAGRycy9kb3ducmV2LnhtbESPQWvCQBSE70L/w/IKvelGK2pTV7GF&#10;SsWDrRbS4yP7TILZtyG7TaK/visIHoeZ+YaZLztTioZqV1hWMBxEIIhTqwvOFPwcPvozEM4jaywt&#10;k4IzOVguHnpzjLVt+Zuavc9EgLCLUUHufRVL6dKcDLqBrYiDd7S1QR9knUldYxvgppSjKJpIgwWH&#10;hRwres8pPe3/jILLaeS/ks1uLd9WxfaSvDwff6tEqafHbvUKwlPn7+Fb+1MrmA7HcD0TjoBc/A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Svcw8xwAAANwAAAAPAAAAAAAA&#10;AAAAAAAAAKECAABkcnMvZG93bnJldi54bWxQSwUGAAAAAAQABAD5AAAAlQMAAAAA&#10;" strokecolor="black [3213]" strokeweight=".5pt"/>
                  <v:shape id="Freeform 718" o:spid="_x0000_s1048" style="position:absolute;left:2654655;top:1661457;width:377830;height:220422;visibility:visible;mso-wrap-style:square;v-text-anchor:middle" coordsize="377830,22042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0bLPwQAA&#10;ANwAAAAPAAAAZHJzL2Rvd25yZXYueG1sRE/Pa8IwFL4L/g/hCbtpWpk6q1FkTJleZG7g9dE8m2Lz&#10;UpqonX+9OQgeP77f82VrK3GlxpeOFaSDBARx7nTJhYK/33X/A4QPyBorx6TgnzwsF93OHDPtbvxD&#10;10MoRAxhn6ECE0KdSelzQxb9wNXEkTu5xmKIsCmkbvAWw20lh0kylhZLjg0Ga/o0lJ8PF6vg62je&#10;x6fpPqXiXm/u0o1ku9sq9dZrVzMQgdrwEj/d31rBJI1r45l4BOTi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dGyz8EAAADcAAAADwAAAAAAAAAAAAAAAACXAgAAZHJzL2Rvd25y&#10;ZXYueG1sUEsFBgAAAAAEAAQA9QAAAIUDAAAAAA==&#10;" adj="-11796480,,5400" path="m62972,0l0,83970,325353,220422,377830,146948e" filled="f" strokeweight=".5pt">
                    <v:stroke joinstyle="miter"/>
                    <v:formulas/>
                    <v:path arrowok="t" o:connecttype="custom" o:connectlocs="62972,0;0,83970;325353,220422;377830,146948" o:connectangles="0,0,0,0" textboxrect="0,0,377830,220422"/>
                    <v:textbox>
                      <w:txbxContent>
                        <w:p w14:paraId="3E9D16FE" w14:textId="77777777" w:rsidR="009E2F18" w:rsidRDefault="009E2F18" w:rsidP="00E0515A">
                          <w:pPr>
                            <w:rPr>
                              <w:rFonts w:eastAsia="Times New Roman" w:cs="Times New Roman"/>
                            </w:rPr>
                          </w:pPr>
                        </w:p>
                      </w:txbxContent>
                    </v:textbox>
                  </v:shape>
                </v:group>
                <v:shape id="Trapezoid 719" o:spid="_x0000_s1049" style="position:absolute;left:1439111;top:1090075;width:219817;height:167672;rotation:-4477425fd;visibility:visible;mso-wrap-style:square;v-text-anchor:middle" coordsize="219817,167672"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Hb50xgAA&#10;ANwAAAAPAAAAZHJzL2Rvd25yZXYueG1sRI9Ba8JAFITvgv9heQVvurFCW6OriBKo9KBGQbw9ss8k&#10;NPs2za6a+utdodDjMDPfMNN5aypxpcaVlhUMBxEI4szqknMFh33S/wDhPLLGyjIp+CUH81m3M8VY&#10;2xvv6Jr6XAQIuxgVFN7XsZQuK8igG9iaOHhn2xj0QTa51A3eAtxU8jWK3qTBksNCgTUtC8q+04tR&#10;MEqr5Kfcers8Jpvz7uu+TlentVK9l3YxAeGp9f/hv/anVvA+HMPzTDgCcvY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Hb50xgAAANwAAAAPAAAAAAAAAAAAAAAAAJcCAABkcnMv&#10;ZG93bnJldi54bWxQSwUGAAAAAAQABAD1AAAAigMAAAAA&#10;" adj="-11796480,,5400" path="m0,167672l41918,,177899,,219817,167672,,167672xe" fillcolor="#e36c0a [2409]">
                  <v:stroke joinstyle="miter"/>
                  <v:formulas/>
                  <v:path arrowok="t" o:connecttype="custom" o:connectlocs="0,167672;41918,0;177899,0;219817,167672;0,167672" o:connectangles="0,0,0,0,0" textboxrect="0,0,219817,167672"/>
                  <v:textbox>
                    <w:txbxContent>
                      <w:p w14:paraId="2B87D442" w14:textId="77777777" w:rsidR="009E2F18" w:rsidRDefault="009E2F18" w:rsidP="00E0515A">
                        <w:pPr>
                          <w:rPr>
                            <w:rFonts w:eastAsia="Times New Roman" w:cs="Times New Roman"/>
                          </w:rPr>
                        </w:pPr>
                      </w:p>
                    </w:txbxContent>
                  </v:textbox>
                </v:shape>
                <v:shape id="Text Box 724" o:spid="_x0000_s1050" type="#_x0000_t202" style="position:absolute;left:887537;top:1196403;width:611505;height:2463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39uxQAA&#10;ANwAAAAPAAAAZHJzL2Rvd25yZXYueG1sRI/BbsIwEETvlfgHa5F6K04iaCHgoIqC1Fsp8AGreIlD&#10;4nUUuxD69XWlSj2OZuaNZrUebCuu1PvasYJ0koAgLp2uuVJwOu6e5iB8QNbYOiYFd/KwLkYPK8y1&#10;u/EnXQ+hEhHCPkcFJoQul9KXhiz6ieuIo3d2vcUQZV9J3eMtwm0rsyR5lhZrjgsGO9oYKpvDl1Uw&#10;T+xH0yyyvbfT73RmNm9u212UehwPr0sQgYbwH/5rv2sFL9kUfs/EIyC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Xf27FAAAA3AAAAA8AAAAAAAAAAAAAAAAAlwIAAGRycy9k&#10;b3ducmV2LnhtbFBLBQYAAAAABAAEAPUAAACJAwAAAAA=&#10;" filled="f" stroked="f">
                  <v:textbox style="mso-fit-shape-to-text:t">
                    <w:txbxContent>
                      <w:p w14:paraId="14E6B47B" w14:textId="77777777" w:rsidR="009E2F18" w:rsidRDefault="009E2F18" w:rsidP="00E0515A">
                        <w:pPr>
                          <w:pStyle w:val="NormalWeb"/>
                          <w:spacing w:before="0" w:beforeAutospacing="0" w:after="0" w:afterAutospacing="0"/>
                        </w:pPr>
                        <w:r>
                          <w:rPr>
                            <w:rFonts w:asciiTheme="minorHAnsi" w:hAnsi="Calibri" w:cstheme="minorBidi"/>
                            <w:color w:val="E36C0A" w:themeColor="accent6" w:themeShade="BF"/>
                            <w:kern w:val="24"/>
                            <w:lang w:val="en-US"/>
                          </w:rPr>
                          <w:t>Helicase</w:t>
                        </w:r>
                      </w:p>
                    </w:txbxContent>
                  </v:textbox>
                </v:shape>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725" o:spid="_x0000_s1051" type="#_x0000_t23" style="position:absolute;left:2076355;top:702362;width:116978;height:26903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sg0IwQAA&#10;ANwAAAAPAAAAZHJzL2Rvd25yZXYueG1sRI/disIwFITvF3yHcATv1kTBH6pRiqvorT8PcGiObTE5&#10;KU203bc3CwteDjPzDbPe9s6KF7Wh9qxhMlYgiAtvai413K6H7yWIEJENWs+k4ZcCbDeDrzVmxnd8&#10;ptclliJBOGSooYqxyaQMRUUOw9g3xMm7+9ZhTLItpWmxS3Bn5VSpuXRYc1qosKFdRcXj8nQa5upn&#10;3+d7d8zvs0d+2HX2iMpqPRr2+QpEpD5+wv/tk9GwmM7g70w6AnLz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XLINCMEAAADcAAAADwAAAAAAAAAAAAAAAACXAgAAZHJzL2Rvd25y&#10;ZXYueG1sUEsFBgAAAAAEAAQA9QAAAIUDAAAAAA==&#10;" fillcolor="yellow" strokecolor="black [3213]">
                  <v:textbox>
                    <w:txbxContent>
                      <w:p w14:paraId="71A6979D" w14:textId="77777777" w:rsidR="009E2F18" w:rsidRDefault="009E2F18" w:rsidP="00E0515A">
                        <w:pPr>
                          <w:rPr>
                            <w:rFonts w:eastAsia="Times New Roman" w:cs="Times New Roman"/>
                          </w:rPr>
                        </w:pPr>
                      </w:p>
                    </w:txbxContent>
                  </v:textbox>
                </v:shape>
                <v:shape id="Freeform 727" o:spid="_x0000_s1052" style="position:absolute;left:1887407;top:720513;width:256010;height:293516;visibility:visible;mso-wrap-style:square;v-text-anchor:middle" coordsize="315229,36141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DuYwwAA&#10;ANwAAAAPAAAAZHJzL2Rvd25yZXYueG1sRI/NbsIwEITvSH0Hayv1gooDB0BpDKpKqbjy8wCreEkC&#10;8dqy3ST06WskJI6jmflGU6wH04qOfGgsK5hOMhDEpdUNVwpOx+37EkSIyBpby6TgRgHWq5dRgbm2&#10;Pe+pO8RKJAiHHBXUMbpcylDWZDBMrCNO3tl6gzFJX0ntsU9w08pZls2lwYbTQo2Ovmoqr4dfo2De&#10;d5dqPGzwtnN/Pnxf2h+HW6XeXofPDxCRhvgMP9o7rWAxW8D9TDoCcvU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aDuYwwAAANwAAAAPAAAAAAAAAAAAAAAAAJcCAABkcnMvZG93&#10;bnJldi54bWxQSwUGAAAAAAQABAD1AAAAhwMAAAAA&#10;" adj="-11796480,,5400" path="m104981,336929c78743,301942,-1721,203976,28,147996,1777,92016,64749,9795,115476,1048,166203,-7699,276404,39535,304391,95515,332378,151495,299144,303691,283401,336929,267658,370167,222179,321185,209934,294944,197689,268703,220429,205726,209934,179485,199439,153244,160956,137500,146962,137500,132968,137500,117226,151495,125972,179485,134718,207475,194192,275701,199439,305440,204687,335179,174949,356172,157457,357921,139965,359670,131219,371916,104981,336929xe" fillcolor="#31849b [2408]">
                  <v:stroke joinstyle="miter"/>
                  <v:formulas/>
                  <v:path arrowok="t" o:connecttype="custom" o:connectlocs="85259,273634;23,120194;93783,851;247208,77572;230161,273634;170496,239536;170496,145767;119354,111669;102307,145767;161972,248060;127877,290682;85259,273634" o:connectangles="0,0,0,0,0,0,0,0,0,0,0,0" textboxrect="0,0,315229,361410"/>
                  <v:textbox>
                    <w:txbxContent>
                      <w:p w14:paraId="1F136670" w14:textId="77777777" w:rsidR="009E2F18" w:rsidRDefault="009E2F18" w:rsidP="00E0515A">
                        <w:pPr>
                          <w:rPr>
                            <w:rFonts w:eastAsia="Times New Roman" w:cs="Times New Roman"/>
                          </w:rPr>
                        </w:pPr>
                      </w:p>
                    </w:txbxContent>
                  </v:textbox>
                </v:shape>
                <v:shape id="Text Box 736" o:spid="_x0000_s1053" type="#_x0000_t202" style="position:absolute;left:975197;top:351088;width:1425465;height:2502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odTwwAA&#10;ANwAAAAPAAAAZHJzL2Rvd25yZXYueG1sRI9Ba8JAFITvQv/D8gredGOltqSuIlXBgxdten9kX7Oh&#10;2bch+2riv3cLgsdhZr5hluvBN+pCXawDG5hNM1DEZbA1VwaKr/3kHVQUZItNYDJwpQjr1dNoibkN&#10;PZ/ocpZKJQjHHA04kTbXOpaOPMZpaImT9xM6j5JkV2nbYZ/gvtEvWbbQHmtOCw5b+nRU/p7/vAER&#10;u5ldi52Ph+/huO1dVr5iYcz4edh8gBIa5BG+tw/WwNt8Af9n0hH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VodTwwAAANwAAAAPAAAAAAAAAAAAAAAAAJcCAABkcnMvZG93&#10;bnJldi54bWxQSwUGAAAAAAQABAD1AAAAhwMAAAAA&#10;" filled="f" stroked="f">
                  <v:textbox style="mso-fit-shape-to-text:t">
                    <w:txbxContent>
                      <w:p w14:paraId="464D88AA" w14:textId="77777777" w:rsidR="009E2F18" w:rsidRDefault="009E2F18" w:rsidP="00E0515A">
                        <w:pPr>
                          <w:pStyle w:val="NormalWeb"/>
                          <w:spacing w:before="0" w:beforeAutospacing="0" w:after="0" w:afterAutospacing="0"/>
                        </w:pPr>
                        <w:r>
                          <w:rPr>
                            <w:rFonts w:asciiTheme="minorHAnsi" w:hAnsi="Calibri" w:cstheme="minorBidi"/>
                            <w:color w:val="31849B" w:themeColor="accent5" w:themeShade="BF"/>
                            <w:kern w:val="24"/>
                            <w:lang w:val="en-US"/>
                          </w:rPr>
                          <w:t>DNA polymerase</w:t>
                        </w:r>
                      </w:p>
                    </w:txbxContent>
                  </v:textbox>
                </v:shape>
                <v:shape id="Text Box 737" o:spid="_x0000_s1054" type="#_x0000_t202" style="position:absolute;left:1649681;width:1436587;height:2463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GiLIwwAA&#10;ANwAAAAPAAAAZHJzL2Rvd25yZXYueG1sRI9Ba8JAFITvgv9heUJvutFSLamriG3BQy/GeH9kX7Oh&#10;2bch+2riv+8WCj0OM/MNs92PvlU36mMT2MBykYEiroJtuDZQXt7nz6CiIFtsA5OBO0XY76aTLeY2&#10;DHymWyG1ShCOORpwIl2udawceYyL0BEn7zP0HiXJvta2xyHBfatXWbbWHhtOCw47Ojqqvopvb0DE&#10;Hpb38s3H03X8eB1cVj1haczDbDy8gBIa5T/81z5ZA5vHDfyeSUdA73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GiLIwwAAANwAAAAPAAAAAAAAAAAAAAAAAJcCAABkcnMvZG93&#10;bnJldi54bWxQSwUGAAAAAAQABAD1AAAAhwMAAAAA&#10;" filled="f" stroked="f">
                  <v:textbox style="mso-fit-shape-to-text:t">
                    <w:txbxContent>
                      <w:p w14:paraId="2780C185" w14:textId="77777777" w:rsidR="009E2F18" w:rsidRDefault="009E2F18" w:rsidP="00E0515A">
                        <w:pPr>
                          <w:pStyle w:val="NormalWeb"/>
                          <w:spacing w:before="0" w:beforeAutospacing="0" w:after="0" w:afterAutospacing="0"/>
                        </w:pPr>
                        <w:r>
                          <w:rPr>
                            <w:rFonts w:asciiTheme="minorHAnsi" w:hAnsi="Calibri" w:cstheme="minorBidi"/>
                            <w:color w:val="B3B302"/>
                            <w:kern w:val="24"/>
                            <w:lang w:val="en-US"/>
                          </w:rPr>
                          <w:t>Sliding clamp</w:t>
                        </w:r>
                      </w:p>
                    </w:txbxContent>
                  </v:textbox>
                </v:shape>
                <v:roundrect id="Rounded Rectangle 738" o:spid="_x0000_s1055" style="position:absolute;left:1636451;top:1167311;width:106606;height:122460;rotation:1469507fd;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AozrwAAA&#10;ANwAAAAPAAAAZHJzL2Rvd25yZXYueG1sRE/NisIwEL4L+w5hhL3ZVAVdqlHEdVnBk3EfYGzGttpM&#10;ShNt9+3NQfD48f0v172txYNaXzlWME5SEMS5MxUXCv5OP6MvED4gG6wdk4J/8rBefQyWmBnX8ZEe&#10;OhQihrDPUEEZQpNJ6fOSLPrENcSRu7jWYoiwLaRpsYvhtpaTNJ1JixXHhhIb2paU3/TdKrjeWVMz&#10;3R6+52dtfnfXTs/OnVKfw36zABGoD2/xy703CubTuDaeiUdAr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AozrwAAAANwAAAAPAAAAAAAAAAAAAAAAAJcCAABkcnMvZG93bnJl&#10;di54bWxQSwUGAAAAAAQABAD1AAAAhAMAAAAA&#10;" fillcolor="#cfc">
                  <v:textbox>
                    <w:txbxContent>
                      <w:p w14:paraId="118CC40A" w14:textId="77777777" w:rsidR="009E2F18" w:rsidRDefault="009E2F18" w:rsidP="00E0515A">
                        <w:pPr>
                          <w:rPr>
                            <w:rFonts w:eastAsia="Times New Roman" w:cs="Times New Roman"/>
                          </w:rPr>
                        </w:pPr>
                      </w:p>
                    </w:txbxContent>
                  </v:textbox>
                </v:roundrect>
                <v:shape id="Text Box 739" o:spid="_x0000_s1056" type="#_x0000_t202" style="position:absolute;left:847529;top:1387487;width:859790;height:2463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0YtxAAA&#10;ANwAAAAPAAAAZHJzL2Rvd25yZXYueG1sRI/NbsIwEITvlXgHa5F6Kw5/LQQMQrRI3KCUB1jFSxwS&#10;r6PYhcDTY6RKPY5m5hvNfNnaSlyo8YVjBf1eAoI4c7rgXMHxZ/M2AeEDssbKMSm4kYflovMyx1S7&#10;K3/T5RByESHsU1RgQqhTKX1myKLvuZo4eifXWAxRNrnUDV4j3FZykCTv0mLBccFgTWtDWXn4tQom&#10;id2V5XSw93Z074/N+tN91WelXrvtagYiUBv+w3/trVbwMZzC80w8AnL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E9GLcQAAADcAAAADwAAAAAAAAAAAAAAAACXAgAAZHJzL2Rv&#10;d25yZXYueG1sUEsFBgAAAAAEAAQA9QAAAIgDAAAAAA==&#10;" filled="f" stroked="f">
                  <v:textbox style="mso-fit-shape-to-text:t">
                    <w:txbxContent>
                      <w:p w14:paraId="60497A5D" w14:textId="77777777" w:rsidR="009E2F18" w:rsidRDefault="009E2F18" w:rsidP="00E0515A">
                        <w:pPr>
                          <w:pStyle w:val="NormalWeb"/>
                          <w:spacing w:before="0" w:beforeAutospacing="0" w:after="0" w:afterAutospacing="0"/>
                        </w:pPr>
                        <w:r>
                          <w:rPr>
                            <w:rFonts w:asciiTheme="minorHAnsi" w:hAnsi="Calibri" w:cstheme="minorBidi"/>
                            <w:color w:val="53BF57"/>
                            <w:kern w:val="24"/>
                            <w:lang w:val="en-US"/>
                          </w:rPr>
                          <w:t>DNA Primase</w:t>
                        </w:r>
                      </w:p>
                    </w:txbxContent>
                  </v:textbox>
                </v:shape>
                <v:shape id="Donut 740" o:spid="_x0000_s1057" type="#_x0000_t23" style="position:absolute;left:2239258;top:1260250;width:116978;height:26903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" fillcolor="yellow" strokecolor="black [3213]">
                  <v:textbox>
                    <w:txbxContent>
                      <w:p w14:paraId="7DE82D9A" w14:textId="77777777" w:rsidR="009E2F18" w:rsidRDefault="009E2F18" w:rsidP="00E0515A">
                        <w:pPr>
                          <w:rPr>
                            <w:rFonts w:eastAsia="Times New Roman" w:cs="Times New Roman"/>
                          </w:rPr>
                        </w:pPr>
                      </w:p>
                    </w:txbxContent>
                  </v:textbox>
                </v:shape>
                <v:shape id="Freeform 741" o:spid="_x0000_s1058" style="position:absolute;left:2266276;top:1263490;width:256010;height:293516;visibility:visible;mso-wrap-style:square;v-text-anchor:middle" coordsize="315229,36141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EuPXwwAA&#10;ANwAAAAPAAAAZHJzL2Rvd25yZXYueG1sRI/RagIxFETfC/5DuEJfimYtRWU1ilQtvlb9gMvmuru6&#10;uQlJurv69aZQ6OMwM2eY5bo3jWjJh9qygsk4A0FcWF1zqeB82o/mIEJE1thYJgV3CrBeDV6WmGvb&#10;8Te1x1iKBOGQo4IqRpdLGYqKDIaxdcTJu1hvMCbpS6k9dgluGvmeZVNpsOa0UKGjz4qK2/HHKJh2&#10;7bV867d4P7iHD7tr8+Vwr9TrsN8sQETq43/4r33QCmYfE/g9k46AX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EuPXwwAAANwAAAAPAAAAAAAAAAAAAAAAAJcCAABkcnMvZG93&#10;bnJldi54bWxQSwUGAAAAAAQABAD1AAAAhwMAAAAA&#10;" adj="-11796480,,5400" path="m104981,336929c78743,301942,-1721,203976,28,147996,1777,92016,64749,9795,115476,1048,166203,-7699,276404,39535,304391,95515,332378,151495,299144,303691,283401,336929,267658,370167,222179,321185,209934,294944,197689,268703,220429,205726,209934,179485,199439,153244,160956,137500,146962,137500,132968,137500,117226,151495,125972,179485,134718,207475,194192,275701,199439,305440,204687,335179,174949,356172,157457,357921,139965,359670,131219,371916,104981,336929xe" fillcolor="#31849b [2408]">
                  <v:stroke joinstyle="miter"/>
                  <v:formulas/>
                  <v:path arrowok="t" o:connecttype="custom" o:connectlocs="85259,273634;23,120194;93783,851;247208,77572;230161,273634;170496,239536;170496,145767;119354,111669;102307,145767;161972,248060;127877,290682;85259,273634" o:connectangles="0,0,0,0,0,0,0,0,0,0,0,0" textboxrect="0,0,315229,361410"/>
                  <v:textbox>
                    <w:txbxContent>
                      <w:p w14:paraId="4F2A7BC2" w14:textId="77777777" w:rsidR="009E2F18" w:rsidRDefault="009E2F18" w:rsidP="00E0515A">
                        <w:pPr>
                          <w:rPr>
                            <w:rFonts w:eastAsia="Times New Roman" w:cs="Times New Roman"/>
                          </w:rPr>
                        </w:pPr>
                      </w:p>
                    </w:txbxContent>
                  </v:textbox>
                </v:shape>
                <v:line id="Straight Connector 742" o:spid="_x0000_s1059" style="position:absolute;visibility:visible;mso-wrap-style:square" from="2123570,180750" to="2143417,7023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dk/MQAAADcAAAADwAAAGRycy9kb3ducmV2LnhtbESP3YrCMBSE7xd8h3AWvFvTLa5Kt1FE&#10;8OdG8acPcGjOttXmpDRR69tvBMHLYWa+YdJZZ2pxo9ZVlhV8DyIQxLnVFRcKstPyawLCeWSNtWVS&#10;8CAHs2nvI8VE2zsf6Hb0hQgQdgkqKL1vEildXpJBN7ANcfD+bGvQB9kWUrd4D3BTyziKRtJgxWGh&#10;xIYWJeWX49Uo2F62B7fL+Gz28vGzl6e4Wp9XSvU/u/kvCE+df4df7Y1WMB7G8DwTjoCc/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92T8xAAAANwAAAAPAAAAAAAAAAAA&#10;AAAAAKECAABkcnMvZG93bnJldi54bWxQSwUGAAAAAAQABAD5AAAAkgMAAAAA&#10;" strokecolor="#b3b302" strokeweight=".5pt"/>
                <v:line id="Straight Connector 743" o:spid="_x0000_s1060" style="position:absolute;visibility:visible;mso-wrap-style:square" from="1667528,523567" to="1981190,7213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VVm8YAAADcAAAADwAAAGRycy9kb3ducmV2LnhtbESPQWvCQBSE74X+h+UJvdWNrSQldZVS&#10;bLUH0UYv3h7Z12xo9m3IbmP8965Q8DjMzDfMbDHYRvTU+dqxgsk4AUFcOl1zpeCw/3h8AeEDssbG&#10;MSk4k4fF/P5uhrl2J/6mvgiViBD2OSowIbS5lL40ZNGPXUscvR/XWQxRdpXUHZ4i3DbyKUlSabHm&#10;uGCwpXdD5W/xZxVs7XFXfK5ok+1DlvamXNZf6VKph9Hw9goi0BBu4f/2WivIps9wPROPgJx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f1VZvGAAAA3AAAAA8AAAAAAAAA&#10;AAAAAAAAoQIAAGRycy9kb3ducmV2LnhtbFBLBQYAAAAABAAEAPkAAACUAwAAAAA=&#10;" strokecolor="#31849b [2408]" strokeweight=".5pt"/>
                <v:line id="Straight Connector 744" o:spid="_x0000_s1061" style="position:absolute;flip:x;visibility:visible;mso-wrap-style:square" from="1504467,1285142" to="1666398,1514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UwTcMAAADcAAAADwAAAGRycy9kb3ducmV2LnhtbESPQWvCQBSE7wX/w/KE3upGCVqiq4go&#10;eCuNYq+P7DMbkn0bs2uM/74rFHocZuYbZrUZbCN66nzlWMF0koAgLpyuuFRwPh0+PkH4gKyxcUwK&#10;nuRhsx69rTDT7sHf1OehFBHCPkMFJoQ2k9IXhiz6iWuJo3d1ncUQZVdK3eEjwm0jZ0kylxYrjgsG&#10;W9oZKur8bhXcatO7n0V9SZ/FKb/s3Xn4snul3sfDdgki0BD+w3/to1awSFN4nYlHQK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bFME3DAAAA3AAAAA8AAAAAAAAAAAAA&#10;AAAAoQIAAGRycy9kb3ducmV2LnhtbFBLBQYAAAAABAAEAPkAAACRAwAAAAA=&#10;" strokecolor="#53bf57" strokeweight=".5pt"/>
                <v:line id="Straight Connector 745" o:spid="_x0000_s1062" style="position:absolute;flip:x;visibility:visible;mso-wrap-style:square" from="1338385,1196719" to="1500317,13054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WzvsUAAADcAAAADwAAAGRycy9kb3ducmV2LnhtbESPQWsCMRSE70L/Q3gFb5pttVa2RqnS&#10;gidBbdkeH5vnZmnyst1Ed/vvG6HgcZiZb5jFqndWXKgNtWcFD+MMBHHpdc2Vgo/j+2gOIkRkjdYz&#10;KfilAKvl3WCBufYd7+lyiJVIEA45KjAxNrmUoTTkMIx9Q5y8k28dxiTbSuoWuwR3Vj5m2Uw6rDkt&#10;GGxoY6j8PpydArJFcfpcd2Uwb+efYjuf7uzkS6nhff/6AiJSH2/h//ZWK3iePsH1TDoCcv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jWzvsUAAADcAAAADwAAAAAAAAAA&#10;AAAAAAChAgAAZHJzL2Rvd25yZXYueG1sUEsFBgAAAAAEAAQA+QAAAJMDAAAAAA==&#10;" strokecolor="#e36c0a [2409]" strokeweight=".5pt"/>
                <v:oval id="Oval 746" o:spid="_x0000_s1063" style="position:absolute;left:1443335;top:929412;width:104960;height:1049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3hkGwwAA&#10;ANwAAAAPAAAAZHJzL2Rvd25yZXYueG1sRI/RasJAFETfC/7DcoW+1Y22qERX0UCgNE+NfsAle02C&#10;2bthd03i33cLhT4OM3OG2R8n04mBnG8tK1guEhDEldUt1wqul/xtC8IHZI2dZVLwJA/Hw+xlj6m2&#10;I3/TUIZaRAj7FBU0IfSplL5qyKBf2J44ejfrDIYoXS21wzHCTSdXSbKWBluOCw32lDVU3cuHUXDL&#10;34fV8ysvTufRFZhss4IwU+p1Pp12IAJN4T/81/7UCjYfa/g9E4+APP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3hkGwwAAANwAAAAPAAAAAAAAAAAAAAAAAJcCAABkcnMvZG93&#10;bnJldi54bWxQSwUGAAAAAAQABAD1AAAAhwMAAAAA&#10;" fillcolor="#7f7f7f [1612]" strokecolor="black [3213]">
                  <v:textbox>
                    <w:txbxContent>
                      <w:p w14:paraId="2BDAA369" w14:textId="77777777" w:rsidR="009E2F18" w:rsidRDefault="009E2F18" w:rsidP="00E0515A">
                        <w:pPr>
                          <w:rPr>
                            <w:rFonts w:eastAsia="Times New Roman" w:cs="Times New Roman"/>
                          </w:rPr>
                        </w:pPr>
                      </w:p>
                    </w:txbxContent>
                  </v:textbox>
                </v:oval>
                <v:oval id="Oval 747" o:spid="_x0000_s1064" style="position:absolute;left:1585240;top:882388;width:104960;height:1049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krydwwAA&#10;ANwAAAAPAAAAZHJzL2Rvd25yZXYueG1sRI/RasJAFETfBf9huQXfdFMtVVJX0UCgNE9N+wGX7DUJ&#10;zd4Nu2sS/94tCD4OM3OG2R8n04mBnG8tK3hdJSCIK6tbrhX8/uTLHQgfkDV2lknBjTwcD/PZHlNt&#10;R/6moQy1iBD2KSpoQuhTKX3VkEG/sj1x9C7WGQxRulpqh2OEm06uk+RdGmw5LjTYU9ZQ9VdejYJL&#10;vhnWt6+8OJ1HV2CyywrCTKnFy3T6ABFoCs/wo/2pFWzftvB/Jh4Bebg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krydwwAAANwAAAAPAAAAAAAAAAAAAAAAAJcCAABkcnMvZG93&#10;bnJldi54bWxQSwUGAAAAAAQABAD1AAAAhwMAAAAA&#10;" fillcolor="#7f7f7f [1612]" strokecolor="black [3213]">
                  <v:textbox>
                    <w:txbxContent>
                      <w:p w14:paraId="7DBBB621" w14:textId="77777777" w:rsidR="009E2F18" w:rsidRDefault="009E2F18" w:rsidP="00E0515A">
                        <w:pPr>
                          <w:rPr>
                            <w:rFonts w:eastAsia="Times New Roman" w:cs="Times New Roman"/>
                          </w:rPr>
                        </w:pPr>
                      </w:p>
                    </w:txbxContent>
                  </v:textbox>
                </v:oval>
                <v:oval id="Oval 748" o:spid="_x0000_s1065" style="position:absolute;left:1748135;top:824868;width:104960;height:1049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DSjvvwAA&#10;ANwAAAAPAAAAZHJzL2Rvd25yZXYueG1sRE/NisIwEL4v+A5hBG9rqi6uVKNoobBsT7o+wNCMbbGZ&#10;lCS29e03B8Hjx/e/O4ymFT0531hWsJgnIIhLqxuuFFz/8s8NCB+QNbaWScGTPBz2k48dptoOfKb+&#10;EioRQ9inqKAOoUul9GVNBv3cdsSRu1lnMEToKqkdDjHctHKZJGtpsOHYUGNHWU3l/fIwCm75ql8+&#10;f/PieBpcgckmKwgzpWbT8bgFEWgMb/HL/aMVfH/FtfFMPAJy/w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YNKO+/AAAA3AAAAA8AAAAAAAAAAAAAAAAAlwIAAGRycy9kb3ducmV2&#10;LnhtbFBLBQYAAAAABAAEAPUAAACDAwAAAAA=&#10;" fillcolor="#7f7f7f [1612]" strokecolor="black [3213]">
                  <v:textbox>
                    <w:txbxContent>
                      <w:p w14:paraId="2546F8AA" w14:textId="77777777" w:rsidR="009E2F18" w:rsidRDefault="009E2F18" w:rsidP="00E0515A">
                        <w:pPr>
                          <w:rPr>
                            <w:rFonts w:eastAsia="Times New Roman" w:cs="Times New Roman"/>
                          </w:rPr>
                        </w:pPr>
                      </w:p>
                    </w:txbxContent>
                  </v:textbox>
                </v:oval>
                <v:oval id="Oval 749" o:spid="_x0000_s1066" style="position:absolute;left:1890040;top:1260660;width:104960;height:1049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QY10wwAA&#10;ANwAAAAPAAAAZHJzL2Rvd25yZXYueG1sRI/RasJAFETfhf7Dcgu+6aZa1KauooGANE/afsAle01C&#10;s3fD7prEv3cLBR+HmTnDbPejaUVPzjeWFbzNExDEpdUNVwp+vvPZBoQPyBpby6TgTh72u5fJFlNt&#10;Bz5TfwmViBD2KSqoQ+hSKX1Zk0E/tx1x9K7WGQxRukpqh0OEm1YukmQlDTYcF2rsKKup/L3cjIJr&#10;vuwX96+8OBwHV2CyyQrCTKnp63j4BBFoDM/wf/ukFazfP+DvTDwCcv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QY10wwAAANwAAAAPAAAAAAAAAAAAAAAAAJcCAABkcnMvZG93&#10;bnJldi54bWxQSwUGAAAAAAQABAD1AAAAhwMAAAAA&#10;" fillcolor="#7f7f7f [1612]" strokecolor="black [3213]">
                  <v:textbox>
                    <w:txbxContent>
                      <w:p w14:paraId="2EBE6228" w14:textId="77777777" w:rsidR="009E2F18" w:rsidRDefault="009E2F18" w:rsidP="00E0515A">
                        <w:pPr>
                          <w:rPr>
                            <w:rFonts w:eastAsia="Times New Roman" w:cs="Times New Roman"/>
                          </w:rPr>
                        </w:pPr>
                      </w:p>
                    </w:txbxContent>
                  </v:textbox>
                </v:oval>
                <v:oval id="Oval 750" o:spid="_x0000_s1067" style="position:absolute;left:1759075;top:1213636;width:104960;height:1049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orI0vwAA&#10;ANwAAAAPAAAAZHJzL2Rvd25yZXYueG1sRE/NisIwEL4v+A5hBG9rqrKuVKNoobBsT7o+wNCMbbGZ&#10;lCS29e03B8Hjx/e/O4ymFT0531hWsJgnIIhLqxuuFFz/8s8NCB+QNbaWScGTPBz2k48dptoOfKb+&#10;EioRQ9inqKAOoUul9GVNBv3cdsSRu1lnMEToKqkdDjHctHKZJGtpsOHYUGNHWU3l/fIwCm75ql8+&#10;f/PieBpcgckmKwgzpWbT8bgFEWgMb/HL/aMVfH/F+fFMPAJy/w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2isjS/AAAA3AAAAA8AAAAAAAAAAAAAAAAAlwIAAGRycy9kb3ducmV2&#10;LnhtbFBLBQYAAAAABAAEAPUAAACDAwAAAAA=&#10;" fillcolor="#7f7f7f [1612]" strokecolor="black [3213]">
                  <v:textbox>
                    <w:txbxContent>
                      <w:p w14:paraId="58C86E8C" w14:textId="77777777" w:rsidR="009E2F18" w:rsidRDefault="009E2F18" w:rsidP="00E0515A">
                        <w:pPr>
                          <w:rPr>
                            <w:rFonts w:eastAsia="Times New Roman" w:cs="Times New Roman"/>
                          </w:rPr>
                        </w:pPr>
                      </w:p>
                    </w:txbxContent>
                  </v:textbox>
                </v:oval>
                <v:shape id="Text Box 751" o:spid="_x0000_s1068" type="#_x0000_t202" style="position:absolute;left:457200;top:1914631;width:1500755;height:401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YPqHwgAA&#10;ANwAAAAPAAAAZHJzL2Rvd25yZXYueG1sRI9Pa8JAFMTvQr/D8oTedJOCtURXkf4BD72o6f2RfWaD&#10;2bch+2rit+8WBI/DzPyGWW9H36or9bEJbCCfZ6CIq2Abrg2Up6/ZG6goyBbbwGTgRhG2m6fJGgsb&#10;Bj7Q9Si1ShCOBRpwIl2hdawceYzz0BEn7xx6j5JkX2vb45DgvtUvWfaqPTacFhx29O6ouhx/vQER&#10;u8tv5aeP+5/x+2NwWbXA0pjn6bhbgRIa5RG+t/fWwHKRw/+ZdAT05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Rg+ofCAAAA3AAAAA8AAAAAAAAAAAAAAAAAlwIAAGRycy9kb3du&#10;cmV2LnhtbFBLBQYAAAAABAAEAPUAAACGAwAAAAA=&#10;" filled="f" stroked="f">
                  <v:textbox style="mso-fit-shape-to-text:t">
                    <w:txbxContent>
                      <w:p w14:paraId="1C45DEC8" w14:textId="77777777" w:rsidR="009E2F18" w:rsidRDefault="009E2F18" w:rsidP="00E0515A">
                        <w:pPr>
                          <w:pStyle w:val="NormalWeb"/>
                          <w:spacing w:before="0" w:beforeAutospacing="0" w:after="0" w:afterAutospacing="0"/>
                        </w:pPr>
                        <w:r>
                          <w:rPr>
                            <w:rFonts w:asciiTheme="minorHAnsi" w:hAnsi="Calibri" w:cstheme="minorBidi"/>
                            <w:color w:val="808080" w:themeColor="background1" w:themeShade="80"/>
                            <w:kern w:val="24"/>
                            <w:lang w:val="en-US"/>
                          </w:rPr>
                          <w:t>Single-stranded DNA</w:t>
                        </w:r>
                      </w:p>
                      <w:p w14:paraId="3F80640A" w14:textId="703E74F0" w:rsidR="009E2F18" w:rsidRDefault="009E2F18" w:rsidP="00E0515A">
                        <w:pPr>
                          <w:pStyle w:val="NormalWeb"/>
                          <w:spacing w:before="0" w:beforeAutospacing="0" w:after="0" w:afterAutospacing="0"/>
                        </w:pPr>
                        <w:r>
                          <w:rPr>
                            <w:rFonts w:asciiTheme="minorHAnsi" w:hAnsi="Calibri" w:cstheme="minorBidi"/>
                            <w:color w:val="808080" w:themeColor="background1" w:themeShade="80"/>
                            <w:kern w:val="24"/>
                            <w:lang w:val="en-US"/>
                          </w:rPr>
                          <w:t>binding protein</w:t>
                        </w:r>
                      </w:p>
                    </w:txbxContent>
                  </v:textbox>
                </v:shape>
                <v:line id="Straight Connector 752" o:spid="_x0000_s1069" style="position:absolute;flip:x;visibility:visible;mso-wrap-style:square" from="1548295,1305487" to="1793631,19734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tz1vcMAAADcAAAADwAAAGRycy9kb3ducmV2LnhtbESPwWrDMBBE74X+g9hCb43s1GmCEyUE&#10;k5Zc47b3xdrYJtZKSErs/n1VKOQ4zMwbZrObzCBu5ENvWUE+y0AQN1b33Cr4+nx/WYEIEVnjYJkU&#10;/FCA3fbxYYOltiOf6FbHViQIhxIVdDG6UsrQdGQwzKwjTt7ZeoMxSd9K7XFMcDPIeZa9SYM9p4UO&#10;HVUdNZf6ahQ4/33YuyoviiLvL9fDWL9WH7VSz0/Tfg0i0hTv4f/2UStYLubwdyYdAbn9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rc9b3DAAAA3AAAAA8AAAAAAAAAAAAA&#10;AAAAoQIAAGRycy9kb3ducmV2LnhtbFBLBQYAAAAABAAEAPkAAACRAwAAAAA=&#10;" strokecolor="#7f7f7f [1612]" strokeweight=".5pt"/>
                <w10:wrap type="tight"/>
              </v:group>
            </w:pict>
          </mc:Fallback>
        </mc:AlternateContent>
      </w:r>
    </w:p>
    <w:p w14:paraId="15C1A97D" w14:textId="54C32C16" w:rsidR="004A3DA1" w:rsidRDefault="004A3DA1" w:rsidP="00051BAE">
      <w:pPr>
        <w:jc w:val="both"/>
        <w:rPr>
          <w:rFonts w:ascii="Cambria" w:hAnsi="Cambria" w:cstheme="majorBidi"/>
        </w:rPr>
      </w:pPr>
    </w:p>
    <w:p w14:paraId="1EE06F49" w14:textId="77777777" w:rsidR="006C18B3" w:rsidRPr="004A3DA1" w:rsidRDefault="006C18B3" w:rsidP="00051BAE">
      <w:pPr>
        <w:jc w:val="both"/>
        <w:rPr>
          <w:rFonts w:ascii="Cambria" w:hAnsi="Cambria" w:cstheme="majorBidi"/>
        </w:rPr>
      </w:pPr>
    </w:p>
    <w:p w14:paraId="7A446200" w14:textId="77777777" w:rsidR="004A3DA1" w:rsidRDefault="004A3DA1" w:rsidP="00051BAE">
      <w:pPr>
        <w:jc w:val="both"/>
        <w:rPr>
          <w:rFonts w:ascii="Cambria" w:hAnsi="Cambria" w:cstheme="majorBidi"/>
        </w:rPr>
      </w:pPr>
    </w:p>
    <w:p w14:paraId="5B01D94E" w14:textId="77777777" w:rsidR="00E0515A" w:rsidRDefault="00E0515A" w:rsidP="00051BAE">
      <w:pPr>
        <w:jc w:val="both"/>
        <w:rPr>
          <w:rFonts w:ascii="Cambria" w:hAnsi="Cambria" w:cstheme="majorBidi"/>
        </w:rPr>
      </w:pPr>
    </w:p>
    <w:p w14:paraId="70FA7C65" w14:textId="77777777" w:rsidR="00E0515A" w:rsidRDefault="00E0515A" w:rsidP="00051BAE">
      <w:pPr>
        <w:jc w:val="both"/>
        <w:rPr>
          <w:rFonts w:ascii="Cambria" w:hAnsi="Cambria" w:cstheme="majorBidi"/>
        </w:rPr>
      </w:pPr>
    </w:p>
    <w:p w14:paraId="54832095" w14:textId="77777777" w:rsidR="00E0515A" w:rsidRDefault="00E0515A" w:rsidP="00051BAE">
      <w:pPr>
        <w:jc w:val="both"/>
        <w:rPr>
          <w:rFonts w:ascii="Cambria" w:hAnsi="Cambria" w:cstheme="majorBidi"/>
        </w:rPr>
      </w:pPr>
    </w:p>
    <w:p w14:paraId="06B77674" w14:textId="77777777" w:rsidR="00E0515A" w:rsidRDefault="00E0515A" w:rsidP="00051BAE">
      <w:pPr>
        <w:ind w:left="851"/>
        <w:contextualSpacing/>
        <w:jc w:val="both"/>
        <w:rPr>
          <w:rFonts w:ascii="Cambria" w:hAnsi="Cambria" w:cstheme="majorBidi"/>
        </w:rPr>
      </w:pPr>
    </w:p>
    <w:p w14:paraId="3A917D04" w14:textId="2207AE17" w:rsidR="002D7BAD" w:rsidRPr="00B11E53" w:rsidRDefault="004A3DA1" w:rsidP="00A62553">
      <w:pPr>
        <w:ind w:left="851"/>
        <w:contextualSpacing/>
        <w:jc w:val="both"/>
        <w:rPr>
          <w:rFonts w:ascii="Calibri" w:hAnsi="Calibri"/>
          <w:sz w:val="20"/>
          <w:szCs w:val="20"/>
        </w:rPr>
      </w:pPr>
      <w:r w:rsidRPr="00B11E53">
        <w:rPr>
          <w:rFonts w:ascii="Calibri" w:hAnsi="Calibri"/>
          <w:b/>
          <w:bCs/>
          <w:sz w:val="20"/>
          <w:szCs w:val="20"/>
        </w:rPr>
        <w:t>Figure 1.4:</w:t>
      </w:r>
      <w:r w:rsidRPr="00B11E53">
        <w:rPr>
          <w:rFonts w:ascii="Calibri" w:hAnsi="Calibri"/>
          <w:sz w:val="20"/>
          <w:szCs w:val="20"/>
        </w:rPr>
        <w:t xml:space="preserve"> Leading and lagging strand synthesis during DNA replication. </w:t>
      </w:r>
      <w:r w:rsidR="00A62553" w:rsidRPr="00B11E53">
        <w:rPr>
          <w:rFonts w:ascii="Calibri" w:hAnsi="Calibri"/>
          <w:sz w:val="20"/>
          <w:szCs w:val="20"/>
        </w:rPr>
        <w:t xml:space="preserve">The helicase is loaded onto the DNA to unwind it, allowing single-stranded DNA to be exposed to DNA primase, which then synthesizes the RNA primers. The sliding clamp holds the DNA polymerase in place on the DNA strand, allowing it to start DNA synthesis from the RNA primers (Alberts </w:t>
      </w:r>
      <w:r w:rsidR="00A62553" w:rsidRPr="00B11E53">
        <w:rPr>
          <w:rFonts w:ascii="Calibri" w:hAnsi="Calibri"/>
          <w:i/>
          <w:sz w:val="20"/>
          <w:szCs w:val="20"/>
        </w:rPr>
        <w:t>et al</w:t>
      </w:r>
      <w:r w:rsidR="00A62553" w:rsidRPr="00B11E53">
        <w:rPr>
          <w:rFonts w:ascii="Calibri" w:hAnsi="Calibri"/>
          <w:sz w:val="20"/>
          <w:szCs w:val="20"/>
        </w:rPr>
        <w:t xml:space="preserve">, 2015). While the overall direction of replication is towards the DNA fork, the lagging strand requires the synthesis of Okazaki fragments which are subsequently joined together because the DNA polymerase can only replicate in the 5′-3′ direction (Cooper, 2000). </w:t>
      </w:r>
      <w:r w:rsidRPr="00B11E53">
        <w:rPr>
          <w:rFonts w:ascii="Calibri" w:hAnsi="Calibri"/>
          <w:sz w:val="20"/>
          <w:szCs w:val="20"/>
        </w:rPr>
        <w:t>Figure by the author based on Cooper (2000)</w:t>
      </w:r>
      <w:r w:rsidR="00E0515A" w:rsidRPr="00B11E53">
        <w:rPr>
          <w:rFonts w:ascii="Calibri" w:hAnsi="Calibri"/>
          <w:sz w:val="20"/>
          <w:szCs w:val="20"/>
        </w:rPr>
        <w:t xml:space="preserve"> and Alberts </w:t>
      </w:r>
      <w:r w:rsidR="00E0515A" w:rsidRPr="00B11E53">
        <w:rPr>
          <w:rFonts w:ascii="Calibri" w:hAnsi="Calibri"/>
          <w:i/>
          <w:sz w:val="20"/>
          <w:szCs w:val="20"/>
        </w:rPr>
        <w:t>et al</w:t>
      </w:r>
      <w:r w:rsidR="00E0515A" w:rsidRPr="00B11E53">
        <w:rPr>
          <w:rFonts w:ascii="Calibri" w:hAnsi="Calibri"/>
          <w:sz w:val="20"/>
          <w:szCs w:val="20"/>
        </w:rPr>
        <w:t xml:space="preserve"> (2015)</w:t>
      </w:r>
      <w:r w:rsidRPr="00B11E53">
        <w:rPr>
          <w:rFonts w:ascii="Calibri" w:hAnsi="Calibri"/>
          <w:sz w:val="20"/>
          <w:szCs w:val="20"/>
        </w:rPr>
        <w:t>.</w:t>
      </w:r>
    </w:p>
    <w:p w14:paraId="73348B24" w14:textId="77777777" w:rsidR="004A3DA1" w:rsidRPr="00B11E53" w:rsidRDefault="004A3DA1" w:rsidP="00051BAE">
      <w:pPr>
        <w:ind w:left="851"/>
        <w:contextualSpacing/>
        <w:jc w:val="both"/>
        <w:rPr>
          <w:rFonts w:ascii="Cambria" w:hAnsi="Cambria" w:cs="Segoe UI"/>
        </w:rPr>
      </w:pPr>
    </w:p>
    <w:p w14:paraId="41CAC75C" w14:textId="77777777" w:rsidR="004A3DA1" w:rsidRPr="00B11E53" w:rsidRDefault="004A3DA1" w:rsidP="00051BAE">
      <w:pPr>
        <w:ind w:left="851"/>
        <w:contextualSpacing/>
        <w:jc w:val="both"/>
        <w:rPr>
          <w:rFonts w:ascii="Cambria" w:hAnsi="Cambria" w:cs="Segoe UI"/>
        </w:rPr>
      </w:pPr>
      <w:r w:rsidRPr="00B11E53">
        <w:rPr>
          <w:rFonts w:ascii="Cambria" w:hAnsi="Cambria" w:cs="Segoe UI"/>
        </w:rPr>
        <w:t xml:space="preserve">In T4 bacteriophage, RNaseH (a 5′-3′ exonuclease, and FEN1 homolog) has also been shown to be required (alongside DNA ligase) for completing replication of circular plasmid DNA. Analysis by agarose gels showed nicked circles as the major product before the addition of T4 RNaseH and ligase, which were converted to sealed, covalently closed circular products after their addition. No sealed products were formed if either T5 RNaseH or ligase were not added to the reaction (Nossal </w:t>
      </w:r>
      <w:r w:rsidRPr="00B11E53">
        <w:rPr>
          <w:rFonts w:ascii="Cambria" w:hAnsi="Cambria" w:cs="Segoe UI"/>
          <w:i/>
        </w:rPr>
        <w:t>et al</w:t>
      </w:r>
      <w:r w:rsidRPr="00B11E53">
        <w:rPr>
          <w:rFonts w:ascii="Cambria" w:hAnsi="Cambria" w:cs="Segoe UI"/>
        </w:rPr>
        <w:t>, 2001).</w:t>
      </w:r>
    </w:p>
    <w:p w14:paraId="1B4EE1D3" w14:textId="77777777" w:rsidR="004A3DA1" w:rsidRPr="00B11E53" w:rsidRDefault="004A3DA1" w:rsidP="00051BAE">
      <w:pPr>
        <w:ind w:left="851"/>
        <w:contextualSpacing/>
        <w:jc w:val="both"/>
        <w:rPr>
          <w:rFonts w:ascii="Cambria" w:hAnsi="Cambria" w:cs="Segoe UI"/>
        </w:rPr>
      </w:pPr>
    </w:p>
    <w:p w14:paraId="3C3A277B" w14:textId="77777777" w:rsidR="004A3DA1" w:rsidRPr="00B11E53" w:rsidRDefault="004A3DA1" w:rsidP="00051BAE">
      <w:pPr>
        <w:ind w:left="851"/>
        <w:contextualSpacing/>
        <w:jc w:val="both"/>
        <w:rPr>
          <w:rFonts w:ascii="Cambria" w:hAnsi="Cambria" w:cs="Segoe UI"/>
        </w:rPr>
      </w:pPr>
      <w:r w:rsidRPr="00B11E53">
        <w:rPr>
          <w:rFonts w:ascii="Cambria" w:hAnsi="Cambria" w:cs="Segoe UI"/>
        </w:rPr>
        <w:t xml:space="preserve">With DNA replication underpinning all forms of life, the inability of disrupted FENs to process the flaps off Okazaki fragments effectively results in the severe or lethal phenotypes previously discussed </w:t>
      </w:r>
      <w:r w:rsidRPr="00B11E53">
        <w:rPr>
          <w:rFonts w:ascii="Cambria" w:hAnsi="Cambria" w:cs="Segoe UI"/>
        </w:rPr>
        <w:fldChar w:fldCharType="begin">
          <w:fldData xml:space="preserve">PEVuZE5vdGU+PENpdGU+PEF1dGhvcj5LT05SQUQ8L0F1dGhvcj48WWVhcj4xOTc0PC9ZZWFyPjxJ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</w:fldData>
        </w:fldChar>
      </w:r>
      <w:r w:rsidRPr="00B11E53">
        <w:rPr>
          <w:rFonts w:ascii="Cambria" w:hAnsi="Cambria" w:cs="Segoe UI"/>
        </w:rPr>
        <w:instrText xml:space="preserve"> ADDIN EN.CITE </w:instrText>
      </w:r>
      <w:r w:rsidRPr="00B11E53">
        <w:rPr>
          <w:rFonts w:ascii="Cambria" w:hAnsi="Cambria" w:cs="Segoe UI"/>
        </w:rPr>
        <w:fldChar w:fldCharType="begin">
          <w:fldData xml:space="preserve">PEVuZE5vdGU+PENpdGU+PEF1dGhvcj5LT05SQUQ8L0F1dGhvcj48WWVhcj4xOTc0PC9ZZWFyPjxJ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</w:fldData>
        </w:fldChar>
      </w:r>
      <w:r w:rsidRPr="00B11E53">
        <w:rPr>
          <w:rFonts w:ascii="Cambria" w:hAnsi="Cambria" w:cs="Segoe UI"/>
        </w:rPr>
        <w:instrText xml:space="preserve"> ADDIN EN.CITE.DATA </w:instrText>
      </w:r>
      <w:r w:rsidRPr="00B11E53">
        <w:rPr>
          <w:rFonts w:ascii="Cambria" w:hAnsi="Cambria" w:cs="Segoe UI"/>
        </w:rPr>
      </w:r>
      <w:r w:rsidRPr="00B11E53">
        <w:rPr>
          <w:rFonts w:ascii="Cambria" w:hAnsi="Cambria" w:cs="Segoe UI"/>
        </w:rPr>
        <w:fldChar w:fldCharType="end"/>
      </w:r>
      <w:r w:rsidRPr="00B11E53">
        <w:rPr>
          <w:rFonts w:ascii="Cambria" w:hAnsi="Cambria" w:cs="Segoe UI"/>
        </w:rPr>
      </w:r>
      <w:r w:rsidRPr="00B11E53">
        <w:rPr>
          <w:rFonts w:ascii="Cambria" w:hAnsi="Cambria" w:cs="Segoe UI"/>
        </w:rPr>
        <w:fldChar w:fldCharType="separate"/>
      </w:r>
      <w:r w:rsidRPr="00B11E53">
        <w:rPr>
          <w:rFonts w:ascii="Cambria" w:hAnsi="Cambria" w:cs="Segoe UI"/>
          <w:noProof/>
        </w:rPr>
        <w:t xml:space="preserve">(Konrad and Lehman, 1974, Liu </w:t>
      </w:r>
      <w:r w:rsidRPr="00B11E53">
        <w:rPr>
          <w:rFonts w:ascii="Cambria" w:hAnsi="Cambria" w:cs="Segoe UI"/>
          <w:i/>
          <w:noProof/>
        </w:rPr>
        <w:t>et al</w:t>
      </w:r>
      <w:r w:rsidRPr="00B11E53">
        <w:rPr>
          <w:rFonts w:ascii="Cambria" w:hAnsi="Cambria" w:cs="Segoe UI"/>
          <w:noProof/>
        </w:rPr>
        <w:t xml:space="preserve">, 2004, Finger </w:t>
      </w:r>
      <w:r w:rsidRPr="00B11E53">
        <w:rPr>
          <w:rFonts w:ascii="Cambria" w:hAnsi="Cambria" w:cs="Segoe UI"/>
          <w:i/>
          <w:noProof/>
        </w:rPr>
        <w:t>et al</w:t>
      </w:r>
      <w:r w:rsidRPr="00B11E53">
        <w:rPr>
          <w:rFonts w:ascii="Cambria" w:hAnsi="Cambria" w:cs="Segoe UI"/>
          <w:noProof/>
        </w:rPr>
        <w:t>, 2012)</w:t>
      </w:r>
      <w:r w:rsidRPr="00B11E53">
        <w:rPr>
          <w:rFonts w:ascii="Cambria" w:hAnsi="Cambria" w:cs="Segoe UI"/>
        </w:rPr>
        <w:fldChar w:fldCharType="end"/>
      </w:r>
      <w:r w:rsidRPr="00B11E53">
        <w:rPr>
          <w:rFonts w:ascii="Cambria" w:hAnsi="Cambria" w:cs="Segoe UI"/>
        </w:rPr>
        <w:t xml:space="preserve">.  It is these uncleaved flap intermediates arising from DNA replication or other DNA metabolic pathways that are lethal to the cell (Liu </w:t>
      </w:r>
      <w:r w:rsidRPr="00B11E53">
        <w:rPr>
          <w:rFonts w:ascii="Cambria" w:hAnsi="Cambria" w:cs="Segoe UI"/>
          <w:i/>
        </w:rPr>
        <w:t>et al</w:t>
      </w:r>
      <w:r w:rsidRPr="00B11E53">
        <w:rPr>
          <w:rFonts w:ascii="Cambria" w:hAnsi="Cambria" w:cs="Segoe UI"/>
        </w:rPr>
        <w:t>, 2004).</w:t>
      </w:r>
    </w:p>
    <w:p w14:paraId="1E096CA2" w14:textId="77777777" w:rsidR="004A3DA1" w:rsidRPr="00B11E53" w:rsidRDefault="004A3DA1" w:rsidP="00051BAE">
      <w:pPr>
        <w:ind w:left="851"/>
        <w:contextualSpacing/>
        <w:jc w:val="both"/>
        <w:rPr>
          <w:rFonts w:ascii="Cambria" w:hAnsi="Cambria"/>
          <w:b/>
          <w:i/>
        </w:rPr>
      </w:pPr>
    </w:p>
    <w:p w14:paraId="6A99393F" w14:textId="468C0B4C" w:rsidR="004A3DA1" w:rsidRPr="00B11E53" w:rsidRDefault="004A3DA1" w:rsidP="00051BAE">
      <w:pPr>
        <w:ind w:left="851"/>
        <w:contextualSpacing/>
        <w:jc w:val="both"/>
        <w:rPr>
          <w:rFonts w:ascii="Cambria" w:hAnsi="Cambria"/>
          <w:i/>
        </w:rPr>
      </w:pPr>
      <w:r w:rsidRPr="00B11E53">
        <w:rPr>
          <w:rFonts w:ascii="Cambria" w:hAnsi="Cambria"/>
          <w:i/>
        </w:rPr>
        <w:t xml:space="preserve">1.4.3 </w:t>
      </w:r>
      <w:r w:rsidR="00766117" w:rsidRPr="00B11E53">
        <w:rPr>
          <w:rFonts w:ascii="Cambria" w:hAnsi="Cambria"/>
          <w:i/>
        </w:rPr>
        <w:t>DNA repair</w:t>
      </w:r>
      <w:r w:rsidR="009C30C3" w:rsidRPr="00B11E53">
        <w:rPr>
          <w:rFonts w:ascii="Cambria" w:hAnsi="Cambria"/>
          <w:i/>
        </w:rPr>
        <w:t xml:space="preserve"> and possible roles of FEN in DNA repair</w:t>
      </w:r>
    </w:p>
    <w:p w14:paraId="13362126" w14:textId="77777777" w:rsidR="004A3DA1" w:rsidRPr="00B11E53" w:rsidRDefault="004A3DA1" w:rsidP="00051BAE">
      <w:pPr>
        <w:ind w:left="851"/>
        <w:contextualSpacing/>
        <w:jc w:val="both"/>
        <w:rPr>
          <w:rFonts w:ascii="Cambria" w:hAnsi="Cambria"/>
          <w:b/>
          <w:i/>
        </w:rPr>
      </w:pPr>
    </w:p>
    <w:p w14:paraId="113198D5" w14:textId="56C88DAC" w:rsidR="00766117" w:rsidRPr="00B11E53" w:rsidRDefault="004A3DA1" w:rsidP="00A26D21">
      <w:pPr>
        <w:ind w:left="851"/>
        <w:contextualSpacing/>
        <w:jc w:val="both"/>
        <w:rPr>
          <w:rFonts w:ascii="Cambria" w:hAnsi="Cambria"/>
        </w:rPr>
      </w:pPr>
      <w:r w:rsidRPr="00B11E53">
        <w:rPr>
          <w:rFonts w:ascii="Cambria" w:hAnsi="Cambria"/>
        </w:rPr>
        <w:t xml:space="preserve">As well as playing a central role in DNA replication, FEN also has wide-ranging roles including in DNA repair and maintaining genomic stability (Liu </w:t>
      </w:r>
      <w:r w:rsidRPr="00B11E53">
        <w:rPr>
          <w:rFonts w:ascii="Cambria" w:hAnsi="Cambria"/>
          <w:i/>
        </w:rPr>
        <w:t>et al</w:t>
      </w:r>
      <w:r w:rsidRPr="00B11E53">
        <w:rPr>
          <w:rFonts w:ascii="Cambria" w:hAnsi="Cambria"/>
        </w:rPr>
        <w:t>, 2004).</w:t>
      </w:r>
      <w:r w:rsidR="00A26D21" w:rsidRPr="00B11E53">
        <w:rPr>
          <w:rFonts w:ascii="Cambria" w:hAnsi="Cambria"/>
        </w:rPr>
        <w:t xml:space="preserve"> Several mechanisms for</w:t>
      </w:r>
      <w:r w:rsidR="00766117" w:rsidRPr="00B11E53">
        <w:rPr>
          <w:rFonts w:ascii="Cambria" w:hAnsi="Cambria"/>
        </w:rPr>
        <w:t xml:space="preserve"> DNA repair exist including homologous recombination, </w:t>
      </w:r>
      <w:r w:rsidR="00B86C0B" w:rsidRPr="00B11E53">
        <w:rPr>
          <w:rFonts w:ascii="Cambria" w:hAnsi="Cambria"/>
        </w:rPr>
        <w:t>excision repair</w:t>
      </w:r>
      <w:r w:rsidR="00766117" w:rsidRPr="00B11E53">
        <w:rPr>
          <w:rFonts w:ascii="Cambria" w:hAnsi="Cambria"/>
        </w:rPr>
        <w:t xml:space="preserve">, the SOS-response, and translesion </w:t>
      </w:r>
      <w:r w:rsidR="00A26D21" w:rsidRPr="00B11E53">
        <w:rPr>
          <w:rFonts w:ascii="Cambria" w:hAnsi="Cambria"/>
        </w:rPr>
        <w:t xml:space="preserve">DNA </w:t>
      </w:r>
      <w:r w:rsidR="00766117" w:rsidRPr="00B11E53">
        <w:rPr>
          <w:rFonts w:ascii="Cambria" w:hAnsi="Cambria"/>
        </w:rPr>
        <w:t>synthesis.</w:t>
      </w:r>
    </w:p>
    <w:p w14:paraId="7F090A2F" w14:textId="77777777" w:rsidR="00A26D21" w:rsidRPr="00B11E53" w:rsidRDefault="00A26D21" w:rsidP="00A26D21">
      <w:pPr>
        <w:ind w:left="851"/>
        <w:contextualSpacing/>
        <w:jc w:val="both"/>
        <w:rPr>
          <w:rFonts w:ascii="Cambria" w:hAnsi="Cambria"/>
        </w:rPr>
      </w:pPr>
    </w:p>
    <w:p w14:paraId="055D4FB2" w14:textId="107B77FC" w:rsidR="002F1C10" w:rsidRPr="00B11E53" w:rsidRDefault="00A26D21" w:rsidP="00F152C1">
      <w:pPr>
        <w:ind w:left="851"/>
        <w:contextualSpacing/>
        <w:jc w:val="both"/>
        <w:rPr>
          <w:rFonts w:ascii="Cambria" w:hAnsi="Cambria" w:cs="Segoe UI"/>
        </w:rPr>
      </w:pPr>
      <w:r w:rsidRPr="00B11E53">
        <w:rPr>
          <w:rFonts w:ascii="Cambria" w:hAnsi="Cambria"/>
        </w:rPr>
        <w:t xml:space="preserve">Homologous recombination is used in repairing double-stranded breaks that have occurred in the genome. </w:t>
      </w:r>
      <w:r w:rsidR="00A4231D" w:rsidRPr="00B11E53">
        <w:rPr>
          <w:rFonts w:ascii="Cambria" w:hAnsi="Cambria"/>
        </w:rPr>
        <w:t>In this process, intact homologous sequences are required to act as a template for repairing the damaged DNA</w:t>
      </w:r>
      <w:r w:rsidR="005279B7" w:rsidRPr="00B11E53">
        <w:rPr>
          <w:rFonts w:ascii="Cambria" w:hAnsi="Cambria"/>
        </w:rPr>
        <w:t xml:space="preserve"> (Kikuchi </w:t>
      </w:r>
      <w:r w:rsidR="005279B7" w:rsidRPr="00B11E53">
        <w:rPr>
          <w:rFonts w:ascii="Cambria" w:hAnsi="Cambria"/>
          <w:i/>
        </w:rPr>
        <w:t>et al</w:t>
      </w:r>
      <w:r w:rsidR="005279B7" w:rsidRPr="00B11E53">
        <w:rPr>
          <w:rFonts w:ascii="Cambria" w:hAnsi="Cambria"/>
        </w:rPr>
        <w:t>, 2005)</w:t>
      </w:r>
      <w:r w:rsidR="00A4231D" w:rsidRPr="00B11E53">
        <w:rPr>
          <w:rFonts w:ascii="Cambria" w:hAnsi="Cambria"/>
        </w:rPr>
        <w:t>.</w:t>
      </w:r>
      <w:r w:rsidR="005279B7" w:rsidRPr="00B11E53">
        <w:rPr>
          <w:rFonts w:ascii="Cambria" w:hAnsi="Cambria"/>
        </w:rPr>
        <w:t xml:space="preserve"> In bacterial organisms, the RecBCD pathway is the major pathway for homologous recombination </w:t>
      </w:r>
      <w:r w:rsidR="005279B7" w:rsidRPr="00B11E53">
        <w:rPr>
          <w:rFonts w:ascii="Cambria" w:hAnsi="Cambria"/>
        </w:rPr>
        <w:lastRenderedPageBreak/>
        <w:t xml:space="preserve">(Churchill </w:t>
      </w:r>
      <w:r w:rsidR="005279B7" w:rsidRPr="00B11E53">
        <w:rPr>
          <w:rFonts w:ascii="Cambria" w:hAnsi="Cambria"/>
          <w:i/>
        </w:rPr>
        <w:t>et al</w:t>
      </w:r>
      <w:r w:rsidR="005279B7" w:rsidRPr="00B11E53">
        <w:rPr>
          <w:rFonts w:ascii="Cambria" w:hAnsi="Cambria"/>
        </w:rPr>
        <w:t>, 1999).</w:t>
      </w:r>
      <w:r w:rsidR="00414D2E" w:rsidRPr="00B11E53">
        <w:rPr>
          <w:rFonts w:ascii="Cambria" w:hAnsi="Cambria"/>
        </w:rPr>
        <w:t xml:space="preserve"> </w:t>
      </w:r>
      <w:r w:rsidR="005279B7" w:rsidRPr="00B11E53">
        <w:rPr>
          <w:rFonts w:ascii="Cambria" w:hAnsi="Cambria"/>
        </w:rPr>
        <w:t xml:space="preserve">Firstly, the key RecBCD enzyme complex is employed to bind to and unwind the dsDNA at the site of damage (Churchill </w:t>
      </w:r>
      <w:r w:rsidR="005279B7" w:rsidRPr="00B11E53">
        <w:rPr>
          <w:rFonts w:ascii="Cambria" w:hAnsi="Cambria"/>
          <w:i/>
        </w:rPr>
        <w:t>et al</w:t>
      </w:r>
      <w:r w:rsidR="005279B7" w:rsidRPr="00B11E53">
        <w:rPr>
          <w:rFonts w:ascii="Cambria" w:hAnsi="Cambria"/>
        </w:rPr>
        <w:t>, 1999).</w:t>
      </w:r>
      <w:r w:rsidR="00CD3C1C" w:rsidRPr="00B11E53">
        <w:rPr>
          <w:rFonts w:ascii="Cambria" w:hAnsi="Cambria"/>
        </w:rPr>
        <w:t xml:space="preserve"> The RecB subunit recognizes the 3</w:t>
      </w:r>
      <w:r w:rsidR="00CD3C1C" w:rsidRPr="00B11E53">
        <w:rPr>
          <w:rFonts w:ascii="Cambria" w:hAnsi="Cambria" w:cs="Segoe UI"/>
        </w:rPr>
        <w:t>′ hydroxyl of the DNA strand terminus, while the RecC and RecD subunits recognize the 5′ phosphate of the other strand, thereby leading to recognition of a blunt DNA end by the combined RecBCD complex (Arnold &amp; Kowalczykowski, 2001).</w:t>
      </w:r>
      <w:r w:rsidR="00960DB6" w:rsidRPr="00B11E53">
        <w:rPr>
          <w:rFonts w:ascii="Cambria" w:hAnsi="Cambria" w:cs="Segoe UI"/>
        </w:rPr>
        <w:t xml:space="preserve"> As the DNA is unwinding, single-stranded binding (SSB) protein</w:t>
      </w:r>
      <w:r w:rsidR="00F152C1" w:rsidRPr="00B11E53">
        <w:rPr>
          <w:rFonts w:ascii="Cambria" w:hAnsi="Cambria" w:cs="Segoe UI"/>
        </w:rPr>
        <w:t xml:space="preserve"> is loaded onto the DNA strands, until recognition of the Chi site in the strand with the 3′ terminus (a specific DNA sequence) by the RecBCD complex (Arnold &amp; Kowalczykowski, 2001, Dillingham &amp; Kowalczykowski, 2008). Following this, RecA is then loaded onto the 3′ DNA strand. </w:t>
      </w:r>
      <w:r w:rsidR="00960DB6" w:rsidRPr="00B11E53">
        <w:rPr>
          <w:rFonts w:ascii="Cambria" w:hAnsi="Cambria" w:cs="Segoe UI"/>
        </w:rPr>
        <w:t>The RecA-DNA complex is what is key in recognizing the homologous DNA, and initiating DNA</w:t>
      </w:r>
      <w:r w:rsidR="0055599F" w:rsidRPr="00B11E53">
        <w:rPr>
          <w:rFonts w:ascii="Cambria" w:hAnsi="Cambria" w:cs="Segoe UI"/>
        </w:rPr>
        <w:t xml:space="preserve"> invasion and</w:t>
      </w:r>
      <w:r w:rsidR="00960DB6" w:rsidRPr="00B11E53">
        <w:rPr>
          <w:rFonts w:ascii="Cambria" w:hAnsi="Cambria" w:cs="Segoe UI"/>
        </w:rPr>
        <w:t xml:space="preserve"> strand exchange</w:t>
      </w:r>
      <w:r w:rsidR="006C329E" w:rsidRPr="00B11E53">
        <w:rPr>
          <w:rFonts w:ascii="Cambria" w:hAnsi="Cambria" w:cs="Segoe UI"/>
        </w:rPr>
        <w:t>, and D-loop formation</w:t>
      </w:r>
      <w:r w:rsidR="00960DB6" w:rsidRPr="00B11E53">
        <w:rPr>
          <w:rFonts w:ascii="Cambria" w:hAnsi="Cambria" w:cs="Segoe UI"/>
        </w:rPr>
        <w:t xml:space="preserve"> (Churchill </w:t>
      </w:r>
      <w:r w:rsidR="00960DB6" w:rsidRPr="00B11E53">
        <w:rPr>
          <w:rFonts w:ascii="Cambria" w:hAnsi="Cambria" w:cs="Segoe UI"/>
          <w:i/>
        </w:rPr>
        <w:t>et al</w:t>
      </w:r>
      <w:r w:rsidR="00960DB6" w:rsidRPr="00B11E53">
        <w:rPr>
          <w:rFonts w:ascii="Cambria" w:hAnsi="Cambria" w:cs="Segoe UI"/>
        </w:rPr>
        <w:t>, 1999</w:t>
      </w:r>
      <w:r w:rsidR="0055599F" w:rsidRPr="00B11E53">
        <w:rPr>
          <w:rFonts w:ascii="Cambria" w:hAnsi="Cambria" w:cs="Segoe UI"/>
        </w:rPr>
        <w:t>, Dillingham &amp; Kowalczykowski, 2008</w:t>
      </w:r>
      <w:r w:rsidR="00960DB6" w:rsidRPr="00B11E53">
        <w:rPr>
          <w:rFonts w:ascii="Cambria" w:hAnsi="Cambria" w:cs="Segoe UI"/>
        </w:rPr>
        <w:t>).</w:t>
      </w:r>
      <w:r w:rsidR="00F152C1" w:rsidRPr="00B11E53">
        <w:rPr>
          <w:rFonts w:ascii="Cambria" w:hAnsi="Cambria" w:cs="Segoe UI"/>
        </w:rPr>
        <w:t xml:space="preserve"> DNA synthesis proceeds</w:t>
      </w:r>
      <w:r w:rsidR="002121A0" w:rsidRPr="00B11E53">
        <w:rPr>
          <w:rFonts w:ascii="Cambria" w:hAnsi="Cambria" w:cs="Segoe UI"/>
        </w:rPr>
        <w:t>, using the homologous DNA as a template sequence for repair</w:t>
      </w:r>
      <w:r w:rsidR="00353EEB" w:rsidRPr="00B11E53">
        <w:rPr>
          <w:rFonts w:ascii="Cambria" w:hAnsi="Cambria" w:cs="Segoe UI"/>
        </w:rPr>
        <w:t xml:space="preserve"> (Dillingham &amp; Kowalczykowski, 2008). As synthesis is completed, the newly formed strand is then ligated back to the original damaged DNA strand. The sites at which the strands from the homologous DNA templates cross each other form a four-way junction, known as a Holliday junction, </w:t>
      </w:r>
      <w:r w:rsidR="002121A0" w:rsidRPr="00B11E53">
        <w:rPr>
          <w:rFonts w:ascii="Cambria" w:hAnsi="Cambria" w:cs="Segoe UI"/>
        </w:rPr>
        <w:t>which must then be resolved (</w:t>
      </w:r>
      <w:r w:rsidR="00353EEB" w:rsidRPr="00B11E53">
        <w:rPr>
          <w:rFonts w:ascii="Cambria" w:hAnsi="Cambria" w:cs="Segoe UI"/>
        </w:rPr>
        <w:t xml:space="preserve">Kuzminov, 1999, </w:t>
      </w:r>
      <w:r w:rsidR="002121A0" w:rsidRPr="00B11E53">
        <w:rPr>
          <w:rFonts w:ascii="Cambria" w:hAnsi="Cambria" w:cs="Segoe UI"/>
        </w:rPr>
        <w:t>Dillingham &amp; Kowalczykowski, 2008).</w:t>
      </w:r>
      <w:r w:rsidR="002F1C10" w:rsidRPr="00B11E53">
        <w:rPr>
          <w:rFonts w:ascii="Cambria" w:hAnsi="Cambria" w:cs="Segoe UI"/>
        </w:rPr>
        <w:t xml:space="preserve"> RuvC performs resolution of these Holliday junctions (Punatar </w:t>
      </w:r>
      <w:r w:rsidR="002F1C10" w:rsidRPr="00B11E53">
        <w:rPr>
          <w:rFonts w:ascii="Cambria" w:hAnsi="Cambria" w:cs="Segoe UI"/>
          <w:i/>
        </w:rPr>
        <w:t>et al</w:t>
      </w:r>
      <w:r w:rsidR="004D42DE" w:rsidRPr="00B11E53">
        <w:rPr>
          <w:rFonts w:ascii="Cambria" w:hAnsi="Cambria" w:cs="Segoe UI"/>
        </w:rPr>
        <w:t>, 2017</w:t>
      </w:r>
      <w:r w:rsidR="002F1C10" w:rsidRPr="00B11E53">
        <w:rPr>
          <w:rFonts w:ascii="Cambria" w:hAnsi="Cambria" w:cs="Segoe UI"/>
        </w:rPr>
        <w:t xml:space="preserve">). </w:t>
      </w:r>
    </w:p>
    <w:p w14:paraId="5A222A2A" w14:textId="77777777" w:rsidR="002F1C10" w:rsidRPr="00B11E53" w:rsidRDefault="002F1C10" w:rsidP="00F152C1">
      <w:pPr>
        <w:ind w:left="851"/>
        <w:contextualSpacing/>
        <w:jc w:val="both"/>
        <w:rPr>
          <w:rFonts w:ascii="Cambria" w:hAnsi="Cambria" w:cs="Segoe UI"/>
        </w:rPr>
      </w:pPr>
    </w:p>
    <w:p w14:paraId="71682F23" w14:textId="5C708F7C" w:rsidR="005279B7" w:rsidRPr="00B11E53" w:rsidRDefault="002F1C10" w:rsidP="00F152C1">
      <w:pPr>
        <w:ind w:left="851"/>
        <w:contextualSpacing/>
        <w:jc w:val="both"/>
        <w:rPr>
          <w:rFonts w:ascii="Cambria" w:hAnsi="Cambria" w:cs="Segoe UI"/>
        </w:rPr>
      </w:pPr>
      <w:r w:rsidRPr="00B11E53">
        <w:rPr>
          <w:rFonts w:ascii="Cambria" w:hAnsi="Cambria" w:cs="Segoe UI"/>
        </w:rPr>
        <w:t xml:space="preserve">In eukaryotes, resolution of the Holliday junctions in homologous recombination can be performed by GEN1, a related enzyme to FEN-1 that belongs the same superfamily of 5′ nucleases (Punatar </w:t>
      </w:r>
      <w:r w:rsidRPr="00B11E53">
        <w:rPr>
          <w:rFonts w:ascii="Cambria" w:hAnsi="Cambria" w:cs="Segoe UI"/>
          <w:i/>
        </w:rPr>
        <w:t>et al</w:t>
      </w:r>
      <w:r w:rsidR="004D42DE" w:rsidRPr="00B11E53">
        <w:rPr>
          <w:rFonts w:ascii="Cambria" w:hAnsi="Cambria" w:cs="Segoe UI"/>
        </w:rPr>
        <w:t>, 2017</w:t>
      </w:r>
      <w:r w:rsidRPr="00B11E53">
        <w:rPr>
          <w:rFonts w:ascii="Cambria" w:hAnsi="Cambria" w:cs="Segoe UI"/>
        </w:rPr>
        <w:t>). FEN-1 is dispensible for homologous recombination</w:t>
      </w:r>
      <w:r w:rsidR="00D50233" w:rsidRPr="00B11E53">
        <w:rPr>
          <w:rFonts w:ascii="Cambria" w:hAnsi="Cambria" w:cs="Segoe UI"/>
        </w:rPr>
        <w:t xml:space="preserve"> conditional upon that perfect homologies exist between the DNA sequences. However, if the sequences have non-homologous tails, the direct involvement of FEN-1 is required to facilitate homologous recombination via the removal of these non-homologous sequences (Kikuchi </w:t>
      </w:r>
      <w:r w:rsidR="00D50233" w:rsidRPr="00B11E53">
        <w:rPr>
          <w:rFonts w:ascii="Cambria" w:hAnsi="Cambria" w:cs="Segoe UI"/>
          <w:i/>
        </w:rPr>
        <w:t>et al</w:t>
      </w:r>
      <w:r w:rsidR="00D50233" w:rsidRPr="00B11E53">
        <w:rPr>
          <w:rFonts w:ascii="Cambria" w:hAnsi="Cambria" w:cs="Segoe UI"/>
        </w:rPr>
        <w:t>, 2005).</w:t>
      </w:r>
    </w:p>
    <w:p w14:paraId="55792326" w14:textId="77777777" w:rsidR="004A3DA1" w:rsidRPr="00B11E53" w:rsidRDefault="004A3DA1" w:rsidP="00051BAE">
      <w:pPr>
        <w:ind w:left="851"/>
        <w:contextualSpacing/>
        <w:jc w:val="both"/>
        <w:rPr>
          <w:rFonts w:ascii="Cambria" w:hAnsi="Cambria"/>
          <w:b/>
          <w:i/>
        </w:rPr>
      </w:pPr>
    </w:p>
    <w:p w14:paraId="234644AB" w14:textId="1D76DB4A" w:rsidR="004A3DA1" w:rsidRPr="00B11E53" w:rsidRDefault="0093363F" w:rsidP="008807CD">
      <w:pPr>
        <w:ind w:left="851"/>
        <w:contextualSpacing/>
        <w:jc w:val="both"/>
        <w:rPr>
          <w:rFonts w:ascii="Cambria" w:hAnsi="Cambria"/>
        </w:rPr>
      </w:pPr>
      <w:r w:rsidRPr="00B11E53">
        <w:rPr>
          <w:rFonts w:ascii="Cambria" w:hAnsi="Cambria"/>
        </w:rPr>
        <w:t xml:space="preserve">Several types of excision repair pathways exist. One example is nucleotide-excision repair (NER), which is the pathway responsible for repairing damaged DNA that have arisen through exposure to UV light or mutagenic chemicals in the environment (Fagbemi </w:t>
      </w:r>
      <w:r w:rsidRPr="00B11E53">
        <w:rPr>
          <w:rFonts w:ascii="Cambria" w:hAnsi="Cambria"/>
          <w:i/>
        </w:rPr>
        <w:t>et al</w:t>
      </w:r>
      <w:r w:rsidR="00E45A24" w:rsidRPr="00B11E53">
        <w:rPr>
          <w:rFonts w:ascii="Cambria" w:hAnsi="Cambria"/>
        </w:rPr>
        <w:t>, 2011</w:t>
      </w:r>
      <w:r w:rsidRPr="00B11E53">
        <w:rPr>
          <w:rFonts w:ascii="Cambria" w:hAnsi="Cambria"/>
        </w:rPr>
        <w:t>).</w:t>
      </w:r>
      <w:r w:rsidR="00C52624" w:rsidRPr="00B11E53">
        <w:rPr>
          <w:rFonts w:ascii="Cambria" w:hAnsi="Cambria"/>
        </w:rPr>
        <w:t xml:space="preserve"> This exposure results in the addition of bulky adducts to the</w:t>
      </w:r>
      <w:r w:rsidR="00432C38" w:rsidRPr="00B11E53">
        <w:rPr>
          <w:rFonts w:ascii="Cambria" w:hAnsi="Cambria"/>
        </w:rPr>
        <w:t xml:space="preserve"> </w:t>
      </w:r>
      <w:r w:rsidR="00C52624" w:rsidRPr="00B11E53">
        <w:rPr>
          <w:rFonts w:ascii="Cambria" w:hAnsi="Cambria"/>
        </w:rPr>
        <w:t>DNA</w:t>
      </w:r>
      <w:r w:rsidR="00432C38" w:rsidRPr="00B11E53">
        <w:rPr>
          <w:rFonts w:ascii="Cambria" w:hAnsi="Cambria"/>
        </w:rPr>
        <w:t xml:space="preserve">, which are removed via the NER pathway. Two separate types of NER exist, namely transcription-coupled NER (TC-NER) and global genome NER (GG-NER). The first occurs on strands that are being transcribed, and involves the recognition of nucleotide damage when RNA-polymerase II has stalled. The latter involves the removal of DNA damage throughout the entire genome. XPG, a nuclease member of the FEN1 superfamily, is recruited to the site of damage via interaction with other proteins already at the site </w:t>
      </w:r>
      <w:r w:rsidR="00DF3D13" w:rsidRPr="00B11E53">
        <w:rPr>
          <w:rFonts w:ascii="Cambria" w:hAnsi="Cambria"/>
        </w:rPr>
        <w:t>(</w:t>
      </w:r>
      <w:r w:rsidR="00DF3D13" w:rsidRPr="00B11E53">
        <w:rPr>
          <w:rFonts w:ascii="Cambria" w:hAnsi="Cambria"/>
          <w:i/>
        </w:rPr>
        <w:t>i.e.</w:t>
      </w:r>
      <w:r w:rsidR="00DF3D13" w:rsidRPr="00B11E53">
        <w:rPr>
          <w:rFonts w:ascii="Cambria" w:hAnsi="Cambria"/>
        </w:rPr>
        <w:t xml:space="preserve"> transcription factor II H) </w:t>
      </w:r>
      <w:r w:rsidR="00432C38" w:rsidRPr="00B11E53">
        <w:rPr>
          <w:rFonts w:ascii="Cambria" w:hAnsi="Cambria"/>
        </w:rPr>
        <w:t>and plays firstly, a structural role in stabilizing protein complex assembly, and secondly, a catalytic role in incising the DNA</w:t>
      </w:r>
      <w:r w:rsidR="004D3D44" w:rsidRPr="00B11E53">
        <w:rPr>
          <w:rFonts w:ascii="Cambria" w:hAnsi="Cambria"/>
        </w:rPr>
        <w:t xml:space="preserve"> at the lesion (Sch</w:t>
      </w:r>
      <w:r w:rsidR="004D3D44" w:rsidRPr="00B11E53">
        <w:rPr>
          <w:rFonts w:ascii="Cambria" w:hAnsi="Cambria" w:cs="Lucida Grande"/>
          <w:sz w:val="20"/>
          <w:szCs w:val="20"/>
        </w:rPr>
        <w:t>ä</w:t>
      </w:r>
      <w:r w:rsidR="004D3D44" w:rsidRPr="00B11E53">
        <w:rPr>
          <w:rFonts w:ascii="Cambria" w:hAnsi="Cambria"/>
        </w:rPr>
        <w:t xml:space="preserve">rer, 2013, Fagbemi </w:t>
      </w:r>
      <w:r w:rsidR="004D3D44" w:rsidRPr="00B11E53">
        <w:rPr>
          <w:rFonts w:ascii="Cambria" w:hAnsi="Cambria"/>
          <w:i/>
        </w:rPr>
        <w:t>et al</w:t>
      </w:r>
      <w:r w:rsidR="00E45A24" w:rsidRPr="00B11E53">
        <w:rPr>
          <w:rFonts w:ascii="Cambria" w:hAnsi="Cambria"/>
        </w:rPr>
        <w:t>, 2011</w:t>
      </w:r>
      <w:r w:rsidR="004D3D44" w:rsidRPr="00B11E53">
        <w:rPr>
          <w:rFonts w:ascii="Cambria" w:hAnsi="Cambria"/>
        </w:rPr>
        <w:t>).</w:t>
      </w:r>
      <w:r w:rsidR="008807CD" w:rsidRPr="00B11E53">
        <w:rPr>
          <w:rFonts w:ascii="Cambria" w:hAnsi="Cambria"/>
        </w:rPr>
        <w:t xml:space="preserve"> The base excision repair (BER) pathway is performed when DNA damage has occurred via spontaneous decay of DNA (Kim &amp; Wilson, 2012). </w:t>
      </w:r>
      <w:r w:rsidR="004A3DA1" w:rsidRPr="00B11E53">
        <w:rPr>
          <w:rFonts w:ascii="Cambria" w:hAnsi="Cambria"/>
        </w:rPr>
        <w:t>Where only one base of a nucleotide is</w:t>
      </w:r>
      <w:r w:rsidR="00B86C0B" w:rsidRPr="00B11E53">
        <w:rPr>
          <w:rFonts w:ascii="Cambria" w:hAnsi="Cambria"/>
        </w:rPr>
        <w:t xml:space="preserve"> required for repair</w:t>
      </w:r>
      <w:r w:rsidR="004A3DA1" w:rsidRPr="00B11E53">
        <w:rPr>
          <w:rFonts w:ascii="Cambria" w:hAnsi="Cambria"/>
        </w:rPr>
        <w:t>, the short patch base excision repair (SP-BER) pathway is used. However, this depends on the fact that the sugar moiety of the nucleotide has not been damaged. In the case of such damage, the repai</w:t>
      </w:r>
      <w:r w:rsidR="004A3DA1" w:rsidRPr="000E1C0F">
        <w:rPr>
          <w:rFonts w:ascii="Cambria" w:hAnsi="Cambria"/>
        </w:rPr>
        <w:t xml:space="preserve">r mechanism is switched to the long patch base excision repair (LP-BER) pathway instead, where a polymerase forms the damaged lesion into an </w:t>
      </w:r>
      <w:r w:rsidR="004A3DA1" w:rsidRPr="000E1C0F">
        <w:rPr>
          <w:rFonts w:ascii="Cambria" w:hAnsi="Cambria"/>
        </w:rPr>
        <w:lastRenderedPageBreak/>
        <w:t xml:space="preserve">intermediate flap substrate. Consequently, this substrate can then be recognized and cut by </w:t>
      </w:r>
      <w:r w:rsidR="004A3DA1" w:rsidRPr="00B11E53">
        <w:rPr>
          <w:rFonts w:ascii="Cambria" w:hAnsi="Cambria"/>
        </w:rPr>
        <w:t xml:space="preserve">FEN activity (Liu </w:t>
      </w:r>
      <w:r w:rsidR="004A3DA1" w:rsidRPr="00B11E53">
        <w:rPr>
          <w:rFonts w:ascii="Cambria" w:hAnsi="Cambria"/>
          <w:i/>
        </w:rPr>
        <w:t>et al</w:t>
      </w:r>
      <w:r w:rsidR="004A3DA1" w:rsidRPr="00B11E53">
        <w:rPr>
          <w:rFonts w:ascii="Cambria" w:hAnsi="Cambria"/>
        </w:rPr>
        <w:t>, 2004).</w:t>
      </w:r>
    </w:p>
    <w:p w14:paraId="73C75F33" w14:textId="77777777" w:rsidR="00DF3D13" w:rsidRPr="00B11E53" w:rsidRDefault="00DF3D13" w:rsidP="008807CD">
      <w:pPr>
        <w:ind w:left="851"/>
        <w:contextualSpacing/>
        <w:jc w:val="both"/>
        <w:rPr>
          <w:rFonts w:ascii="Cambria" w:hAnsi="Cambria"/>
        </w:rPr>
      </w:pPr>
    </w:p>
    <w:p w14:paraId="429C2602" w14:textId="44220E3F" w:rsidR="00DF3D13" w:rsidRPr="00B11E53" w:rsidRDefault="00DF3D13" w:rsidP="008807CD">
      <w:pPr>
        <w:ind w:left="851"/>
        <w:contextualSpacing/>
        <w:jc w:val="both"/>
        <w:rPr>
          <w:rFonts w:ascii="Cambria" w:hAnsi="Cambria"/>
        </w:rPr>
      </w:pPr>
      <w:r w:rsidRPr="00B11E53">
        <w:rPr>
          <w:rFonts w:ascii="Cambria" w:hAnsi="Cambria"/>
        </w:rPr>
        <w:t>The SOS-response is induced when global DNA damage has occurred, leading to the arrest of DNA replication and the cell cycle. Involvement of over 40 proteins is required during the SOS-response, which</w:t>
      </w:r>
      <w:r w:rsidR="00EF6F5A" w:rsidRPr="00B11E53">
        <w:rPr>
          <w:rFonts w:ascii="Cambria" w:hAnsi="Cambria"/>
        </w:rPr>
        <w:t xml:space="preserve"> are upregulated and employed in roles including protection, DNA replication and repair, and mutagenesis. LexA and RecA* are the two major proteins that play a role in the SOS-response, where LexA is a transcriptional repressor for SOS genes, and RecA* is a protease that allows self-cleavage </w:t>
      </w:r>
      <w:r w:rsidR="00BB1720" w:rsidRPr="00B11E53">
        <w:rPr>
          <w:rFonts w:ascii="Cambria" w:hAnsi="Cambria"/>
        </w:rPr>
        <w:t xml:space="preserve">and inactivation </w:t>
      </w:r>
      <w:r w:rsidR="00EF6F5A" w:rsidRPr="00B11E53">
        <w:rPr>
          <w:rFonts w:ascii="Cambria" w:hAnsi="Cambria"/>
        </w:rPr>
        <w:t>of LexA</w:t>
      </w:r>
      <w:r w:rsidR="00BB1720" w:rsidRPr="00B11E53">
        <w:rPr>
          <w:rFonts w:ascii="Cambria" w:hAnsi="Cambria"/>
        </w:rPr>
        <w:t xml:space="preserve"> when DNA damage is detected (Janion, 2008)</w:t>
      </w:r>
      <w:r w:rsidR="00EF6F5A" w:rsidRPr="00B11E53">
        <w:rPr>
          <w:rFonts w:ascii="Cambria" w:hAnsi="Cambria"/>
        </w:rPr>
        <w:t>.</w:t>
      </w:r>
      <w:r w:rsidR="00BB1720" w:rsidRPr="00B11E53">
        <w:rPr>
          <w:rFonts w:ascii="Cambria" w:hAnsi="Cambria"/>
        </w:rPr>
        <w:t xml:space="preserve"> In bacterial organisms, DNA polymerases </w:t>
      </w:r>
      <w:proofErr w:type="gramStart"/>
      <w:r w:rsidR="00BB1720" w:rsidRPr="00B11E53">
        <w:rPr>
          <w:rFonts w:ascii="Cambria" w:hAnsi="Cambria"/>
        </w:rPr>
        <w:t>I and III</w:t>
      </w:r>
      <w:proofErr w:type="gramEnd"/>
      <w:r w:rsidR="00BB1720" w:rsidRPr="00B11E53">
        <w:rPr>
          <w:rFonts w:ascii="Cambria" w:hAnsi="Cambria"/>
        </w:rPr>
        <w:t xml:space="preserve"> are the main polymerases acting in DNA replication. However, during the SOS response, the bacterial organism switches these to </w:t>
      </w:r>
      <w:r w:rsidR="009C30C3" w:rsidRPr="00B11E53">
        <w:rPr>
          <w:rFonts w:ascii="Cambria" w:hAnsi="Cambria"/>
        </w:rPr>
        <w:t xml:space="preserve">mainly </w:t>
      </w:r>
      <w:r w:rsidR="00BB1720" w:rsidRPr="00B11E53">
        <w:rPr>
          <w:rFonts w:ascii="Cambria" w:hAnsi="Cambria"/>
        </w:rPr>
        <w:t>DN</w:t>
      </w:r>
      <w:r w:rsidR="009C30C3" w:rsidRPr="00B11E53">
        <w:rPr>
          <w:rFonts w:ascii="Cambria" w:hAnsi="Cambria"/>
        </w:rPr>
        <w:t xml:space="preserve">A polymerases II, IV, and </w:t>
      </w:r>
      <w:r w:rsidR="00BB1720" w:rsidRPr="00B11E53">
        <w:rPr>
          <w:rFonts w:ascii="Cambria" w:hAnsi="Cambria"/>
        </w:rPr>
        <w:t>V that are able to bypass lesions</w:t>
      </w:r>
      <w:r w:rsidR="009A08D7" w:rsidRPr="00B11E53">
        <w:rPr>
          <w:rFonts w:ascii="Cambria" w:hAnsi="Cambria"/>
        </w:rPr>
        <w:t xml:space="preserve"> (known as translesion synthesis)</w:t>
      </w:r>
      <w:r w:rsidR="00BB1720" w:rsidRPr="00B11E53">
        <w:rPr>
          <w:rFonts w:ascii="Cambria" w:hAnsi="Cambria"/>
        </w:rPr>
        <w:t xml:space="preserve"> and co</w:t>
      </w:r>
      <w:r w:rsidR="009C30C3" w:rsidRPr="00B11E53">
        <w:rPr>
          <w:rFonts w:ascii="Cambria" w:hAnsi="Cambria"/>
        </w:rPr>
        <w:t xml:space="preserve">ntinue carrying out replication. Pol IV and Pol V are both low-fidelity polymerases, thus leading to DNA mutations. This is one mechanism by which antibiotic resistance can arise in bacterial organisms, where mutations conferring an advantage to the organism will then multiply and spread through a population (Michel, 2005). Because of this, the SOS response has been identified as a potential target for antimicrobial therapy in order to reduce antibiotic-resistance acquisition, for example through an inhibitor that would block the interaction between LexA and RecA* (Kovačič </w:t>
      </w:r>
      <w:r w:rsidR="009C30C3" w:rsidRPr="00B11E53">
        <w:rPr>
          <w:rFonts w:ascii="Cambria" w:hAnsi="Cambria"/>
          <w:i/>
        </w:rPr>
        <w:t>et al</w:t>
      </w:r>
      <w:r w:rsidR="009C30C3" w:rsidRPr="00B11E53">
        <w:rPr>
          <w:rFonts w:ascii="Cambria" w:hAnsi="Cambria"/>
        </w:rPr>
        <w:t>, 2013).</w:t>
      </w:r>
    </w:p>
    <w:p w14:paraId="6C46A597" w14:textId="77777777" w:rsidR="00766117" w:rsidRPr="00B11E53" w:rsidRDefault="00766117" w:rsidP="002121A0">
      <w:pPr>
        <w:contextualSpacing/>
        <w:jc w:val="both"/>
        <w:rPr>
          <w:rFonts w:ascii="Cambria" w:hAnsi="Cambria"/>
          <w:b/>
          <w:i/>
        </w:rPr>
      </w:pPr>
    </w:p>
    <w:p w14:paraId="7ABADC78" w14:textId="77777777" w:rsidR="004A3DA1" w:rsidRPr="00B11E53" w:rsidRDefault="004A3DA1" w:rsidP="00051BAE">
      <w:pPr>
        <w:ind w:left="851"/>
        <w:contextualSpacing/>
        <w:jc w:val="both"/>
        <w:rPr>
          <w:rFonts w:ascii="Cambria" w:hAnsi="Cambria"/>
        </w:rPr>
      </w:pPr>
      <w:r w:rsidRPr="00B11E53">
        <w:rPr>
          <w:rFonts w:ascii="Cambria" w:hAnsi="Cambria"/>
        </w:rPr>
        <w:t xml:space="preserve">In genomic stability, one example of a role that FEN1 plays is the prevention of the aging process through maintaining telomeric stability. Incomplete strands as well as single-stranded breaks in the DNA can result in the shortening of the DNA, but processing by FEN helps fight against early senescence (Liu </w:t>
      </w:r>
      <w:r w:rsidRPr="00B11E53">
        <w:rPr>
          <w:rFonts w:ascii="Cambria" w:hAnsi="Cambria"/>
          <w:i/>
        </w:rPr>
        <w:t>et al</w:t>
      </w:r>
      <w:r w:rsidRPr="00B11E53">
        <w:rPr>
          <w:rFonts w:ascii="Cambria" w:hAnsi="Cambria"/>
        </w:rPr>
        <w:t>, 2004).</w:t>
      </w:r>
    </w:p>
    <w:p w14:paraId="6DA8E64C" w14:textId="77777777" w:rsidR="004A3DA1" w:rsidRPr="00B11E53" w:rsidRDefault="004A3DA1" w:rsidP="00051BAE">
      <w:pPr>
        <w:ind w:left="851"/>
        <w:contextualSpacing/>
        <w:jc w:val="both"/>
        <w:rPr>
          <w:rFonts w:ascii="Cambria" w:hAnsi="Cambria"/>
          <w:b/>
          <w:i/>
        </w:rPr>
      </w:pPr>
    </w:p>
    <w:p w14:paraId="0397D172" w14:textId="143C9DBF" w:rsidR="004A3DA1" w:rsidRPr="00B11E53" w:rsidRDefault="004A3DA1" w:rsidP="00051BAE">
      <w:pPr>
        <w:ind w:left="851"/>
        <w:contextualSpacing/>
        <w:jc w:val="both"/>
        <w:rPr>
          <w:rFonts w:ascii="Cambria" w:hAnsi="Cambria"/>
        </w:rPr>
      </w:pPr>
      <w:r w:rsidRPr="00B11E53">
        <w:rPr>
          <w:rFonts w:ascii="Cambria" w:hAnsi="Cambria"/>
        </w:rPr>
        <w:t xml:space="preserve">The roles of FEN do not stop here. They are involved, non-homologous end joining, preventing chromosomal rearrangement to enhance genomic integrity, preventing the expansion of repeat sequences in the genome, and even in progressing the cell cycle (Liu </w:t>
      </w:r>
      <w:r w:rsidRPr="00B11E53">
        <w:rPr>
          <w:rFonts w:ascii="Cambria" w:hAnsi="Cambria"/>
          <w:i/>
        </w:rPr>
        <w:t>et al</w:t>
      </w:r>
      <w:r w:rsidRPr="00B11E53">
        <w:rPr>
          <w:rFonts w:ascii="Cambria" w:hAnsi="Cambria"/>
        </w:rPr>
        <w:t xml:space="preserve">, 2004). </w:t>
      </w:r>
    </w:p>
    <w:p w14:paraId="724AC22D" w14:textId="77777777" w:rsidR="004A3DA1" w:rsidRPr="00B11E53" w:rsidRDefault="004A3DA1" w:rsidP="00051BAE">
      <w:pPr>
        <w:ind w:left="851"/>
        <w:contextualSpacing/>
        <w:jc w:val="both"/>
        <w:rPr>
          <w:rFonts w:ascii="Cambria" w:hAnsi="Cambria"/>
        </w:rPr>
      </w:pPr>
    </w:p>
    <w:p w14:paraId="3908284B" w14:textId="77777777" w:rsidR="004A3DA1" w:rsidRPr="00B11E53" w:rsidRDefault="004A3DA1" w:rsidP="00051BAE">
      <w:pPr>
        <w:ind w:left="851"/>
        <w:contextualSpacing/>
        <w:jc w:val="both"/>
        <w:rPr>
          <w:rFonts w:ascii="Cambria" w:hAnsi="Cambria"/>
          <w:i/>
        </w:rPr>
      </w:pPr>
      <w:r w:rsidRPr="00B11E53">
        <w:rPr>
          <w:rFonts w:ascii="Cambria" w:hAnsi="Cambria"/>
          <w:i/>
        </w:rPr>
        <w:t xml:space="preserve">1.4.4 Protein-protein interactions </w:t>
      </w:r>
    </w:p>
    <w:p w14:paraId="08FE871D" w14:textId="77777777" w:rsidR="004A3DA1" w:rsidRPr="00B11E53" w:rsidRDefault="004A3DA1" w:rsidP="00051BAE">
      <w:pPr>
        <w:ind w:left="851"/>
        <w:contextualSpacing/>
        <w:jc w:val="both"/>
        <w:rPr>
          <w:rFonts w:ascii="Cambria" w:hAnsi="Cambria"/>
        </w:rPr>
      </w:pPr>
    </w:p>
    <w:p w14:paraId="28985623" w14:textId="78A82516" w:rsidR="004A3DA1" w:rsidRPr="00B11E53" w:rsidRDefault="004A3DA1" w:rsidP="004B6FB7">
      <w:pPr>
        <w:ind w:left="851"/>
        <w:contextualSpacing/>
        <w:jc w:val="both"/>
        <w:rPr>
          <w:rFonts w:ascii="Cambria" w:hAnsi="Cambria"/>
        </w:rPr>
      </w:pPr>
      <w:r w:rsidRPr="00B11E53">
        <w:rPr>
          <w:rFonts w:ascii="Cambria" w:hAnsi="Cambria"/>
        </w:rPr>
        <w:t xml:space="preserve">FEN has been identified to interact with several other proteins in DNA metabolism. The many protein-interacting partners of FEN reflect its multifunctional role in the cell (Liu </w:t>
      </w:r>
      <w:r w:rsidRPr="00B11E53">
        <w:rPr>
          <w:rFonts w:ascii="Cambria" w:hAnsi="Cambria"/>
          <w:i/>
        </w:rPr>
        <w:t>et al</w:t>
      </w:r>
      <w:r w:rsidRPr="00B11E53">
        <w:rPr>
          <w:rFonts w:ascii="Cambria" w:hAnsi="Cambria"/>
        </w:rPr>
        <w:t xml:space="preserve">, 2004). In eukaryotic cells, PCNA (proliferating cell nuclear antigen) is another protein essential for DNA replication and repair. PCNA acts as a DNA sliding clamp, forming a homotrimer ring that encircles the DNA, while recruiting other proteins to the replication fork (Moldovan </w:t>
      </w:r>
      <w:r w:rsidRPr="00B11E53">
        <w:rPr>
          <w:rFonts w:ascii="Cambria" w:hAnsi="Cambria"/>
          <w:i/>
        </w:rPr>
        <w:t>et al</w:t>
      </w:r>
      <w:r w:rsidRPr="00B11E53">
        <w:rPr>
          <w:rFonts w:ascii="Cambria" w:hAnsi="Cambria"/>
        </w:rPr>
        <w:t xml:space="preserve">, 2007). In doing so, PCNA is able to stabilize the binding of FEN1 to DNA, thereby stimulating exo- and endonucleolytic cleavage (Liu </w:t>
      </w:r>
      <w:r w:rsidRPr="00B11E53">
        <w:rPr>
          <w:rFonts w:ascii="Cambria" w:hAnsi="Cambria"/>
          <w:i/>
        </w:rPr>
        <w:t>et al</w:t>
      </w:r>
      <w:r w:rsidRPr="00B11E53">
        <w:rPr>
          <w:rFonts w:ascii="Cambria" w:hAnsi="Cambria"/>
        </w:rPr>
        <w:t>, 2004)</w:t>
      </w:r>
      <w:r w:rsidR="00FB64AC" w:rsidRPr="00B11E53">
        <w:rPr>
          <w:rFonts w:ascii="Cambria" w:hAnsi="Cambria"/>
        </w:rPr>
        <w:t xml:space="preserve"> </w:t>
      </w:r>
      <w:r w:rsidR="004B6FB7" w:rsidRPr="00B11E53">
        <w:rPr>
          <w:rFonts w:ascii="Cambria" w:hAnsi="Cambria"/>
        </w:rPr>
        <w:t xml:space="preserve">A crystal structure of the human PCNA-FEN1 complex has been determined </w:t>
      </w:r>
      <w:r w:rsidR="007B7693" w:rsidRPr="00B11E53">
        <w:rPr>
          <w:rFonts w:ascii="Cambria" w:hAnsi="Cambria"/>
        </w:rPr>
        <w:t>(Figure 1.5</w:t>
      </w:r>
      <w:r w:rsidR="004B6FB7" w:rsidRPr="00B11E53">
        <w:rPr>
          <w:rFonts w:ascii="Cambria" w:hAnsi="Cambria"/>
        </w:rPr>
        <w:t xml:space="preserve">), revealing that the C-terminal tail of FEN1 contains the PCNA binding motif. An extended beta-strand of the FEN1 C-terminus interacts with a beta-strand also found in the C-terminus of PCNA to form an antiparallel beta-beta interaction (Sakurai </w:t>
      </w:r>
      <w:r w:rsidR="004B6FB7" w:rsidRPr="00B11E53">
        <w:rPr>
          <w:rFonts w:ascii="Cambria" w:hAnsi="Cambria"/>
          <w:i/>
        </w:rPr>
        <w:t>et al</w:t>
      </w:r>
      <w:r w:rsidR="004B6FB7" w:rsidRPr="00B11E53">
        <w:rPr>
          <w:rFonts w:ascii="Cambria" w:hAnsi="Cambria"/>
        </w:rPr>
        <w:t xml:space="preserve">, 2005). </w:t>
      </w:r>
    </w:p>
    <w:p w14:paraId="26DC9D87" w14:textId="1F9523FC" w:rsidR="009F7109" w:rsidRDefault="004B6FB7" w:rsidP="00051BAE">
      <w:pPr>
        <w:ind w:left="851"/>
        <w:contextualSpacing/>
        <w:jc w:val="both"/>
        <w:rPr>
          <w:rFonts w:ascii="Cambria" w:hAnsi="Cambria"/>
        </w:rPr>
      </w:pPr>
      <w:r>
        <w:rPr>
          <w:rFonts w:ascii="Cambria" w:hAnsi="Cambria"/>
          <w:noProof/>
          <w:lang w:val="en-US" w:eastAsia="en-US"/>
        </w:rPr>
        <w:lastRenderedPageBreak/>
        <mc:AlternateContent>
          <mc:Choice Requires="wpg">
            <w:drawing>
              <wp:anchor distT="0" distB="0" distL="114300" distR="114300" simplePos="0" relativeHeight="251863040" behindDoc="0" locked="0" layoutInCell="1" allowOverlap="1" wp14:anchorId="608D50D0" wp14:editId="3695E972">
                <wp:simplePos x="0" y="0"/>
                <wp:positionH relativeFrom="column">
                  <wp:posOffset>1143000</wp:posOffset>
                </wp:positionH>
                <wp:positionV relativeFrom="paragraph">
                  <wp:posOffset>58420</wp:posOffset>
                </wp:positionV>
                <wp:extent cx="4269740" cy="2743200"/>
                <wp:effectExtent l="0" t="0" r="0" b="0"/>
                <wp:wrapThrough wrapText="bothSides">
                  <wp:wrapPolygon edited="0">
                    <wp:start x="7967" y="0"/>
                    <wp:lineTo x="6296" y="1200"/>
                    <wp:lineTo x="5911" y="2000"/>
                    <wp:lineTo x="6168" y="3200"/>
                    <wp:lineTo x="7196" y="6400"/>
                    <wp:lineTo x="5782" y="7600"/>
                    <wp:lineTo x="5525" y="8000"/>
                    <wp:lineTo x="5911" y="12800"/>
                    <wp:lineTo x="1542" y="14400"/>
                    <wp:lineTo x="128" y="15000"/>
                    <wp:lineTo x="128" y="16000"/>
                    <wp:lineTo x="642" y="19200"/>
                    <wp:lineTo x="642" y="20400"/>
                    <wp:lineTo x="1285" y="21400"/>
                    <wp:lineTo x="2056" y="21400"/>
                    <wp:lineTo x="2698" y="21400"/>
                    <wp:lineTo x="21202" y="21400"/>
                    <wp:lineTo x="21330" y="19800"/>
                    <wp:lineTo x="17989" y="19200"/>
                    <wp:lineTo x="20045" y="17800"/>
                    <wp:lineTo x="19660" y="12600"/>
                    <wp:lineTo x="14520" y="9600"/>
                    <wp:lineTo x="17347" y="9600"/>
                    <wp:lineTo x="21330" y="7800"/>
                    <wp:lineTo x="21459" y="5800"/>
                    <wp:lineTo x="13106" y="3200"/>
                    <wp:lineTo x="13363" y="2000"/>
                    <wp:lineTo x="12336" y="1200"/>
                    <wp:lineTo x="8609" y="0"/>
                    <wp:lineTo x="7967" y="0"/>
                  </wp:wrapPolygon>
                </wp:wrapThrough>
                <wp:docPr id="878" name="Group 878"/>
                <wp:cNvGraphicFramePr/>
                <a:graphic xmlns:a="http://schemas.openxmlformats.org/drawingml/2006/main">
                  <a:graphicData uri="http://schemas.microsoft.com/office/word/2010/wordprocessingGroup">
                    <wpg:wgp>
                      <wpg:cNvGrpSpPr/>
                      <wpg:grpSpPr>
                        <a:xfrm>
                          <a:off x="0" y="0"/>
                          <a:ext cx="4269740" cy="2743200"/>
                          <a:chOff x="0" y="0"/>
                          <a:chExt cx="4269740" cy="2743200"/>
                        </a:xfrm>
                      </wpg:grpSpPr>
                      <wpg:grpSp>
                        <wpg:cNvPr id="875" name="Group 875"/>
                        <wpg:cNvGrpSpPr/>
                        <wpg:grpSpPr>
                          <a:xfrm>
                            <a:off x="0" y="0"/>
                            <a:ext cx="4246245" cy="2743200"/>
                            <a:chOff x="0" y="0"/>
                            <a:chExt cx="4246245" cy="2743200"/>
                          </a:xfrm>
                        </wpg:grpSpPr>
                        <pic:pic xmlns:pic="http://schemas.openxmlformats.org/drawingml/2006/picture">
                          <pic:nvPicPr>
                            <pic:cNvPr id="867" name="Picture 867"/>
                            <pic:cNvPicPr>
                              <a:picLocks noChangeAspect="1"/>
                            </pic:cNvPicPr>
                          </pic:nvPicPr>
                          <pic:blipFill rotWithShape="1">
                            <a:blip r:embed="rId18">
                              <a:extLst>
                                <a:ext uri="{28A0092B-C50C-407E-A947-70E740481C1C}">
                                  <a14:useLocalDpi xmlns:a14="http://schemas.microsoft.com/office/drawing/2010/main" val="0"/>
                                </a:ext>
                              </a:extLst>
                            </a:blip>
                            <a:srcRect l="12918" t="2400" r="10529" b="18165"/>
                            <a:stretch/>
                          </pic:blipFill>
                          <pic:spPr bwMode="auto">
                            <a:xfrm>
                              <a:off x="114300" y="0"/>
                              <a:ext cx="3710305" cy="2743200"/>
                            </a:xfrm>
                            <a:prstGeom prst="rect">
                              <a:avLst/>
                            </a:prstGeom>
                            <a:ln>
                              <a:noFill/>
                            </a:ln>
                            <a:extLst>
                              <a:ext uri="{53640926-AAD7-44d8-BBD7-CCE9431645EC}">
                                <a14:shadowObscured xmlns:a14="http://schemas.microsoft.com/office/drawing/2010/main"/>
                              </a:ext>
                            </a:extLst>
                          </pic:spPr>
                        </pic:pic>
                        <wps:wsp>
                          <wps:cNvPr id="868" name="Text Box 868"/>
                          <wps:cNvSpPr txBox="1"/>
                          <wps:spPr>
                            <a:xfrm>
                              <a:off x="3007360" y="701675"/>
                              <a:ext cx="12388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614206" w14:textId="17D5B486" w:rsidR="00B11E53" w:rsidRPr="004B6FB7" w:rsidRDefault="00B11E53">
                                <w:pPr>
                                  <w:rPr>
                                    <w:sz w:val="18"/>
                                  </w:rPr>
                                </w:pPr>
                                <w:r w:rsidRPr="004B6FB7">
                                  <w:rPr>
                                    <w:sz w:val="18"/>
                                  </w:rPr>
                                  <w:t>PCNA homotrimer ring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69" name="Straight Connector 869"/>
                          <wps:cNvCnPr/>
                          <wps:spPr>
                            <a:xfrm flipH="1">
                              <a:off x="2286000" y="840740"/>
                              <a:ext cx="800100" cy="342900"/>
                            </a:xfrm>
                            <a:prstGeom prst="line">
                              <a:avLst/>
                            </a:prstGeom>
                            <a:ln w="12700" cmpd="sng">
                              <a:solidFill>
                                <a:srgbClr val="D54ADD"/>
                              </a:solidFill>
                            </a:ln>
                            <a:effectLst/>
                          </wps:spPr>
                          <wps:style>
                            <a:lnRef idx="2">
                              <a:schemeClr val="accent1"/>
                            </a:lnRef>
                            <a:fillRef idx="0">
                              <a:schemeClr val="accent1"/>
                            </a:fillRef>
                            <a:effectRef idx="1">
                              <a:schemeClr val="accent1"/>
                            </a:effectRef>
                            <a:fontRef idx="minor">
                              <a:schemeClr val="tx1"/>
                            </a:fontRef>
                          </wps:style>
                          <wps:bodyPr/>
                        </wps:wsp>
                        <wps:wsp>
                          <wps:cNvPr id="870" name="Straight Connector 870"/>
                          <wps:cNvCnPr/>
                          <wps:spPr>
                            <a:xfrm flipH="1">
                              <a:off x="1600200" y="840740"/>
                              <a:ext cx="1485900" cy="1028700"/>
                            </a:xfrm>
                            <a:prstGeom prst="line">
                              <a:avLst/>
                            </a:prstGeom>
                            <a:ln w="12700" cmpd="sng">
                              <a:solidFill>
                                <a:srgbClr val="51DD60"/>
                              </a:solidFill>
                            </a:ln>
                            <a:effectLst/>
                          </wps:spPr>
                          <wps:style>
                            <a:lnRef idx="2">
                              <a:schemeClr val="accent1"/>
                            </a:lnRef>
                            <a:fillRef idx="0">
                              <a:schemeClr val="accent1"/>
                            </a:fillRef>
                            <a:effectRef idx="1">
                              <a:schemeClr val="accent1"/>
                            </a:effectRef>
                            <a:fontRef idx="minor">
                              <a:schemeClr val="tx1"/>
                            </a:fontRef>
                          </wps:style>
                          <wps:bodyPr/>
                        </wps:wsp>
                        <wps:wsp>
                          <wps:cNvPr id="871" name="Straight Connector 871"/>
                          <wps:cNvCnPr/>
                          <wps:spPr>
                            <a:xfrm flipH="1">
                              <a:off x="2628900" y="840740"/>
                              <a:ext cx="457200" cy="571500"/>
                            </a:xfrm>
                            <a:prstGeom prst="line">
                              <a:avLst/>
                            </a:prstGeom>
                            <a:ln w="12700" cmpd="sng">
                              <a:solidFill>
                                <a:srgbClr val="40DDD6"/>
                              </a:solidFill>
                            </a:ln>
                            <a:effectLst/>
                          </wps:spPr>
                          <wps:style>
                            <a:lnRef idx="2">
                              <a:schemeClr val="accent1"/>
                            </a:lnRef>
                            <a:fillRef idx="0">
                              <a:schemeClr val="accent1"/>
                            </a:fillRef>
                            <a:effectRef idx="1">
                              <a:schemeClr val="accent1"/>
                            </a:effectRef>
                            <a:fontRef idx="minor">
                              <a:schemeClr val="tx1"/>
                            </a:fontRef>
                          </wps:style>
                          <wps:bodyPr/>
                        </wps:wsp>
                        <wps:wsp>
                          <wps:cNvPr id="872" name="Text Box 872"/>
                          <wps:cNvSpPr txBox="1"/>
                          <wps:spPr>
                            <a:xfrm>
                              <a:off x="2120900" y="154940"/>
                              <a:ext cx="44894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518D22" w14:textId="21EFB2C1" w:rsidR="00B11E53" w:rsidRPr="004B6FB7" w:rsidRDefault="00B11E53" w:rsidP="006B6D7C">
                                <w:pPr>
                                  <w:rPr>
                                    <w:sz w:val="18"/>
                                  </w:rPr>
                                </w:pPr>
                                <w:r w:rsidRPr="004B6FB7">
                                  <w:rPr>
                                    <w:sz w:val="18"/>
                                  </w:rPr>
                                  <w:t>FEN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3" name="Text Box 873"/>
                          <wps:cNvSpPr txBox="1"/>
                          <wps:spPr>
                            <a:xfrm>
                              <a:off x="0" y="1869440"/>
                              <a:ext cx="44894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D5789C" w14:textId="152718CC" w:rsidR="00B11E53" w:rsidRPr="004B6FB7" w:rsidRDefault="00B11E53" w:rsidP="006B6D7C">
                                <w:pPr>
                                  <w:rPr>
                                    <w:sz w:val="18"/>
                                  </w:rPr>
                                </w:pPr>
                                <w:r w:rsidRPr="004B6FB7">
                                  <w:rPr>
                                    <w:sz w:val="18"/>
                                  </w:rPr>
                                  <w:t>FEN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4" name="Text Box 874"/>
                          <wps:cNvSpPr txBox="1"/>
                          <wps:spPr>
                            <a:xfrm>
                              <a:off x="3543300" y="1983740"/>
                              <a:ext cx="44894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B94B44" w14:textId="1ED0E854" w:rsidR="00B11E53" w:rsidRPr="004B6FB7" w:rsidRDefault="00B11E53" w:rsidP="006B6D7C">
                                <w:pPr>
                                  <w:rPr>
                                    <w:sz w:val="18"/>
                                  </w:rPr>
                                </w:pPr>
                                <w:r w:rsidRPr="004B6FB7">
                                  <w:rPr>
                                    <w:sz w:val="18"/>
                                  </w:rPr>
                                  <w:t>FEN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876" name="Text Box 876"/>
                        <wps:cNvSpPr txBox="1"/>
                        <wps:spPr>
                          <a:xfrm>
                            <a:off x="2057400" y="2514600"/>
                            <a:ext cx="221234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76A9B7" w14:textId="0AC3D359" w:rsidR="00B11E53" w:rsidRPr="004B6FB7" w:rsidRDefault="00B11E53" w:rsidP="004B6FB7">
                              <w:pPr>
                                <w:rPr>
                                  <w:sz w:val="18"/>
                                </w:rPr>
                              </w:pPr>
                              <w:r w:rsidRPr="004B6FB7">
                                <w:rPr>
                                  <w:sz w:val="18"/>
                                </w:rPr>
                                <w:t>FEN</w:t>
                              </w:r>
                              <w:proofErr w:type="gramStart"/>
                              <w:r w:rsidRPr="004B6FB7">
                                <w:rPr>
                                  <w:sz w:val="18"/>
                                </w:rPr>
                                <w:t>:PCNA</w:t>
                              </w:r>
                              <w:proofErr w:type="gramEnd"/>
                              <w:r w:rsidRPr="004B6FB7">
                                <w:rPr>
                                  <w:sz w:val="18"/>
                                </w:rPr>
                                <w:t xml:space="preserve"> interaction interface at C-termini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7" name="Straight Arrow Connector 877"/>
                        <wps:cNvCnPr/>
                        <wps:spPr>
                          <a:xfrm flipH="1" flipV="1">
                            <a:off x="1744980" y="2491740"/>
                            <a:ext cx="342900" cy="114300"/>
                          </a:xfrm>
                          <a:prstGeom prst="straightConnector1">
                            <a:avLst/>
                          </a:prstGeom>
                          <a:ln w="12700" cmpd="sng">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14:sizeRelV relativeFrom="margin">
                  <wp14:pctHeight>0</wp14:pctHeight>
                </wp14:sizeRelV>
              </wp:anchor>
            </w:drawing>
          </mc:Choice>
          <mc:Fallback>
            <w:pict>
              <v:group id="Group 878" o:spid="_x0000_s1070" style="position:absolute;left:0;text-align:left;margin-left:90pt;margin-top:4.6pt;width:336.2pt;height:3in;z-index:251863040;mso-height-relative:margin" coordsize="4269740,2743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">
                <v:group id="Group 875" o:spid="_x0000_s1071" style="position:absolute;width:4246245;height:2743200" coordsize="4246245,2743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0ocF8UAAADcAAAA&#10;DwAAAAAAAAAAAAAAAACpAgAAZHJzL2Rvd25yZXYueG1sUEsFBgAAAAAEAAQA+gAAAJsDAAAAAA==&#10;">
                  <v:shape id="Picture 867" o:spid="_x0000_s1072" type="#_x0000_t75" style="position:absolute;left:114300;width:3710305;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n&#10;gC7GAAAA3AAAAA8AAABkcnMvZG93bnJldi54bWxEj91qwkAUhO8LvsNyhN7VjaX+kGYjbUUUCwVt&#10;8fqQPU2i2bNhdzXx7V2h0MthZr5hskVvGnEh52vLCsajBARxYXXNpYKf79XTHIQPyBoby6TgSh4W&#10;+eAhw1Tbjnd02YdSRAj7FBVUIbSplL6oyKAf2ZY4er/WGQxRulJqh12Em0Y+J8lUGqw5LlTY0kdF&#10;xWl/Ngq4npw/T91y+bK9bt7X7utwxHBQ6nHYv72CCNSH//Bfe6MVzKczuJ+JR0Dm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ieALsYAAADcAAAADwAAAAAAAAAAAAAAAACc&#10;AgAAZHJzL2Rvd25yZXYueG1sUEsFBgAAAAAEAAQA9wAAAI8DAAAAAA==&#10;">
                    <v:imagedata r:id="rId19" o:title="" croptop="1573f" cropbottom="11905f" cropleft="8466f" cropright="6900f"/>
                    <v:path arrowok="t"/>
                  </v:shape>
                  <v:shape id="Text Box 868" o:spid="_x0000_s1073" type="#_x0000_t202" style="position:absolute;left:3007360;top:701675;width:12388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2hQ6xAAA&#10;ANwAAAAPAAAAZHJzL2Rvd25yZXYueG1sRE/Pa8IwFL4L/g/hCbvITO1ApDOKTByDiWLdYcdn82zr&#10;mpeSZLXbX78cBh4/vt+LVW8a0ZHztWUF00kCgriwuuZSwcdp+zgH4QOyxsYyKfghD6vlcLDATNsb&#10;H6nLQyliCPsMFVQhtJmUvqjIoJ/YljhyF+sMhghdKbXDWww3jUyTZCYN1hwbKmzppaLiK/82Cn4P&#10;bmfTdPc6PX8+1V3YjK/7971SD6N+/QwiUB/u4n/3m1Ywn8W18Uw8AnL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9oUOsQAAADcAAAADwAAAAAAAAAAAAAAAACXAgAAZHJzL2Rv&#10;d25yZXYueG1sUEsFBgAAAAAEAAQA9QAAAIgDAAAAAA==&#10;" filled="f" stroked="f">
                    <v:textbox>
                      <w:txbxContent>
                        <w:p w14:paraId="3D614206" w14:textId="17D5B486" w:rsidR="009E2F18" w:rsidRPr="004B6FB7" w:rsidRDefault="009E2F18">
                          <w:pPr>
                            <w:rPr>
                              <w:sz w:val="18"/>
                            </w:rPr>
                          </w:pPr>
                          <w:r w:rsidRPr="004B6FB7">
                            <w:rPr>
                              <w:sz w:val="18"/>
                            </w:rPr>
                            <w:t>PCNA homotrimer ring</w:t>
                          </w:r>
                        </w:p>
                      </w:txbxContent>
                    </v:textbox>
                  </v:shape>
                  <v:line id="Straight Connector 869" o:spid="_x0000_s1074" style="position:absolute;flip:x;visibility:visible;mso-wrap-style:square" from="2286000,840740" to="3086100,11836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zMWlcQAAADcAAAADwAAAGRycy9kb3ducmV2LnhtbESPT4vCMBTE7wt+h/AEL6Kpgv+qUcQi&#10;7E1WPXh8NM+22LzUJrb122+EhT0OM/MbZrPrTCkaql1hWcFkHIEgTq0uOFNwvRxHSxDOI2ssLZOC&#10;NznYbXtfG4y1bfmHmrPPRICwi1FB7n0VS+nSnAy6sa2Ig3e3tUEfZJ1JXWMb4KaU0yiaS4MFh4Uc&#10;KzrklD7OL6Ngtp88byc3TKpkkTRJdmqHb90qNeh3+zUIT53/D/+1v7WC5XwFnzPhCMjt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HMxaVxAAAANwAAAAPAAAAAAAAAAAA&#10;AAAAAKECAABkcnMvZG93bnJldi54bWxQSwUGAAAAAAQABAD5AAAAkgMAAAAA&#10;" strokecolor="#d54add" strokeweight="1pt"/>
                  <v:line id="Straight Connector 870" o:spid="_x0000_s1075" style="position:absolute;flip:x;visibility:visible;mso-wrap-style:square" from="1600200,840740" to="3086100,1869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BZmMIAAADcAAAADwAAAGRycy9kb3ducmV2LnhtbERPu27CMBTdK/UfrFuJrTi0UFDAIEBC&#10;MDAAZWG7xDcPEV9HsUPC3+MBifHovGeLzpTiTrUrLCsY9CMQxInVBWcKzv+b7wkI55E1lpZJwYMc&#10;LOafHzOMtW35SPeTz0QIYRejgtz7KpbSJTkZdH1bEQcutbVBH2CdSV1jG8JNKX+i6E8aLDg05FjR&#10;OqfkdmqMgutly+PluhkNuzRd/e7bQ7pqDkr1vrrlFISnzr/FL/dOK5iMw/xwJhwBOX8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7BZmMIAAADcAAAADwAAAAAAAAAAAAAA&#10;AAChAgAAZHJzL2Rvd25yZXYueG1sUEsFBgAAAAAEAAQA+QAAAJADAAAAAA==&#10;" strokecolor="#51dd60" strokeweight="1pt"/>
                  <v:line id="Straight Connector 871" o:spid="_x0000_s1076" style="position:absolute;flip:x;visibility:visible;mso-wrap-style:square" from="2628900,840740" to="3086100,14122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tFRcUAAADcAAAADwAAAGRycy9kb3ducmV2LnhtbESPT2vCQBTE70K/w/IK3nSjiErqKqX4&#10;j4IH0/b+yL5kY7NvQ3bV6KfvCkKPw8z8hlmsOluLC7W+cqxgNExAEOdOV1wq+P7aDOYgfEDWWDsm&#10;BTfysFq+9BaYanflI12yUIoIYZ+iAhNCk0rpc0MW/dA1xNErXGsxRNmWUrd4jXBby3GSTKXFiuOC&#10;wYY+DOW/2dkq2OZFuZu4+8kfPtd7c/iZnI6FU6r/2r2/gQjUhf/ws73XCuazETzOxCMgl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tFRcUAAADcAAAADwAAAAAAAAAA&#10;AAAAAAChAgAAZHJzL2Rvd25yZXYueG1sUEsFBgAAAAAEAAQA+QAAAJMDAAAAAA==&#10;" strokecolor="#40ddd6" strokeweight="1pt"/>
                  <v:shape id="Text Box 872" o:spid="_x0000_s1077" type="#_x0000_t202" style="position:absolute;left:2120900;top:154940;width:44894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67UNyAAA&#10;ANwAAAAPAAAAZHJzL2Rvd25yZXYueG1sRI9Pa8JAFMTvhX6H5Qm9FN2YQivRVUpLpaBY/HPw+Mw+&#10;k7TZt2F3jbGf3i0UPA4z8xtmMutMLVpyvrKsYDhIQBDnVldcKNhtP/ojED4ga6wtk4ILeZhN7+8m&#10;mGl75jW1m1CICGGfoYIyhCaT0uclGfQD2xBH72idwRClK6R2eI5wU8s0SZ6lwYrjQokNvZWU/2xO&#10;RsHvl1vaNF3Oh4f9U9WG98fv1WKl1EOvex2DCNSFW/i//akVjF5S+DsTj4CcX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rtQ3IAAAA3AAAAA8AAAAAAAAAAAAAAAAAlwIAAGRy&#10;cy9kb3ducmV2LnhtbFBLBQYAAAAABAAEAPUAAACMAwAAAAA=&#10;" filled="f" stroked="f">
                    <v:textbox>
                      <w:txbxContent>
                        <w:p w14:paraId="3B518D22" w14:textId="21EFB2C1" w:rsidR="009E2F18" w:rsidRPr="004B6FB7" w:rsidRDefault="009E2F18" w:rsidP="006B6D7C">
                          <w:pPr>
                            <w:rPr>
                              <w:sz w:val="18"/>
                            </w:rPr>
                          </w:pPr>
                          <w:r w:rsidRPr="004B6FB7">
                            <w:rPr>
                              <w:sz w:val="18"/>
                            </w:rPr>
                            <w:t>FEN 1</w:t>
                          </w:r>
                        </w:p>
                      </w:txbxContent>
                    </v:textbox>
                  </v:shape>
                  <v:shape id="Text Box 873" o:spid="_x0000_s1078" type="#_x0000_t202" style="position:absolute;top:1869440;width:44894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xCWyAAA&#10;ANwAAAAPAAAAZHJzL2Rvd25yZXYueG1sRI9Pa8JAFMTvBb/D8oReim6MUCW6iiiWQsXin4PH1+xr&#10;kjb7NuxuY9pP3y0UPA4z8xtmvuxMLVpyvrKsYDRMQBDnVldcKDiftoMpCB+QNdaWScE3eVguendz&#10;zLS98oHaYyhEhLDPUEEZQpNJ6fOSDPqhbYij926dwRClK6R2eI1wU8s0SR6lwYrjQokNrUvKP49f&#10;RsHPq9vZNN09jd4u46oNm4eP/cteqft+t5qBCNSFW/i//awVTCdj+DsTj4Bc/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CnEJbIAAAA3AAAAA8AAAAAAAAAAAAAAAAAlwIAAGRy&#10;cy9kb3ducmV2LnhtbFBLBQYAAAAABAAEAPUAAACMAwAAAAA=&#10;" filled="f" stroked="f">
                    <v:textbox>
                      <w:txbxContent>
                        <w:p w14:paraId="6AD5789C" w14:textId="152718CC" w:rsidR="009E2F18" w:rsidRPr="004B6FB7" w:rsidRDefault="009E2F18" w:rsidP="006B6D7C">
                          <w:pPr>
                            <w:rPr>
                              <w:sz w:val="18"/>
                            </w:rPr>
                          </w:pPr>
                          <w:r w:rsidRPr="004B6FB7">
                            <w:rPr>
                              <w:sz w:val="18"/>
                            </w:rPr>
                            <w:t>FEN 2</w:t>
                          </w:r>
                        </w:p>
                      </w:txbxContent>
                    </v:textbox>
                  </v:shape>
                  <v:shape id="Text Box 874" o:spid="_x0000_s1079" type="#_x0000_t202" style="position:absolute;left:3543300;top:1983740;width:44894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ojiyAAA&#10;ANwAAAAPAAAAZHJzL2Rvd25yZXYueG1sRI9Ba8JAFITvBf/D8gQvohtTaSV1ldJiERRLtYceX7PP&#10;JDb7NuxuY+yv7xaEHoeZ+YaZLztTi5acrywrmIwTEMS51RUXCt4Pq9EMhA/IGmvLpOBCHpaL3s0c&#10;M23P/EbtPhQiQthnqKAMocmk9HlJBv3YNsTRO1pnMETpCqkdniPc1DJNkjtpsOK4UGJDTyXlX/tv&#10;o+Dn1W1tmm5fJp8ft1Ubnoen3Wan1KDfPT6ACNSF//C1vdYKZvdT+DsTj4Bc/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9OiOLIAAAA3AAAAA8AAAAAAAAAAAAAAAAAlwIAAGRy&#10;cy9kb3ducmV2LnhtbFBLBQYAAAAABAAEAPUAAACMAwAAAAA=&#10;" filled="f" stroked="f">
                    <v:textbox>
                      <w:txbxContent>
                        <w:p w14:paraId="7CB94B44" w14:textId="1ED0E854" w:rsidR="009E2F18" w:rsidRPr="004B6FB7" w:rsidRDefault="009E2F18" w:rsidP="006B6D7C">
                          <w:pPr>
                            <w:rPr>
                              <w:sz w:val="18"/>
                            </w:rPr>
                          </w:pPr>
                          <w:r w:rsidRPr="004B6FB7">
                            <w:rPr>
                              <w:sz w:val="18"/>
                            </w:rPr>
                            <w:t>FEN 3</w:t>
                          </w:r>
                        </w:p>
                      </w:txbxContent>
                    </v:textbox>
                  </v:shape>
                </v:group>
                <v:shape id="Text Box 876" o:spid="_x0000_s1080" type="#_x0000_t202" style="position:absolute;left:2057400;top:2514600;width:2212340;height:2286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LMOyAAA&#10;ANwAAAAPAAAAZHJzL2Rvd25yZXYueG1sRI9Pa8JAFMTvQr/D8gpeRDemoBJdpVSUQsXin4PH1+xr&#10;kjb7NuxuY9pP3y0UPA4z8xtmsepMLVpyvrKsYDxKQBDnVldcKDifNsMZCB+QNdaWScE3eVgt73oL&#10;zLS98oHaYyhEhLDPUEEZQpNJ6fOSDPqRbYij926dwRClK6R2eI1wU8s0SSbSYMVxocSGnkrKP49f&#10;RsHPq9vZNN1tx2+Xh6oN68HH/mWvVP++e5yDCNSFW/i//awVzKYT+DsTj4Bc/g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DQsw7IAAAA3AAAAA8AAAAAAAAAAAAAAAAAlwIAAGRy&#10;cy9kb3ducmV2LnhtbFBLBQYAAAAABAAEAPUAAACMAwAAAAA=&#10;" filled="f" stroked="f">
                  <v:textbox>
                    <w:txbxContent>
                      <w:p w14:paraId="7476A9B7" w14:textId="0AC3D359" w:rsidR="009E2F18" w:rsidRPr="004B6FB7" w:rsidRDefault="009E2F18" w:rsidP="004B6FB7">
                        <w:pPr>
                          <w:rPr>
                            <w:sz w:val="18"/>
                          </w:rPr>
                        </w:pPr>
                        <w:r w:rsidRPr="004B6FB7">
                          <w:rPr>
                            <w:sz w:val="18"/>
                          </w:rPr>
                          <w:t>FEN:PCNA interaction interface at C-termini</w:t>
                        </w:r>
                      </w:p>
                    </w:txbxContent>
                  </v:textbox>
                </v:shape>
                <v:shape id="Straight Arrow Connector 877" o:spid="_x0000_s1081" type="#_x0000_t32" style="position:absolute;left:1744980;top:2491740;width:342900;height:1143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HXcmMYAAADcAAAADwAAAGRycy9kb3ducmV2LnhtbESPQWvCQBSE74X+h+UJ3upGD1FSN9IK&#10;VVFKqSmF3J7ZZxLMvg3ZVeO/d4VCj8PMfMPMF71pxIU6V1tWMB5FIIgLq2suFfxkHy8zEM4ja2ws&#10;k4IbOVikz09zTLS98jdd9r4UAcIuQQWV920ipSsqMuhGtiUO3tF2Bn2QXSl1h9cAN42cRFEsDdYc&#10;FipsaVlRcdqfjYJ+m3+ulxNe7d6z+Pd0cHkWf7VKDQf92ysIT73/D/+1N1rBbDqFx5lwBGR6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h13JjGAAAA3AAAAA8AAAAAAAAA&#10;AAAAAAAAoQIAAGRycy9kb3ducmV2LnhtbFBLBQYAAAAABAAEAPkAAACUAwAAAAA=&#10;" strokecolor="black [3213]" strokeweight="1pt">
                  <v:stroke endarrow="open"/>
                </v:shape>
                <w10:wrap type="through"/>
              </v:group>
            </w:pict>
          </mc:Fallback>
        </mc:AlternateContent>
      </w:r>
    </w:p>
    <w:p w14:paraId="78941C61" w14:textId="57BBEEE6" w:rsidR="009F7109" w:rsidRDefault="009F7109" w:rsidP="00051BAE">
      <w:pPr>
        <w:ind w:left="851"/>
        <w:contextualSpacing/>
        <w:jc w:val="both"/>
        <w:rPr>
          <w:rFonts w:ascii="Cambria" w:hAnsi="Cambria"/>
        </w:rPr>
      </w:pPr>
    </w:p>
    <w:p w14:paraId="6511BB5C" w14:textId="3D9EB43F" w:rsidR="009F7109" w:rsidRDefault="009F7109" w:rsidP="00051BAE">
      <w:pPr>
        <w:ind w:left="851"/>
        <w:contextualSpacing/>
        <w:jc w:val="both"/>
        <w:rPr>
          <w:rFonts w:ascii="Cambria" w:hAnsi="Cambria"/>
        </w:rPr>
      </w:pPr>
    </w:p>
    <w:p w14:paraId="744D97A7" w14:textId="717A008B" w:rsidR="009F7109" w:rsidRDefault="009F7109" w:rsidP="00051BAE">
      <w:pPr>
        <w:ind w:left="851"/>
        <w:contextualSpacing/>
        <w:jc w:val="both"/>
        <w:rPr>
          <w:rFonts w:ascii="Cambria" w:hAnsi="Cambria"/>
        </w:rPr>
      </w:pPr>
    </w:p>
    <w:p w14:paraId="54AABD40" w14:textId="77777777" w:rsidR="009F7109" w:rsidRDefault="009F7109" w:rsidP="00051BAE">
      <w:pPr>
        <w:ind w:left="851"/>
        <w:contextualSpacing/>
        <w:jc w:val="both"/>
        <w:rPr>
          <w:rFonts w:ascii="Cambria" w:hAnsi="Cambria"/>
        </w:rPr>
      </w:pPr>
    </w:p>
    <w:p w14:paraId="352B12BF" w14:textId="6235B376" w:rsidR="009F7109" w:rsidRDefault="009F7109" w:rsidP="00051BAE">
      <w:pPr>
        <w:ind w:left="851"/>
        <w:contextualSpacing/>
        <w:jc w:val="both"/>
        <w:rPr>
          <w:rFonts w:ascii="Cambria" w:hAnsi="Cambria"/>
        </w:rPr>
      </w:pPr>
    </w:p>
    <w:p w14:paraId="5FBFDCB3" w14:textId="080DEC81" w:rsidR="009F7109" w:rsidRDefault="009F7109" w:rsidP="00051BAE">
      <w:pPr>
        <w:ind w:left="851"/>
        <w:contextualSpacing/>
        <w:jc w:val="both"/>
        <w:rPr>
          <w:rFonts w:ascii="Cambria" w:hAnsi="Cambria"/>
        </w:rPr>
      </w:pPr>
    </w:p>
    <w:p w14:paraId="5E82A2C1" w14:textId="77777777" w:rsidR="009F7109" w:rsidRDefault="009F7109" w:rsidP="00051BAE">
      <w:pPr>
        <w:ind w:left="851"/>
        <w:contextualSpacing/>
        <w:jc w:val="both"/>
        <w:rPr>
          <w:rFonts w:ascii="Cambria" w:hAnsi="Cambria"/>
        </w:rPr>
      </w:pPr>
    </w:p>
    <w:p w14:paraId="098FBEFC" w14:textId="77777777" w:rsidR="00FB64AC" w:rsidRDefault="00FB64AC" w:rsidP="00051BAE">
      <w:pPr>
        <w:ind w:left="851"/>
        <w:contextualSpacing/>
        <w:jc w:val="both"/>
        <w:rPr>
          <w:rFonts w:ascii="Cambria" w:hAnsi="Cambria"/>
        </w:rPr>
      </w:pPr>
    </w:p>
    <w:p w14:paraId="6A9E8C61" w14:textId="61790484" w:rsidR="00FB64AC" w:rsidRDefault="00FB64AC" w:rsidP="00051BAE">
      <w:pPr>
        <w:ind w:left="851"/>
        <w:contextualSpacing/>
        <w:jc w:val="both"/>
        <w:rPr>
          <w:rFonts w:ascii="Cambria" w:hAnsi="Cambria"/>
        </w:rPr>
      </w:pPr>
    </w:p>
    <w:p w14:paraId="5F7C6657" w14:textId="77777777" w:rsidR="00FB64AC" w:rsidRDefault="00FB64AC" w:rsidP="00051BAE">
      <w:pPr>
        <w:ind w:left="851"/>
        <w:contextualSpacing/>
        <w:jc w:val="both"/>
        <w:rPr>
          <w:rFonts w:ascii="Cambria" w:hAnsi="Cambria"/>
        </w:rPr>
      </w:pPr>
    </w:p>
    <w:p w14:paraId="426EF02C" w14:textId="08580BB4" w:rsidR="00FB64AC" w:rsidRDefault="00FB64AC" w:rsidP="00051BAE">
      <w:pPr>
        <w:ind w:left="851"/>
        <w:contextualSpacing/>
        <w:jc w:val="both"/>
        <w:rPr>
          <w:rFonts w:ascii="Cambria" w:hAnsi="Cambria"/>
        </w:rPr>
      </w:pPr>
    </w:p>
    <w:p w14:paraId="35009649" w14:textId="1C762DC5" w:rsidR="00FB64AC" w:rsidRDefault="00FB64AC" w:rsidP="00051BAE">
      <w:pPr>
        <w:ind w:left="851"/>
        <w:contextualSpacing/>
        <w:jc w:val="both"/>
        <w:rPr>
          <w:rFonts w:ascii="Cambria" w:hAnsi="Cambria"/>
        </w:rPr>
      </w:pPr>
    </w:p>
    <w:p w14:paraId="7292413D" w14:textId="77777777" w:rsidR="00FB64AC" w:rsidRDefault="00FB64AC" w:rsidP="00051BAE">
      <w:pPr>
        <w:ind w:left="851"/>
        <w:contextualSpacing/>
        <w:jc w:val="both"/>
        <w:rPr>
          <w:rFonts w:ascii="Cambria" w:hAnsi="Cambria"/>
        </w:rPr>
      </w:pPr>
    </w:p>
    <w:p w14:paraId="6B0E5931" w14:textId="77777777" w:rsidR="004B6FB7" w:rsidRDefault="004B6FB7" w:rsidP="00051BAE">
      <w:pPr>
        <w:ind w:left="851"/>
        <w:contextualSpacing/>
        <w:jc w:val="both"/>
        <w:rPr>
          <w:rFonts w:ascii="Calibri" w:hAnsi="Calibri"/>
          <w:b/>
          <w:bCs/>
          <w:color w:val="FF0000"/>
          <w:sz w:val="20"/>
          <w:szCs w:val="20"/>
        </w:rPr>
      </w:pPr>
    </w:p>
    <w:p w14:paraId="6FDDAF61" w14:textId="56D18B26" w:rsidR="00FB64AC" w:rsidRPr="00B11E53" w:rsidRDefault="007B7693" w:rsidP="00051BAE">
      <w:pPr>
        <w:ind w:left="851"/>
        <w:contextualSpacing/>
        <w:jc w:val="both"/>
        <w:rPr>
          <w:rFonts w:ascii="Calibri" w:hAnsi="Calibri"/>
          <w:sz w:val="20"/>
          <w:szCs w:val="20"/>
        </w:rPr>
      </w:pPr>
      <w:r w:rsidRPr="00B11E53">
        <w:rPr>
          <w:rFonts w:ascii="Calibri" w:hAnsi="Calibri"/>
          <w:b/>
          <w:bCs/>
          <w:sz w:val="20"/>
          <w:szCs w:val="20"/>
        </w:rPr>
        <w:t>Figure 1.5</w:t>
      </w:r>
      <w:r w:rsidR="00FB64AC" w:rsidRPr="00B11E53">
        <w:rPr>
          <w:rFonts w:ascii="Calibri" w:hAnsi="Calibri"/>
          <w:b/>
          <w:bCs/>
          <w:sz w:val="20"/>
          <w:szCs w:val="20"/>
        </w:rPr>
        <w:t>:</w:t>
      </w:r>
      <w:r w:rsidR="00FB64AC" w:rsidRPr="00B11E53">
        <w:rPr>
          <w:rFonts w:ascii="Calibri" w:hAnsi="Calibri"/>
          <w:sz w:val="20"/>
          <w:szCs w:val="20"/>
        </w:rPr>
        <w:t xml:space="preserve"> </w:t>
      </w:r>
      <w:r w:rsidR="006B6D7C" w:rsidRPr="00B11E53">
        <w:rPr>
          <w:rFonts w:ascii="Calibri" w:hAnsi="Calibri"/>
          <w:sz w:val="20"/>
          <w:szCs w:val="20"/>
        </w:rPr>
        <w:t>Crystal structure showing the interaction between human FEN1 and PCNA. The PCNA protein is able to form a trimeric ring structure that encircles the DNA, while 3 different human FEN1 proteins interact with one PCNA molecule each of the ring structure</w:t>
      </w:r>
      <w:r w:rsidR="00C701B4" w:rsidRPr="00B11E53">
        <w:rPr>
          <w:rFonts w:ascii="Calibri" w:hAnsi="Calibri"/>
          <w:sz w:val="20"/>
          <w:szCs w:val="20"/>
        </w:rPr>
        <w:t xml:space="preserve"> via their C-termini beta-strands</w:t>
      </w:r>
      <w:r w:rsidR="006B6D7C" w:rsidRPr="00B11E53">
        <w:rPr>
          <w:rFonts w:ascii="Calibri" w:hAnsi="Calibri"/>
          <w:sz w:val="20"/>
          <w:szCs w:val="20"/>
        </w:rPr>
        <w:t>. This brings the FEN1 enzymes in close proximity to their DNA substrates, stimulating binding of FEN1 to DNA, and consequently stimulating nucleolytic cleavage</w:t>
      </w:r>
      <w:r w:rsidR="004B6FB7" w:rsidRPr="00B11E53">
        <w:rPr>
          <w:rFonts w:ascii="Calibri" w:hAnsi="Calibri"/>
          <w:sz w:val="20"/>
          <w:szCs w:val="20"/>
        </w:rPr>
        <w:t xml:space="preserve"> (Sakurai </w:t>
      </w:r>
      <w:r w:rsidR="004B6FB7" w:rsidRPr="00B11E53">
        <w:rPr>
          <w:rFonts w:ascii="Calibri" w:hAnsi="Calibri"/>
          <w:i/>
          <w:sz w:val="20"/>
          <w:szCs w:val="20"/>
        </w:rPr>
        <w:t>et al</w:t>
      </w:r>
      <w:r w:rsidR="004B6FB7" w:rsidRPr="00B11E53">
        <w:rPr>
          <w:rFonts w:ascii="Calibri" w:hAnsi="Calibri"/>
          <w:sz w:val="20"/>
          <w:szCs w:val="20"/>
        </w:rPr>
        <w:t>, 2005)</w:t>
      </w:r>
      <w:r w:rsidR="006B6D7C" w:rsidRPr="00B11E53">
        <w:rPr>
          <w:rFonts w:ascii="Calibri" w:hAnsi="Calibri"/>
          <w:sz w:val="20"/>
          <w:szCs w:val="20"/>
        </w:rPr>
        <w:t xml:space="preserve"> (PDB ID: 1UL1).</w:t>
      </w:r>
    </w:p>
    <w:p w14:paraId="600FD3CF" w14:textId="77777777" w:rsidR="00C701B4" w:rsidRPr="00B11E53" w:rsidRDefault="00C701B4" w:rsidP="00051BAE">
      <w:pPr>
        <w:ind w:left="851"/>
        <w:contextualSpacing/>
        <w:jc w:val="both"/>
        <w:rPr>
          <w:rFonts w:ascii="Cambria" w:hAnsi="Cambria"/>
        </w:rPr>
      </w:pPr>
    </w:p>
    <w:p w14:paraId="4E2F3A0A" w14:textId="77777777" w:rsidR="004B6FB7" w:rsidRPr="00B11E53" w:rsidRDefault="004B6FB7" w:rsidP="004B6FB7">
      <w:pPr>
        <w:ind w:left="851"/>
        <w:contextualSpacing/>
        <w:jc w:val="both"/>
        <w:rPr>
          <w:rFonts w:ascii="Cambria" w:hAnsi="Cambria"/>
        </w:rPr>
      </w:pPr>
      <w:r w:rsidRPr="00B11E53">
        <w:rPr>
          <w:rFonts w:ascii="Cambria" w:hAnsi="Cambria"/>
        </w:rPr>
        <w:t xml:space="preserve">Co-immunoprecipitation in pull-down assays showed that FEN1 also interacts with WRN (Werner syndrome ATP-dependent helicase), a protein that doesn’t enhance DNA binding, but rather, enhances FEN1 cleavage in a structure-dependent manner (Brosh </w:t>
      </w:r>
      <w:r w:rsidRPr="00B11E53">
        <w:rPr>
          <w:rFonts w:ascii="Cambria" w:hAnsi="Cambria"/>
          <w:i/>
        </w:rPr>
        <w:t>et al</w:t>
      </w:r>
      <w:r w:rsidRPr="00B11E53">
        <w:rPr>
          <w:rFonts w:ascii="Cambria" w:hAnsi="Cambria"/>
        </w:rPr>
        <w:t xml:space="preserve">, 2002, Liu </w:t>
      </w:r>
      <w:r w:rsidRPr="00B11E53">
        <w:rPr>
          <w:rFonts w:ascii="Cambria" w:hAnsi="Cambria"/>
          <w:i/>
        </w:rPr>
        <w:t>et al</w:t>
      </w:r>
      <w:r w:rsidRPr="00B11E53">
        <w:rPr>
          <w:rFonts w:ascii="Cambria" w:hAnsi="Cambria"/>
        </w:rPr>
        <w:t xml:space="preserve">, 2004, Finger </w:t>
      </w:r>
      <w:r w:rsidRPr="00B11E53">
        <w:rPr>
          <w:rFonts w:ascii="Cambria" w:hAnsi="Cambria"/>
          <w:i/>
        </w:rPr>
        <w:t>et al</w:t>
      </w:r>
      <w:r w:rsidRPr="00B11E53">
        <w:rPr>
          <w:rFonts w:ascii="Cambria" w:hAnsi="Cambria"/>
        </w:rPr>
        <w:t xml:space="preserve">, 2012). </w:t>
      </w:r>
    </w:p>
    <w:p w14:paraId="04D264BB" w14:textId="77777777" w:rsidR="004B6FB7" w:rsidRPr="00B11E53" w:rsidRDefault="004B6FB7" w:rsidP="00051BAE">
      <w:pPr>
        <w:ind w:left="851"/>
        <w:contextualSpacing/>
        <w:jc w:val="both"/>
        <w:rPr>
          <w:rFonts w:ascii="Cambria" w:hAnsi="Cambria"/>
        </w:rPr>
      </w:pPr>
    </w:p>
    <w:p w14:paraId="772D4624" w14:textId="77777777" w:rsidR="004A3DA1" w:rsidRPr="00B11E53" w:rsidRDefault="004A3DA1" w:rsidP="00051BAE">
      <w:pPr>
        <w:ind w:left="851"/>
        <w:contextualSpacing/>
        <w:jc w:val="both"/>
        <w:rPr>
          <w:rFonts w:ascii="Cambria" w:hAnsi="Cambria"/>
          <w:b/>
        </w:rPr>
      </w:pPr>
      <w:r w:rsidRPr="00B11E53">
        <w:rPr>
          <w:rFonts w:ascii="Cambria" w:hAnsi="Cambria"/>
        </w:rPr>
        <w:t xml:space="preserve">FEN also interacts with cell cycle proteins such as cyclin-dependent kinases (Cdk1 and Cdk2). The Cdk proteins phosphorylate the FEN enzyme in the late S-phase of the cell cycle (DNA replication stage), resulting in reduced nucleolytic activity, while also reducing its ability to interact with PCNA and WRN (Liu </w:t>
      </w:r>
      <w:r w:rsidRPr="00B11E53">
        <w:rPr>
          <w:rFonts w:ascii="Cambria" w:hAnsi="Cambria"/>
          <w:i/>
        </w:rPr>
        <w:t>et al</w:t>
      </w:r>
      <w:r w:rsidRPr="00B11E53">
        <w:rPr>
          <w:rFonts w:ascii="Cambria" w:hAnsi="Cambria"/>
        </w:rPr>
        <w:t xml:space="preserve">, 2004, Finger </w:t>
      </w:r>
      <w:r w:rsidRPr="00B11E53">
        <w:rPr>
          <w:rFonts w:ascii="Cambria" w:hAnsi="Cambria"/>
          <w:i/>
        </w:rPr>
        <w:t>et al</w:t>
      </w:r>
      <w:r w:rsidRPr="00B11E53">
        <w:rPr>
          <w:rFonts w:ascii="Cambria" w:hAnsi="Cambria"/>
        </w:rPr>
        <w:t>, 2012).</w:t>
      </w:r>
    </w:p>
    <w:p w14:paraId="1EE8D395" w14:textId="77777777" w:rsidR="004A3DA1" w:rsidRPr="00B11E53" w:rsidRDefault="004A3DA1" w:rsidP="00051BAE">
      <w:pPr>
        <w:ind w:left="851"/>
        <w:contextualSpacing/>
        <w:jc w:val="both"/>
        <w:rPr>
          <w:rFonts w:ascii="Cambria" w:hAnsi="Cambria"/>
          <w:b/>
        </w:rPr>
      </w:pPr>
    </w:p>
    <w:p w14:paraId="6509C262" w14:textId="77777777" w:rsidR="004A3DA1" w:rsidRPr="00B11E53" w:rsidRDefault="004A3DA1" w:rsidP="00051BAE">
      <w:pPr>
        <w:ind w:left="851"/>
        <w:contextualSpacing/>
        <w:jc w:val="both"/>
        <w:rPr>
          <w:rFonts w:ascii="Cambria" w:hAnsi="Cambria"/>
        </w:rPr>
      </w:pPr>
      <w:r w:rsidRPr="00B11E53">
        <w:rPr>
          <w:rFonts w:ascii="Cambria" w:hAnsi="Cambria"/>
        </w:rPr>
        <w:t xml:space="preserve">In yeast, processing of the Okazaki fragments involve additional proteins to FEN, depending on the length of the 5′ flaps. Pif1 (helicase) allows more efficient displacement of the DNA strand by polymerase, which consequently results in longer 5′ flaps. If the length of the ssDNA flap is 30 </w:t>
      </w:r>
      <w:proofErr w:type="gramStart"/>
      <w:r w:rsidRPr="00B11E53">
        <w:rPr>
          <w:rFonts w:ascii="Cambria" w:hAnsi="Cambria"/>
        </w:rPr>
        <w:t>nt</w:t>
      </w:r>
      <w:proofErr w:type="gramEnd"/>
      <w:r w:rsidRPr="00B11E53">
        <w:rPr>
          <w:rFonts w:ascii="Cambria" w:hAnsi="Cambria"/>
        </w:rPr>
        <w:t xml:space="preserve"> or longer, then RPA (replication protein A), a ssDNA binding protein, is recruited to coat the ssDNA strand. The Dna2 nuclease/helicase is then required to remove the RPA-coated 5′ flap by cleaving it imprecisely, leaving behind a short flap that can be precisely cleaved by FEN1 (Liu </w:t>
      </w:r>
      <w:r w:rsidRPr="00B11E53">
        <w:rPr>
          <w:rFonts w:ascii="Cambria" w:hAnsi="Cambria"/>
          <w:i/>
        </w:rPr>
        <w:t>et al</w:t>
      </w:r>
      <w:r w:rsidRPr="00B11E53">
        <w:rPr>
          <w:rFonts w:ascii="Cambria" w:hAnsi="Cambria"/>
        </w:rPr>
        <w:t xml:space="preserve">, 2004, Finger </w:t>
      </w:r>
      <w:r w:rsidRPr="00B11E53">
        <w:rPr>
          <w:rFonts w:ascii="Cambria" w:hAnsi="Cambria"/>
          <w:i/>
        </w:rPr>
        <w:t>et al</w:t>
      </w:r>
      <w:r w:rsidRPr="00B11E53">
        <w:rPr>
          <w:rFonts w:ascii="Cambria" w:hAnsi="Cambria"/>
        </w:rPr>
        <w:t>, 2012).</w:t>
      </w:r>
    </w:p>
    <w:p w14:paraId="42731FD7" w14:textId="77777777" w:rsidR="004A3DA1" w:rsidRPr="00B11E53" w:rsidRDefault="004A3DA1" w:rsidP="00051BAE">
      <w:pPr>
        <w:ind w:left="851"/>
        <w:contextualSpacing/>
        <w:jc w:val="both"/>
        <w:rPr>
          <w:rFonts w:ascii="Cambria" w:hAnsi="Cambria"/>
          <w:b/>
        </w:rPr>
      </w:pPr>
    </w:p>
    <w:p w14:paraId="559946B5" w14:textId="77777777" w:rsidR="004A3DA1" w:rsidRPr="00B11E53" w:rsidRDefault="004A3DA1" w:rsidP="00051BAE">
      <w:pPr>
        <w:ind w:left="851"/>
        <w:contextualSpacing/>
        <w:jc w:val="both"/>
        <w:rPr>
          <w:rFonts w:ascii="Cambria" w:hAnsi="Cambria"/>
          <w:b/>
          <w:i/>
        </w:rPr>
      </w:pPr>
      <w:r w:rsidRPr="00B11E53">
        <w:rPr>
          <w:rFonts w:ascii="Cambria" w:hAnsi="Cambria"/>
        </w:rPr>
        <w:t>Direct interaction between the FEN enzyme and the cellular proteins discussed among others confirm its place as a centrally important protein in many pathways of DNA metabolism.</w:t>
      </w:r>
    </w:p>
    <w:p w14:paraId="743A7228" w14:textId="77777777" w:rsidR="004A3DA1" w:rsidRPr="00B11E53" w:rsidRDefault="004A3DA1" w:rsidP="00051BAE">
      <w:pPr>
        <w:ind w:left="851"/>
        <w:contextualSpacing/>
        <w:jc w:val="both"/>
        <w:rPr>
          <w:rFonts w:ascii="Cambria" w:hAnsi="Cambria"/>
          <w:b/>
          <w:i/>
        </w:rPr>
      </w:pPr>
    </w:p>
    <w:p w14:paraId="013A51A9" w14:textId="77777777" w:rsidR="004A3DA1" w:rsidRPr="00B11E53" w:rsidRDefault="004A3DA1" w:rsidP="00051BAE">
      <w:pPr>
        <w:ind w:left="851"/>
        <w:contextualSpacing/>
        <w:jc w:val="both"/>
        <w:rPr>
          <w:rFonts w:ascii="Cambria" w:hAnsi="Cambria"/>
          <w:b/>
        </w:rPr>
      </w:pPr>
      <w:r w:rsidRPr="00B11E53">
        <w:rPr>
          <w:rFonts w:ascii="Cambria" w:hAnsi="Cambria"/>
          <w:b/>
        </w:rPr>
        <w:t>1.5 Structural studies</w:t>
      </w:r>
    </w:p>
    <w:p w14:paraId="355B6DE1" w14:textId="77777777" w:rsidR="004A3DA1" w:rsidRPr="00B11E53" w:rsidRDefault="004A3DA1" w:rsidP="00051BAE">
      <w:pPr>
        <w:ind w:left="851"/>
        <w:contextualSpacing/>
        <w:jc w:val="both"/>
        <w:rPr>
          <w:rFonts w:ascii="Cambria" w:hAnsi="Cambria"/>
          <w:i/>
        </w:rPr>
      </w:pPr>
    </w:p>
    <w:p w14:paraId="0F930E09" w14:textId="77777777" w:rsidR="004A3DA1" w:rsidRPr="00B11E53" w:rsidRDefault="004A3DA1" w:rsidP="00051BAE">
      <w:pPr>
        <w:ind w:left="851"/>
        <w:contextualSpacing/>
        <w:jc w:val="both"/>
        <w:rPr>
          <w:rFonts w:ascii="Cambria" w:hAnsi="Cambria"/>
          <w:i/>
        </w:rPr>
      </w:pPr>
      <w:r w:rsidRPr="00B11E53">
        <w:rPr>
          <w:rFonts w:ascii="Cambria" w:hAnsi="Cambria"/>
          <w:i/>
        </w:rPr>
        <w:lastRenderedPageBreak/>
        <w:t>1.5.1 Structure of FENs from different organisms</w:t>
      </w:r>
    </w:p>
    <w:p w14:paraId="178E1E37" w14:textId="77777777" w:rsidR="004A3DA1" w:rsidRPr="00B11E53" w:rsidRDefault="004A3DA1" w:rsidP="00051BAE">
      <w:pPr>
        <w:ind w:left="851"/>
        <w:contextualSpacing/>
        <w:jc w:val="both"/>
        <w:rPr>
          <w:rFonts w:ascii="Cambria" w:hAnsi="Cambria"/>
          <w:b/>
          <w:i/>
        </w:rPr>
      </w:pPr>
    </w:p>
    <w:p w14:paraId="4229E2E2" w14:textId="77777777" w:rsidR="004A3DA1" w:rsidRPr="000E1C0F" w:rsidRDefault="004A3DA1" w:rsidP="00051BAE">
      <w:pPr>
        <w:ind w:left="851"/>
        <w:contextualSpacing/>
        <w:jc w:val="both"/>
        <w:rPr>
          <w:rFonts w:ascii="Cambria" w:hAnsi="Cambria"/>
        </w:rPr>
      </w:pPr>
      <w:r w:rsidRPr="00B11E53">
        <w:rPr>
          <w:rFonts w:ascii="Cambria" w:hAnsi="Cambria"/>
        </w:rPr>
        <w:t>The protein organization of FENs from a wide variety of organisms has now been elucidated through the analysis of their structures, which have been determined by X-ray crystallography. These models give visual insight into the structural conservation between FENs of different organisms, allowing important functional motifs of the enzyme to be identified. Similarly, they also give visual insight into the differences that can be observed between</w:t>
      </w:r>
      <w:r w:rsidRPr="000E1C0F">
        <w:rPr>
          <w:rFonts w:ascii="Cambria" w:hAnsi="Cambria"/>
        </w:rPr>
        <w:t xml:space="preserve"> the FEN structures from different organisms.</w:t>
      </w:r>
    </w:p>
    <w:p w14:paraId="5BF1D174" w14:textId="77777777" w:rsidR="004A3DA1" w:rsidRPr="000E1C0F" w:rsidRDefault="004A3DA1" w:rsidP="00051BAE">
      <w:pPr>
        <w:ind w:left="851"/>
        <w:contextualSpacing/>
        <w:jc w:val="both"/>
        <w:rPr>
          <w:rFonts w:ascii="Cambria" w:hAnsi="Cambria"/>
        </w:rPr>
      </w:pPr>
    </w:p>
    <w:p w14:paraId="66FD2D19" w14:textId="77777777" w:rsidR="004A3DA1" w:rsidRPr="000E1C0F" w:rsidRDefault="004A3DA1" w:rsidP="00051BAE">
      <w:pPr>
        <w:ind w:left="851"/>
        <w:contextualSpacing/>
        <w:jc w:val="both"/>
        <w:rPr>
          <w:rFonts w:ascii="Cambria" w:hAnsi="Cambria"/>
        </w:rPr>
      </w:pPr>
      <w:r w:rsidRPr="000E1C0F">
        <w:rPr>
          <w:rFonts w:ascii="Cambria" w:hAnsi="Cambria"/>
        </w:rPr>
        <w:t xml:space="preserve">The first crystal structure of a FEN to be determined was from </w:t>
      </w:r>
      <w:r w:rsidRPr="000E1C0F">
        <w:rPr>
          <w:rFonts w:ascii="Cambria" w:hAnsi="Cambria"/>
          <w:i/>
          <w:iCs/>
        </w:rPr>
        <w:t>Thermus aquaticus</w:t>
      </w:r>
      <w:r w:rsidRPr="000E1C0F">
        <w:rPr>
          <w:rFonts w:ascii="Cambria" w:hAnsi="Cambria"/>
          <w:iCs/>
        </w:rPr>
        <w:t>, as part of the full-length DNA polymerase I</w:t>
      </w:r>
      <w:r w:rsidRPr="000E1C0F">
        <w:rPr>
          <w:rFonts w:ascii="Cambria" w:hAnsi="Cambria"/>
        </w:rPr>
        <w:t xml:space="preserve"> protein </w:t>
      </w:r>
      <w:r w:rsidRPr="000E1C0F">
        <w:rPr>
          <w:rFonts w:ascii="Cambria" w:hAnsi="Cambria"/>
        </w:rPr>
        <w:fldChar w:fldCharType="begin"/>
      </w:r>
      <w:r w:rsidRPr="000E1C0F">
        <w:rPr>
          <w:rFonts w:ascii="Cambria" w:hAnsi="Cambria"/>
        </w:rPr>
        <w:instrText xml:space="preserve"> ADDIN EN.CITE &lt;EndNote&gt;&lt;Cite&gt;&lt;Author&gt;KIM&lt;/Author&gt;&lt;Year&gt;1995&lt;/Year&gt;&lt;IDText&gt;CRYSTAL-STRUCTURE OF THERMUS-AQUATICUS DNA-POLYMERASE&lt;/IDText&gt;&lt;DisplayText&gt;(KIM et al., 1995)&lt;/DisplayText&gt;&lt;record&gt;&lt;dates&gt;&lt;pub-dates&gt;&lt;date&gt;AUG 17 1995&lt;/date&gt;&lt;/pub-dates&gt;&lt;year&gt;1995&lt;/year&gt;&lt;/dates&gt;&lt;keywords&gt;&lt;/keywords&gt;&lt;isbn&gt;0028-0836&lt;/isbn&gt;&lt;work-type&gt;Article&lt;/work-type&gt;&lt;titles&gt;&lt;title&gt;CRYSTAL-STRUCTURE OF THERMUS-AQUATICUS DNA-POLYMERASE&lt;/title&gt;&lt;secondary-title&gt;Nature&lt;/secondary-title&gt;&lt;/titles&gt;&lt;pages&gt;612-616&lt;/pages&gt;&lt;number&gt;6541&lt;/number&gt;&lt;contributors&gt;&lt;authors&gt;&lt;author&gt;KIM, Y&lt;/author&gt;&lt;author&gt;EOM, SH&lt;/author&gt;&lt;author&gt;WANG, JM&lt;/author&gt;&lt;author&gt;LEE, DS&lt;/author&gt;&lt;author&gt;SUH, SW&lt;/author&gt;&lt;author&gt;STEITZ, TA&lt;/author&gt;&lt;/authors&gt;&lt;/contributors&gt;&lt;language&gt;English&lt;/language&gt;&lt;added-date format="utc"&gt;1389198863&lt;/added-date&gt;&lt;ref-type name="Journal Article"&gt;17&lt;/ref-type&gt;&lt;auth-address&gt;YALE UNIV,DEPT MOLEC BIOPHYS &amp;amp; BIOCHEM,NEW HAVEN,CT 06520&amp;#xD;YALE UNIV,HOWARD HUGHES MED INST,NEW HAVEN,CT 06520&amp;#xD;SEOUL NATL UNIV,CTR MOLEC CATALYSIS,DEPT CHEM,SEOUL 151742,SOUTH KOREA&amp;#xD;KOREAN INST SCI &amp;amp; TECHNOL,KOREA RES INST BIOSCI &amp;amp; BIOTECHNOL,TAEJON 305333,SOUTH KOREA&lt;/auth-address&gt;&lt;rec-number&gt;34&lt;/rec-number&gt;&lt;last-updated-date format="utc"&gt;1389198863&lt;/last-updated-date&gt;&lt;accession-num&gt;WOS:A1995RP75600057&lt;/accession-num&gt;&lt;electronic-resource-num&gt;10.1038/376612a0&lt;/electronic-resource-num&gt;&lt;volume&gt;376&lt;/volume&gt;&lt;/record&gt;&lt;/Cite&gt;&lt;/EndNote&gt;</w:instrText>
      </w:r>
      <w:r w:rsidRPr="000E1C0F">
        <w:rPr>
          <w:rFonts w:ascii="Cambria" w:hAnsi="Cambria"/>
        </w:rPr>
        <w:fldChar w:fldCharType="separate"/>
      </w:r>
      <w:r w:rsidRPr="000E1C0F">
        <w:rPr>
          <w:rFonts w:ascii="Cambria" w:hAnsi="Cambria"/>
          <w:noProof/>
        </w:rPr>
        <w:t xml:space="preserve">(Kim </w:t>
      </w:r>
      <w:r w:rsidRPr="000E1C0F">
        <w:rPr>
          <w:rFonts w:ascii="Cambria" w:hAnsi="Cambria"/>
          <w:i/>
          <w:noProof/>
        </w:rPr>
        <w:t>et al</w:t>
      </w:r>
      <w:r w:rsidRPr="000E1C0F">
        <w:rPr>
          <w:rFonts w:ascii="Cambria" w:hAnsi="Cambria"/>
          <w:noProof/>
        </w:rPr>
        <w:t>, 1995)</w:t>
      </w:r>
      <w:r w:rsidRPr="000E1C0F">
        <w:rPr>
          <w:rFonts w:ascii="Cambria" w:hAnsi="Cambria"/>
        </w:rPr>
        <w:fldChar w:fldCharType="end"/>
      </w:r>
      <w:r w:rsidRPr="000E1C0F">
        <w:rPr>
          <w:rFonts w:ascii="Cambria" w:hAnsi="Cambria"/>
        </w:rPr>
        <w:t xml:space="preserve">. To this day, the </w:t>
      </w:r>
      <w:r w:rsidRPr="000E1C0F">
        <w:rPr>
          <w:rFonts w:ascii="Cambria" w:hAnsi="Cambria"/>
          <w:i/>
        </w:rPr>
        <w:t>Taq</w:t>
      </w:r>
      <w:r w:rsidRPr="000E1C0F">
        <w:rPr>
          <w:rFonts w:ascii="Cambria" w:hAnsi="Cambria"/>
        </w:rPr>
        <w:t xml:space="preserve"> polymerase structure remains the only published structure of a full-length DNA polymerase I. However, structural work on just the FEN enzyme has been much more successful. Since the first structure from </w:t>
      </w:r>
      <w:r w:rsidRPr="000E1C0F">
        <w:rPr>
          <w:rFonts w:ascii="Cambria" w:hAnsi="Cambria"/>
          <w:i/>
        </w:rPr>
        <w:t>T. aquaticus</w:t>
      </w:r>
      <w:r w:rsidRPr="000E1C0F">
        <w:rPr>
          <w:rFonts w:ascii="Cambria" w:hAnsi="Cambria"/>
        </w:rPr>
        <w:t xml:space="preserve">, many more FEN structures have been illuminated over the years. The </w:t>
      </w:r>
      <w:r w:rsidRPr="000E1C0F">
        <w:rPr>
          <w:rFonts w:ascii="Cambria" w:hAnsi="Cambria"/>
          <w:i/>
        </w:rPr>
        <w:t>Taq</w:t>
      </w:r>
      <w:r w:rsidRPr="000E1C0F">
        <w:rPr>
          <w:rFonts w:ascii="Cambria" w:hAnsi="Cambria"/>
        </w:rPr>
        <w:t xml:space="preserve"> polymerase structure was successively followed by structures from the T4 and T5 bacteriophages </w:t>
      </w:r>
      <w:r w:rsidRPr="000E1C0F">
        <w:rPr>
          <w:rFonts w:ascii="Cambria" w:hAnsi="Cambria"/>
        </w:rPr>
        <w:fldChar w:fldCharType="begin">
          <w:fldData xml:space="preserve">PEVuZE5vdGU+PENpdGU+PEF1dGhvcj5NdWVzZXI8L0F1dGhvcj48WWVhcj4xOTk2PC9ZZWFyPjxJ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</w:fldData>
        </w:fldChar>
      </w:r>
      <w:r w:rsidRPr="000E1C0F">
        <w:rPr>
          <w:rFonts w:ascii="Cambria" w:hAnsi="Cambria"/>
        </w:rPr>
        <w:instrText xml:space="preserve"> ADDIN EN.CITE </w:instrText>
      </w:r>
      <w:r w:rsidRPr="000E1C0F">
        <w:rPr>
          <w:rFonts w:ascii="Cambria" w:hAnsi="Cambria"/>
        </w:rPr>
        <w:fldChar w:fldCharType="begin">
          <w:fldData xml:space="preserve">PEVuZE5vdGU+PENpdGU+PEF1dGhvcj5NdWVzZXI8L0F1dGhvcj48WWVhcj4xOTk2PC9ZZWFyPjxJ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</w:fldData>
        </w:fldChar>
      </w:r>
      <w:r w:rsidRPr="000E1C0F">
        <w:rPr>
          <w:rFonts w:ascii="Cambria" w:hAnsi="Cambria"/>
        </w:rPr>
        <w:instrText xml:space="preserve"> ADDIN EN.CITE.DATA </w:instrText>
      </w:r>
      <w:r w:rsidRPr="000E1C0F">
        <w:rPr>
          <w:rFonts w:ascii="Cambria" w:hAnsi="Cambria"/>
        </w:rPr>
      </w:r>
      <w:r w:rsidRPr="000E1C0F">
        <w:rPr>
          <w:rFonts w:ascii="Cambria" w:hAnsi="Cambria"/>
        </w:rPr>
        <w:fldChar w:fldCharType="end"/>
      </w:r>
      <w:r w:rsidRPr="000E1C0F">
        <w:rPr>
          <w:rFonts w:ascii="Cambria" w:hAnsi="Cambria"/>
        </w:rPr>
      </w:r>
      <w:r w:rsidRPr="000E1C0F">
        <w:rPr>
          <w:rFonts w:ascii="Cambria" w:hAnsi="Cambria"/>
        </w:rPr>
        <w:fldChar w:fldCharType="separate"/>
      </w:r>
      <w:r w:rsidRPr="000E1C0F">
        <w:rPr>
          <w:rFonts w:ascii="Cambria" w:hAnsi="Cambria"/>
          <w:noProof/>
        </w:rPr>
        <w:t xml:space="preserve">(Mueser </w:t>
      </w:r>
      <w:r w:rsidRPr="000E1C0F">
        <w:rPr>
          <w:rFonts w:ascii="Cambria" w:hAnsi="Cambria"/>
          <w:i/>
          <w:noProof/>
        </w:rPr>
        <w:t>et al</w:t>
      </w:r>
      <w:r w:rsidRPr="000E1C0F">
        <w:rPr>
          <w:rFonts w:ascii="Cambria" w:hAnsi="Cambria"/>
          <w:noProof/>
        </w:rPr>
        <w:t xml:space="preserve">, 1996, Ceska </w:t>
      </w:r>
      <w:r w:rsidRPr="000E1C0F">
        <w:rPr>
          <w:rFonts w:ascii="Cambria" w:hAnsi="Cambria"/>
          <w:i/>
          <w:noProof/>
        </w:rPr>
        <w:t>et al</w:t>
      </w:r>
      <w:r w:rsidRPr="000E1C0F">
        <w:rPr>
          <w:rFonts w:ascii="Cambria" w:hAnsi="Cambria"/>
          <w:noProof/>
        </w:rPr>
        <w:t>, 1996)</w:t>
      </w:r>
      <w:r w:rsidRPr="000E1C0F">
        <w:rPr>
          <w:rFonts w:ascii="Cambria" w:hAnsi="Cambria"/>
        </w:rPr>
        <w:fldChar w:fldCharType="end"/>
      </w:r>
      <w:r w:rsidRPr="000E1C0F">
        <w:rPr>
          <w:rFonts w:ascii="Cambria" w:hAnsi="Cambria"/>
        </w:rPr>
        <w:t xml:space="preserve">. Several more in archaea were solved shortly afterwards </w:t>
      </w:r>
      <w:r w:rsidRPr="000E1C0F">
        <w:rPr>
          <w:rFonts w:ascii="Cambria" w:hAnsi="Cambria"/>
        </w:rPr>
        <w:fldChar w:fldCharType="begin">
          <w:fldData xml:space="preserve">PEVuZE5vdGU+PENpdGU+PEF1dGhvcj5Ib3NmaWVsZDwvQXV0aG9yPjxZZWFyPjE5OTg8L1llYXI+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</w:fldData>
        </w:fldChar>
      </w:r>
      <w:r w:rsidRPr="000E1C0F">
        <w:rPr>
          <w:rFonts w:ascii="Cambria" w:hAnsi="Cambria"/>
        </w:rPr>
        <w:instrText xml:space="preserve"> ADDIN EN.CITE </w:instrText>
      </w:r>
      <w:r w:rsidRPr="000E1C0F">
        <w:rPr>
          <w:rFonts w:ascii="Cambria" w:hAnsi="Cambria"/>
        </w:rPr>
        <w:fldChar w:fldCharType="begin">
          <w:fldData xml:space="preserve">PEVuZE5vdGU+PENpdGU+PEF1dGhvcj5Ib3NmaWVsZDwvQXV0aG9yPjxZZWFyPjE5OTg8L1llYXI+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</w:fldData>
        </w:fldChar>
      </w:r>
      <w:r w:rsidRPr="000E1C0F">
        <w:rPr>
          <w:rFonts w:ascii="Cambria" w:hAnsi="Cambria"/>
        </w:rPr>
        <w:instrText xml:space="preserve"> ADDIN EN.CITE.DATA </w:instrText>
      </w:r>
      <w:r w:rsidRPr="000E1C0F">
        <w:rPr>
          <w:rFonts w:ascii="Cambria" w:hAnsi="Cambria"/>
        </w:rPr>
      </w:r>
      <w:r w:rsidRPr="000E1C0F">
        <w:rPr>
          <w:rFonts w:ascii="Cambria" w:hAnsi="Cambria"/>
        </w:rPr>
        <w:fldChar w:fldCharType="end"/>
      </w:r>
      <w:r w:rsidRPr="000E1C0F">
        <w:rPr>
          <w:rFonts w:ascii="Cambria" w:hAnsi="Cambria"/>
        </w:rPr>
      </w:r>
      <w:r w:rsidRPr="000E1C0F">
        <w:rPr>
          <w:rFonts w:ascii="Cambria" w:hAnsi="Cambria"/>
        </w:rPr>
        <w:fldChar w:fldCharType="separate"/>
      </w:r>
      <w:r w:rsidRPr="000E1C0F">
        <w:rPr>
          <w:rFonts w:ascii="Cambria" w:hAnsi="Cambria"/>
          <w:noProof/>
        </w:rPr>
        <w:t xml:space="preserve">(Hosfield </w:t>
      </w:r>
      <w:r w:rsidRPr="000E1C0F">
        <w:rPr>
          <w:rFonts w:ascii="Cambria" w:hAnsi="Cambria"/>
          <w:i/>
          <w:noProof/>
        </w:rPr>
        <w:t>et al</w:t>
      </w:r>
      <w:r w:rsidRPr="000E1C0F">
        <w:rPr>
          <w:rFonts w:ascii="Cambria" w:hAnsi="Cambria"/>
          <w:noProof/>
        </w:rPr>
        <w:t xml:space="preserve">, 1998, Hwang </w:t>
      </w:r>
      <w:r w:rsidRPr="000E1C0F">
        <w:rPr>
          <w:rFonts w:ascii="Cambria" w:hAnsi="Cambria"/>
          <w:i/>
          <w:noProof/>
        </w:rPr>
        <w:t>et al</w:t>
      </w:r>
      <w:r w:rsidRPr="000E1C0F">
        <w:rPr>
          <w:rFonts w:ascii="Cambria" w:hAnsi="Cambria"/>
          <w:noProof/>
        </w:rPr>
        <w:t xml:space="preserve">, 1998, Matsui </w:t>
      </w:r>
      <w:r w:rsidRPr="000E1C0F">
        <w:rPr>
          <w:rFonts w:ascii="Cambria" w:hAnsi="Cambria"/>
          <w:i/>
          <w:noProof/>
        </w:rPr>
        <w:t>et al</w:t>
      </w:r>
      <w:r w:rsidRPr="000E1C0F">
        <w:rPr>
          <w:rFonts w:ascii="Cambria" w:hAnsi="Cambria"/>
          <w:noProof/>
        </w:rPr>
        <w:t xml:space="preserve">, 2002, Mase </w:t>
      </w:r>
      <w:r w:rsidRPr="000E1C0F">
        <w:rPr>
          <w:rFonts w:ascii="Cambria" w:hAnsi="Cambria"/>
          <w:i/>
          <w:noProof/>
        </w:rPr>
        <w:t>et al</w:t>
      </w:r>
      <w:r w:rsidRPr="000E1C0F">
        <w:rPr>
          <w:rFonts w:ascii="Cambria" w:hAnsi="Cambria"/>
          <w:noProof/>
        </w:rPr>
        <w:t>, 2011)</w:t>
      </w:r>
      <w:r w:rsidRPr="000E1C0F">
        <w:rPr>
          <w:rFonts w:ascii="Cambria" w:hAnsi="Cambria"/>
        </w:rPr>
        <w:fldChar w:fldCharType="end"/>
      </w:r>
      <w:r w:rsidRPr="000E1C0F">
        <w:rPr>
          <w:rFonts w:ascii="Cambria" w:hAnsi="Cambria"/>
        </w:rPr>
        <w:t xml:space="preserve">, and then the human FEN1 by Tsutakawa </w:t>
      </w:r>
      <w:r w:rsidRPr="000E1C0F">
        <w:rPr>
          <w:rFonts w:ascii="Cambria" w:hAnsi="Cambria"/>
          <w:i/>
        </w:rPr>
        <w:t xml:space="preserve">et al </w:t>
      </w:r>
      <w:r w:rsidRPr="000E1C0F">
        <w:rPr>
          <w:rFonts w:ascii="Cambria" w:hAnsi="Cambria"/>
        </w:rPr>
        <w:t xml:space="preserve">in 2011. </w:t>
      </w:r>
    </w:p>
    <w:p w14:paraId="19B80FBF" w14:textId="77777777" w:rsidR="004A3DA1" w:rsidRPr="000E1C0F" w:rsidRDefault="004A3DA1" w:rsidP="00051BAE">
      <w:pPr>
        <w:ind w:left="851"/>
        <w:contextualSpacing/>
        <w:jc w:val="both"/>
        <w:rPr>
          <w:rFonts w:ascii="Cambria" w:hAnsi="Cambria"/>
        </w:rPr>
      </w:pPr>
    </w:p>
    <w:p w14:paraId="4540C8EF" w14:textId="77777777" w:rsidR="004A3DA1" w:rsidRPr="000E1C0F" w:rsidRDefault="004A3DA1" w:rsidP="00051BAE">
      <w:pPr>
        <w:ind w:left="851"/>
        <w:contextualSpacing/>
        <w:jc w:val="both"/>
        <w:rPr>
          <w:rFonts w:ascii="Cambria" w:hAnsi="Cambria"/>
          <w:i/>
        </w:rPr>
      </w:pPr>
      <w:r w:rsidRPr="000E1C0F">
        <w:rPr>
          <w:rFonts w:ascii="Cambria" w:hAnsi="Cambria"/>
          <w:i/>
        </w:rPr>
        <w:t>1.5.2 Conserved motifs found in FENs</w:t>
      </w:r>
    </w:p>
    <w:p w14:paraId="61695BA7" w14:textId="77777777" w:rsidR="004A3DA1" w:rsidRPr="000E1C0F" w:rsidRDefault="004A3DA1" w:rsidP="00051BAE">
      <w:pPr>
        <w:ind w:left="851"/>
        <w:contextualSpacing/>
        <w:jc w:val="both"/>
        <w:rPr>
          <w:rFonts w:ascii="Cambria" w:hAnsi="Cambria"/>
        </w:rPr>
      </w:pPr>
    </w:p>
    <w:p w14:paraId="21EE05EA" w14:textId="4EDE7A05" w:rsidR="009B65EC" w:rsidRDefault="004A3DA1" w:rsidP="00051BAE">
      <w:pPr>
        <w:ind w:left="851"/>
        <w:contextualSpacing/>
        <w:jc w:val="both"/>
        <w:rPr>
          <w:rFonts w:ascii="Cambria" w:hAnsi="Cambria"/>
        </w:rPr>
      </w:pPr>
      <w:r w:rsidRPr="000E1C0F">
        <w:rPr>
          <w:rFonts w:ascii="Cambria" w:hAnsi="Cambria"/>
        </w:rPr>
        <w:t>Structural comparison reveals that the diversity of FENs discovered are connected by a common architecture despite a distant common ancestor, or l</w:t>
      </w:r>
      <w:r w:rsidR="007B7693">
        <w:rPr>
          <w:rFonts w:ascii="Cambria" w:hAnsi="Cambria"/>
        </w:rPr>
        <w:t>ow sequence identity (Figure 1.6</w:t>
      </w:r>
      <w:r w:rsidRPr="000E1C0F">
        <w:rPr>
          <w:rFonts w:ascii="Cambria" w:hAnsi="Cambria"/>
        </w:rPr>
        <w:t xml:space="preserve">) </w:t>
      </w:r>
      <w:r w:rsidRPr="000E1C0F">
        <w:rPr>
          <w:rFonts w:ascii="Cambria" w:hAnsi="Cambria"/>
        </w:rPr>
        <w:fldChar w:fldCharType="begin">
          <w:fldData xml:space="preserve">PEVuZE5vdGU+PENpdGU+PEF1dGhvcj5BbGxhd2k8L0F1dGhvcj48WWVhcj4yMDAzPC9ZZWFyPjxJ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</w:fldData>
        </w:fldChar>
      </w:r>
      <w:r w:rsidRPr="000E1C0F">
        <w:rPr>
          <w:rFonts w:ascii="Cambria" w:hAnsi="Cambria"/>
        </w:rPr>
        <w:instrText xml:space="preserve"> ADDIN EN.CITE </w:instrText>
      </w:r>
      <w:r w:rsidRPr="000E1C0F">
        <w:rPr>
          <w:rFonts w:ascii="Cambria" w:hAnsi="Cambria"/>
        </w:rPr>
        <w:fldChar w:fldCharType="begin">
          <w:fldData xml:space="preserve">PEVuZE5vdGU+PENpdGU+PEF1dGhvcj5BbGxhd2k8L0F1dGhvcj48WWVhcj4yMDAzPC9ZZWFyPjxJ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</w:fldData>
        </w:fldChar>
      </w:r>
      <w:r w:rsidRPr="000E1C0F">
        <w:rPr>
          <w:rFonts w:ascii="Cambria" w:hAnsi="Cambria"/>
        </w:rPr>
        <w:instrText xml:space="preserve"> ADDIN EN.CITE.DATA </w:instrText>
      </w:r>
      <w:r w:rsidRPr="000E1C0F">
        <w:rPr>
          <w:rFonts w:ascii="Cambria" w:hAnsi="Cambria"/>
        </w:rPr>
      </w:r>
      <w:r w:rsidRPr="000E1C0F">
        <w:rPr>
          <w:rFonts w:ascii="Cambria" w:hAnsi="Cambria"/>
        </w:rPr>
        <w:fldChar w:fldCharType="end"/>
      </w:r>
      <w:r w:rsidRPr="000E1C0F">
        <w:rPr>
          <w:rFonts w:ascii="Cambria" w:hAnsi="Cambria"/>
        </w:rPr>
      </w:r>
      <w:r w:rsidRPr="000E1C0F">
        <w:rPr>
          <w:rFonts w:ascii="Cambria" w:hAnsi="Cambria"/>
        </w:rPr>
        <w:fldChar w:fldCharType="separate"/>
      </w:r>
      <w:r w:rsidRPr="000E1C0F">
        <w:rPr>
          <w:rFonts w:ascii="Cambria" w:hAnsi="Cambria"/>
          <w:noProof/>
        </w:rPr>
        <w:t xml:space="preserve">(Allawi </w:t>
      </w:r>
      <w:r w:rsidRPr="000E1C0F">
        <w:rPr>
          <w:rFonts w:ascii="Cambria" w:hAnsi="Cambria"/>
          <w:i/>
          <w:noProof/>
        </w:rPr>
        <w:t>et al</w:t>
      </w:r>
      <w:r w:rsidRPr="000E1C0F">
        <w:rPr>
          <w:rFonts w:ascii="Cambria" w:hAnsi="Cambria"/>
          <w:noProof/>
        </w:rPr>
        <w:t xml:space="preserve">, 2003, Finger </w:t>
      </w:r>
      <w:r w:rsidRPr="000E1C0F">
        <w:rPr>
          <w:rFonts w:ascii="Cambria" w:hAnsi="Cambria"/>
          <w:i/>
          <w:noProof/>
        </w:rPr>
        <w:t>et al</w:t>
      </w:r>
      <w:r w:rsidRPr="000E1C0F">
        <w:rPr>
          <w:rFonts w:ascii="Cambria" w:hAnsi="Cambria"/>
          <w:noProof/>
        </w:rPr>
        <w:t>, 2012)</w:t>
      </w:r>
      <w:r w:rsidRPr="000E1C0F">
        <w:rPr>
          <w:rFonts w:ascii="Cambria" w:hAnsi="Cambria"/>
        </w:rPr>
        <w:fldChar w:fldCharType="end"/>
      </w:r>
      <w:r w:rsidRPr="000E1C0F">
        <w:rPr>
          <w:rFonts w:ascii="Cambria" w:hAnsi="Cambria"/>
        </w:rPr>
        <w:t>.</w:t>
      </w:r>
    </w:p>
    <w:p w14:paraId="560DF3CB" w14:textId="056B5F78" w:rsidR="004A3DA1" w:rsidRPr="004A3DA1" w:rsidRDefault="004A3DA1" w:rsidP="00051BAE">
      <w:pPr>
        <w:jc w:val="both"/>
        <w:rPr>
          <w:rFonts w:ascii="Cambria" w:hAnsi="Cambria"/>
        </w:rPr>
      </w:pPr>
    </w:p>
    <w:p w14:paraId="21214EDC" w14:textId="43D7570E" w:rsidR="002D7BAD" w:rsidRPr="002D7BAD" w:rsidRDefault="000E1C0F" w:rsidP="00051BAE">
      <w:pPr>
        <w:ind w:left="851"/>
        <w:jc w:val="both"/>
        <w:rPr>
          <w:rFonts w:ascii="Calibri" w:hAnsi="Calibri"/>
          <w:color w:val="FF0000"/>
          <w:sz w:val="20"/>
          <w:szCs w:val="20"/>
        </w:rPr>
      </w:pPr>
      <w:r w:rsidRPr="000E1C0F">
        <w:rPr>
          <w:noProof/>
          <w:lang w:val="en-US" w:eastAsia="en-US"/>
        </w:rPr>
        <w:drawing>
          <wp:anchor distT="0" distB="0" distL="114300" distR="114300" simplePos="0" relativeHeight="251664384" behindDoc="1" locked="0" layoutInCell="1" allowOverlap="1" wp14:anchorId="056CB4B0" wp14:editId="30297F59">
            <wp:simplePos x="0" y="0"/>
            <wp:positionH relativeFrom="column">
              <wp:posOffset>571500</wp:posOffset>
            </wp:positionH>
            <wp:positionV relativeFrom="paragraph">
              <wp:posOffset>31115</wp:posOffset>
            </wp:positionV>
            <wp:extent cx="5257800" cy="1775460"/>
            <wp:effectExtent l="0" t="0" r="0" b="2540"/>
            <wp:wrapTight wrapText="bothSides">
              <wp:wrapPolygon edited="0">
                <wp:start x="0" y="0"/>
                <wp:lineTo x="0" y="21322"/>
                <wp:lineTo x="21496" y="21322"/>
                <wp:lineTo x="2149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031"/>
                    <a:stretch/>
                  </pic:blipFill>
                  <pic:spPr bwMode="auto">
                    <a:xfrm>
                      <a:off x="0" y="0"/>
                      <a:ext cx="5257800" cy="1775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7693">
        <w:rPr>
          <w:rFonts w:ascii="Calibri" w:hAnsi="Calibri"/>
          <w:b/>
          <w:bCs/>
          <w:sz w:val="20"/>
          <w:szCs w:val="20"/>
        </w:rPr>
        <w:t>Figure 1.6</w:t>
      </w:r>
      <w:r w:rsidR="002D7BAD" w:rsidRPr="002D7BAD">
        <w:rPr>
          <w:rFonts w:ascii="Calibri" w:hAnsi="Calibri"/>
          <w:b/>
          <w:bCs/>
          <w:sz w:val="20"/>
          <w:szCs w:val="20"/>
        </w:rPr>
        <w:t>:</w:t>
      </w:r>
      <w:r w:rsidR="002D7BAD" w:rsidRPr="002D7BAD">
        <w:rPr>
          <w:rFonts w:ascii="Calibri" w:hAnsi="Calibri"/>
          <w:sz w:val="20"/>
          <w:szCs w:val="20"/>
        </w:rPr>
        <w:t xml:space="preserve"> Comparison of FENs across different organisms reveals a common architecture. Conserved motifs include: 1) a common central core composed of several beta-strands (represented by yellow arrows) saddled between alpha-helices; 2) an active site containing at least 7 conserved carboxylate residues serving to create at least two metal-ion binding sites (metal ions represented by spheres); 3) a helical arch or loop directly above the active site which serves as a DNA clamp; 4) a helix-turn-helix motif for structure-specific DNA binding (Harrington and Lieber, 1994, Ceska </w:t>
      </w:r>
      <w:r w:rsidR="002D7BAD" w:rsidRPr="002D7BAD">
        <w:rPr>
          <w:rFonts w:ascii="Calibri" w:hAnsi="Calibri"/>
          <w:i/>
          <w:sz w:val="20"/>
          <w:szCs w:val="20"/>
        </w:rPr>
        <w:t>et al</w:t>
      </w:r>
      <w:r w:rsidR="002D7BAD" w:rsidRPr="002D7BAD">
        <w:rPr>
          <w:rFonts w:ascii="Calibri" w:hAnsi="Calibri"/>
          <w:sz w:val="20"/>
          <w:szCs w:val="20"/>
        </w:rPr>
        <w:t xml:space="preserve">, 1996, Hwang </w:t>
      </w:r>
      <w:r w:rsidR="002D7BAD" w:rsidRPr="002D7BAD">
        <w:rPr>
          <w:rFonts w:ascii="Calibri" w:hAnsi="Calibri"/>
          <w:i/>
          <w:sz w:val="20"/>
          <w:szCs w:val="20"/>
        </w:rPr>
        <w:t>et al</w:t>
      </w:r>
      <w:r w:rsidR="002D7BAD" w:rsidRPr="002D7BAD">
        <w:rPr>
          <w:rFonts w:ascii="Calibri" w:hAnsi="Calibri"/>
          <w:sz w:val="20"/>
          <w:szCs w:val="20"/>
        </w:rPr>
        <w:t xml:space="preserve">, 1998, Liu </w:t>
      </w:r>
      <w:r w:rsidR="002D7BAD" w:rsidRPr="002D7BAD">
        <w:rPr>
          <w:rFonts w:ascii="Calibri" w:hAnsi="Calibri"/>
          <w:i/>
          <w:sz w:val="20"/>
          <w:szCs w:val="20"/>
        </w:rPr>
        <w:t>et al</w:t>
      </w:r>
      <w:r w:rsidR="002D7BAD" w:rsidRPr="002D7BAD">
        <w:rPr>
          <w:rFonts w:ascii="Calibri" w:hAnsi="Calibri"/>
          <w:sz w:val="20"/>
          <w:szCs w:val="20"/>
        </w:rPr>
        <w:t xml:space="preserve">, 2004, Tsutakawa </w:t>
      </w:r>
      <w:r w:rsidR="002D7BAD" w:rsidRPr="002D7BAD">
        <w:rPr>
          <w:rFonts w:ascii="Calibri" w:hAnsi="Calibri"/>
          <w:i/>
          <w:sz w:val="20"/>
          <w:szCs w:val="20"/>
        </w:rPr>
        <w:t>et al</w:t>
      </w:r>
      <w:r w:rsidR="002D7BAD" w:rsidRPr="002D7BAD">
        <w:rPr>
          <w:rFonts w:ascii="Calibri" w:hAnsi="Calibri"/>
          <w:sz w:val="20"/>
          <w:szCs w:val="20"/>
        </w:rPr>
        <w:t xml:space="preserve">, 2011). Figures by the author created using PyMOL based on Ceska </w:t>
      </w:r>
      <w:r w:rsidR="002D7BAD" w:rsidRPr="002D7BAD">
        <w:rPr>
          <w:rFonts w:ascii="Calibri" w:hAnsi="Calibri"/>
          <w:i/>
          <w:sz w:val="20"/>
          <w:szCs w:val="20"/>
        </w:rPr>
        <w:t>et al</w:t>
      </w:r>
      <w:r w:rsidR="002D7BAD" w:rsidRPr="002D7BAD">
        <w:rPr>
          <w:rFonts w:ascii="Calibri" w:hAnsi="Calibri"/>
          <w:sz w:val="20"/>
          <w:szCs w:val="20"/>
        </w:rPr>
        <w:t xml:space="preserve"> (1996), Hwang </w:t>
      </w:r>
      <w:r w:rsidR="002D7BAD" w:rsidRPr="002D7BAD">
        <w:rPr>
          <w:rFonts w:ascii="Calibri" w:hAnsi="Calibri"/>
          <w:i/>
          <w:sz w:val="20"/>
          <w:szCs w:val="20"/>
        </w:rPr>
        <w:t>et al</w:t>
      </w:r>
      <w:r w:rsidR="002D7BAD" w:rsidRPr="002D7BAD">
        <w:rPr>
          <w:rFonts w:ascii="Calibri" w:hAnsi="Calibri"/>
          <w:sz w:val="20"/>
          <w:szCs w:val="20"/>
        </w:rPr>
        <w:t xml:space="preserve"> (1998), </w:t>
      </w:r>
      <w:proofErr w:type="gramStart"/>
      <w:r w:rsidR="002D7BAD" w:rsidRPr="002D7BAD">
        <w:rPr>
          <w:rFonts w:ascii="Calibri" w:hAnsi="Calibri"/>
          <w:sz w:val="20"/>
          <w:szCs w:val="20"/>
        </w:rPr>
        <w:t xml:space="preserve">Tsutakawa </w:t>
      </w:r>
      <w:r w:rsidR="002D7BAD" w:rsidRPr="002D7BAD">
        <w:rPr>
          <w:rFonts w:ascii="Calibri" w:hAnsi="Calibri"/>
          <w:i/>
          <w:sz w:val="20"/>
          <w:szCs w:val="20"/>
        </w:rPr>
        <w:t>et al</w:t>
      </w:r>
      <w:proofErr w:type="gramEnd"/>
      <w:r w:rsidR="002D7BAD" w:rsidRPr="002D7BAD">
        <w:rPr>
          <w:rFonts w:ascii="Calibri" w:hAnsi="Calibri"/>
          <w:sz w:val="20"/>
          <w:szCs w:val="20"/>
        </w:rPr>
        <w:t xml:space="preserve"> (2011). PDB IDs for T5 phage, </w:t>
      </w:r>
      <w:r w:rsidR="002D7BAD" w:rsidRPr="002D7BAD">
        <w:rPr>
          <w:rFonts w:ascii="Calibri" w:hAnsi="Calibri"/>
          <w:i/>
          <w:sz w:val="20"/>
          <w:szCs w:val="20"/>
        </w:rPr>
        <w:t>Methanococcus jannaschii</w:t>
      </w:r>
      <w:r w:rsidR="002D7BAD" w:rsidRPr="002D7BAD">
        <w:rPr>
          <w:rFonts w:ascii="Calibri" w:hAnsi="Calibri"/>
          <w:sz w:val="20"/>
          <w:szCs w:val="20"/>
        </w:rPr>
        <w:t xml:space="preserve"> and </w:t>
      </w:r>
      <w:r w:rsidR="002D7BAD" w:rsidRPr="002D7BAD">
        <w:rPr>
          <w:rFonts w:ascii="Calibri" w:hAnsi="Calibri"/>
          <w:i/>
          <w:sz w:val="20"/>
          <w:szCs w:val="20"/>
        </w:rPr>
        <w:t>Homo sapiens</w:t>
      </w:r>
      <w:r w:rsidR="002D7BAD" w:rsidRPr="002D7BAD">
        <w:rPr>
          <w:rFonts w:ascii="Calibri" w:hAnsi="Calibri"/>
          <w:sz w:val="20"/>
          <w:szCs w:val="20"/>
        </w:rPr>
        <w:t xml:space="preserve"> FEN structures are 1UT5, 1A77, and 1UL1 respectively.</w:t>
      </w:r>
    </w:p>
    <w:p w14:paraId="4EE194C6" w14:textId="77777777" w:rsidR="002D7BAD" w:rsidRPr="009B65EC" w:rsidRDefault="002D7BAD" w:rsidP="00051BAE">
      <w:pPr>
        <w:ind w:left="851"/>
        <w:contextualSpacing/>
        <w:jc w:val="both"/>
        <w:rPr>
          <w:rFonts w:ascii="Cambria" w:hAnsi="Cambria"/>
          <w:i/>
        </w:rPr>
      </w:pPr>
      <w:r w:rsidRPr="009B65EC">
        <w:rPr>
          <w:rFonts w:ascii="Cambria" w:hAnsi="Cambria"/>
          <w:i/>
        </w:rPr>
        <w:lastRenderedPageBreak/>
        <w:t>1.5.3 A common core of FENs</w:t>
      </w:r>
    </w:p>
    <w:p w14:paraId="3F154A38" w14:textId="77777777" w:rsidR="002D7BAD" w:rsidRPr="009B65EC" w:rsidRDefault="002D7BAD" w:rsidP="00051BAE">
      <w:pPr>
        <w:ind w:left="851"/>
        <w:contextualSpacing/>
        <w:jc w:val="both"/>
        <w:rPr>
          <w:rFonts w:ascii="Cambria" w:hAnsi="Cambria"/>
        </w:rPr>
      </w:pPr>
    </w:p>
    <w:p w14:paraId="3A38961B" w14:textId="2877E797" w:rsidR="00A41C67" w:rsidRDefault="002D7BAD" w:rsidP="00046BEE">
      <w:pPr>
        <w:ind w:left="851"/>
        <w:contextualSpacing/>
        <w:jc w:val="both"/>
        <w:rPr>
          <w:rFonts w:ascii="Cambria" w:hAnsi="Cambria"/>
        </w:rPr>
      </w:pPr>
      <w:r w:rsidRPr="009B65EC">
        <w:rPr>
          <w:rFonts w:ascii="Cambria" w:hAnsi="Cambria"/>
        </w:rPr>
        <w:t xml:space="preserve">Firstly, a common core is revealed </w:t>
      </w:r>
      <w:r w:rsidRPr="009B65EC">
        <w:rPr>
          <w:rFonts w:ascii="Cambria" w:hAnsi="Cambria"/>
        </w:rPr>
        <w:fldChar w:fldCharType="begin"/>
      </w:r>
      <w:r w:rsidRPr="009B65EC">
        <w:rPr>
          <w:rFonts w:ascii="Cambria" w:hAnsi="Cambria"/>
        </w:rPr>
        <w:instrText xml:space="preserve"> ADDIN EN.CITE &lt;EndNote&gt;&lt;Cite&gt;&lt;Author&gt;Allawi&lt;/Author&gt;&lt;Year&gt;2003&lt;/Year&gt;&lt;IDText&gt;Modeling of flap endonuclease interactions with DNA substrate&lt;/IDText&gt;&lt;DisplayText&gt;(Allawi et al., 2003)&lt;/DisplayText&gt;&lt;record&gt;&lt;dates&gt;&lt;pub-dates&gt;&lt;date&gt;MAY 2 2003&lt;/date&gt;&lt;/pub-dates&gt;&lt;year&gt;2003&lt;/year&gt;&lt;/dates&gt;&lt;keywords&gt;&lt;/keywords&gt;&lt;isbn&gt;0022-2836&lt;/isbn&gt;&lt;work-type&gt;Article&lt;/work-type&gt;&lt;titles&gt;&lt;title&gt;Modeling of flap endonuclease interactions with DNA substrate&lt;/title&gt;&lt;secondary-title&gt;Journal of Molecular Biology&lt;/secondary-title&gt;&lt;/titles&gt;&lt;pages&gt;537-554&lt;/pages&gt;&lt;number&gt;3&lt;/number&gt;&lt;contributors&gt;&lt;authors&gt;&lt;author&gt;Allawi, HT&lt;/author&gt;&lt;author&gt;Kaiser, MW&lt;/author&gt;&lt;author&gt;Onufriev, AV&lt;/author&gt;&lt;author&gt;Ma, WP&lt;/author&gt;&lt;author&gt;Brogaard, AE&lt;/author&gt;&lt;author&gt;Case, DA&lt;/author&gt;&lt;author&gt;Neri, BP&lt;/author&gt;&lt;author&gt;Lyamichev, VI&lt;/author&gt;&lt;/authors&gt;&lt;/contributors&gt;&lt;language&gt;English&lt;/language&gt;&lt;added-date format="utc"&gt;1389197798&lt;/added-date&gt;&lt;ref-type name="Journal Article"&gt;17&lt;/ref-type&gt;&lt;auth-address&gt;Allawi, HT (reprint author), Third Wave Technol Inc, 502 S Rosa Rd, Madison, WI 53719 USA&amp;#xD;Third Wave Technol Inc, Madison, WI 53719 USA&amp;#xD;Scripps Res Inst, Dept Mol Biol, La Jolla, CA 92037 USA&lt;/auth-address&gt;&lt;rec-number&gt;10&lt;/rec-number&gt;&lt;last-updated-date format="utc"&gt;1389197798&lt;/last-updated-date&gt;&lt;accession-num&gt;WOS:000182550500002&lt;/accession-num&gt;&lt;electronic-resource-num&gt;10.1016/S0022-2836(03)00351-6&lt;/electronic-resource-num&gt;&lt;volume&gt;328&lt;/volume&gt;&lt;/record&gt;&lt;/Cite&gt;&lt;/EndNote&gt;</w:instrText>
      </w:r>
      <w:r w:rsidRPr="009B65EC">
        <w:rPr>
          <w:rFonts w:ascii="Cambria" w:hAnsi="Cambria"/>
        </w:rPr>
        <w:fldChar w:fldCharType="separate"/>
      </w:r>
      <w:r w:rsidRPr="009B65EC">
        <w:rPr>
          <w:rFonts w:ascii="Cambria" w:hAnsi="Cambria"/>
          <w:noProof/>
        </w:rPr>
        <w:t xml:space="preserve">(Allawi </w:t>
      </w:r>
      <w:r w:rsidRPr="009B65EC">
        <w:rPr>
          <w:rFonts w:ascii="Cambria" w:hAnsi="Cambria"/>
          <w:i/>
          <w:noProof/>
        </w:rPr>
        <w:t>et al</w:t>
      </w:r>
      <w:r w:rsidRPr="009B65EC">
        <w:rPr>
          <w:rFonts w:ascii="Cambria" w:hAnsi="Cambria"/>
          <w:noProof/>
        </w:rPr>
        <w:t>, 2003)</w:t>
      </w:r>
      <w:r w:rsidRPr="009B65EC">
        <w:rPr>
          <w:rFonts w:ascii="Cambria" w:hAnsi="Cambria"/>
        </w:rPr>
        <w:fldChar w:fldCharType="end"/>
      </w:r>
      <w:r w:rsidRPr="009B65EC">
        <w:rPr>
          <w:rFonts w:ascii="Cambria" w:hAnsi="Cambria"/>
        </w:rPr>
        <w:t xml:space="preserve">, composed of several (~7) beta-strands sandwiched between alpha-helices </w:t>
      </w:r>
      <w:r w:rsidRPr="009B65EC">
        <w:rPr>
          <w:rFonts w:ascii="Cambria" w:hAnsi="Cambria"/>
        </w:rPr>
        <w:fldChar w:fldCharType="begin">
          <w:fldData xml:space="preserve">PEVuZE5vdGU+PENpdGU+PEF1dGhvcj5MaXU8L0F1dGhvcj48WWVhcj4yMDA0PC9ZZWFyPjxJRFRl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PEVuZE5vdGU+PENpdGU+PEF1dGhvcj5MaXU8L0F1dGhvcj48WWVhcj4yMDA0PC9ZZWFyPjxJRFRl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(Liu </w:t>
      </w:r>
      <w:r w:rsidRPr="009B65EC">
        <w:rPr>
          <w:rFonts w:ascii="Cambria" w:hAnsi="Cambria"/>
          <w:i/>
          <w:noProof/>
        </w:rPr>
        <w:t>et al</w:t>
      </w:r>
      <w:r w:rsidRPr="009B65EC">
        <w:rPr>
          <w:rFonts w:ascii="Cambria" w:hAnsi="Cambria"/>
          <w:noProof/>
        </w:rPr>
        <w:t xml:space="preserve">, 2004, Finger </w:t>
      </w:r>
      <w:r w:rsidRPr="009B65EC">
        <w:rPr>
          <w:rFonts w:ascii="Cambria" w:hAnsi="Cambria"/>
          <w:i/>
          <w:noProof/>
        </w:rPr>
        <w:t>et al</w:t>
      </w:r>
      <w:r w:rsidRPr="009B65EC">
        <w:rPr>
          <w:rFonts w:ascii="Cambria" w:hAnsi="Cambria"/>
          <w:noProof/>
        </w:rPr>
        <w:t>, 2012)</w:t>
      </w:r>
      <w:r w:rsidRPr="009B65EC">
        <w:rPr>
          <w:rFonts w:ascii="Cambria" w:hAnsi="Cambria"/>
        </w:rPr>
        <w:fldChar w:fldCharType="end"/>
      </w:r>
      <w:r w:rsidRPr="009B65EC">
        <w:rPr>
          <w:rFonts w:ascii="Cambria" w:hAnsi="Cambria"/>
        </w:rPr>
        <w:t xml:space="preserve">. This is where the active site can be found, where a cluster of normally at least seven highly conserved carboxylates – mostly aspartates – have been identified </w:t>
      </w:r>
      <w:r w:rsidRPr="009B65EC">
        <w:rPr>
          <w:rFonts w:ascii="Cambria" w:hAnsi="Cambria"/>
        </w:rPr>
        <w:fldChar w:fldCharType="begin">
          <w:fldData xml:space="preserve">PEVuZE5vdGU+PENpdGU+PEF1dGhvcj5LSU08L0F1dGhvcj48WWVhcj4xOTk1PC9ZZWFyPjxJRFRl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PEVuZE5vdGU+PENpdGU+PEF1dGhvcj5LSU08L0F1dGhvcj48WWVhcj4xOTk1PC9ZZWFyPjxJRFRl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(Kim </w:t>
      </w:r>
      <w:r w:rsidRPr="009B65EC">
        <w:rPr>
          <w:rFonts w:ascii="Cambria" w:hAnsi="Cambria"/>
          <w:i/>
          <w:noProof/>
        </w:rPr>
        <w:t>et al</w:t>
      </w:r>
      <w:r w:rsidRPr="009B65EC">
        <w:rPr>
          <w:rFonts w:ascii="Cambria" w:hAnsi="Cambria"/>
          <w:noProof/>
        </w:rPr>
        <w:t xml:space="preserve">, 1995, Xu </w:t>
      </w:r>
      <w:r w:rsidRPr="009B65EC">
        <w:rPr>
          <w:rFonts w:ascii="Cambria" w:hAnsi="Cambria"/>
          <w:i/>
          <w:noProof/>
        </w:rPr>
        <w:t>et al</w:t>
      </w:r>
      <w:r w:rsidRPr="009B65EC">
        <w:rPr>
          <w:rFonts w:ascii="Cambria" w:hAnsi="Cambria"/>
          <w:noProof/>
        </w:rPr>
        <w:t xml:space="preserve">, 2001, Tsutakawa </w:t>
      </w:r>
      <w:r w:rsidRPr="009B65EC">
        <w:rPr>
          <w:rFonts w:ascii="Cambria" w:hAnsi="Cambria"/>
          <w:i/>
          <w:noProof/>
        </w:rPr>
        <w:t>et al</w:t>
      </w:r>
      <w:r w:rsidRPr="009B65EC">
        <w:rPr>
          <w:rFonts w:ascii="Cambria" w:hAnsi="Cambria"/>
          <w:noProof/>
        </w:rPr>
        <w:t>, 2011)</w:t>
      </w:r>
      <w:r w:rsidRPr="009B65EC">
        <w:rPr>
          <w:rFonts w:ascii="Cambria" w:hAnsi="Cambria"/>
        </w:rPr>
        <w:fldChar w:fldCharType="end"/>
      </w:r>
      <w:r w:rsidRPr="009B65EC">
        <w:rPr>
          <w:rFonts w:ascii="Cambria" w:hAnsi="Cambria"/>
        </w:rPr>
        <w:t xml:space="preserve">. Mutagenesis experiments on certain residues have led to the abolishment of endonuclease function </w:t>
      </w:r>
      <w:r w:rsidRPr="009B65EC">
        <w:rPr>
          <w:rFonts w:ascii="Cambria" w:hAnsi="Cambria"/>
        </w:rPr>
        <w:fldChar w:fldCharType="begin">
          <w:fldData xml:space="preserve">PEVuZE5vdGU+PENpdGU+PEF1dGhvcj5CaGFnd2F0PC9BdXRob3I+PFllYXI+MTk5NzwvWWVhcj48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PEVuZE5vdGU+PENpdGU+PEF1dGhvcj5CaGFnd2F0PC9BdXRob3I+PFllYXI+MTk5NzwvWWVhcj48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(Bhagwat </w:t>
      </w:r>
      <w:r w:rsidRPr="009B65EC">
        <w:rPr>
          <w:rFonts w:ascii="Cambria" w:hAnsi="Cambria"/>
          <w:i/>
          <w:noProof/>
        </w:rPr>
        <w:t>et al</w:t>
      </w:r>
      <w:r w:rsidRPr="009B65EC">
        <w:rPr>
          <w:rFonts w:ascii="Cambria" w:hAnsi="Cambria"/>
          <w:noProof/>
        </w:rPr>
        <w:t xml:space="preserve">, 1997, Shen </w:t>
      </w:r>
      <w:r w:rsidRPr="009B65EC">
        <w:rPr>
          <w:rFonts w:ascii="Cambria" w:hAnsi="Cambria"/>
          <w:i/>
          <w:noProof/>
        </w:rPr>
        <w:t>et al</w:t>
      </w:r>
      <w:r w:rsidRPr="009B65EC">
        <w:rPr>
          <w:rFonts w:ascii="Cambria" w:hAnsi="Cambria"/>
          <w:noProof/>
        </w:rPr>
        <w:t xml:space="preserve">, 1997, Xu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xml:space="preserve">.  Their </w:t>
      </w:r>
      <w:proofErr w:type="gramStart"/>
      <w:r w:rsidRPr="009B65EC">
        <w:rPr>
          <w:rFonts w:ascii="Cambria" w:hAnsi="Cambria"/>
        </w:rPr>
        <w:t>function are</w:t>
      </w:r>
      <w:proofErr w:type="gramEnd"/>
      <w:r w:rsidRPr="009B65EC">
        <w:rPr>
          <w:rFonts w:ascii="Cambria" w:hAnsi="Cambria"/>
        </w:rPr>
        <w:t xml:space="preserve"> for coordinating divalent metal-ions in at least two sites </w:t>
      </w:r>
      <w:r w:rsidRPr="009B65EC">
        <w:rPr>
          <w:rFonts w:ascii="Cambria" w:hAnsi="Cambria"/>
        </w:rPr>
        <w:fldChar w:fldCharType="begin">
          <w:fldData xml:space="preserve">PEVuZE5vdGU+PENpdGU+PEF1dGhvcj5DZXNrYTwvQXV0aG9yPjxZZWFyPjE5OTY8L1llYXI+PElE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=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PEVuZE5vdGU+PENpdGU+PEF1dGhvcj5DZXNrYTwvQXV0aG9yPjxZZWFyPjE5OTY8L1llYXI+PElE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=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(Ceska </w:t>
      </w:r>
      <w:r w:rsidRPr="009B65EC">
        <w:rPr>
          <w:rFonts w:ascii="Cambria" w:hAnsi="Cambria"/>
          <w:i/>
          <w:noProof/>
        </w:rPr>
        <w:t>et al</w:t>
      </w:r>
      <w:r w:rsidRPr="009B65EC">
        <w:rPr>
          <w:rFonts w:ascii="Cambria" w:hAnsi="Cambria"/>
          <w:noProof/>
        </w:rPr>
        <w:t xml:space="preserve">, 1996, Mueser </w:t>
      </w:r>
      <w:r w:rsidRPr="009B65EC">
        <w:rPr>
          <w:rFonts w:ascii="Cambria" w:hAnsi="Cambria"/>
          <w:i/>
          <w:noProof/>
        </w:rPr>
        <w:t>et al</w:t>
      </w:r>
      <w:r w:rsidRPr="009B65EC">
        <w:rPr>
          <w:rFonts w:ascii="Cambria" w:hAnsi="Cambria"/>
          <w:noProof/>
        </w:rPr>
        <w:t xml:space="preserve">, 1996, Feng </w:t>
      </w:r>
      <w:r w:rsidRPr="009B65EC">
        <w:rPr>
          <w:rFonts w:ascii="Cambria" w:hAnsi="Cambria"/>
          <w:i/>
          <w:noProof/>
        </w:rPr>
        <w:t>et al</w:t>
      </w:r>
      <w:r w:rsidRPr="009B65EC">
        <w:rPr>
          <w:rFonts w:ascii="Cambria" w:hAnsi="Cambria"/>
          <w:noProof/>
        </w:rPr>
        <w:t xml:space="preserve">, 2004, Syson </w:t>
      </w:r>
      <w:r w:rsidRPr="009B65EC">
        <w:rPr>
          <w:rFonts w:ascii="Cambria" w:hAnsi="Cambria"/>
          <w:i/>
          <w:noProof/>
        </w:rPr>
        <w:t>et al</w:t>
      </w:r>
      <w:r w:rsidRPr="009B65EC">
        <w:rPr>
          <w:rFonts w:ascii="Cambria" w:hAnsi="Cambria"/>
          <w:noProof/>
        </w:rPr>
        <w:t>, 2008)</w:t>
      </w:r>
      <w:r w:rsidRPr="009B65EC">
        <w:rPr>
          <w:rFonts w:ascii="Cambria" w:hAnsi="Cambria"/>
        </w:rPr>
        <w:fldChar w:fldCharType="end"/>
      </w:r>
      <w:r w:rsidRPr="009B65EC">
        <w:rPr>
          <w:rFonts w:ascii="Cambria" w:hAnsi="Cambria"/>
        </w:rPr>
        <w:t xml:space="preserve">. Biochemical analysis reveals a wide variety of different metal ions are able to act as co-factors, supporting both exo- and endonucleolytic cleavage </w:t>
      </w:r>
      <w:r w:rsidRPr="009B65EC">
        <w:rPr>
          <w:rFonts w:ascii="Cambria" w:hAnsi="Cambria"/>
        </w:rPr>
        <w:fldChar w:fldCharType="begin">
          <w:fldData xml:space="preserve">PEVuZE5vdGU+PENpdGU+PEF1dGhvcj5IQVJSSU5HVE9OPC9BdXRob3I+PFllYXI+MTk5NDwvWWVh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PEVuZE5vdGU+PENpdGU+PEF1dGhvcj5IQVJSSU5HVE9OPC9BdXRob3I+PFllYXI+MTk5NDwvWWVh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(Harrington and Lieber, 1994, Hosfield </w:t>
      </w:r>
      <w:r w:rsidRPr="009B65EC">
        <w:rPr>
          <w:rFonts w:ascii="Cambria" w:hAnsi="Cambria"/>
          <w:i/>
          <w:noProof/>
        </w:rPr>
        <w:t>et al</w:t>
      </w:r>
      <w:r w:rsidRPr="009B65EC">
        <w:rPr>
          <w:rFonts w:ascii="Cambria" w:hAnsi="Cambria"/>
          <w:noProof/>
        </w:rPr>
        <w:t xml:space="preserve">, 1998, Garforth </w:t>
      </w:r>
      <w:r w:rsidRPr="009B65EC">
        <w:rPr>
          <w:rFonts w:ascii="Cambria" w:hAnsi="Cambria"/>
          <w:i/>
          <w:noProof/>
        </w:rPr>
        <w:t>et al</w:t>
      </w:r>
      <w:r w:rsidRPr="009B65EC">
        <w:rPr>
          <w:rFonts w:ascii="Cambria" w:hAnsi="Cambria"/>
          <w:noProof/>
        </w:rPr>
        <w:t xml:space="preserve">, 2001, Feng </w:t>
      </w:r>
      <w:r w:rsidRPr="009B65EC">
        <w:rPr>
          <w:rFonts w:ascii="Cambria" w:hAnsi="Cambria"/>
          <w:i/>
          <w:noProof/>
        </w:rPr>
        <w:t>et al</w:t>
      </w:r>
      <w:r w:rsidRPr="009B65EC">
        <w:rPr>
          <w:rFonts w:ascii="Cambria" w:hAnsi="Cambria"/>
          <w:noProof/>
        </w:rPr>
        <w:t>, 2004)</w:t>
      </w:r>
      <w:r w:rsidRPr="009B65EC">
        <w:rPr>
          <w:rFonts w:ascii="Cambria" w:hAnsi="Cambria"/>
        </w:rPr>
        <w:fldChar w:fldCharType="end"/>
      </w:r>
      <w:r w:rsidRPr="009B65EC">
        <w:rPr>
          <w:rFonts w:ascii="Cambria" w:hAnsi="Cambria"/>
        </w:rPr>
        <w:t xml:space="preserve">. A two-metal-ion mechanism is widely thought to be utilized by FENs: the first allows scissile phosphate attack; the second stabilizes the leaving oxyanion </w:t>
      </w:r>
      <w:r w:rsidRPr="00B11E53">
        <w:rPr>
          <w:rFonts w:ascii="Cambria" w:hAnsi="Cambria"/>
        </w:rPr>
        <w:fldChar w:fldCharType="begin"/>
      </w:r>
      <w:r w:rsidRPr="00B11E53">
        <w:rPr>
          <w:rFonts w:ascii="Cambria" w:hAnsi="Cambria"/>
        </w:rPr>
        <w:instrText xml:space="preserve"> ADDIN EN.CITE &lt;EndNote&gt;&lt;Cite&gt;&lt;Author&gt;Syson&lt;/Author&gt;&lt;Year&gt;2008&lt;/Year&gt;&lt;IDText&gt;Three metal ions participate in the reaction catalyzed by T5 flap endonuclease&lt;/IDText&gt;&lt;DisplayText&gt;(Syson et al., 2008)&lt;/DisplayText&gt;&lt;record&gt;&lt;foreign-keys&gt;&lt;key app="EN" db-id="0ex2rdtrjxasf7ew22qp9f2rzs9vdfftrsvf"&gt;67&lt;/key&gt;&lt;/foreign-keys&gt;&lt;dates&gt;&lt;pub-dates&gt;&lt;date&gt;OCT 17 2008&lt;/date&gt;&lt;/pub-dates&gt;&lt;year&gt;2008&lt;/year&gt;&lt;/dates&gt;&lt;keywords&gt;&lt;/keywords&gt;&lt;isbn&gt;0021-9258&lt;/isbn&gt;&lt;work-type&gt;Article&lt;/work-type&gt;&lt;titles&gt;&lt;title&gt;Three metal ions participate in the reaction catalyzed by T5 flap endonuclease&lt;/title&gt;&lt;secondary-title&gt;Journal of Biological Chemistry&lt;/secondary-title&gt;&lt;/titles&gt;&lt;pages&gt;28741-28746&lt;/pages&gt;&lt;number&gt;42&lt;/number&gt;&lt;contributors&gt;&lt;authors&gt;&lt;author&gt;Syson, K&lt;/author&gt;&lt;author&gt;Tomlinson, C&lt;/author&gt;&lt;author&gt;Chapados, BR&lt;/author&gt;&lt;author&gt;Sayers, JR&lt;/author&gt;&lt;author&gt;Tainer, JA&lt;/author&gt;&lt;author&gt;Williams, NH&lt;/author&gt;&lt;author&gt;Grasby, JA&lt;/author&gt;&lt;/authors&gt;&lt;/contributors&gt;&lt;language&gt;English&lt;/language&gt;&lt;added-date format="utc"&gt;1389199317&lt;/added-date&gt;&lt;ref-type name="Journal Article"&gt;17&lt;/ref-type&gt;&lt;auth-address&gt;Grasby, JA (reprint author), Univ Sheffield, Dept Chem, Krebs Inst, Ctr Chem Biol, Sheffield S3 7HF, S Yorkshire, England&amp;#xD;Univ Sheffield, Dept Chem, Krebs Inst, Ctr Chem Biol, Sheffield S3 7HF, S Yorkshire, England&amp;#xD;Univ Sheffield, Sch Med &amp;amp; Biomed Sci, Henry Wellcome Labs Med Res, Sheffield S10 2RX, S Yorkshire, England&amp;#xD;Scripps Res Inst, Dept Mol Biol, Skaggs Inst Chem Biol, La Jolla, CA 92037 USA&lt;/auth-address&gt;&lt;rec-number&gt;48&lt;/rec-number&gt;&lt;last-updated-date format="utc"&gt;1389199317&lt;/last-updated-date&gt;&lt;accession-num&gt;WOS:000259969300076&lt;/accession-num&gt;&lt;electronic-resource-num&gt;10.1074/jbc.M801264200&lt;/electronic-resource-num&gt;&lt;volume&gt;283&lt;/volume&gt;&lt;/record&gt;&lt;/Cite&gt;&lt;/EndNote&gt;</w:instrText>
      </w:r>
      <w:r w:rsidRPr="00B11E53">
        <w:rPr>
          <w:rFonts w:ascii="Cambria" w:hAnsi="Cambria"/>
        </w:rPr>
        <w:fldChar w:fldCharType="separate"/>
      </w:r>
      <w:r w:rsidRPr="00B11E53">
        <w:rPr>
          <w:rFonts w:ascii="Cambria" w:hAnsi="Cambria"/>
          <w:noProof/>
        </w:rPr>
        <w:t xml:space="preserve">(Syson </w:t>
      </w:r>
      <w:r w:rsidRPr="00B11E53">
        <w:rPr>
          <w:rFonts w:ascii="Cambria" w:hAnsi="Cambria"/>
          <w:i/>
          <w:noProof/>
        </w:rPr>
        <w:t>et al</w:t>
      </w:r>
      <w:r w:rsidRPr="00B11E53">
        <w:rPr>
          <w:rFonts w:ascii="Cambria" w:hAnsi="Cambria"/>
          <w:noProof/>
        </w:rPr>
        <w:t>, 2008)</w:t>
      </w:r>
      <w:r w:rsidRPr="00B11E53">
        <w:rPr>
          <w:rFonts w:ascii="Cambria" w:hAnsi="Cambria"/>
        </w:rPr>
        <w:fldChar w:fldCharType="end"/>
      </w:r>
      <w:r w:rsidR="00A41C67" w:rsidRPr="00B11E53">
        <w:rPr>
          <w:rFonts w:ascii="Cambria" w:hAnsi="Cambria"/>
        </w:rPr>
        <w:t xml:space="preserve"> </w:t>
      </w:r>
      <w:r w:rsidR="007B7693" w:rsidRPr="00B11E53">
        <w:rPr>
          <w:rFonts w:ascii="Cambria" w:hAnsi="Cambria"/>
        </w:rPr>
        <w:t>(Figure 1.7</w:t>
      </w:r>
      <w:r w:rsidR="00A41C67" w:rsidRPr="00B11E53">
        <w:rPr>
          <w:rFonts w:ascii="Cambria" w:hAnsi="Cambria"/>
        </w:rPr>
        <w:t>)</w:t>
      </w:r>
      <w:r w:rsidRPr="00B11E53">
        <w:rPr>
          <w:rFonts w:ascii="Cambria" w:hAnsi="Cambria"/>
        </w:rPr>
        <w:t>.</w:t>
      </w:r>
      <w:r w:rsidRPr="009B65EC">
        <w:rPr>
          <w:rFonts w:ascii="Cambria" w:hAnsi="Cambria"/>
        </w:rPr>
        <w:t xml:space="preserve"> Phosphate diester hydrolysis and substrate-structure stabilization are suggested for the first and second sites in human-FEN, although for T5 phage, only the first site is required for flap cleavage </w:t>
      </w:r>
      <w:r w:rsidRPr="009B65EC">
        <w:rPr>
          <w:rFonts w:ascii="Cambria" w:hAnsi="Cambria"/>
        </w:rPr>
        <w:fldChar w:fldCharType="begin">
          <w:fldData xml:space="preserve">PEVuZE5vdGU+PENpdGU+PEF1dGhvcj5TaGVuPC9BdXRob3I+PFllYXI+MTk5NzwvWWVhcj48SURU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PEVuZE5vdGU+PENpdGU+PEF1dGhvcj5TaGVuPC9BdXRob3I+PFllYXI+MTk5NzwvWWVhcj48SURU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(Shen </w:t>
      </w:r>
      <w:r w:rsidRPr="009B65EC">
        <w:rPr>
          <w:rFonts w:ascii="Cambria" w:hAnsi="Cambria"/>
          <w:i/>
          <w:noProof/>
        </w:rPr>
        <w:t>et al</w:t>
      </w:r>
      <w:r w:rsidRPr="009B65EC">
        <w:rPr>
          <w:rFonts w:ascii="Cambria" w:hAnsi="Cambria"/>
          <w:noProof/>
        </w:rPr>
        <w:t xml:space="preserve">, 1997, Amblar </w:t>
      </w:r>
      <w:r w:rsidRPr="009B65EC">
        <w:rPr>
          <w:rFonts w:ascii="Cambria" w:hAnsi="Cambria"/>
          <w:i/>
          <w:noProof/>
        </w:rPr>
        <w:t>et al</w:t>
      </w:r>
      <w:r w:rsidRPr="009B65EC">
        <w:rPr>
          <w:rFonts w:ascii="Cambria" w:hAnsi="Cambria"/>
          <w:noProof/>
        </w:rPr>
        <w:t xml:space="preserve">, 2001, Tock </w:t>
      </w:r>
      <w:r w:rsidRPr="009B65EC">
        <w:rPr>
          <w:rFonts w:ascii="Cambria" w:hAnsi="Cambria"/>
          <w:i/>
          <w:noProof/>
        </w:rPr>
        <w:t>et al</w:t>
      </w:r>
      <w:r w:rsidRPr="009B65EC">
        <w:rPr>
          <w:rFonts w:ascii="Cambria" w:hAnsi="Cambria"/>
          <w:noProof/>
        </w:rPr>
        <w:t xml:space="preserve">, 2003, Feng </w:t>
      </w:r>
      <w:r w:rsidRPr="009B65EC">
        <w:rPr>
          <w:rFonts w:ascii="Cambria" w:hAnsi="Cambria"/>
          <w:i/>
          <w:noProof/>
        </w:rPr>
        <w:t>et al</w:t>
      </w:r>
      <w:r w:rsidRPr="009B65EC">
        <w:rPr>
          <w:rFonts w:ascii="Cambria" w:hAnsi="Cambria"/>
          <w:noProof/>
        </w:rPr>
        <w:t xml:space="preserve">, 2004, Allen </w:t>
      </w:r>
      <w:r w:rsidRPr="009B65EC">
        <w:rPr>
          <w:rFonts w:ascii="Cambria" w:hAnsi="Cambria"/>
          <w:i/>
          <w:noProof/>
        </w:rPr>
        <w:t>et al</w:t>
      </w:r>
      <w:r w:rsidRPr="009B65EC">
        <w:rPr>
          <w:rFonts w:ascii="Cambria" w:hAnsi="Cambria"/>
          <w:noProof/>
        </w:rPr>
        <w:t>, 2009)</w:t>
      </w:r>
      <w:r w:rsidRPr="009B65EC">
        <w:rPr>
          <w:rFonts w:ascii="Cambria" w:hAnsi="Cambria"/>
        </w:rPr>
        <w:fldChar w:fldCharType="end"/>
      </w:r>
      <w:r w:rsidRPr="009B65EC">
        <w:rPr>
          <w:rFonts w:ascii="Cambria" w:hAnsi="Cambria"/>
        </w:rPr>
        <w:t xml:space="preserve">. However, two ions may exist in the first T5FEN site, with a third for binding in the second site </w:t>
      </w:r>
      <w:r w:rsidRPr="009B65EC">
        <w:rPr>
          <w:rFonts w:ascii="Cambria" w:hAnsi="Cambria"/>
        </w:rPr>
        <w:fldChar w:fldCharType="begin">
          <w:fldData xml:space="preserve">PEVuZE5vdGU+PENpdGU+PEF1dGhvcj5TeXNvbjwvQXV0aG9yPjxZZWFyPjIwMDg8L1llYXI+PElE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PEVuZE5vdGU+PENpdGU+PEF1dGhvcj5TeXNvbjwvQXV0aG9yPjxZZWFyPjIwMDg8L1llYXI+PElE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(Syson </w:t>
      </w:r>
      <w:r w:rsidRPr="009B65EC">
        <w:rPr>
          <w:rFonts w:ascii="Cambria" w:hAnsi="Cambria"/>
          <w:i/>
          <w:noProof/>
        </w:rPr>
        <w:t>et al</w:t>
      </w:r>
      <w:r w:rsidRPr="009B65EC">
        <w:rPr>
          <w:rFonts w:ascii="Cambria" w:hAnsi="Cambria"/>
          <w:noProof/>
        </w:rPr>
        <w:t xml:space="preserve">, 2008, Anstey-Gilbert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00046BEE">
        <w:rPr>
          <w:rFonts w:ascii="Cambria" w:hAnsi="Cambria"/>
        </w:rPr>
        <w:t>.</w:t>
      </w:r>
    </w:p>
    <w:p w14:paraId="27E34AC6" w14:textId="77777777" w:rsidR="00A41C67" w:rsidRDefault="00A41C67" w:rsidP="00051BAE">
      <w:pPr>
        <w:ind w:left="851"/>
        <w:contextualSpacing/>
        <w:jc w:val="both"/>
        <w:rPr>
          <w:rFonts w:ascii="Cambria" w:hAnsi="Cambria"/>
        </w:rPr>
      </w:pPr>
    </w:p>
    <w:p w14:paraId="55B853E9" w14:textId="43D72D69" w:rsidR="00A41C67" w:rsidRDefault="00A41C67" w:rsidP="00051BAE">
      <w:pPr>
        <w:ind w:left="851"/>
        <w:contextualSpacing/>
        <w:jc w:val="both"/>
        <w:rPr>
          <w:rFonts w:ascii="Cambria" w:hAnsi="Cambria"/>
        </w:rPr>
      </w:pPr>
      <w:r>
        <w:rPr>
          <w:rFonts w:ascii="Cambria" w:hAnsi="Cambria"/>
          <w:noProof/>
          <w:lang w:val="en-US" w:eastAsia="en-US"/>
        </w:rPr>
        <w:drawing>
          <wp:anchor distT="0" distB="0" distL="114300" distR="114300" simplePos="0" relativeHeight="251846656" behindDoc="0" locked="0" layoutInCell="1" allowOverlap="1" wp14:anchorId="27654555" wp14:editId="4307575E">
            <wp:simplePos x="0" y="0"/>
            <wp:positionH relativeFrom="column">
              <wp:posOffset>544195</wp:posOffset>
            </wp:positionH>
            <wp:positionV relativeFrom="paragraph">
              <wp:posOffset>0</wp:posOffset>
            </wp:positionV>
            <wp:extent cx="5321935" cy="1861185"/>
            <wp:effectExtent l="0" t="0" r="12065" b="0"/>
            <wp:wrapTight wrapText="bothSides">
              <wp:wrapPolygon edited="0">
                <wp:start x="0" y="0"/>
                <wp:lineTo x="0" y="21224"/>
                <wp:lineTo x="21546" y="21224"/>
                <wp:lineTo x="21546" y="0"/>
                <wp:lineTo x="0" y="0"/>
              </wp:wrapPolygon>
            </wp:wrapTight>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6 at 16.11.41.png"/>
                    <pic:cNvPicPr/>
                  </pic:nvPicPr>
                  <pic:blipFill rotWithShape="1">
                    <a:blip r:embed="rId21">
                      <a:extLst>
                        <a:ext uri="{28A0092B-C50C-407E-A947-70E740481C1C}">
                          <a14:useLocalDpi xmlns:a14="http://schemas.microsoft.com/office/drawing/2010/main" val="0"/>
                        </a:ext>
                      </a:extLst>
                    </a:blip>
                    <a:srcRect l="4368" t="10316" r="2748" b="5688"/>
                    <a:stretch/>
                  </pic:blipFill>
                  <pic:spPr bwMode="auto">
                    <a:xfrm>
                      <a:off x="0" y="0"/>
                      <a:ext cx="5321935" cy="1861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780483" w14:textId="77777777" w:rsidR="00A41C67" w:rsidRDefault="00A41C67" w:rsidP="00051BAE">
      <w:pPr>
        <w:ind w:left="851"/>
        <w:contextualSpacing/>
        <w:jc w:val="both"/>
        <w:rPr>
          <w:rFonts w:ascii="Cambria" w:hAnsi="Cambria"/>
        </w:rPr>
      </w:pPr>
    </w:p>
    <w:p w14:paraId="6651DA86" w14:textId="0FD16BA4" w:rsidR="00A41C67" w:rsidRDefault="00A41C67" w:rsidP="00051BAE">
      <w:pPr>
        <w:ind w:left="851"/>
        <w:contextualSpacing/>
        <w:jc w:val="both"/>
        <w:rPr>
          <w:rFonts w:ascii="Cambria" w:hAnsi="Cambria"/>
        </w:rPr>
      </w:pPr>
    </w:p>
    <w:p w14:paraId="6D3924B6" w14:textId="77777777" w:rsidR="00A41C67" w:rsidRDefault="00A41C67" w:rsidP="00051BAE">
      <w:pPr>
        <w:ind w:left="851"/>
        <w:contextualSpacing/>
        <w:jc w:val="both"/>
        <w:rPr>
          <w:rFonts w:ascii="Cambria" w:hAnsi="Cambria"/>
        </w:rPr>
      </w:pPr>
    </w:p>
    <w:p w14:paraId="76FF54B3" w14:textId="77777777" w:rsidR="00A41C67" w:rsidRDefault="00A41C67" w:rsidP="00051BAE">
      <w:pPr>
        <w:ind w:left="851"/>
        <w:contextualSpacing/>
        <w:jc w:val="both"/>
        <w:rPr>
          <w:rFonts w:ascii="Cambria" w:hAnsi="Cambria"/>
        </w:rPr>
      </w:pPr>
    </w:p>
    <w:p w14:paraId="3C615DD3" w14:textId="77777777" w:rsidR="00A41C67" w:rsidRDefault="00A41C67" w:rsidP="00051BAE">
      <w:pPr>
        <w:ind w:left="851"/>
        <w:contextualSpacing/>
        <w:jc w:val="both"/>
        <w:rPr>
          <w:rFonts w:ascii="Cambria" w:hAnsi="Cambria"/>
        </w:rPr>
      </w:pPr>
    </w:p>
    <w:p w14:paraId="7E5938CC" w14:textId="77777777" w:rsidR="00A41C67" w:rsidRDefault="00A41C67" w:rsidP="00051BAE">
      <w:pPr>
        <w:ind w:left="851"/>
        <w:contextualSpacing/>
        <w:jc w:val="both"/>
        <w:rPr>
          <w:rFonts w:ascii="Cambria" w:hAnsi="Cambria"/>
        </w:rPr>
      </w:pPr>
    </w:p>
    <w:p w14:paraId="3FE4DF73" w14:textId="77777777" w:rsidR="00A41C67" w:rsidRDefault="00A41C67" w:rsidP="00051BAE">
      <w:pPr>
        <w:ind w:left="851"/>
        <w:contextualSpacing/>
        <w:jc w:val="both"/>
        <w:rPr>
          <w:rFonts w:ascii="Cambria" w:hAnsi="Cambria"/>
        </w:rPr>
      </w:pPr>
    </w:p>
    <w:p w14:paraId="4A5D03A3" w14:textId="77777777" w:rsidR="00A41C67" w:rsidRPr="009B65EC" w:rsidRDefault="00A41C67" w:rsidP="00051BAE">
      <w:pPr>
        <w:ind w:left="851"/>
        <w:contextualSpacing/>
        <w:jc w:val="both"/>
        <w:rPr>
          <w:rFonts w:ascii="Cambria" w:hAnsi="Cambria"/>
        </w:rPr>
      </w:pPr>
    </w:p>
    <w:p w14:paraId="6D615B47" w14:textId="77777777" w:rsidR="00A41C67" w:rsidRDefault="00A41C67" w:rsidP="00051BAE">
      <w:pPr>
        <w:ind w:left="851"/>
        <w:contextualSpacing/>
        <w:jc w:val="both"/>
        <w:rPr>
          <w:rFonts w:ascii="Cambria" w:hAnsi="Cambria"/>
          <w:i/>
        </w:rPr>
      </w:pPr>
    </w:p>
    <w:p w14:paraId="1BFC6DFD" w14:textId="5DA5A88E" w:rsidR="00A41C67" w:rsidRPr="00B11E53" w:rsidRDefault="007B7693" w:rsidP="00051BAE">
      <w:pPr>
        <w:ind w:left="851"/>
        <w:contextualSpacing/>
        <w:jc w:val="both"/>
        <w:rPr>
          <w:rFonts w:ascii="Calibri" w:hAnsi="Calibri"/>
          <w:sz w:val="20"/>
          <w:szCs w:val="20"/>
        </w:rPr>
      </w:pPr>
      <w:r w:rsidRPr="00B11E53">
        <w:rPr>
          <w:rFonts w:ascii="Calibri" w:hAnsi="Calibri"/>
          <w:b/>
          <w:bCs/>
          <w:sz w:val="20"/>
          <w:szCs w:val="20"/>
        </w:rPr>
        <w:t>Figure 1.7</w:t>
      </w:r>
      <w:r w:rsidR="00A41C67" w:rsidRPr="00B11E53">
        <w:rPr>
          <w:rFonts w:ascii="Calibri" w:hAnsi="Calibri"/>
          <w:b/>
          <w:bCs/>
          <w:sz w:val="20"/>
          <w:szCs w:val="20"/>
        </w:rPr>
        <w:t>:</w:t>
      </w:r>
      <w:r w:rsidR="00A41C67" w:rsidRPr="00B11E53">
        <w:rPr>
          <w:rFonts w:ascii="Calibri" w:hAnsi="Calibri"/>
          <w:sz w:val="20"/>
          <w:szCs w:val="20"/>
        </w:rPr>
        <w:t xml:space="preserve"> </w:t>
      </w:r>
      <w:r w:rsidR="00AE2DFE" w:rsidRPr="00B11E53">
        <w:rPr>
          <w:rFonts w:ascii="Calibri" w:hAnsi="Calibri"/>
          <w:sz w:val="20"/>
          <w:szCs w:val="20"/>
        </w:rPr>
        <w:t>Generalized mechanism of phosphodiester hydrolysis.</w:t>
      </w:r>
      <w:r w:rsidR="007A7475" w:rsidRPr="00B11E53">
        <w:rPr>
          <w:rFonts w:ascii="Calibri" w:hAnsi="Calibri"/>
          <w:sz w:val="20"/>
          <w:szCs w:val="20"/>
        </w:rPr>
        <w:t xml:space="preserve"> A two-metal-ion mechanism of metallonucleases is shown. The COO</w:t>
      </w:r>
      <w:r w:rsidR="007A7475" w:rsidRPr="00B11E53">
        <w:rPr>
          <w:rFonts w:ascii="Calibri" w:hAnsi="Calibri"/>
          <w:sz w:val="20"/>
          <w:szCs w:val="20"/>
          <w:vertAlign w:val="superscript"/>
        </w:rPr>
        <w:t>-</w:t>
      </w:r>
      <w:r w:rsidR="007A7475" w:rsidRPr="00B11E53">
        <w:rPr>
          <w:rFonts w:ascii="Calibri" w:hAnsi="Calibri"/>
          <w:sz w:val="20"/>
          <w:szCs w:val="20"/>
        </w:rPr>
        <w:t xml:space="preserve"> group of a conserved aspartate coordinates the metal ions. Both metal ions stabilize the substrate as well as positioning the water molecules. The first metal ion (shown on the left) is able to activate a water molecule into a nucleophile. The then allows attack of the scissile phosphate by the nucleophile, since the phosphate is slightly positively charged</w:t>
      </w:r>
      <w:r w:rsidR="0006681C" w:rsidRPr="00B11E53">
        <w:rPr>
          <w:rFonts w:ascii="Calibri" w:hAnsi="Calibri"/>
          <w:sz w:val="20"/>
          <w:szCs w:val="20"/>
        </w:rPr>
        <w:t>, forming a covalent bond with the OH group</w:t>
      </w:r>
      <w:r w:rsidR="007A7475" w:rsidRPr="00B11E53">
        <w:rPr>
          <w:rFonts w:ascii="Calibri" w:hAnsi="Calibri"/>
          <w:sz w:val="20"/>
          <w:szCs w:val="20"/>
        </w:rPr>
        <w:t>.</w:t>
      </w:r>
      <w:r w:rsidR="0006681C" w:rsidRPr="00B11E53">
        <w:rPr>
          <w:rFonts w:ascii="Calibri" w:hAnsi="Calibri"/>
          <w:sz w:val="20"/>
          <w:szCs w:val="20"/>
        </w:rPr>
        <w:t xml:space="preserve"> The OR</w:t>
      </w:r>
      <w:r w:rsidR="0006681C" w:rsidRPr="00B11E53">
        <w:rPr>
          <w:rFonts w:ascii="Calibri" w:hAnsi="Calibri"/>
          <w:sz w:val="20"/>
          <w:szCs w:val="20"/>
          <w:vertAlign w:val="subscript"/>
        </w:rPr>
        <w:t>1</w:t>
      </w:r>
      <w:r w:rsidR="0006681C" w:rsidRPr="00B11E53">
        <w:rPr>
          <w:rFonts w:ascii="Calibri" w:hAnsi="Calibri"/>
          <w:sz w:val="20"/>
          <w:szCs w:val="20"/>
        </w:rPr>
        <w:t xml:space="preserve"> group reacts with a second water molecule stabilized by the second metal ion, forming the leaving oxyanion, and completing </w:t>
      </w:r>
      <w:r w:rsidR="00FF2C35" w:rsidRPr="00B11E53">
        <w:rPr>
          <w:rFonts w:ascii="Calibri" w:hAnsi="Calibri"/>
          <w:sz w:val="20"/>
          <w:szCs w:val="20"/>
        </w:rPr>
        <w:t>phosphodiester cleavage.</w:t>
      </w:r>
      <w:r w:rsidR="0006681C" w:rsidRPr="00B11E53">
        <w:rPr>
          <w:rFonts w:ascii="Calibri" w:hAnsi="Calibri"/>
          <w:sz w:val="20"/>
          <w:szCs w:val="20"/>
        </w:rPr>
        <w:t xml:space="preserve"> </w:t>
      </w:r>
      <w:r w:rsidR="007A7475" w:rsidRPr="00B11E53">
        <w:rPr>
          <w:rFonts w:ascii="Calibri" w:hAnsi="Calibri"/>
          <w:sz w:val="20"/>
          <w:szCs w:val="20"/>
        </w:rPr>
        <w:t>Figure based on Dupureur (2010).</w:t>
      </w:r>
    </w:p>
    <w:p w14:paraId="484F5500" w14:textId="77777777" w:rsidR="00A41C67" w:rsidRPr="00B11E53" w:rsidRDefault="00A41C67" w:rsidP="00FF2C35">
      <w:pPr>
        <w:contextualSpacing/>
        <w:jc w:val="both"/>
        <w:rPr>
          <w:rFonts w:ascii="Cambria" w:hAnsi="Cambria"/>
          <w:i/>
        </w:rPr>
      </w:pPr>
    </w:p>
    <w:p w14:paraId="506275AA" w14:textId="77777777" w:rsidR="002D7BAD" w:rsidRPr="00B11E53" w:rsidRDefault="002D7BAD" w:rsidP="00051BAE">
      <w:pPr>
        <w:ind w:left="851"/>
        <w:contextualSpacing/>
        <w:jc w:val="both"/>
        <w:rPr>
          <w:rFonts w:ascii="Cambria" w:hAnsi="Cambria"/>
          <w:i/>
        </w:rPr>
      </w:pPr>
      <w:r w:rsidRPr="00B11E53">
        <w:rPr>
          <w:rFonts w:ascii="Cambria" w:hAnsi="Cambria"/>
          <w:i/>
        </w:rPr>
        <w:t>1.5.4 The FEN arch</w:t>
      </w:r>
    </w:p>
    <w:p w14:paraId="6C48D7BE" w14:textId="77777777" w:rsidR="002D7BAD" w:rsidRPr="00B11E53" w:rsidRDefault="002D7BAD" w:rsidP="00051BAE">
      <w:pPr>
        <w:ind w:left="851"/>
        <w:contextualSpacing/>
        <w:jc w:val="both"/>
        <w:rPr>
          <w:rFonts w:ascii="Cambria" w:hAnsi="Cambria"/>
        </w:rPr>
      </w:pPr>
    </w:p>
    <w:p w14:paraId="41897DD3" w14:textId="77777777" w:rsidR="002D7BAD" w:rsidRPr="009B65EC" w:rsidRDefault="002D7BAD" w:rsidP="00051BAE">
      <w:pPr>
        <w:ind w:left="851"/>
        <w:contextualSpacing/>
        <w:jc w:val="both"/>
        <w:rPr>
          <w:rFonts w:ascii="Cambria" w:hAnsi="Cambria"/>
        </w:rPr>
      </w:pPr>
      <w:r w:rsidRPr="00B11E53">
        <w:rPr>
          <w:rFonts w:ascii="Cambria" w:hAnsi="Cambria"/>
        </w:rPr>
        <w:t>Extending above from the alpha/beta core, there can be found the presence of a clamp region, another common (but highly variable</w:t>
      </w:r>
      <w:r w:rsidRPr="009B65EC">
        <w:rPr>
          <w:rFonts w:ascii="Cambria" w:hAnsi="Cambria"/>
        </w:rPr>
        <w:t xml:space="preserve">) motif among the FEN enzymes </w:t>
      </w:r>
      <w:r w:rsidRPr="009B65EC">
        <w:rPr>
          <w:rFonts w:ascii="Cambria" w:hAnsi="Cambria"/>
        </w:rPr>
        <w:fldChar w:fldCharType="begin">
          <w:fldData xml:space="preserve">PEVuZE5vdGU+PENpdGU+PEF1dGhvcj5BbGxhd2k8L0F1dGhvcj48WWVhcj4yMDAzPC9ZZWFyPjxJ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PEVuZE5vdGU+PENpdGU+PEF1dGhvcj5BbGxhd2k8L0F1dGhvcj48WWVhcj4yMDAzPC9ZZWFyPjxJ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(Allawi </w:t>
      </w:r>
      <w:r w:rsidRPr="009B65EC">
        <w:rPr>
          <w:rFonts w:ascii="Cambria" w:hAnsi="Cambria"/>
          <w:i/>
          <w:noProof/>
        </w:rPr>
        <w:t>et al</w:t>
      </w:r>
      <w:r w:rsidRPr="009B65EC">
        <w:rPr>
          <w:rFonts w:ascii="Cambria" w:hAnsi="Cambria"/>
          <w:noProof/>
        </w:rPr>
        <w:t xml:space="preserve">, 2003, Sakurai </w:t>
      </w:r>
      <w:r w:rsidRPr="009B65EC">
        <w:rPr>
          <w:rFonts w:ascii="Cambria" w:hAnsi="Cambria"/>
          <w:i/>
          <w:noProof/>
        </w:rPr>
        <w:t>et al</w:t>
      </w:r>
      <w:r w:rsidRPr="009B65EC">
        <w:rPr>
          <w:rFonts w:ascii="Cambria" w:hAnsi="Cambria"/>
          <w:noProof/>
        </w:rPr>
        <w:t xml:space="preserve">, 2005, Finger </w:t>
      </w:r>
      <w:r w:rsidRPr="009B65EC">
        <w:rPr>
          <w:rFonts w:ascii="Cambria" w:hAnsi="Cambria"/>
          <w:i/>
          <w:noProof/>
        </w:rPr>
        <w:t>et al</w:t>
      </w:r>
      <w:r w:rsidRPr="009B65EC">
        <w:rPr>
          <w:rFonts w:ascii="Cambria" w:hAnsi="Cambria"/>
          <w:noProof/>
        </w:rPr>
        <w:t>, 2012)</w:t>
      </w:r>
      <w:r w:rsidRPr="009B65EC">
        <w:rPr>
          <w:rFonts w:ascii="Cambria" w:hAnsi="Cambria"/>
        </w:rPr>
        <w:fldChar w:fldCharType="end"/>
      </w:r>
      <w:r w:rsidRPr="009B65EC">
        <w:rPr>
          <w:rFonts w:ascii="Cambria" w:hAnsi="Cambria"/>
        </w:rPr>
        <w:t xml:space="preserve">. This was first identified as a helical arch in the T5 bacteriophage </w:t>
      </w:r>
      <w:r w:rsidRPr="009B65EC">
        <w:rPr>
          <w:rFonts w:ascii="Cambria" w:hAnsi="Cambria"/>
        </w:rPr>
        <w:fldChar w:fldCharType="begin"/>
      </w:r>
      <w:r w:rsidRPr="009B65EC">
        <w:rPr>
          <w:rFonts w:ascii="Cambria" w:hAnsi="Cambria"/>
        </w:rPr>
        <w:instrText xml:space="preserve"> ADDIN EN.CITE &lt;EndNote&gt;&lt;Cite&gt;&lt;Author&gt;Ceska&lt;/Author&gt;&lt;Year&gt;1996&lt;/Year&gt;&lt;IDText&gt;A helical arch allowing single-stranded DNA to thread through T5 5&amp;apos;-exonuclease&lt;/IDText&gt;&lt;DisplayText&gt;(Ceska et al., 1996)&lt;/DisplayText&gt;&lt;record&gt;&lt;dates&gt;&lt;pub-dates&gt;&lt;date&gt;JUL 4 1996&lt;/date&gt;&lt;/pub-dates&gt;&lt;year&gt;1996&lt;/year&gt;&lt;/dates&gt;&lt;keywords&gt;&lt;/keywords&gt;&lt;isbn&gt;0028-0836&lt;/isbn&gt;&lt;work-type&gt;Article&lt;/work-type&gt;&lt;titles&gt;&lt;title&gt;A helical arch allowing single-stranded DNA to thread through T5 5&amp;apos;-exonuclease&lt;/title&gt;&lt;secondary-title&gt;Nature&lt;/secondary-title&gt;&lt;/titles&gt;&lt;pages&gt;90-93&lt;/pages&gt;&lt;number&gt;6586&lt;/number&gt;&lt;contributors&gt;&lt;authors&gt;&lt;author&gt;Ceska, TA&lt;/author&gt;&lt;author&gt;Sayers, JR&lt;/author&gt;&lt;author&gt;Stier, G&lt;/author&gt;&lt;author&gt;Suck, D&lt;/author&gt;&lt;/authors&gt;&lt;/contributors&gt;&lt;language&gt;English&lt;/language&gt;&lt;added-date format="utc"&gt;1389199702&lt;/added-date&gt;&lt;ref-type name="Journal Article"&gt;17&lt;/ref-type&gt;&lt;auth-address&gt;Ceska, TA (reprint author), EUROPEAN MOLEC BIOL LAB,STRUCT BIOL PROGRAMME,MEYERHOFSTR 1,D-69117 HEIDELBERG,GERMANY&amp;#xD;UNIV SHEFFIELD,ROYAL HALLAMSHIRE HOSP,DEPT MED &amp;amp; PHARMACOL,KREBS INST,SECT MOL MED,SHEFFIELD S10 2JF,S YORKSHIRE,ENGLAND&lt;/auth-address&gt;&lt;rec-number&gt;63&lt;/rec-number&gt;&lt;last-updated-date format="utc"&gt;1389199702&lt;/last-updated-date&gt;&lt;accession-num&gt;WOS:A1996UV47300061&lt;/accession-num&gt;&lt;electronic-resource-num&gt;10.1038/382090a0&lt;/electronic-resource-num&gt;&lt;volume&gt;382&lt;/volume&gt;&lt;/record&gt;&lt;/Cite&gt;&lt;/EndNote&gt;</w:instrText>
      </w:r>
      <w:r w:rsidRPr="009B65EC">
        <w:rPr>
          <w:rFonts w:ascii="Cambria" w:hAnsi="Cambria"/>
        </w:rPr>
        <w:fldChar w:fldCharType="separate"/>
      </w:r>
      <w:r w:rsidRPr="009B65EC">
        <w:rPr>
          <w:rFonts w:ascii="Cambria" w:hAnsi="Cambria"/>
          <w:noProof/>
        </w:rPr>
        <w:t xml:space="preserve">(Ceska </w:t>
      </w:r>
      <w:r w:rsidRPr="009B65EC">
        <w:rPr>
          <w:rFonts w:ascii="Cambria" w:hAnsi="Cambria"/>
          <w:i/>
          <w:noProof/>
        </w:rPr>
        <w:t>et al</w:t>
      </w:r>
      <w:r w:rsidRPr="009B65EC">
        <w:rPr>
          <w:rFonts w:ascii="Cambria" w:hAnsi="Cambria"/>
          <w:noProof/>
        </w:rPr>
        <w:t>, 1996)</w:t>
      </w:r>
      <w:r w:rsidRPr="009B65EC">
        <w:rPr>
          <w:rFonts w:ascii="Cambria" w:hAnsi="Cambria"/>
        </w:rPr>
        <w:fldChar w:fldCharType="end"/>
      </w:r>
      <w:r w:rsidRPr="009B65EC">
        <w:rPr>
          <w:rFonts w:ascii="Cambria" w:hAnsi="Cambria"/>
        </w:rPr>
        <w:t xml:space="preserve">, and has also been identified in the T4 bacteriophage and </w:t>
      </w:r>
      <w:r w:rsidRPr="009B65EC">
        <w:rPr>
          <w:rFonts w:ascii="Cambria" w:hAnsi="Cambria"/>
          <w:i/>
          <w:iCs/>
        </w:rPr>
        <w:t>T. aquaticus</w:t>
      </w:r>
      <w:r w:rsidRPr="009B65EC">
        <w:rPr>
          <w:rFonts w:ascii="Cambria" w:hAnsi="Cambria"/>
        </w:rPr>
        <w:t xml:space="preserve"> </w:t>
      </w:r>
      <w:r w:rsidRPr="009B65EC">
        <w:rPr>
          <w:rFonts w:ascii="Cambria" w:hAnsi="Cambria"/>
        </w:rPr>
        <w:fldChar w:fldCharType="begin">
          <w:fldData xml:space="preserve">PEVuZE5vdGU+PENpdGU+PEF1dGhvcj5LSU08L0F1dGhvcj48WWVhcj4xOTk1PC9ZZWFyPjxJRFRl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PEVuZE5vdGU+PENpdGU+PEF1dGhvcj5LSU08L0F1dGhvcj48WWVhcj4xOTk1PC9ZZWFyPjxJRFRl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(Kim </w:t>
      </w:r>
      <w:r w:rsidRPr="009B65EC">
        <w:rPr>
          <w:rFonts w:ascii="Cambria" w:hAnsi="Cambria"/>
          <w:i/>
          <w:noProof/>
        </w:rPr>
        <w:t>et al</w:t>
      </w:r>
      <w:r w:rsidRPr="009B65EC">
        <w:rPr>
          <w:rFonts w:ascii="Cambria" w:hAnsi="Cambria"/>
          <w:noProof/>
        </w:rPr>
        <w:t xml:space="preserve">, 1995, Mueser </w:t>
      </w:r>
      <w:r w:rsidRPr="009B65EC">
        <w:rPr>
          <w:rFonts w:ascii="Cambria" w:hAnsi="Cambria"/>
          <w:i/>
          <w:noProof/>
        </w:rPr>
        <w:t>et al</w:t>
      </w:r>
      <w:r w:rsidRPr="009B65EC">
        <w:rPr>
          <w:rFonts w:ascii="Cambria" w:hAnsi="Cambria"/>
          <w:noProof/>
        </w:rPr>
        <w:t xml:space="preserve">, 1996, Barnes </w:t>
      </w:r>
      <w:r w:rsidRPr="009B65EC">
        <w:rPr>
          <w:rFonts w:ascii="Cambria" w:hAnsi="Cambria"/>
          <w:i/>
          <w:noProof/>
        </w:rPr>
        <w:t>et al</w:t>
      </w:r>
      <w:r w:rsidRPr="009B65EC">
        <w:rPr>
          <w:rFonts w:ascii="Cambria" w:hAnsi="Cambria"/>
          <w:noProof/>
        </w:rPr>
        <w:t xml:space="preserve">, </w:t>
      </w:r>
      <w:r w:rsidRPr="009B65EC">
        <w:rPr>
          <w:rFonts w:ascii="Cambria" w:hAnsi="Cambria"/>
          <w:noProof/>
        </w:rPr>
        <w:lastRenderedPageBreak/>
        <w:t>1996)</w:t>
      </w:r>
      <w:r w:rsidRPr="009B65EC">
        <w:rPr>
          <w:rFonts w:ascii="Cambria" w:hAnsi="Cambria"/>
        </w:rPr>
        <w:fldChar w:fldCharType="end"/>
      </w:r>
      <w:r w:rsidRPr="009B65EC">
        <w:rPr>
          <w:rFonts w:ascii="Cambria" w:hAnsi="Cambria"/>
        </w:rPr>
        <w:t xml:space="preserve">, but is also referred to as a flexible loop, or helical clamp in various organisms </w:t>
      </w:r>
      <w:r w:rsidRPr="009B65EC">
        <w:rPr>
          <w:rFonts w:ascii="Cambria" w:hAnsi="Cambria"/>
        </w:rPr>
        <w:fldChar w:fldCharType="begin">
          <w:fldData xml:space="preserve">PEVuZE5vdGU+PENpdGU+PEF1dGhvcj5TdG9yaWNpPC9BdXRob3I+PFllYXI+MjAwMjwvWWVhcj48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PEVuZE5vdGU+PENpdGU+PEF1dGhvcj5TdG9yaWNpPC9BdXRob3I+PFllYXI+MjAwMjwvWWVhcj48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(Storici </w:t>
      </w:r>
      <w:r w:rsidRPr="009B65EC">
        <w:rPr>
          <w:rFonts w:ascii="Cambria" w:hAnsi="Cambria"/>
          <w:i/>
          <w:noProof/>
        </w:rPr>
        <w:t>et al</w:t>
      </w:r>
      <w:r w:rsidRPr="009B65EC">
        <w:rPr>
          <w:rFonts w:ascii="Cambria" w:hAnsi="Cambria"/>
          <w:noProof/>
        </w:rPr>
        <w:t xml:space="preserve">, 2002, Sakurai </w:t>
      </w:r>
      <w:r w:rsidRPr="009B65EC">
        <w:rPr>
          <w:rFonts w:ascii="Cambria" w:hAnsi="Cambria"/>
          <w:i/>
          <w:noProof/>
        </w:rPr>
        <w:t>et al</w:t>
      </w:r>
      <w:r w:rsidRPr="009B65EC">
        <w:rPr>
          <w:rFonts w:ascii="Cambria" w:hAnsi="Cambria"/>
          <w:noProof/>
        </w:rPr>
        <w:t>, 2005)</w:t>
      </w:r>
      <w:r w:rsidRPr="009B65EC">
        <w:rPr>
          <w:rFonts w:ascii="Cambria" w:hAnsi="Cambria"/>
        </w:rPr>
        <w:fldChar w:fldCharType="end"/>
      </w:r>
      <w:r w:rsidRPr="009B65EC">
        <w:rPr>
          <w:rFonts w:ascii="Cambria" w:hAnsi="Cambria"/>
        </w:rPr>
        <w:t xml:space="preserve">. From T5 bacteriophage, the arch was calculated to have a diameter wide enough for ssDNA entry, but too small for dsDNA. It was thus proposed that the 5′ flap could be threaded through here before endonucleolytic attack took place </w:t>
      </w:r>
      <w:r w:rsidRPr="009B65EC">
        <w:rPr>
          <w:rFonts w:ascii="Cambria" w:hAnsi="Cambria"/>
        </w:rPr>
        <w:fldChar w:fldCharType="begin">
          <w:fldData xml:space="preserve">PEVuZE5vdGU+PENpdGU+PEF1dGhvcj5DZXNrYTwvQXV0aG9yPjxZZWFyPjE5OTY8L1llYXI+PElE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PEVuZE5vdGU+PENpdGU+PEF1dGhvcj5DZXNrYTwvQXV0aG9yPjxZZWFyPjE5OTY8L1llYXI+PElE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(Ceska </w:t>
      </w:r>
      <w:r w:rsidRPr="009B65EC">
        <w:rPr>
          <w:rFonts w:ascii="Cambria" w:hAnsi="Cambria"/>
          <w:i/>
          <w:noProof/>
        </w:rPr>
        <w:t>et al</w:t>
      </w:r>
      <w:r w:rsidRPr="009B65EC">
        <w:rPr>
          <w:rFonts w:ascii="Cambria" w:hAnsi="Cambria"/>
          <w:noProof/>
        </w:rPr>
        <w:t xml:space="preserve">, 1996, Tock </w:t>
      </w:r>
      <w:r w:rsidRPr="009B65EC">
        <w:rPr>
          <w:rFonts w:ascii="Cambria" w:hAnsi="Cambria"/>
          <w:i/>
          <w:noProof/>
        </w:rPr>
        <w:t>et al</w:t>
      </w:r>
      <w:r w:rsidRPr="009B65EC">
        <w:rPr>
          <w:rFonts w:ascii="Cambria" w:hAnsi="Cambria"/>
          <w:noProof/>
        </w:rPr>
        <w:t>, 2003)</w:t>
      </w:r>
      <w:r w:rsidRPr="009B65EC">
        <w:rPr>
          <w:rFonts w:ascii="Cambria" w:hAnsi="Cambria"/>
        </w:rPr>
        <w:fldChar w:fldCharType="end"/>
      </w:r>
      <w:r w:rsidRPr="009B65EC">
        <w:rPr>
          <w:rFonts w:ascii="Cambria" w:hAnsi="Cambria"/>
        </w:rPr>
        <w:t xml:space="preserve">, and this seems to be supported by the first co-crystal structure of a FEN with its branched substrate </w:t>
      </w:r>
      <w:r w:rsidRPr="009B65EC">
        <w:rPr>
          <w:rFonts w:ascii="Cambria" w:hAnsi="Cambria"/>
        </w:rPr>
        <w:fldChar w:fldCharType="begin"/>
      </w:r>
      <w:r w:rsidRPr="009B65EC">
        <w:rPr>
          <w:rFonts w:ascii="Cambria" w:hAnsi="Cambria"/>
        </w:rPr>
        <w:instrText xml:space="preserve"> ADDIN EN.CITE &lt;EndNote&gt;&lt;Cite&gt;&lt;Author&gt;Devos&lt;/Author&gt;&lt;Year&gt;2007&lt;/Year&gt;&lt;IDText&gt;Crystal structure of bacteriophage T4 5&amp;apos; nuclease in complex with a branched DNA reveals how flap endonuclease-1 family nucleases bind their substrates&lt;/IDText&gt;&lt;DisplayText&gt;(Devos et al., 2007)&lt;/DisplayText&gt;&lt;record&gt;&lt;dates&gt;&lt;pub-dates&gt;&lt;date&gt;OCT 26 2007&lt;/date&gt;&lt;/pub-dates&gt;&lt;year&gt;2007&lt;/year&gt;&lt;/dates&gt;&lt;keywords&gt;&lt;/keywords&gt;&lt;isbn&gt;0021-9258&lt;/isbn&gt;&lt;work-type&gt;Article&lt;/work-type&gt;&lt;titles&gt;&lt;title&gt;Crystal structure of bacteriophage T4 5&amp;apos; nuclease in complex with a branched DNA reveals how flap endonuclease-1 family nucleases bind their substrates&lt;/title&gt;&lt;secondary-title&gt;Journal of Biological Chemistry&lt;/secondary-title&gt;&lt;/titles&gt;&lt;pages&gt;31713-31724&lt;/pages&gt;&lt;number&gt;43&lt;/number&gt;&lt;contributors&gt;&lt;authors&gt;&lt;author&gt;Devos, JM&lt;/author&gt;&lt;author&gt;Tomanicek, SJ&lt;/author&gt;&lt;author&gt;Jones, CE&lt;/author&gt;&lt;author&gt;Nossal, NG&lt;/author&gt;&lt;author&gt;Mueser, TC&lt;/author&gt;&lt;/authors&gt;&lt;/contributors&gt;&lt;language&gt;English&lt;/language&gt;&lt;added-date format="utc"&gt;1389199722&lt;/added-date&gt;&lt;ref-type name="Journal Article"&gt;17&lt;/ref-type&gt;&lt;auth-address&gt;Mueser, TC (reprint author), Univ Toledo, Dept Chem, 2801 W Bancroft St, Toledo, OH 43606 USA&amp;#xD;Univ Toledo, Dept Chem, Toledo, OH 43606 USA&amp;#xD;NIDDK, NIH, Mol &amp;amp; Cellular Biol Lab, Bethesda, MD 20892 USA&lt;/auth-address&gt;&lt;rec-number&gt;64&lt;/rec-number&gt;&lt;last-updated-date format="utc"&gt;1389199722&lt;/last-updated-date&gt;&lt;accession-num&gt;WOS:000250309200062&lt;/accession-num&gt;&lt;electronic-resource-num&gt;10.1074/jbc.M703209200&lt;/electronic-resource-num&gt;&lt;volume&gt;282&lt;/volume&gt;&lt;/record&gt;&lt;/Cite&gt;&lt;/EndNote&gt;</w:instrText>
      </w:r>
      <w:r w:rsidRPr="009B65EC">
        <w:rPr>
          <w:rFonts w:ascii="Cambria" w:hAnsi="Cambria"/>
        </w:rPr>
        <w:fldChar w:fldCharType="separate"/>
      </w:r>
      <w:r w:rsidRPr="009B65EC">
        <w:rPr>
          <w:rFonts w:ascii="Cambria" w:hAnsi="Cambria"/>
          <w:noProof/>
        </w:rPr>
        <w:t xml:space="preserve">(Devos </w:t>
      </w:r>
      <w:r w:rsidRPr="009B65EC">
        <w:rPr>
          <w:rFonts w:ascii="Cambria" w:hAnsi="Cambria"/>
          <w:i/>
          <w:noProof/>
        </w:rPr>
        <w:t>et al</w:t>
      </w:r>
      <w:r w:rsidRPr="009B65EC">
        <w:rPr>
          <w:rFonts w:ascii="Cambria" w:hAnsi="Cambria"/>
          <w:noProof/>
        </w:rPr>
        <w:t>, 2007)</w:t>
      </w:r>
      <w:r w:rsidRPr="009B65EC">
        <w:rPr>
          <w:rFonts w:ascii="Cambria" w:hAnsi="Cambria"/>
        </w:rPr>
        <w:fldChar w:fldCharType="end"/>
      </w:r>
      <w:r w:rsidRPr="009B65EC">
        <w:rPr>
          <w:rFonts w:ascii="Cambria" w:hAnsi="Cambria"/>
        </w:rPr>
        <w:t>.</w:t>
      </w:r>
    </w:p>
    <w:p w14:paraId="52ACCD69" w14:textId="77777777" w:rsidR="002D7BAD" w:rsidRPr="009B65EC" w:rsidRDefault="002D7BAD" w:rsidP="00051BAE">
      <w:pPr>
        <w:ind w:left="851"/>
        <w:contextualSpacing/>
        <w:jc w:val="both"/>
        <w:rPr>
          <w:rFonts w:ascii="Cambria" w:hAnsi="Cambria"/>
        </w:rPr>
      </w:pPr>
    </w:p>
    <w:p w14:paraId="4A51131B" w14:textId="77777777" w:rsidR="002D7BAD" w:rsidRPr="009B65EC" w:rsidRDefault="002D7BAD" w:rsidP="00051BAE">
      <w:pPr>
        <w:ind w:left="851"/>
        <w:contextualSpacing/>
        <w:jc w:val="both"/>
        <w:rPr>
          <w:rFonts w:ascii="Cambria" w:hAnsi="Cambria"/>
        </w:rPr>
      </w:pPr>
      <w:r w:rsidRPr="009B65EC">
        <w:rPr>
          <w:rFonts w:ascii="Cambria" w:hAnsi="Cambria"/>
          <w:i/>
        </w:rPr>
        <w:t>1.5.5 Helix-turn-helix motifs</w:t>
      </w:r>
    </w:p>
    <w:p w14:paraId="2356C41C" w14:textId="77777777" w:rsidR="002D7BAD" w:rsidRPr="009B65EC" w:rsidRDefault="002D7BAD" w:rsidP="00051BAE">
      <w:pPr>
        <w:ind w:left="851"/>
        <w:contextualSpacing/>
        <w:jc w:val="both"/>
        <w:rPr>
          <w:rFonts w:ascii="Cambria" w:hAnsi="Cambria"/>
        </w:rPr>
      </w:pPr>
    </w:p>
    <w:p w14:paraId="7C90A1AC" w14:textId="374026F4" w:rsidR="002D7BAD" w:rsidRPr="007B7693" w:rsidRDefault="002D7BAD" w:rsidP="007B7693">
      <w:pPr>
        <w:ind w:left="851"/>
        <w:contextualSpacing/>
        <w:jc w:val="both"/>
        <w:rPr>
          <w:rFonts w:ascii="Cambria" w:hAnsi="Cambria"/>
        </w:rPr>
      </w:pPr>
      <w:r w:rsidRPr="009B65EC">
        <w:rPr>
          <w:rFonts w:ascii="Cambria" w:hAnsi="Cambria"/>
        </w:rPr>
        <w:t xml:space="preserve">The helix-turn-helix motif represents another frequent motif of FENs. It is similar to the helix-hairpin-helix motif, a feature found in many proteins with a role in structure-specific, sequence-independent DNA binding </w:t>
      </w:r>
      <w:r w:rsidRPr="009B65EC">
        <w:rPr>
          <w:rFonts w:ascii="Cambria" w:hAnsi="Cambria"/>
        </w:rPr>
        <w:fldChar w:fldCharType="begin"/>
      </w:r>
      <w:r w:rsidRPr="009B65EC">
        <w:rPr>
          <w:rFonts w:ascii="Cambria" w:hAnsi="Cambria"/>
        </w:rPr>
        <w:instrText xml:space="preserve"> ADDIN EN.CITE &lt;EndNote&gt;&lt;Cite&gt;&lt;Author&gt;Doherty&lt;/Author&gt;&lt;Year&gt;1996&lt;/Year&gt;&lt;IDText&gt;The helix-hairpin-helix DNA-binding motif: A structural basis for non-sequence-specific recognition of DNA&lt;/IDText&gt;&lt;DisplayText&gt;(Doherty et al., 1996)&lt;/DisplayText&gt;&lt;record&gt;&lt;dates&gt;&lt;pub-dates&gt;&lt;date&gt;JUL 1 1996&lt;/date&gt;&lt;/pub-dates&gt;&lt;year&gt;1996&lt;/year&gt;&lt;/dates&gt;&lt;keywords&gt;&lt;/keywords&gt;&lt;isbn&gt;0305-1048&lt;/isbn&gt;&lt;work-type&gt;Article&lt;/work-type&gt;&lt;titles&gt;&lt;title&gt;The helix-hairpin-helix DNA-binding motif: A structural basis for non-sequence-specific recognition of DNA&lt;/title&gt;&lt;secondary-title&gt;Nucleic Acids Research&lt;/secondary-title&gt;&lt;/titles&gt;&lt;pages&gt;2488-2497&lt;/pages&gt;&lt;number&gt;13&lt;/number&gt;&lt;contributors&gt;&lt;authors&gt;&lt;author&gt;Doherty, AJ&lt;/author&gt;&lt;author&gt;Serpell, LC&lt;/author&gt;&lt;author&gt;Ponting, CP&lt;/author&gt;&lt;/authors&gt;&lt;/contributors&gt;&lt;language&gt;English&lt;/language&gt;&lt;added-date format="utc"&gt;1389198508&lt;/added-date&gt;&lt;ref-type name="Journal Article"&gt;17&lt;/ref-type&gt;&lt;auth-address&gt;UNIV OXFORD,MOLEC BIOPHYS LAB,OXFORD OX1 3QU,ENGLAND&amp;#xD;UNIV OXFORD,FIBRINOLYSIS RES UNIT,OXFORD OX1 3RH,ENGLAND&lt;/auth-address&gt;&lt;rec-number&gt;23&lt;/rec-number&gt;&lt;last-updated-date format="utc"&gt;1389198508&lt;/last-updated-date&gt;&lt;accession-num&gt;WOS:A1996UX27000005&lt;/accession-num&gt;&lt;electronic-resource-num&gt;10.1093/nar/24.13.2488&lt;/electronic-resource-num&gt;&lt;volume&gt;24&lt;/volume&gt;&lt;/record&gt;&lt;/Cite&gt;&lt;/EndNote&gt;</w:instrText>
      </w:r>
      <w:r w:rsidRPr="009B65EC">
        <w:rPr>
          <w:rFonts w:ascii="Cambria" w:hAnsi="Cambria"/>
        </w:rPr>
        <w:fldChar w:fldCharType="separate"/>
      </w:r>
      <w:r w:rsidRPr="009B65EC">
        <w:rPr>
          <w:rFonts w:ascii="Cambria" w:hAnsi="Cambria"/>
          <w:noProof/>
        </w:rPr>
        <w:t xml:space="preserve">(Doherty </w:t>
      </w:r>
      <w:r w:rsidRPr="009B65EC">
        <w:rPr>
          <w:rFonts w:ascii="Cambria" w:hAnsi="Cambria"/>
          <w:i/>
          <w:noProof/>
        </w:rPr>
        <w:t>et al</w:t>
      </w:r>
      <w:r w:rsidRPr="009B65EC">
        <w:rPr>
          <w:rFonts w:ascii="Cambria" w:hAnsi="Cambria"/>
          <w:noProof/>
        </w:rPr>
        <w:t>, 1996)</w:t>
      </w:r>
      <w:r w:rsidRPr="009B65EC">
        <w:rPr>
          <w:rFonts w:ascii="Cambria" w:hAnsi="Cambria"/>
        </w:rPr>
        <w:fldChar w:fldCharType="end"/>
      </w:r>
      <w:r w:rsidRPr="009B65EC">
        <w:rPr>
          <w:rFonts w:ascii="Cambria" w:hAnsi="Cambria"/>
        </w:rPr>
        <w:t xml:space="preserve">. Unsurprisingly, it turns out the helix-turn-helix of FEN is similarly and crucially involved in substrate interaction, as revealed by co-crystal structures of FEN bound to DNA </w:t>
      </w:r>
      <w:r w:rsidRPr="009B65EC">
        <w:rPr>
          <w:rFonts w:ascii="Cambria" w:hAnsi="Cambria"/>
        </w:rPr>
        <w:fldChar w:fldCharType="begin">
          <w:fldData xml:space="preserve">PEVuZE5vdGU+PENpdGU+PEF1dGhvcj5EZXZvczwvQXV0aG9yPjxZZWFyPjIwMDc8L1llYXI+PElE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PEVuZE5vdGU+PENpdGU+PEF1dGhvcj5EZXZvczwvQXV0aG9yPjxZZWFyPjIwMDc8L1llYXI+PElE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(Devos </w:t>
      </w:r>
      <w:r w:rsidRPr="009B65EC">
        <w:rPr>
          <w:rFonts w:ascii="Cambria" w:hAnsi="Cambria"/>
          <w:i/>
          <w:noProof/>
        </w:rPr>
        <w:t>et al</w:t>
      </w:r>
      <w:r w:rsidRPr="009B65EC">
        <w:rPr>
          <w:rFonts w:ascii="Cambria" w:hAnsi="Cambria"/>
          <w:noProof/>
        </w:rPr>
        <w:t xml:space="preserve">, 2007, Tsutakawa </w:t>
      </w:r>
      <w:r w:rsidRPr="009B65EC">
        <w:rPr>
          <w:rFonts w:ascii="Cambria" w:hAnsi="Cambria"/>
          <w:i/>
          <w:noProof/>
        </w:rPr>
        <w:t>et al</w:t>
      </w:r>
      <w:r w:rsidRPr="009B65EC">
        <w:rPr>
          <w:rFonts w:ascii="Cambria" w:hAnsi="Cambria"/>
          <w:noProof/>
        </w:rPr>
        <w:t xml:space="preserve">, 2011, Orans </w:t>
      </w:r>
      <w:r w:rsidRPr="009B65EC">
        <w:rPr>
          <w:rFonts w:ascii="Cambria" w:hAnsi="Cambria"/>
          <w:i/>
          <w:noProof/>
        </w:rPr>
        <w:t>et al</w:t>
      </w:r>
      <w:r w:rsidRPr="009B65EC">
        <w:rPr>
          <w:rFonts w:ascii="Cambria" w:hAnsi="Cambria"/>
          <w:noProof/>
        </w:rPr>
        <w:t xml:space="preserve">, 2011, Anstey-Gilbert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i/>
          <w:iCs/>
        </w:rPr>
        <w:t>.</w:t>
      </w:r>
    </w:p>
    <w:p w14:paraId="10E58F22" w14:textId="77777777" w:rsidR="00046BEE" w:rsidRPr="002D7BAD" w:rsidRDefault="00046BEE" w:rsidP="00051BAE">
      <w:pPr>
        <w:ind w:left="851"/>
        <w:contextualSpacing/>
        <w:jc w:val="both"/>
        <w:rPr>
          <w:rFonts w:ascii="Cambria" w:hAnsi="Cambria"/>
          <w:b/>
          <w:i/>
        </w:rPr>
      </w:pPr>
    </w:p>
    <w:p w14:paraId="539733BA" w14:textId="77777777" w:rsidR="002D7BAD" w:rsidRPr="002D7BAD" w:rsidRDefault="002D7BAD" w:rsidP="00051BAE">
      <w:pPr>
        <w:ind w:left="851"/>
        <w:contextualSpacing/>
        <w:jc w:val="both"/>
        <w:rPr>
          <w:rFonts w:ascii="Cambria" w:hAnsi="Cambria"/>
          <w:b/>
        </w:rPr>
      </w:pPr>
      <w:r w:rsidRPr="002D7BAD">
        <w:rPr>
          <w:rFonts w:ascii="Cambria" w:hAnsi="Cambria"/>
          <w:b/>
        </w:rPr>
        <w:t>1.6 Mechanism of binding and cleavage/ threading models</w:t>
      </w:r>
    </w:p>
    <w:p w14:paraId="6AA8444E" w14:textId="77777777" w:rsidR="002D7BAD" w:rsidRPr="002D7BAD" w:rsidRDefault="002D7BAD" w:rsidP="00051BAE">
      <w:pPr>
        <w:ind w:left="851"/>
        <w:contextualSpacing/>
        <w:jc w:val="both"/>
        <w:rPr>
          <w:rFonts w:ascii="Cambria" w:hAnsi="Cambria"/>
          <w:b/>
        </w:rPr>
      </w:pPr>
    </w:p>
    <w:p w14:paraId="54514717" w14:textId="77777777" w:rsidR="002D7BAD" w:rsidRPr="002D7BAD" w:rsidRDefault="002D7BAD" w:rsidP="00051BAE">
      <w:pPr>
        <w:ind w:left="851"/>
        <w:contextualSpacing/>
        <w:jc w:val="both"/>
        <w:rPr>
          <w:rFonts w:ascii="Cambria" w:hAnsi="Cambria"/>
          <w:i/>
        </w:rPr>
      </w:pPr>
      <w:r w:rsidRPr="002D7BAD">
        <w:rPr>
          <w:rFonts w:ascii="Cambria" w:hAnsi="Cambria"/>
          <w:i/>
        </w:rPr>
        <w:t>1.6.1 Tracking model</w:t>
      </w:r>
    </w:p>
    <w:p w14:paraId="4D2126A1" w14:textId="77777777" w:rsidR="002D7BAD" w:rsidRPr="002D7BAD" w:rsidRDefault="002D7BAD" w:rsidP="00051BAE">
      <w:pPr>
        <w:ind w:left="851"/>
        <w:contextualSpacing/>
        <w:jc w:val="both"/>
        <w:rPr>
          <w:rFonts w:ascii="Cambria" w:hAnsi="Cambria"/>
          <w:b/>
          <w:i/>
        </w:rPr>
      </w:pPr>
    </w:p>
    <w:p w14:paraId="5850D273" w14:textId="6BFCBD9C" w:rsidR="002D7BAD" w:rsidRDefault="002D7BAD" w:rsidP="00051BAE">
      <w:pPr>
        <w:tabs>
          <w:tab w:val="left" w:pos="3062"/>
        </w:tabs>
        <w:ind w:left="851"/>
        <w:contextualSpacing/>
        <w:jc w:val="both"/>
        <w:rPr>
          <w:rFonts w:ascii="Cambria" w:hAnsi="Cambria" w:cstheme="majorBidi"/>
        </w:rPr>
      </w:pPr>
      <w:r>
        <w:rPr>
          <w:rFonts w:hint="eastAsia"/>
          <w:noProof/>
          <w:lang w:val="en-US" w:eastAsia="en-US"/>
        </w:rPr>
        <w:drawing>
          <wp:anchor distT="0" distB="0" distL="114300" distR="114300" simplePos="0" relativeHeight="251666432" behindDoc="1" locked="0" layoutInCell="1" allowOverlap="1" wp14:anchorId="03FE42E0" wp14:editId="0BAF896B">
            <wp:simplePos x="0" y="0"/>
            <wp:positionH relativeFrom="column">
              <wp:posOffset>549275</wp:posOffset>
            </wp:positionH>
            <wp:positionV relativeFrom="paragraph">
              <wp:posOffset>468630</wp:posOffset>
            </wp:positionV>
            <wp:extent cx="5165725" cy="1714500"/>
            <wp:effectExtent l="0" t="0" r="0" b="12700"/>
            <wp:wrapTight wrapText="bothSides">
              <wp:wrapPolygon edited="0">
                <wp:start x="0" y="0"/>
                <wp:lineTo x="0" y="21440"/>
                <wp:lineTo x="21454" y="21440"/>
                <wp:lineTo x="2145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572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BAD">
        <w:rPr>
          <w:rFonts w:ascii="Cambria" w:hAnsi="Cambria"/>
        </w:rPr>
        <w:t>How FEN recognizes and cleaves its substrates is a subject of debate and two predominant competing models exist.</w:t>
      </w:r>
      <w:r w:rsidRPr="002D7BAD">
        <w:rPr>
          <w:rFonts w:hint="eastAsia"/>
          <w:noProof/>
          <w:lang w:val="en-US"/>
        </w:rPr>
        <w:t xml:space="preserve"> </w:t>
      </w:r>
    </w:p>
    <w:p w14:paraId="11EBDFF1" w14:textId="6809E610" w:rsidR="002D7BAD" w:rsidRPr="009B65EC" w:rsidRDefault="007B7693" w:rsidP="00051BAE">
      <w:pPr>
        <w:ind w:left="851"/>
        <w:contextualSpacing/>
        <w:jc w:val="both"/>
        <w:rPr>
          <w:rFonts w:ascii="Calibri" w:hAnsi="Calibri"/>
          <w:sz w:val="20"/>
          <w:szCs w:val="20"/>
        </w:rPr>
      </w:pPr>
      <w:r>
        <w:rPr>
          <w:rFonts w:ascii="Calibri" w:hAnsi="Calibri"/>
          <w:b/>
          <w:bCs/>
          <w:sz w:val="20"/>
          <w:szCs w:val="20"/>
        </w:rPr>
        <w:t>Figure 1.8</w:t>
      </w:r>
      <w:r w:rsidR="002D7BAD" w:rsidRPr="002D7BAD">
        <w:rPr>
          <w:rFonts w:ascii="Calibri" w:hAnsi="Calibri"/>
          <w:b/>
          <w:bCs/>
          <w:sz w:val="20"/>
          <w:szCs w:val="20"/>
        </w:rPr>
        <w:t>:</w:t>
      </w:r>
      <w:r w:rsidR="002D7BAD" w:rsidRPr="002D7BAD">
        <w:rPr>
          <w:rFonts w:ascii="Calibri" w:hAnsi="Calibri"/>
          <w:sz w:val="20"/>
          <w:szCs w:val="20"/>
        </w:rPr>
        <w:t xml:space="preserve"> Competing models for the recognition, binding, and cleavage of the DNA flap substrate by FEN. </w:t>
      </w:r>
      <w:proofErr w:type="gramStart"/>
      <w:r w:rsidR="002D7BAD" w:rsidRPr="002D7BAD">
        <w:rPr>
          <w:rFonts w:ascii="Calibri" w:hAnsi="Calibri"/>
          <w:sz w:val="20"/>
          <w:szCs w:val="20"/>
        </w:rPr>
        <w:t>FEN is represented by a circle</w:t>
      </w:r>
      <w:proofErr w:type="gramEnd"/>
      <w:r w:rsidR="002D7BAD" w:rsidRPr="002D7BAD">
        <w:rPr>
          <w:rFonts w:ascii="Calibri" w:hAnsi="Calibri"/>
          <w:sz w:val="20"/>
          <w:szCs w:val="20"/>
        </w:rPr>
        <w:t xml:space="preserve">. A) The tracking model requires FEN to recognize the 5′ terminus of the free flap before tracking down this single-stranded arm to find the base of the flap for binding and cleavage. B) The threading model requires the FEN to first recognize and bind to the base </w:t>
      </w:r>
      <w:r w:rsidR="002D7BAD" w:rsidRPr="009B65EC">
        <w:rPr>
          <w:rFonts w:ascii="Calibri" w:hAnsi="Calibri"/>
          <w:sz w:val="20"/>
          <w:szCs w:val="20"/>
        </w:rPr>
        <w:t xml:space="preserve">of the flap before threading the single-stranded flap through it, much like a needle. Cleavage happens after threading has occurred. Both models require the flap DNA to move through the helical arch region of the FEN (Gloor </w:t>
      </w:r>
      <w:r w:rsidR="002D7BAD" w:rsidRPr="009B65EC">
        <w:rPr>
          <w:rFonts w:ascii="Calibri" w:hAnsi="Calibri"/>
          <w:i/>
          <w:sz w:val="20"/>
          <w:szCs w:val="20"/>
        </w:rPr>
        <w:t>et al</w:t>
      </w:r>
      <w:r w:rsidR="002D7BAD" w:rsidRPr="009B65EC">
        <w:rPr>
          <w:rFonts w:ascii="Calibri" w:hAnsi="Calibri"/>
          <w:sz w:val="20"/>
          <w:szCs w:val="20"/>
        </w:rPr>
        <w:t xml:space="preserve">, 2010). Figure by the author based on Gloor </w:t>
      </w:r>
      <w:r w:rsidR="002D7BAD" w:rsidRPr="009B65EC">
        <w:rPr>
          <w:rFonts w:ascii="Calibri" w:hAnsi="Calibri"/>
          <w:i/>
          <w:sz w:val="20"/>
          <w:szCs w:val="20"/>
        </w:rPr>
        <w:t>et al</w:t>
      </w:r>
      <w:r w:rsidR="002D7BAD" w:rsidRPr="009B65EC">
        <w:rPr>
          <w:rFonts w:ascii="Calibri" w:hAnsi="Calibri"/>
          <w:sz w:val="20"/>
          <w:szCs w:val="20"/>
        </w:rPr>
        <w:t xml:space="preserve"> (2010).</w:t>
      </w:r>
    </w:p>
    <w:p w14:paraId="32E2BE65" w14:textId="77777777" w:rsidR="009B65EC" w:rsidRPr="009B65EC" w:rsidRDefault="009B65EC" w:rsidP="00051BAE">
      <w:pPr>
        <w:ind w:left="851"/>
        <w:contextualSpacing/>
        <w:jc w:val="both"/>
        <w:rPr>
          <w:rFonts w:ascii="Cambria" w:hAnsi="Cambria"/>
        </w:rPr>
      </w:pPr>
    </w:p>
    <w:p w14:paraId="4DA0F8E5" w14:textId="4DC53882" w:rsidR="002D7BAD" w:rsidRPr="009B65EC" w:rsidRDefault="002D7BAD" w:rsidP="00051BAE">
      <w:pPr>
        <w:ind w:left="851"/>
        <w:contextualSpacing/>
        <w:jc w:val="both"/>
        <w:rPr>
          <w:rFonts w:ascii="Cambria" w:hAnsi="Cambria"/>
        </w:rPr>
      </w:pPr>
      <w:r w:rsidRPr="009B65EC">
        <w:rPr>
          <w:rFonts w:ascii="Cambria" w:hAnsi="Cambria"/>
        </w:rPr>
        <w:t>One model proposed wa</w:t>
      </w:r>
      <w:r w:rsidR="007B7693">
        <w:rPr>
          <w:rFonts w:ascii="Cambria" w:hAnsi="Cambria"/>
        </w:rPr>
        <w:t>s the tracking model (Figure 1.8</w:t>
      </w:r>
      <w:r w:rsidRPr="009B65EC">
        <w:rPr>
          <w:rFonts w:ascii="Cambria" w:hAnsi="Cambria"/>
        </w:rPr>
        <w:t xml:space="preserve">A). Experiments on FEN prevented cleavage where the substrate has been modified to either contain primers or bound streptavidin onto the 5′ flap </w:t>
      </w:r>
      <w:r w:rsidRPr="009B65EC">
        <w:rPr>
          <w:rFonts w:ascii="Cambria" w:hAnsi="Cambria"/>
        </w:rPr>
        <w:fldChar w:fldCharType="begin"/>
      </w:r>
      <w:r w:rsidRPr="009B65EC">
        <w:rPr>
          <w:rFonts w:ascii="Cambria" w:hAnsi="Cambria"/>
        </w:rPr>
        <w:instrText xml:space="preserve"> ADDIN EN.CITE &lt;EndNote&gt;&lt;Cite&gt;&lt;Author&gt;Murante&lt;/Author&gt;&lt;Year&gt;1995&lt;/Year&gt;&lt;IDText&gt;Calf 5&amp;apos; to 3&amp;apos; exo/endonuclease must slide from a 5&amp;apos; end of the substrate to perform structure-specific cleavage&lt;/IDText&gt;&lt;DisplayText&gt;(Murante et al., 1995)&lt;/DisplayText&gt;&lt;record&gt;&lt;dates&gt;&lt;pub-dates&gt;&lt;date&gt;DEC 22 1995&lt;/date&gt;&lt;/pub-dates&gt;&lt;year&gt;1995&lt;/year&gt;&lt;/dates&gt;&lt;keywords&gt;&lt;/keywords&gt;&lt;isbn&gt;0021-9258&lt;/isbn&gt;&lt;work-type&gt;Article&lt;/work-type&gt;&lt;titles&gt;&lt;title&gt;Calf 5&amp;apos; to 3&amp;apos; exo/endonuclease must slide from a 5&amp;apos; end of the substrate to perform structure-specific cleavage&lt;/title&gt;&lt;secondary-title&gt;Journal of Biological Chemistry&lt;/secondary-title&gt;&lt;/titles&gt;&lt;pages&gt;30377-30383&lt;/pages&gt;&lt;number&gt;51&lt;/number&gt;&lt;contributors&gt;&lt;authors&gt;&lt;author&gt;Murante, RS&lt;/author&gt;&lt;author&gt;Rust, L&lt;/author&gt;&lt;author&gt;Bambara, RA&lt;/author&gt;&lt;/authors&gt;&lt;/contributors&gt;&lt;language&gt;English&lt;/language&gt;&lt;added-date format="utc"&gt;1389200112&lt;/added-date&gt;&lt;ref-type name="Journal Article"&gt;17&lt;/ref-type&gt;&lt;auth-address&gt;UNIV ROCHESTER,MED CTR,SCH MED &amp;amp; DENT,DEPT BIOCHEM,ROCHESTER,NY 14642&amp;#xD;UNIV ROCHESTER,SCH MED &amp;amp; DENT,CTR CANC,ROCHESTER,NY 14642&lt;/auth-address&gt;&lt;rec-number&gt;77&lt;/rec-number&gt;&lt;last-updated-date format="utc"&gt;1389200112&lt;/last-updated-date&gt;&lt;accession-num&gt;WOS:A1995TL67500028&lt;/accession-num&gt;&lt;volume&gt;270&lt;/volume&gt;&lt;/record&gt;&lt;/Cite&gt;&lt;/EndNote&gt;</w:instrText>
      </w:r>
      <w:r w:rsidRPr="009B65EC">
        <w:rPr>
          <w:rFonts w:ascii="Cambria" w:hAnsi="Cambria"/>
        </w:rPr>
        <w:fldChar w:fldCharType="separate"/>
      </w:r>
      <w:r w:rsidRPr="009B65EC">
        <w:rPr>
          <w:rFonts w:ascii="Cambria" w:hAnsi="Cambria"/>
          <w:noProof/>
        </w:rPr>
        <w:t xml:space="preserve">(Murante </w:t>
      </w:r>
      <w:r w:rsidRPr="009B65EC">
        <w:rPr>
          <w:rFonts w:ascii="Cambria" w:hAnsi="Cambria"/>
          <w:i/>
          <w:noProof/>
        </w:rPr>
        <w:t>et al</w:t>
      </w:r>
      <w:r w:rsidRPr="009B65EC">
        <w:rPr>
          <w:rFonts w:ascii="Cambria" w:hAnsi="Cambria"/>
          <w:noProof/>
        </w:rPr>
        <w:t>, 1995)</w:t>
      </w:r>
      <w:r w:rsidRPr="009B65EC">
        <w:rPr>
          <w:rFonts w:ascii="Cambria" w:hAnsi="Cambria"/>
        </w:rPr>
        <w:fldChar w:fldCharType="end"/>
      </w:r>
      <w:r w:rsidRPr="009B65EC">
        <w:rPr>
          <w:rFonts w:ascii="Cambria" w:hAnsi="Cambria"/>
        </w:rPr>
        <w:t>. These results are reinforced by additional investigations using much smaller</w:t>
      </w:r>
      <w:r w:rsidRPr="002D7BAD">
        <w:rPr>
          <w:rFonts w:ascii="Cambria" w:hAnsi="Cambria"/>
        </w:rPr>
        <w:t xml:space="preserve"> platinum adducts, which would avoid </w:t>
      </w:r>
      <w:r w:rsidRPr="009B65EC">
        <w:rPr>
          <w:rFonts w:ascii="Cambria" w:hAnsi="Cambria"/>
        </w:rPr>
        <w:t xml:space="preserve">potential steric hindrance of FEN </w:t>
      </w:r>
      <w:r w:rsidRPr="009B65EC">
        <w:rPr>
          <w:rFonts w:ascii="Cambria" w:hAnsi="Cambria"/>
        </w:rPr>
        <w:fldChar w:fldCharType="begin"/>
      </w:r>
      <w:r w:rsidRPr="009B65EC">
        <w:rPr>
          <w:rFonts w:ascii="Cambria" w:hAnsi="Cambria"/>
        </w:rPr>
        <w:instrText xml:space="preserve"> ADDIN EN.CITE &lt;EndNote&gt;&lt;Cite&gt;&lt;Author&gt;Bornarth&lt;/Author&gt;&lt;Year&gt;1999&lt;/Year&gt;&lt;IDText&gt;Effect of flap modifications on human FEN1 cleavage&lt;/IDText&gt;&lt;DisplayText&gt;(Bornarth et al., 1999)&lt;/DisplayText&gt;&lt;record&gt;&lt;dates&gt;&lt;pub-dates&gt;&lt;date&gt;OCT 5 1999&lt;/date&gt;&lt;/pub-dates&gt;&lt;year&gt;1999&lt;/year&gt;&lt;/dates&gt;&lt;keywords&gt;&lt;/keywords&gt;&lt;isbn&gt;0006-2960&lt;/isbn&gt;&lt;work-type&gt;Article&lt;/work-type&gt;&lt;titles&gt;&lt;title&gt;Effect of flap modifications on human FEN1 cleavage&lt;/title&gt;&lt;secondary-title&gt;Biochemistry&lt;/secondary-title&gt;&lt;/titles&gt;&lt;pages&gt;13347-13354&lt;/pages&gt;&lt;number&gt;40&lt;/number&gt;&lt;contributors&gt;&lt;authors&gt;&lt;author&gt;Bornarth, CJ&lt;/author&gt;&lt;author&gt;Ranalli, TA&lt;/author&gt;&lt;author&gt;Henricksen, LA&lt;/author&gt;&lt;author&gt;Wahl, AF&lt;/author&gt;&lt;author&gt;Bambara, RA&lt;/author&gt;&lt;/authors&gt;&lt;/contributors&gt;&lt;language&gt;English&lt;/language&gt;&lt;added-date format="utc"&gt;1389198370&lt;/added-date&gt;&lt;ref-type name="Journal Article"&gt;17&lt;/ref-type&gt;&lt;auth-address&gt;Bambara, RA (reprint author), Univ Rochester, Med Ctr, Dept Biochem &amp;amp; Biophys, Sch Med &amp;amp; Dent, 601 Elmwood Ave,Box 712, Rochester, NY 14642 USA&amp;#xD;Univ Rochester, Med Ctr, Dept Biochem &amp;amp; Biophys, Sch Med &amp;amp; Dent, Rochester, NY 14642 USA&amp;#xD;Univ Rochester, Sch Med &amp;amp; Dent, Ctr Canc, Rochester, NY 14642 USA&amp;#xD;Seattle Genet Inc, Bothell, WA 98021 USA&lt;/auth-address&gt;&lt;rec-number&gt;19&lt;/rec-number&gt;&lt;last-updated-date format="utc"&gt;1389198370&lt;/last-updated-date&gt;&lt;accession-num&gt;WOS:000083033700045&lt;/accession-num&gt;&lt;electronic-resource-num&gt;10.1021/bi991321u&lt;/electronic-resource-num&gt;&lt;volume&gt;38&lt;/volume&gt;&lt;/record&gt;&lt;/Cite&gt;&lt;/EndNote&gt;</w:instrText>
      </w:r>
      <w:r w:rsidRPr="009B65EC">
        <w:rPr>
          <w:rFonts w:ascii="Cambria" w:hAnsi="Cambria"/>
        </w:rPr>
        <w:fldChar w:fldCharType="separate"/>
      </w:r>
      <w:r w:rsidRPr="009B65EC">
        <w:rPr>
          <w:rFonts w:ascii="Cambria" w:hAnsi="Cambria"/>
          <w:noProof/>
        </w:rPr>
        <w:t xml:space="preserve">(Bornarth </w:t>
      </w:r>
      <w:r w:rsidRPr="009B65EC">
        <w:rPr>
          <w:rFonts w:ascii="Cambria" w:hAnsi="Cambria"/>
          <w:i/>
          <w:noProof/>
        </w:rPr>
        <w:t>et al</w:t>
      </w:r>
      <w:r w:rsidRPr="009B65EC">
        <w:rPr>
          <w:rFonts w:ascii="Cambria" w:hAnsi="Cambria"/>
          <w:noProof/>
        </w:rPr>
        <w:t>, 1999)</w:t>
      </w:r>
      <w:r w:rsidRPr="009B65EC">
        <w:rPr>
          <w:rFonts w:ascii="Cambria" w:hAnsi="Cambria"/>
        </w:rPr>
        <w:fldChar w:fldCharType="end"/>
      </w:r>
      <w:r w:rsidRPr="009B65EC">
        <w:rPr>
          <w:rFonts w:ascii="Cambria" w:hAnsi="Cambria"/>
        </w:rPr>
        <w:t xml:space="preserve">. Additionally, cleavage could not be detected for bubble substrates </w:t>
      </w:r>
      <w:r w:rsidRPr="009B65EC">
        <w:rPr>
          <w:rFonts w:ascii="Cambria" w:hAnsi="Cambria"/>
        </w:rPr>
        <w:fldChar w:fldCharType="begin">
          <w:fldData xml:space="preserve">PEVuZE5vdGU+PENpdGU+PEF1dGhvcj5ST0JJTlM8L0F1dGhvcj48WWVhcj4xOTk0PC9ZZWFyPjxJ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PEVuZE5vdGU+PENpdGU+PEF1dGhvcj5ST0JJTlM8L0F1dGhvcj48WWVhcj4xOTk0PC9ZZWFyPjxJ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(Robins </w:t>
      </w:r>
      <w:r w:rsidRPr="009B65EC">
        <w:rPr>
          <w:rFonts w:ascii="Cambria" w:hAnsi="Cambria"/>
          <w:i/>
          <w:noProof/>
        </w:rPr>
        <w:t>et al</w:t>
      </w:r>
      <w:r w:rsidRPr="009B65EC">
        <w:rPr>
          <w:rFonts w:ascii="Cambria" w:hAnsi="Cambria"/>
          <w:noProof/>
        </w:rPr>
        <w:t xml:space="preserve">, 1994, Liu </w:t>
      </w:r>
      <w:r w:rsidRPr="009B65EC">
        <w:rPr>
          <w:rFonts w:ascii="Cambria" w:hAnsi="Cambria"/>
          <w:i/>
          <w:noProof/>
        </w:rPr>
        <w:t>et al</w:t>
      </w:r>
      <w:r w:rsidRPr="009B65EC">
        <w:rPr>
          <w:rFonts w:ascii="Cambria" w:hAnsi="Cambria"/>
          <w:noProof/>
        </w:rPr>
        <w:t>, 2004)</w:t>
      </w:r>
      <w:r w:rsidRPr="009B65EC">
        <w:rPr>
          <w:rFonts w:ascii="Cambria" w:hAnsi="Cambria"/>
        </w:rPr>
        <w:fldChar w:fldCharType="end"/>
      </w:r>
      <w:r w:rsidRPr="009B65EC">
        <w:rPr>
          <w:rFonts w:ascii="Cambria" w:hAnsi="Cambria"/>
        </w:rPr>
        <w:t xml:space="preserve">. These </w:t>
      </w:r>
      <w:r w:rsidRPr="009B65EC">
        <w:rPr>
          <w:rFonts w:ascii="Cambria" w:hAnsi="Cambria"/>
        </w:rPr>
        <w:lastRenderedPageBreak/>
        <w:t xml:space="preserve">evidences suggest the requirement of an unblocked 5′ flap in order to access the branch point for cleavage, leading to the idea that FEN must first recognize the 5′ terminus before sliding or “tracking” along the flap to its base for catalysis </w:t>
      </w:r>
      <w:r w:rsidRPr="009B65EC">
        <w:rPr>
          <w:rFonts w:ascii="Cambria" w:hAnsi="Cambria"/>
        </w:rPr>
        <w:fldChar w:fldCharType="begin">
          <w:fldData xml:space="preserve">PEVuZE5vdGU+PENpdGU+PEF1dGhvcj5ST0JJTlM8L0F1dGhvcj48WWVhcj4xOTk0PC9ZZWFyPjxJ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PEVuZE5vdGU+PENpdGU+PEF1dGhvcj5ST0JJTlM8L0F1dGhvcj48WWVhcj4xOTk0PC9ZZWFyPjxJ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(Robins </w:t>
      </w:r>
      <w:r w:rsidRPr="009B65EC">
        <w:rPr>
          <w:rFonts w:ascii="Cambria" w:hAnsi="Cambria"/>
          <w:i/>
          <w:noProof/>
        </w:rPr>
        <w:t>et al</w:t>
      </w:r>
      <w:r w:rsidRPr="009B65EC">
        <w:rPr>
          <w:rFonts w:ascii="Cambria" w:hAnsi="Cambria"/>
          <w:noProof/>
        </w:rPr>
        <w:t xml:space="preserve">, 1994, Liu </w:t>
      </w:r>
      <w:r w:rsidRPr="009B65EC">
        <w:rPr>
          <w:rFonts w:ascii="Cambria" w:hAnsi="Cambria"/>
          <w:i/>
          <w:noProof/>
        </w:rPr>
        <w:t>et al</w:t>
      </w:r>
      <w:r w:rsidRPr="009B65EC">
        <w:rPr>
          <w:rFonts w:ascii="Cambria" w:hAnsi="Cambria"/>
          <w:noProof/>
        </w:rPr>
        <w:t xml:space="preserve">, 2004, Balakrishnan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 xml:space="preserve">. Before co-crystal complexes with DNA were created, it was proposed that the DNA-binding region was in the helical arch due to it being large enough to accommodate ssDNA </w:t>
      </w:r>
      <w:r w:rsidRPr="009B65EC">
        <w:rPr>
          <w:rFonts w:ascii="Cambria" w:hAnsi="Cambria"/>
        </w:rPr>
        <w:fldChar w:fldCharType="begin"/>
      </w:r>
      <w:r w:rsidRPr="009B65EC">
        <w:rPr>
          <w:rFonts w:ascii="Cambria" w:hAnsi="Cambria"/>
        </w:rPr>
        <w:instrText xml:space="preserve"> ADDIN EN.CITE &lt;EndNote&gt;&lt;Cite&gt;&lt;Author&gt;Xu&lt;/Author&gt;&lt;Year&gt;2001&lt;/Year&gt;&lt;IDText&gt;Contacts between the 5 &amp;apos; nuclease of DNA polymerase I and its DNA substrate&lt;/IDText&gt;&lt;DisplayText&gt;(Xu et al., 2001)&lt;/DisplayText&gt;&lt;record&gt;&lt;dates&gt;&lt;pub-dates&gt;&lt;date&gt;AUG 10 2001&lt;/date&gt;&lt;/pub-dates&gt;&lt;year&gt;2001&lt;/year&gt;&lt;/dates&gt;&lt;keywords&gt;&lt;/keywords&gt;&lt;isbn&gt;0021-9258&lt;/isbn&gt;&lt;work-type&gt;Article&lt;/work-type&gt;&lt;titles&gt;&lt;title&gt;Contacts between the 5 &amp;apos; nuclease of DNA polymerase I and its DNA substrate&lt;/title&gt;&lt;secondary-title&gt;Journal of Biological Chemistry&lt;/secondary-title&gt;&lt;/titles&gt;&lt;pages&gt;30167-30177&lt;/pages&gt;&lt;number&gt;32&lt;/number&gt;&lt;contributors&gt;&lt;authors&gt;&lt;author&gt;Xu, Y&lt;/author&gt;&lt;author&gt;Potapova, O&lt;/author&gt;&lt;author&gt;Leschziner, AE&lt;/author&gt;&lt;author&gt;Grindley, NDF&lt;/author&gt;&lt;author&gt;Joyce, CM&lt;/author&gt;&lt;/authors&gt;&lt;/contributors&gt;&lt;language&gt;English&lt;/language&gt;&lt;added-date format="utc"&gt;1389199458&lt;/added-date&gt;&lt;ref-type name="Journal Article"&gt;17&lt;/ref-type&gt;&lt;auth-address&gt;Joyce, CM (reprint author), Yale Univ, Dept Mol Biophys &amp;amp; Biochem, Bass Ctr Mol &amp;amp; Struct Biol, 266 Whitney Ave,POB 208114, New Haven, CT 06520 USA&amp;#xD;Yale Univ, Dept Mol Biophys &amp;amp; Biochem, Bass Ctr Mol &amp;amp; Struct Biol, New Haven, CT 06520 USA&lt;/auth-address&gt;&lt;rec-number&gt;54&lt;/rec-number&gt;&lt;last-updated-date format="utc"&gt;1389199458&lt;/last-updated-date&gt;&lt;accession-num&gt;WOS:000170558000076&lt;/accession-num&gt;&lt;electronic-resource-num&gt;10.1074/jbc.M100985200&lt;/electronic-resource-num&gt;&lt;volume&gt;276&lt;/volume&gt;&lt;/record&gt;&lt;/Cite&gt;&lt;/EndNote&gt;</w:instrText>
      </w:r>
      <w:r w:rsidRPr="009B65EC">
        <w:rPr>
          <w:rFonts w:ascii="Cambria" w:hAnsi="Cambria"/>
        </w:rPr>
        <w:fldChar w:fldCharType="separate"/>
      </w:r>
      <w:r w:rsidRPr="009B65EC">
        <w:rPr>
          <w:rFonts w:ascii="Cambria" w:hAnsi="Cambria"/>
          <w:noProof/>
        </w:rPr>
        <w:t xml:space="preserve">(Xu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xml:space="preserve">. However, as it cannot accommodate dsDNA, this is consistent with the tracking model over the alternative model </w:t>
      </w:r>
      <w:r w:rsidRPr="009B65EC">
        <w:rPr>
          <w:rFonts w:ascii="Cambria" w:hAnsi="Cambria"/>
        </w:rPr>
        <w:fldChar w:fldCharType="begin"/>
      </w:r>
      <w:r w:rsidRPr="009B65EC">
        <w:rPr>
          <w:rFonts w:ascii="Cambria" w:hAnsi="Cambria"/>
        </w:rPr>
        <w:instrText xml:space="preserve"> ADDIN EN.CITE &lt;EndNote&gt;&lt;Cite&gt;&lt;Author&gt;Bornarth&lt;/Author&gt;&lt;Year&gt;1999&lt;/Year&gt;&lt;IDText&gt;Effect of flap modifications on human FEN1 cleavage&lt;/IDText&gt;&lt;DisplayText&gt;(Bornarth et al., 1999)&lt;/DisplayText&gt;&lt;record&gt;&lt;dates&gt;&lt;pub-dates&gt;&lt;date&gt;OCT 5 1999&lt;/date&gt;&lt;/pub-dates&gt;&lt;year&gt;1999&lt;/year&gt;&lt;/dates&gt;&lt;keywords&gt;&lt;/keywords&gt;&lt;isbn&gt;0006-2960&lt;/isbn&gt;&lt;work-type&gt;Article&lt;/work-type&gt;&lt;titles&gt;&lt;title&gt;Effect of flap modifications on human FEN1 cleavage&lt;/title&gt;&lt;secondary-title&gt;Biochemistry&lt;/secondary-title&gt;&lt;/titles&gt;&lt;pages&gt;13347-13354&lt;/pages&gt;&lt;number&gt;40&lt;/number&gt;&lt;contributors&gt;&lt;authors&gt;&lt;author&gt;Bornarth, CJ&lt;/author&gt;&lt;author&gt;Ranalli, TA&lt;/author&gt;&lt;author&gt;Henricksen, LA&lt;/author&gt;&lt;author&gt;Wahl, AF&lt;/author&gt;&lt;author&gt;Bambara, RA&lt;/author&gt;&lt;/authors&gt;&lt;/contributors&gt;&lt;language&gt;English&lt;/language&gt;&lt;added-date format="utc"&gt;1389198370&lt;/added-date&gt;&lt;ref-type name="Journal Article"&gt;17&lt;/ref-type&gt;&lt;auth-address&gt;Bambara, RA (reprint author), Univ Rochester, Med Ctr, Dept Biochem &amp;amp; Biophys, Sch Med &amp;amp; Dent, 601 Elmwood Ave,Box 712, Rochester, NY 14642 USA&amp;#xD;Univ Rochester, Med Ctr, Dept Biochem &amp;amp; Biophys, Sch Med &amp;amp; Dent, Rochester, NY 14642 USA&amp;#xD;Univ Rochester, Sch Med &amp;amp; Dent, Ctr Canc, Rochester, NY 14642 USA&amp;#xD;Seattle Genet Inc, Bothell, WA 98021 USA&lt;/auth-address&gt;&lt;rec-number&gt;19&lt;/rec-number&gt;&lt;last-updated-date format="utc"&gt;1389198370&lt;/last-updated-date&gt;&lt;accession-num&gt;WOS:000083033700045&lt;/accession-num&gt;&lt;electronic-resource-num&gt;10.1021/bi991321u&lt;/electronic-resource-num&gt;&lt;volume&gt;38&lt;/volume&gt;&lt;/record&gt;&lt;/Cite&gt;&lt;/EndNote&gt;</w:instrText>
      </w:r>
      <w:r w:rsidRPr="009B65EC">
        <w:rPr>
          <w:rFonts w:ascii="Cambria" w:hAnsi="Cambria"/>
        </w:rPr>
        <w:fldChar w:fldCharType="separate"/>
      </w:r>
      <w:r w:rsidRPr="009B65EC">
        <w:rPr>
          <w:rFonts w:ascii="Cambria" w:hAnsi="Cambria"/>
          <w:noProof/>
        </w:rPr>
        <w:t xml:space="preserve">(Bornarth </w:t>
      </w:r>
      <w:r w:rsidRPr="009B65EC">
        <w:rPr>
          <w:rFonts w:ascii="Cambria" w:hAnsi="Cambria"/>
          <w:i/>
          <w:noProof/>
        </w:rPr>
        <w:t>et al</w:t>
      </w:r>
      <w:r w:rsidRPr="009B65EC">
        <w:rPr>
          <w:rFonts w:ascii="Cambria" w:hAnsi="Cambria"/>
          <w:noProof/>
        </w:rPr>
        <w:t>, 1999)</w:t>
      </w:r>
      <w:r w:rsidRPr="009B65EC">
        <w:rPr>
          <w:rFonts w:ascii="Cambria" w:hAnsi="Cambria"/>
        </w:rPr>
        <w:fldChar w:fldCharType="end"/>
      </w:r>
      <w:r w:rsidRPr="009B65EC">
        <w:rPr>
          <w:rFonts w:ascii="Cambria" w:hAnsi="Cambria"/>
        </w:rPr>
        <w:t xml:space="preserve">. Such a model is popular because it allows for protection of the DNA from unspecific nucleolytic attack </w:t>
      </w:r>
      <w:r w:rsidRPr="009B65EC">
        <w:rPr>
          <w:rFonts w:ascii="Cambria" w:hAnsi="Cambria"/>
        </w:rPr>
        <w:fldChar w:fldCharType="begin">
          <w:fldData xml:space="preserve">PEVuZE5vdGU+PENpdGU+PEF1dGhvcj5Cb3JuYXJ0aDwvQXV0aG9yPjxZZWFyPjE5OTk8L1llYXI+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PEVuZE5vdGU+PENpdGU+PEF1dGhvcj5Cb3JuYXJ0aDwvQXV0aG9yPjxZZWFyPjE5OTk8L1llYXI+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(Bornarth </w:t>
      </w:r>
      <w:r w:rsidRPr="009B65EC">
        <w:rPr>
          <w:rFonts w:ascii="Cambria" w:hAnsi="Cambria"/>
          <w:i/>
          <w:noProof/>
        </w:rPr>
        <w:t>et al</w:t>
      </w:r>
      <w:r w:rsidRPr="009B65EC">
        <w:rPr>
          <w:rFonts w:ascii="Cambria" w:hAnsi="Cambria"/>
          <w:noProof/>
        </w:rPr>
        <w:t xml:space="preserve">, 1999, Balakrishnan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w:t>
      </w:r>
    </w:p>
    <w:p w14:paraId="33793D90" w14:textId="77777777" w:rsidR="002D7BAD" w:rsidRPr="009B65EC" w:rsidRDefault="002D7BAD" w:rsidP="00051BAE">
      <w:pPr>
        <w:ind w:left="851"/>
        <w:contextualSpacing/>
        <w:jc w:val="both"/>
        <w:rPr>
          <w:rFonts w:ascii="Cambria" w:hAnsi="Cambria"/>
        </w:rPr>
      </w:pPr>
    </w:p>
    <w:p w14:paraId="4D3B8505" w14:textId="77777777" w:rsidR="002D7BAD" w:rsidRPr="009B65EC" w:rsidRDefault="002D7BAD" w:rsidP="00051BAE">
      <w:pPr>
        <w:ind w:left="851"/>
        <w:contextualSpacing/>
        <w:jc w:val="both"/>
        <w:rPr>
          <w:rFonts w:ascii="Cambria" w:hAnsi="Cambria"/>
          <w:i/>
        </w:rPr>
      </w:pPr>
      <w:r w:rsidRPr="009B65EC">
        <w:rPr>
          <w:rFonts w:ascii="Cambria" w:hAnsi="Cambria"/>
          <w:i/>
        </w:rPr>
        <w:t>1.6.2 Threading model</w:t>
      </w:r>
    </w:p>
    <w:p w14:paraId="7F6AE422" w14:textId="77777777" w:rsidR="002D7BAD" w:rsidRPr="009B65EC" w:rsidRDefault="002D7BAD" w:rsidP="00051BAE">
      <w:pPr>
        <w:ind w:left="851"/>
        <w:contextualSpacing/>
        <w:jc w:val="both"/>
        <w:rPr>
          <w:rFonts w:ascii="Cambria" w:hAnsi="Cambria"/>
        </w:rPr>
      </w:pPr>
    </w:p>
    <w:p w14:paraId="42BEEBF4" w14:textId="36B3DECB" w:rsidR="002D7BAD" w:rsidRPr="009B65EC" w:rsidRDefault="002D7BAD" w:rsidP="00051BAE">
      <w:pPr>
        <w:ind w:left="851"/>
        <w:contextualSpacing/>
        <w:jc w:val="both"/>
        <w:rPr>
          <w:rFonts w:ascii="Cambria" w:hAnsi="Cambria"/>
        </w:rPr>
      </w:pPr>
      <w:r w:rsidRPr="009B65EC">
        <w:rPr>
          <w:rFonts w:ascii="Cambria" w:hAnsi="Cambria"/>
        </w:rPr>
        <w:t>However, more evidence appears to support the oppo</w:t>
      </w:r>
      <w:r w:rsidR="007B7693">
        <w:rPr>
          <w:rFonts w:ascii="Cambria" w:hAnsi="Cambria"/>
        </w:rPr>
        <w:t>sing threading model (Figure 1.8</w:t>
      </w:r>
      <w:r w:rsidRPr="009B65EC">
        <w:rPr>
          <w:rFonts w:ascii="Cambria" w:hAnsi="Cambria"/>
        </w:rPr>
        <w:t xml:space="preserve">B). The idea, conceived by Xu </w:t>
      </w:r>
      <w:r w:rsidRPr="009B65EC">
        <w:rPr>
          <w:rFonts w:ascii="Cambria" w:hAnsi="Cambria"/>
          <w:i/>
        </w:rPr>
        <w:t>et al</w:t>
      </w:r>
      <w:r w:rsidRPr="009B65EC">
        <w:rPr>
          <w:rFonts w:ascii="Cambria" w:hAnsi="Cambria"/>
        </w:rPr>
        <w:t xml:space="preserve"> </w:t>
      </w:r>
      <w:r w:rsidRPr="009B65EC">
        <w:rPr>
          <w:rFonts w:ascii="Cambria" w:hAnsi="Cambria"/>
        </w:rPr>
        <w:fldChar w:fldCharType="begin"/>
      </w:r>
      <w:r w:rsidRPr="009B65EC">
        <w:rPr>
          <w:rFonts w:ascii="Cambria" w:hAnsi="Cambria"/>
        </w:rPr>
        <w:instrText xml:space="preserve"> ADDIN EN.CITE &lt;EndNote&gt;&lt;Cite ExcludeAuth="1"&gt;&lt;Author&gt;Xu&lt;/Author&gt;&lt;Year&gt;2001&lt;/Year&gt;&lt;IDText&gt;Contacts between the 5 &amp;apos; nuclease of DNA polymerase I and its DNA substrate&lt;/IDText&gt;&lt;DisplayText&gt;(2001)&lt;/DisplayText&gt;&lt;record&gt;&lt;dates&gt;&lt;pub-dates&gt;&lt;date&gt;AUG 10 2001&lt;/date&gt;&lt;/pub-dates&gt;&lt;year&gt;2001&lt;/year&gt;&lt;/dates&gt;&lt;keywords&gt;&lt;/keywords&gt;&lt;isbn&gt;0021-9258&lt;/isbn&gt;&lt;work-type&gt;Article&lt;/work-type&gt;&lt;titles&gt;&lt;title&gt;Contacts between the 5 &amp;apos; nuclease of DNA polymerase I and its DNA substrate&lt;/title&gt;&lt;secondary-title&gt;Journal of Biological Chemistry&lt;/secondary-title&gt;&lt;/titles&gt;&lt;pages&gt;30167-30177&lt;/pages&gt;&lt;number&gt;32&lt;/number&gt;&lt;contributors&gt;&lt;authors&gt;&lt;author&gt;Xu, Y&lt;/author&gt;&lt;author&gt;Potapova, O&lt;/author&gt;&lt;author&gt;Leschziner, AE&lt;/author&gt;&lt;author&gt;Grindley, NDF&lt;/author&gt;&lt;author&gt;Joyce, CM&lt;/author&gt;&lt;/authors&gt;&lt;/contributors&gt;&lt;language&gt;English&lt;/language&gt;&lt;added-date format="utc"&gt;1389199458&lt;/added-date&gt;&lt;ref-type name="Journal Article"&gt;17&lt;/ref-type&gt;&lt;auth-address&gt;Joyce, CM (reprint author), Yale Univ, Dept Mol Biophys &amp;amp; Biochem, Bass Ctr Mol &amp;amp; Struct Biol, 266 Whitney Ave,POB 208114, New Haven, CT 06520 USA&amp;#xD;Yale Univ, Dept Mol Biophys &amp;amp; Biochem, Bass Ctr Mol &amp;amp; Struct Biol, New Haven, CT 06520 USA&lt;/auth-address&gt;&lt;rec-number&gt;54&lt;/rec-number&gt;&lt;last-updated-date format="utc"&gt;1389199458&lt;/last-updated-date&gt;&lt;accession-num&gt;WOS:000170558000076&lt;/accession-num&gt;&lt;electronic-resource-num&gt;10.1074/jbc.M100985200&lt;/electronic-resource-num&gt;&lt;volume&gt;276&lt;/volume&gt;&lt;/record&gt;&lt;/Cite&gt;&lt;/EndNote&gt;</w:instrText>
      </w:r>
      <w:r w:rsidRPr="009B65EC">
        <w:rPr>
          <w:rFonts w:ascii="Cambria" w:hAnsi="Cambria"/>
        </w:rPr>
        <w:fldChar w:fldCharType="separate"/>
      </w:r>
      <w:r w:rsidRPr="009B65EC">
        <w:rPr>
          <w:rFonts w:ascii="Cambria" w:hAnsi="Cambria"/>
          <w:noProof/>
        </w:rPr>
        <w:t>(2001)</w:t>
      </w:r>
      <w:r w:rsidRPr="009B65EC">
        <w:rPr>
          <w:rFonts w:ascii="Cambria" w:hAnsi="Cambria"/>
        </w:rPr>
        <w:fldChar w:fldCharType="end"/>
      </w:r>
      <w:r w:rsidRPr="009B65EC">
        <w:rPr>
          <w:rFonts w:ascii="Cambria" w:hAnsi="Cambria"/>
        </w:rPr>
        <w:t xml:space="preserve">, showed that a 30nt flap was cleaved more inefficiently than a shorter tail, reasoning that FEN tracking along a 30nt flap should not be much slower than that of a shorter flap, but may present entropic difficulties for binding in the threading model. Additionally, although many modified flap substrates inhibit cleavage, many also do not, such as the addition of biotin adducts </w:t>
      </w:r>
      <w:r w:rsidRPr="009B65EC">
        <w:rPr>
          <w:rFonts w:ascii="Cambria" w:hAnsi="Cambria"/>
        </w:rPr>
        <w:fldChar w:fldCharType="begin"/>
      </w:r>
      <w:r w:rsidRPr="009B65EC">
        <w:rPr>
          <w:rFonts w:ascii="Cambria" w:hAnsi="Cambria"/>
        </w:rPr>
        <w:instrText xml:space="preserve"> ADDIN EN.CITE &lt;EndNote&gt;&lt;Cite&gt;&lt;Author&gt;Murante&lt;/Author&gt;&lt;Year&gt;1995&lt;/Year&gt;&lt;IDText&gt;Calf 5&amp;apos; to 3&amp;apos; exo/endonuclease must slide from a 5&amp;apos; end of the substrate to perform structure-specific cleavage&lt;/IDText&gt;&lt;DisplayText&gt;(Murante et al., 1995)&lt;/DisplayText&gt;&lt;record&gt;&lt;dates&gt;&lt;pub-dates&gt;&lt;date&gt;DEC 22 1995&lt;/date&gt;&lt;/pub-dates&gt;&lt;year&gt;1995&lt;/year&gt;&lt;/dates&gt;&lt;keywords&gt;&lt;/keywords&gt;&lt;isbn&gt;0021-9258&lt;/isbn&gt;&lt;work-type&gt;Article&lt;/work-type&gt;&lt;titles&gt;&lt;title&gt;Calf 5&amp;apos; to 3&amp;apos; exo/endonuclease must slide from a 5&amp;apos; end of the substrate to perform structure-specific cleavage&lt;/title&gt;&lt;secondary-title&gt;Journal of Biological Chemistry&lt;/secondary-title&gt;&lt;/titles&gt;&lt;pages&gt;30377-30383&lt;/pages&gt;&lt;number&gt;51&lt;/number&gt;&lt;contributors&gt;&lt;authors&gt;&lt;author&gt;Murante, RS&lt;/author&gt;&lt;author&gt;Rust, L&lt;/author&gt;&lt;author&gt;Bambara, RA&lt;/author&gt;&lt;/authors&gt;&lt;/contributors&gt;&lt;language&gt;English&lt;/language&gt;&lt;added-date format="utc"&gt;1389200112&lt;/added-date&gt;&lt;ref-type name="Journal Article"&gt;17&lt;/ref-type&gt;&lt;auth-address&gt;UNIV ROCHESTER,MED CTR,SCH MED &amp;amp; DENT,DEPT BIOCHEM,ROCHESTER,NY 14642&amp;#xD;UNIV ROCHESTER,SCH MED &amp;amp; DENT,CTR CANC,ROCHESTER,NY 14642&lt;/auth-address&gt;&lt;rec-number&gt;77&lt;/rec-number&gt;&lt;last-updated-date format="utc"&gt;1389200112&lt;/last-updated-date&gt;&lt;accession-num&gt;WOS:A1995TL67500028&lt;/accession-num&gt;&lt;volume&gt;270&lt;/volume&gt;&lt;/record&gt;&lt;/Cite&gt;&lt;/EndNote&gt;</w:instrText>
      </w:r>
      <w:r w:rsidRPr="009B65EC">
        <w:rPr>
          <w:rFonts w:ascii="Cambria" w:hAnsi="Cambria"/>
        </w:rPr>
        <w:fldChar w:fldCharType="separate"/>
      </w:r>
      <w:r w:rsidRPr="009B65EC">
        <w:rPr>
          <w:rFonts w:ascii="Cambria" w:hAnsi="Cambria"/>
          <w:noProof/>
        </w:rPr>
        <w:t xml:space="preserve">(Murante </w:t>
      </w:r>
      <w:r w:rsidRPr="009B65EC">
        <w:rPr>
          <w:rFonts w:ascii="Cambria" w:hAnsi="Cambria"/>
          <w:i/>
          <w:noProof/>
        </w:rPr>
        <w:t>et al</w:t>
      </w:r>
      <w:r w:rsidRPr="009B65EC">
        <w:rPr>
          <w:rFonts w:ascii="Cambria" w:hAnsi="Cambria"/>
          <w:noProof/>
        </w:rPr>
        <w:t>, 1995)</w:t>
      </w:r>
      <w:r w:rsidRPr="009B65EC">
        <w:rPr>
          <w:rFonts w:ascii="Cambria" w:hAnsi="Cambria"/>
        </w:rPr>
        <w:fldChar w:fldCharType="end"/>
      </w:r>
      <w:r w:rsidRPr="009B65EC">
        <w:rPr>
          <w:rFonts w:ascii="Cambria" w:hAnsi="Cambria"/>
        </w:rPr>
        <w:t xml:space="preserve">, or even other various bulky products </w:t>
      </w:r>
      <w:r w:rsidRPr="009B65EC">
        <w:rPr>
          <w:rFonts w:ascii="Cambria" w:hAnsi="Cambria"/>
        </w:rPr>
        <w:fldChar w:fldCharType="begin">
          <w:fldData xml:space="preserve">PEVuZE5vdGU+PENpdGU+PEF1dGhvcj5Cb3JuYXJ0aDwvQXV0aG9yPjxZZWFyPjE5OTk8L1llYXI+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PEVuZE5vdGU+PENpdGU+PEF1dGhvcj5Cb3JuYXJ0aDwvQXV0aG9yPjxZZWFyPjE5OTk8L1llYXI+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(Bornarth </w:t>
      </w:r>
      <w:r w:rsidRPr="009B65EC">
        <w:rPr>
          <w:rFonts w:ascii="Cambria" w:hAnsi="Cambria"/>
          <w:i/>
          <w:noProof/>
        </w:rPr>
        <w:t>et al</w:t>
      </w:r>
      <w:r w:rsidRPr="009B65EC">
        <w:rPr>
          <w:rFonts w:ascii="Cambria" w:hAnsi="Cambria"/>
          <w:noProof/>
        </w:rPr>
        <w:t xml:space="preserve">, 1999, Tsutakawa </w:t>
      </w:r>
      <w:r w:rsidRPr="009B65EC">
        <w:rPr>
          <w:rFonts w:ascii="Cambria" w:hAnsi="Cambria"/>
          <w:i/>
          <w:noProof/>
        </w:rPr>
        <w:t>et al</w:t>
      </w:r>
      <w:r w:rsidRPr="009B65EC">
        <w:rPr>
          <w:rFonts w:ascii="Cambria" w:hAnsi="Cambria"/>
          <w:noProof/>
        </w:rPr>
        <w:t>, 2011)</w:t>
      </w:r>
      <w:r w:rsidRPr="009B65EC">
        <w:rPr>
          <w:rFonts w:ascii="Cambria" w:hAnsi="Cambria"/>
        </w:rPr>
        <w:fldChar w:fldCharType="end"/>
      </w:r>
      <w:r w:rsidRPr="009B65EC">
        <w:rPr>
          <w:rFonts w:ascii="Cambria" w:hAnsi="Cambria"/>
        </w:rPr>
        <w:t xml:space="preserve">. It was also suggested that the use of certain adducts, such as the aforementioned platinum adducts, can inhibit cleavage because of the requirement for flexibility in the threading model </w:t>
      </w:r>
      <w:r w:rsidRPr="009B65EC">
        <w:rPr>
          <w:rFonts w:ascii="Cambria" w:hAnsi="Cambria"/>
        </w:rPr>
        <w:fldChar w:fldCharType="begin"/>
      </w:r>
      <w:r w:rsidRPr="009B65EC">
        <w:rPr>
          <w:rFonts w:ascii="Cambria" w:hAnsi="Cambria"/>
        </w:rPr>
        <w:instrText xml:space="preserve"> ADDIN EN.CITE &lt;EndNote&gt;&lt;Cite&gt;&lt;Author&gt;Xu&lt;/Author&gt;&lt;Year&gt;2001&lt;/Year&gt;&lt;IDText&gt;Contacts between the 5 &amp;apos; nuclease of DNA polymerase I and its DNA substrate&lt;/IDText&gt;&lt;DisplayText&gt;(Xu et al., 2001)&lt;/DisplayText&gt;&lt;record&gt;&lt;dates&gt;&lt;pub-dates&gt;&lt;date&gt;AUG 10 2001&lt;/date&gt;&lt;/pub-dates&gt;&lt;year&gt;2001&lt;/year&gt;&lt;/dates&gt;&lt;keywords&gt;&lt;/keywords&gt;&lt;isbn&gt;0021-9258&lt;/isbn&gt;&lt;work-type&gt;Article&lt;/work-type&gt;&lt;titles&gt;&lt;title&gt;Contacts between the 5 &amp;apos; nuclease of DNA polymerase I and its DNA substrate&lt;/title&gt;&lt;secondary-title&gt;Journal of Biological Chemistry&lt;/secondary-title&gt;&lt;/titles&gt;&lt;pages&gt;30167-30177&lt;/pages&gt;&lt;number&gt;32&lt;/number&gt;&lt;contributors&gt;&lt;authors&gt;&lt;author&gt;Xu, Y&lt;/author&gt;&lt;author&gt;Potapova, O&lt;/author&gt;&lt;author&gt;Leschziner, AE&lt;/author&gt;&lt;author&gt;Grindley, NDF&lt;/author&gt;&lt;author&gt;Joyce, CM&lt;/author&gt;&lt;/authors&gt;&lt;/contributors&gt;&lt;language&gt;English&lt;/language&gt;&lt;added-date format="utc"&gt;1389199458&lt;/added-date&gt;&lt;ref-type name="Journal Article"&gt;17&lt;/ref-type&gt;&lt;auth-address&gt;Joyce, CM (reprint author), Yale Univ, Dept Mol Biophys &amp;amp; Biochem, Bass Ctr Mol &amp;amp; Struct Biol, 266 Whitney Ave,POB 208114, New Haven, CT 06520 USA&amp;#xD;Yale Univ, Dept Mol Biophys &amp;amp; Biochem, Bass Ctr Mol &amp;amp; Struct Biol, New Haven, CT 06520 USA&lt;/auth-address&gt;&lt;rec-number&gt;54&lt;/rec-number&gt;&lt;last-updated-date format="utc"&gt;1389199458&lt;/last-updated-date&gt;&lt;accession-num&gt;WOS:000170558000076&lt;/accession-num&gt;&lt;electronic-resource-num&gt;10.1074/jbc.M100985200&lt;/electronic-resource-num&gt;&lt;volume&gt;276&lt;/volume&gt;&lt;/record&gt;&lt;/Cite&gt;&lt;/EndNote&gt;</w:instrText>
      </w:r>
      <w:r w:rsidRPr="009B65EC">
        <w:rPr>
          <w:rFonts w:ascii="Cambria" w:hAnsi="Cambria"/>
        </w:rPr>
        <w:fldChar w:fldCharType="separate"/>
      </w:r>
      <w:r w:rsidRPr="009B65EC">
        <w:rPr>
          <w:rFonts w:ascii="Cambria" w:hAnsi="Cambria"/>
          <w:noProof/>
        </w:rPr>
        <w:t xml:space="preserve">(Xu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xml:space="preserve">. In any case, the presence of adducts inhibiting cleavage does not rule out the threading model, as they can still prevent the threading of the DNA through the enzyme </w:t>
      </w:r>
      <w:r w:rsidRPr="009B65EC">
        <w:rPr>
          <w:rFonts w:ascii="Cambria" w:hAnsi="Cambria"/>
        </w:rPr>
        <w:fldChar w:fldCharType="begin"/>
      </w:r>
      <w:r w:rsidRPr="009B65EC">
        <w:rPr>
          <w:rFonts w:ascii="Cambria" w:hAnsi="Cambria"/>
        </w:rPr>
        <w:instrText xml:space="preserve"> ADDIN EN.CITE &lt;EndNote&gt;&lt;Cite&gt;&lt;Author&gt;Gloor&lt;/Author&gt;&lt;Year&gt;2010&lt;/Year&gt;&lt;IDText&gt;Flap Endonuclease 1 Mechanism Analysis Indicates Flap Base Binding Prior to Threading&lt;/IDText&gt;&lt;DisplayText&gt;(Gloor et al., 2010)&lt;/DisplayText&gt;&lt;record&gt;&lt;dates&gt;&lt;pub-dates&gt;&lt;date&gt;NOV 5 2010&lt;/date&gt;&lt;/pub-dates&gt;&lt;year&gt;2010&lt;/year&gt;&lt;/dates&gt;&lt;keywords&gt;&lt;/keywords&gt;&lt;isbn&gt;0021-9258&lt;/isbn&gt;&lt;work-type&gt;Article&lt;/work-type&gt;&lt;titles&gt;&lt;title&gt;Flap Endonuclease 1 Mechanism Analysis Indicates Flap Base Binding Prior to Threading&lt;/title&gt;&lt;secondary-title&gt;Journal of Biological Chemistry&lt;/secondary-title&gt;&lt;/titles&gt;&lt;pages&gt;34922-34931&lt;/pages&gt;&lt;number&gt;45&lt;/number&gt;&lt;contributors&gt;&lt;authors&gt;&lt;author&gt;Gloor, JW&lt;/author&gt;&lt;author&gt;Balakrishnan, L&lt;/author&gt;&lt;author&gt;Bambara, RA&lt;/author&gt;&lt;/authors&gt;&lt;/contributors&gt;&lt;language&gt;English&lt;/language&gt;&lt;added-date format="utc"&gt;1389198215&lt;/added-date&gt;&lt;ref-type name="Journal Article"&gt;17&lt;/ref-type&gt;&lt;auth-address&gt;Bambara, RA (reprint author), Univ Rochester, Sch Med &amp;amp; Dent, Dept Biochem &amp;amp; Biophys, 601 Elmwood Ave,Box 712, Rochester, NY 14642 USA&amp;#xD;Univ Rochester, Sch Med &amp;amp; Dent, Dept Biochem &amp;amp; Biophys, Rochester, NY 14642 USA&lt;/auth-address&gt;&lt;rec-number&gt;15&lt;/rec-number&gt;&lt;last-updated-date format="utc"&gt;1389198215&lt;/last-updated-date&gt;&lt;accession-num&gt;WOS:000283659100066&lt;/accession-num&gt;&lt;electronic-resource-num&gt;10.1074/jbc.M110.165902&lt;/electronic-resource-num&gt;&lt;volume&gt;285&lt;/volume&gt;&lt;/record&gt;&lt;/Cite&gt;&lt;/EndNote&gt;</w:instrText>
      </w:r>
      <w:r w:rsidRPr="009B65EC">
        <w:rPr>
          <w:rFonts w:ascii="Cambria" w:hAnsi="Cambria"/>
        </w:rPr>
        <w:fldChar w:fldCharType="separate"/>
      </w:r>
      <w:r w:rsidRPr="009B65EC">
        <w:rPr>
          <w:rFonts w:ascii="Cambria" w:hAnsi="Cambria"/>
          <w:noProof/>
        </w:rPr>
        <w:t xml:space="preserve">(Gloor </w:t>
      </w:r>
      <w:r w:rsidRPr="009B65EC">
        <w:rPr>
          <w:rFonts w:ascii="Cambria" w:hAnsi="Cambria"/>
          <w:i/>
          <w:noProof/>
        </w:rPr>
        <w:t>et al</w:t>
      </w:r>
      <w:r w:rsidRPr="009B65EC">
        <w:rPr>
          <w:rFonts w:ascii="Cambria" w:hAnsi="Cambria"/>
          <w:noProof/>
        </w:rPr>
        <w:t>, 2010)</w:t>
      </w:r>
      <w:r w:rsidRPr="009B65EC">
        <w:rPr>
          <w:rFonts w:ascii="Cambria" w:hAnsi="Cambria"/>
        </w:rPr>
        <w:fldChar w:fldCharType="end"/>
      </w:r>
      <w:r w:rsidRPr="009B65EC">
        <w:rPr>
          <w:rFonts w:ascii="Cambria" w:hAnsi="Cambria"/>
        </w:rPr>
        <w:t xml:space="preserve">. Again, supporting this model is the demonstration that a structure missing a 5′ flap undergoes cleavage almost as well as one with, and that when a double flap substrate is cut into its short ssDNA 5′ and double stranded DNA 3′ products, the 3′ product acts as a competitive inhibitor while the 5′ product does not </w:t>
      </w:r>
      <w:r w:rsidRPr="009B65EC">
        <w:rPr>
          <w:rFonts w:ascii="Cambria" w:hAnsi="Cambria"/>
        </w:rPr>
        <w:fldChar w:fldCharType="begin"/>
      </w:r>
      <w:r w:rsidRPr="009B65EC">
        <w:rPr>
          <w:rFonts w:ascii="Cambria" w:hAnsi="Cambria"/>
        </w:rPr>
        <w:instrText xml:space="preserve"> ADDIN EN.CITE &lt;EndNote&gt;&lt;Cite&gt;&lt;Author&gt;Finger&lt;/Author&gt;&lt;Year&gt;2009&lt;/Year&gt;&lt;IDText&gt;The 3 &amp;apos;-Flap Pocket of Human Flap Endonuclease 1 Is Critical for Substrate Binding and Catalysis&lt;/IDText&gt;&lt;DisplayText&gt;(Finger et al., 2009)&lt;/DisplayText&gt;&lt;record&gt;&lt;dates&gt;&lt;pub-dates&gt;&lt;date&gt;AUG 14 2009&lt;/date&gt;&lt;/pub-dates&gt;&lt;year&gt;2009&lt;/year&gt;&lt;/dates&gt;&lt;keywords&gt;&lt;/keywords&gt;&lt;isbn&gt;0021-9258&lt;/isbn&gt;&lt;work-type&gt;Article&lt;/work-type&gt;&lt;titles&gt;&lt;title&gt;The 3 &amp;apos;-Flap Pocket of Human Flap Endonuclease 1 Is Critical for Substrate Binding and Catalysis&lt;/title&gt;&lt;secondary-title&gt;Journal of Biological Chemistry&lt;/secondary-title&gt;&lt;/titles&gt;&lt;pages&gt;22184-22194&lt;/pages&gt;&lt;number&gt;33&lt;/number&gt;&lt;contributors&gt;&lt;authors&gt;&lt;author&gt;Finger, LD&lt;/author&gt;&lt;author&gt;Blanchard, MS&lt;/author&gt;&lt;author&gt;Theimer, CA&lt;/author&gt;&lt;author&gt;Sengerova, B&lt;/author&gt;&lt;author&gt;Singh, P&lt;/author&gt;&lt;author&gt;Chavez, V&lt;/author&gt;&lt;author&gt;Liu, F&lt;/author&gt;&lt;author&gt;Grasby, JA&lt;/author&gt;&lt;author&gt;Shen, BH&lt;/author&gt;&lt;/authors&gt;&lt;/contributors&gt;&lt;language&gt;English&lt;/language&gt;&lt;added-date format="utc"&gt;1389199810&lt;/added-date&gt;&lt;ref-type name="Journal Article"&gt;17&lt;/ref-type&gt;&lt;auth-address&gt;Finger, LD (reprint author), Kaplan Black Bldg,1500 E Duarte Rd, Duarte, CA 91010 USA&amp;#xD;City Hope Natl Med Ctr, Div Radiat Biol, Duarte, CA 91010 USA&amp;#xD;City Hope Natl Med Ctr, Grad Sch Biol Sci, Duarte, CA 91010 USA&amp;#xD;Beckman Res Inst, Duarte, CA 91010 USA&amp;#xD;SUNY Albany, Dept Chem, Albany, NY 12222 USA&amp;#xD;Univ Sheffield, Krebs Inst, Dept Chem, Ctr Chem Biol, Sheffield S3 7HF, S Yorkshire, England&amp;#xD;lfingerjr@coh.org&lt;/auth-address&gt;&lt;rec-number&gt;66&lt;/rec-number&gt;&lt;last-updated-date format="utc"&gt;1389199810&lt;/last-updated-date&gt;&lt;accession-num&gt;WOS:000268783700043&lt;/accession-num&gt;&lt;electronic-resource-num&gt;10.1074/jbc.M109.015065&lt;/electronic-resource-num&gt;&lt;volume&gt;284&lt;/volume&gt;&lt;/record&gt;&lt;/Cite&gt;&lt;/EndNote&gt;</w:instrText>
      </w:r>
      <w:r w:rsidRPr="009B65EC">
        <w:rPr>
          <w:rFonts w:ascii="Cambria" w:hAnsi="Cambria"/>
        </w:rPr>
        <w:fldChar w:fldCharType="separate"/>
      </w:r>
      <w:r w:rsidRPr="009B65EC">
        <w:rPr>
          <w:rFonts w:ascii="Cambria" w:hAnsi="Cambria"/>
          <w:noProof/>
        </w:rPr>
        <w:t xml:space="preserve">(Finger </w:t>
      </w:r>
      <w:r w:rsidRPr="009B65EC">
        <w:rPr>
          <w:rFonts w:ascii="Cambria" w:hAnsi="Cambria"/>
          <w:i/>
          <w:noProof/>
        </w:rPr>
        <w:t>et al</w:t>
      </w:r>
      <w:r w:rsidRPr="009B65EC">
        <w:rPr>
          <w:rFonts w:ascii="Cambria" w:hAnsi="Cambria"/>
          <w:noProof/>
        </w:rPr>
        <w:t>, 2009)</w:t>
      </w:r>
      <w:r w:rsidRPr="009B65EC">
        <w:rPr>
          <w:rFonts w:ascii="Cambria" w:hAnsi="Cambria"/>
        </w:rPr>
        <w:fldChar w:fldCharType="end"/>
      </w:r>
      <w:r w:rsidRPr="009B65EC">
        <w:rPr>
          <w:rFonts w:ascii="Cambria" w:hAnsi="Cambria"/>
        </w:rPr>
        <w:t xml:space="preserve">. Similarly, investigations have shown that FEN is able to bind to the base of a long flap with comparable affinity regardless of whether the 5′ end is blocked with biotin-streptavidin or not </w:t>
      </w:r>
      <w:r w:rsidRPr="009B65EC">
        <w:rPr>
          <w:rFonts w:ascii="Cambria" w:hAnsi="Cambria"/>
        </w:rPr>
        <w:fldChar w:fldCharType="begin"/>
      </w:r>
      <w:r w:rsidRPr="009B65EC">
        <w:rPr>
          <w:rFonts w:ascii="Cambria" w:hAnsi="Cambria"/>
        </w:rPr>
        <w:instrText xml:space="preserve"> ADDIN EN.CITE &lt;EndNote&gt;&lt;Cite&gt;&lt;Author&gt;Gloor&lt;/Author&gt;&lt;Year&gt;2010&lt;/Year&gt;&lt;IDText&gt;Flap Endonuclease 1 Mechanism Analysis Indicates Flap Base Binding Prior to Threading&lt;/IDText&gt;&lt;DisplayText&gt;(Gloor et al., 2010)&lt;/DisplayText&gt;&lt;record&gt;&lt;dates&gt;&lt;pub-dates&gt;&lt;date&gt;NOV 5 2010&lt;/date&gt;&lt;/pub-dates&gt;&lt;year&gt;2010&lt;/year&gt;&lt;/dates&gt;&lt;keywords&gt;&lt;/keywords&gt;&lt;isbn&gt;0021-9258&lt;/isbn&gt;&lt;work-type&gt;Article&lt;/work-type&gt;&lt;titles&gt;&lt;title&gt;Flap Endonuclease 1 Mechanism Analysis Indicates Flap Base Binding Prior to Threading&lt;/title&gt;&lt;secondary-title&gt;Journal of Biological Chemistry&lt;/secondary-title&gt;&lt;/titles&gt;&lt;pages&gt;34922-34931&lt;/pages&gt;&lt;number&gt;45&lt;/number&gt;&lt;contributors&gt;&lt;authors&gt;&lt;author&gt;Gloor, JW&lt;/author&gt;&lt;author&gt;Balakrishnan, L&lt;/author&gt;&lt;author&gt;Bambara, RA&lt;/author&gt;&lt;/authors&gt;&lt;/contributors&gt;&lt;language&gt;English&lt;/language&gt;&lt;added-date format="utc"&gt;1389198215&lt;/added-date&gt;&lt;ref-type name="Journal Article"&gt;17&lt;/ref-type&gt;&lt;auth-address&gt;Bambara, RA (reprint author), Univ Rochester, Sch Med &amp;amp; Dent, Dept Biochem &amp;amp; Biophys, 601 Elmwood Ave,Box 712, Rochester, NY 14642 USA&amp;#xD;Univ Rochester, Sch Med &amp;amp; Dent, Dept Biochem &amp;amp; Biophys, Rochester, NY 14642 USA&lt;/auth-address&gt;&lt;rec-number&gt;15&lt;/rec-number&gt;&lt;last-updated-date format="utc"&gt;1389198215&lt;/last-updated-date&gt;&lt;accession-num&gt;WOS:000283659100066&lt;/accession-num&gt;&lt;electronic-resource-num&gt;10.1074/jbc.M110.165902&lt;/electronic-resource-num&gt;&lt;volume&gt;285&lt;/volume&gt;&lt;/record&gt;&lt;/Cite&gt;&lt;/EndNote&gt;</w:instrText>
      </w:r>
      <w:r w:rsidRPr="009B65EC">
        <w:rPr>
          <w:rFonts w:ascii="Cambria" w:hAnsi="Cambria"/>
        </w:rPr>
        <w:fldChar w:fldCharType="separate"/>
      </w:r>
      <w:r w:rsidRPr="009B65EC">
        <w:rPr>
          <w:rFonts w:ascii="Cambria" w:hAnsi="Cambria"/>
          <w:noProof/>
        </w:rPr>
        <w:t xml:space="preserve">(Gloor </w:t>
      </w:r>
      <w:r w:rsidRPr="009B65EC">
        <w:rPr>
          <w:rFonts w:ascii="Cambria" w:hAnsi="Cambria"/>
          <w:i/>
          <w:noProof/>
        </w:rPr>
        <w:t>et al</w:t>
      </w:r>
      <w:r w:rsidRPr="009B65EC">
        <w:rPr>
          <w:rFonts w:ascii="Cambria" w:hAnsi="Cambria"/>
          <w:noProof/>
        </w:rPr>
        <w:t>, 2010)</w:t>
      </w:r>
      <w:r w:rsidRPr="009B65EC">
        <w:rPr>
          <w:rFonts w:ascii="Cambria" w:hAnsi="Cambria"/>
        </w:rPr>
        <w:fldChar w:fldCharType="end"/>
      </w:r>
      <w:r w:rsidRPr="009B65EC">
        <w:rPr>
          <w:rFonts w:ascii="Cambria" w:hAnsi="Cambria"/>
        </w:rPr>
        <w:t xml:space="preserve">, pointing towards the enzyme recognizing the flap base initially rather than the 5′ terminus as stipulated by the tracking model </w:t>
      </w:r>
      <w:r w:rsidRPr="009B65EC">
        <w:rPr>
          <w:rFonts w:ascii="Cambria" w:hAnsi="Cambria"/>
        </w:rPr>
        <w:fldChar w:fldCharType="begin"/>
      </w:r>
      <w:r w:rsidRPr="009B65EC">
        <w:rPr>
          <w:rFonts w:ascii="Cambria" w:hAnsi="Cambria"/>
        </w:rPr>
        <w:instrText xml:space="preserve"> ADDIN EN.CITE &lt;EndNote&gt;&lt;Cite&gt;&lt;Author&gt;Balakrishnan&lt;/Author&gt;&lt;Year&gt;2013&lt;/Year&gt;&lt;IDText&gt;Flap Endonuclease 1&lt;/IDText&gt;&lt;DisplayText&gt;(Balakrishnan et al., 2013)&lt;/DisplayText&gt;&lt;record&gt;&lt;dates&gt;&lt;pub-dates&gt;&lt;date&gt;2013&lt;/date&gt;&lt;/pub-dates&gt;&lt;year&gt;2013&lt;/year&gt;&lt;/dates&gt;&lt;keywords&gt;&lt;/keywords&gt;&lt;isbn&gt;0066-4154&lt;/isbn&gt;&lt;work-type&gt;Review|Book Chapter&lt;/work-type&gt;&lt;titles&gt;&lt;title&gt;Flap Endonuclease 1&lt;/title&gt;&lt;secondary-title&gt;Annual Review of Biochemistry, Vol 82&lt;/secondary-title&gt;&lt;/titles&gt;&lt;pages&gt;119-138&lt;/pages&gt;&lt;contributors&gt;&lt;authors&gt;&lt;author&gt;Balakrishnan, L&lt;/author&gt;&lt;author&gt;Bambara, RA&lt;/author&gt;&lt;author&gt;Kornberg, RD&lt;/author&gt;&lt;/authors&gt;&lt;/contributors&gt;&lt;language&gt;English&lt;/language&gt;&lt;added-date format="utc"&gt;1389198215&lt;/added-date&gt;&lt;ref-type name="Journal Article"&gt;17&lt;/ref-type&gt;&lt;auth-address&gt;Balakrishnan, L (reprint author), Univ Rochester, Sch Med &amp;amp; Dent, Dept Biochem &amp;amp; Biophys, Rochester, NY 14642 USA&amp;#xD;Univ Rochester, Sch Med &amp;amp; Dent, Dept Biochem &amp;amp; Biophys, Rochester, NY 14642 USA&amp;#xD;Univ Rochester, Sch Med &amp;amp; Dent, Dept Microbiol &amp;amp; Immunol, Rochester, NY 14642 USA&amp;#xD;lata_balakrishnan@urmc.rochester.edu&lt;/auth-address&gt;&lt;rec-number&gt;14&lt;/rec-number&gt;&lt;last-updated-date format="utc"&gt;1389198215&lt;/last-updated-date&gt;&lt;accession-num&gt;WOS:000321698100005&lt;/accession-num&gt;&lt;electronic-resource-num&gt;10.1146/annurev-biochem-072511-122603&lt;/electronic-resource-num&gt;&lt;volume&gt;82&lt;/volume&gt;&lt;/record&gt;&lt;/Cite&gt;&lt;/EndNote&gt;</w:instrText>
      </w:r>
      <w:r w:rsidRPr="009B65EC">
        <w:rPr>
          <w:rFonts w:ascii="Cambria" w:hAnsi="Cambria"/>
        </w:rPr>
        <w:fldChar w:fldCharType="separate"/>
      </w:r>
      <w:r w:rsidRPr="009B65EC">
        <w:rPr>
          <w:rFonts w:ascii="Cambria" w:hAnsi="Cambria"/>
          <w:noProof/>
        </w:rPr>
        <w:t xml:space="preserve">(Balakrishnan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 xml:space="preserve">. The threading model has several advantages over the tracking model. </w:t>
      </w:r>
      <w:r w:rsidRPr="009B65EC">
        <w:rPr>
          <w:rFonts w:ascii="Cambria" w:hAnsi="Cambria"/>
        </w:rPr>
        <w:fldChar w:fldCharType="begin"/>
      </w:r>
      <w:r w:rsidRPr="009B65EC">
        <w:rPr>
          <w:rFonts w:ascii="Cambria" w:hAnsi="Cambria"/>
        </w:rPr>
        <w:instrText xml:space="preserve"> ADDIN EN.CITE &lt;EndNote&gt;&lt;Cite&gt;&lt;Author&gt;Gloor&lt;/Author&gt;&lt;Year&gt;2010&lt;/Year&gt;&lt;IDText&gt;Flap Endonuclease 1 Mechanism Analysis Indicates Flap Base Binding Prior to Threading&lt;/IDText&gt;&lt;DisplayText&gt;(Gloor et al., 2010)&lt;/DisplayText&gt;&lt;record&gt;&lt;dates&gt;&lt;pub-dates&gt;&lt;date&gt;NOV 5 2010&lt;/date&gt;&lt;/pub-dates&gt;&lt;year&gt;2010&lt;/year&gt;&lt;/dates&gt;&lt;keywords&gt;&lt;/keywords&gt;&lt;isbn&gt;0021-9258&lt;/isbn&gt;&lt;work-type&gt;Article&lt;/work-type&gt;&lt;titles&gt;&lt;title&gt;Flap Endonuclease 1 Mechanism Analysis Indicates Flap Base Binding Prior to Threading&lt;/title&gt;&lt;secondary-title&gt;Journal of Biological Chemistry&lt;/secondary-title&gt;&lt;/titles&gt;&lt;pages&gt;34922-34931&lt;/pages&gt;&lt;number&gt;45&lt;/number&gt;&lt;contributors&gt;&lt;authors&gt;&lt;author&gt;Gloor, JW&lt;/author&gt;&lt;author&gt;Balakrishnan, L&lt;/author&gt;&lt;author&gt;Bambara, RA&lt;/author&gt;&lt;/authors&gt;&lt;/contributors&gt;&lt;language&gt;English&lt;/language&gt;&lt;added-date format="utc"&gt;1389198215&lt;/added-date&gt;&lt;ref-type name="Journal Article"&gt;17&lt;/ref-type&gt;&lt;auth-address&gt;Bambara, RA (reprint author), Univ Rochester, Sch Med &amp;amp; Dent, Dept Biochem &amp;amp; Biophys, 601 Elmwood Ave,Box 712, Rochester, NY 14642 USA&amp;#xD;Univ Rochester, Sch Med &amp;amp; Dent, Dept Biochem &amp;amp; Biophys, Rochester, NY 14642 USA&lt;/auth-address&gt;&lt;rec-number&gt;15&lt;/rec-number&gt;&lt;last-updated-date format="utc"&gt;1389198215&lt;/last-updated-date&gt;&lt;accession-num&gt;WOS:000283659100066&lt;/accession-num&gt;&lt;electronic-resource-num&gt;10.1074/jbc.M110.165902&lt;/electronic-resource-num&gt;&lt;volume&gt;285&lt;/volume&gt;&lt;/record&gt;&lt;/Cite&gt;&lt;/EndNote&gt;</w:instrText>
      </w:r>
      <w:r w:rsidRPr="009B65EC">
        <w:rPr>
          <w:rFonts w:ascii="Cambria" w:hAnsi="Cambria"/>
        </w:rPr>
        <w:fldChar w:fldCharType="separate"/>
      </w:r>
      <w:r w:rsidRPr="009B65EC">
        <w:rPr>
          <w:rFonts w:ascii="Cambria" w:hAnsi="Cambria"/>
          <w:noProof/>
        </w:rPr>
        <w:t xml:space="preserve">Gloor </w:t>
      </w:r>
      <w:r w:rsidRPr="009B65EC">
        <w:rPr>
          <w:rFonts w:ascii="Cambria" w:hAnsi="Cambria"/>
          <w:i/>
          <w:noProof/>
        </w:rPr>
        <w:t>et al</w:t>
      </w:r>
      <w:r w:rsidRPr="009B65EC">
        <w:rPr>
          <w:rFonts w:ascii="Cambria" w:hAnsi="Cambria"/>
          <w:noProof/>
        </w:rPr>
        <w:t xml:space="preserve"> (2010)</w:t>
      </w:r>
      <w:r w:rsidRPr="009B65EC">
        <w:rPr>
          <w:rFonts w:ascii="Cambria" w:hAnsi="Cambria"/>
        </w:rPr>
        <w:fldChar w:fldCharType="end"/>
      </w:r>
      <w:r w:rsidRPr="009B65EC">
        <w:rPr>
          <w:rFonts w:ascii="Cambria" w:hAnsi="Cambria"/>
        </w:rPr>
        <w:t xml:space="preserve"> suggested the requirement for threading works just as well in protecting the genome for long flaps, and additionally it: 1) allows FEN to keep in contact with the replication complex and associated proteins such as PCNA </w:t>
      </w:r>
      <w:r w:rsidRPr="009B65EC">
        <w:rPr>
          <w:rFonts w:ascii="Cambria" w:hAnsi="Cambria"/>
        </w:rPr>
        <w:fldChar w:fldCharType="begin"/>
      </w:r>
      <w:r w:rsidRPr="009B65EC">
        <w:rPr>
          <w:rFonts w:ascii="Cambria" w:hAnsi="Cambria"/>
        </w:rPr>
        <w:instrText xml:space="preserve"> ADDIN EN.CITE &lt;EndNote&gt;&lt;Cite&gt;&lt;Author&gt;Sakurai&lt;/Author&gt;&lt;Year&gt;2005&lt;/Year&gt;&lt;IDText&gt;Structural basis for recruitment of human flap endonuclease 1 to PCNA&lt;/IDText&gt;&lt;DisplayText&gt;(Sakurai et al., 2005)&lt;/DisplayText&gt;&lt;record&gt;&lt;dates&gt;&lt;pub-dates&gt;&lt;date&gt;FEB 23 2005&lt;/date&gt;&lt;/pub-dates&gt;&lt;year&gt;2005&lt;/year&gt;&lt;/dates&gt;&lt;keywords&gt;&lt;/keywords&gt;&lt;isbn&gt;0261-4189&lt;/isbn&gt;&lt;work-type&gt;Article&lt;/work-type&gt;&lt;titles&gt;&lt;title&gt;Structural basis for recruitment of human flap endonuclease 1 to PCNA&lt;/title&gt;&lt;secondary-title&gt;Embo Journal&lt;/secondary-title&gt;&lt;/titles&gt;&lt;pages&gt;683-693&lt;/pages&gt;&lt;number&gt;4&lt;/number&gt;&lt;contributors&gt;&lt;authors&gt;&lt;author&gt;Sakurai, S&lt;/author&gt;&lt;author&gt;Kitano, K&lt;/author&gt;&lt;author&gt;Yamaguchi, H&lt;/author&gt;&lt;author&gt;Hamada, K&lt;/author&gt;&lt;author&gt;Okada, K&lt;/author&gt;&lt;author&gt;Fukuda, K&lt;/author&gt;&lt;author&gt;Uchida, M&lt;/author&gt;&lt;author&gt;Ohtsuka, E&lt;/author&gt;&lt;author&gt;Morioka, H&lt;/author&gt;&lt;author&gt;Hakoshima, T&lt;/author&gt;&lt;/authors&gt;&lt;/contributors&gt;&lt;language&gt;English&lt;/language&gt;&lt;added-date format="utc"&gt;1389199207&lt;/added-date&gt;&lt;ref-type name="Journal Article"&gt;17&lt;/ref-type&gt;&lt;auth-address&gt;Morioka, H (reprint author), Nara Inst Sci &amp;amp; Technol, Struct Biol Lab, 8916-5 Takayama, Nara 6300192, Japan&amp;#xD;Nara Inst Sci &amp;amp; Technol, Struct Biol Lab, Nara 6300192, Japan&amp;#xD;Hokkaido Univ, Grad Sch Pharmaceut Sci, Kita Ku, Sapporo, Hokkaido 0600812, Japan&amp;#xD;Japan Sci &amp;amp; Technol Agcy, CREST, Nara, Japan&lt;/auth-address&gt;&lt;rec-number&gt;45&lt;/rec-number&gt;&lt;last-updated-date format="utc"&gt;1389199207&lt;/last-updated-date&gt;&lt;accession-num&gt;WOS:000227494900004&lt;/accession-num&gt;&lt;electronic-resource-num&gt;10.1038/sj.emboj.7600519&lt;/electronic-resource-num&gt;&lt;volume&gt;24&lt;/volume&gt;&lt;/record&gt;&lt;/Cite&gt;&lt;/EndNote&gt;</w:instrText>
      </w:r>
      <w:r w:rsidRPr="009B65EC">
        <w:rPr>
          <w:rFonts w:ascii="Cambria" w:hAnsi="Cambria"/>
        </w:rPr>
        <w:fldChar w:fldCharType="separate"/>
      </w:r>
      <w:r w:rsidRPr="009B65EC">
        <w:rPr>
          <w:rFonts w:ascii="Cambria" w:hAnsi="Cambria"/>
          <w:noProof/>
        </w:rPr>
        <w:t xml:space="preserve">(Sakurai </w:t>
      </w:r>
      <w:r w:rsidRPr="009B65EC">
        <w:rPr>
          <w:rFonts w:ascii="Cambria" w:hAnsi="Cambria"/>
          <w:i/>
          <w:noProof/>
        </w:rPr>
        <w:t>et al</w:t>
      </w:r>
      <w:r w:rsidRPr="009B65EC">
        <w:rPr>
          <w:rFonts w:ascii="Cambria" w:hAnsi="Cambria"/>
          <w:noProof/>
        </w:rPr>
        <w:t>, 2005)</w:t>
      </w:r>
      <w:r w:rsidRPr="009B65EC">
        <w:rPr>
          <w:rFonts w:ascii="Cambria" w:hAnsi="Cambria"/>
        </w:rPr>
        <w:fldChar w:fldCharType="end"/>
      </w:r>
      <w:r w:rsidRPr="009B65EC">
        <w:rPr>
          <w:rFonts w:ascii="Cambria" w:hAnsi="Cambria"/>
        </w:rPr>
        <w:t xml:space="preserve"> rather than break free to access the 5′ terminal, and 2) allows FEN to bind its substrate while hairpin or bubble intermediates blocking the flap are resolved, increasing efficiency. While threading has the disadvantage in that association and disassembly of FEN occurs much slower, it appears that the mechanism is not normally required as flaps &lt;5nt do not undergo threading </w:t>
      </w:r>
      <w:r w:rsidRPr="009B65EC">
        <w:rPr>
          <w:rFonts w:ascii="Cambria" w:hAnsi="Cambria"/>
        </w:rPr>
        <w:fldChar w:fldCharType="begin">
          <w:fldData xml:space="preserve">PEVuZE5vdGU+PENpdGU+PEF1dGhvcj5HbG9vcjwvQXV0aG9yPjxZZWFyPjIwMTA8L1llYXI+PElE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PEVuZE5vdGU+PENpdGU+PEF1dGhvcj5HbG9vcjwvQXV0aG9yPjxZZWFyPjIwMTA8L1llYXI+PElE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(Gloor </w:t>
      </w:r>
      <w:r w:rsidRPr="009B65EC">
        <w:rPr>
          <w:rFonts w:ascii="Cambria" w:hAnsi="Cambria"/>
          <w:i/>
          <w:noProof/>
        </w:rPr>
        <w:t>et al</w:t>
      </w:r>
      <w:r w:rsidRPr="009B65EC">
        <w:rPr>
          <w:rFonts w:ascii="Cambria" w:hAnsi="Cambria"/>
          <w:noProof/>
        </w:rPr>
        <w:t xml:space="preserve">, 2010, Balakrishnan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w:t>
      </w:r>
    </w:p>
    <w:p w14:paraId="316ED65E" w14:textId="77777777" w:rsidR="002D7BAD" w:rsidRPr="009B65EC" w:rsidRDefault="002D7BAD" w:rsidP="00051BAE">
      <w:pPr>
        <w:ind w:left="851"/>
        <w:contextualSpacing/>
        <w:jc w:val="both"/>
        <w:rPr>
          <w:rFonts w:ascii="Cambria" w:hAnsi="Cambria"/>
        </w:rPr>
      </w:pPr>
    </w:p>
    <w:p w14:paraId="0422AF1E" w14:textId="77777777" w:rsidR="002D7BAD" w:rsidRPr="009B65EC" w:rsidRDefault="002D7BAD" w:rsidP="00051BAE">
      <w:pPr>
        <w:ind w:left="851"/>
        <w:contextualSpacing/>
        <w:jc w:val="both"/>
        <w:rPr>
          <w:rFonts w:ascii="Cambria" w:hAnsi="Cambria"/>
        </w:rPr>
      </w:pPr>
      <w:r w:rsidRPr="009B65EC">
        <w:rPr>
          <w:rFonts w:ascii="Cambria" w:hAnsi="Cambria"/>
        </w:rPr>
        <w:t xml:space="preserve">Perhaps the most convincing evidence for the threading model was one obtained recently by AlMalki </w:t>
      </w:r>
      <w:r w:rsidRPr="009B65EC">
        <w:rPr>
          <w:rFonts w:ascii="Cambria" w:hAnsi="Cambria"/>
          <w:i/>
        </w:rPr>
        <w:t>et al</w:t>
      </w:r>
      <w:r w:rsidRPr="009B65EC">
        <w:rPr>
          <w:rFonts w:ascii="Cambria" w:hAnsi="Cambria"/>
        </w:rPr>
        <w:t xml:space="preserve"> (2016), where they provided the first structural evidence of a DNA substrate threading through the arch of a FEN enzyme. Generating a mutant </w:t>
      </w:r>
      <w:r w:rsidRPr="009B65EC">
        <w:rPr>
          <w:rFonts w:ascii="Cambria" w:hAnsi="Cambria"/>
        </w:rPr>
        <w:lastRenderedPageBreak/>
        <w:t xml:space="preserve">T5FEN by substituting an active-site aspartate with a lysine to produce a variant which could bind DNA but not carry out any catalytic activity, they performed co-crystallization trials of the T5FEN D153K in complex with a short DNA substrate containing an 8-base pair duplex with single-stranded 4-base overhangs at each 5′ end (5OV4). From these trials, two different crystal structures were obtained at high resolution, showing different interactions of the DNA substrate with the arch. The first revealed the single-stranded 5′ terminus of the DNA just about to enter through FEN, below the helical arch and interacting directly with residues found there. In the second structure, the entire single-stranded overhang of the 5OV4 substrate was observed to thread through the T5FEN arch, allowing close interaction of the DNA backbone with the FEN </w:t>
      </w:r>
      <w:proofErr w:type="gramStart"/>
      <w:r w:rsidRPr="009B65EC">
        <w:rPr>
          <w:rFonts w:ascii="Cambria" w:hAnsi="Cambria"/>
        </w:rPr>
        <w:t>active-site</w:t>
      </w:r>
      <w:proofErr w:type="gramEnd"/>
      <w:r w:rsidRPr="009B65EC">
        <w:rPr>
          <w:rFonts w:ascii="Cambria" w:hAnsi="Cambria"/>
        </w:rPr>
        <w:t xml:space="preserve">. It was also observed that the FEN distorted the DNA, and that the single-stranded threaded region formed a “barb” structure. This gave insight into the FEN mechanism, and it was proposed that the helical arch is first disordered to capture its DNA substrate more efficiently, before transitioning into a more ordered helical arch. The DNA then threads through the arch, and forms a barb-like structure through the other side, whose function was proposed to lock the substrate down to promote nucleolytic activity in the active-site (AlMalki </w:t>
      </w:r>
      <w:r w:rsidRPr="009B65EC">
        <w:rPr>
          <w:rFonts w:ascii="Cambria" w:hAnsi="Cambria"/>
          <w:i/>
        </w:rPr>
        <w:t>et al</w:t>
      </w:r>
      <w:r w:rsidRPr="009B65EC">
        <w:rPr>
          <w:rFonts w:ascii="Cambria" w:hAnsi="Cambria"/>
        </w:rPr>
        <w:t>, 2016).</w:t>
      </w:r>
    </w:p>
    <w:p w14:paraId="41A4B2A4" w14:textId="77777777" w:rsidR="002D7BAD" w:rsidRPr="009B65EC" w:rsidRDefault="002D7BAD" w:rsidP="00051BAE">
      <w:pPr>
        <w:ind w:left="851"/>
        <w:contextualSpacing/>
        <w:jc w:val="both"/>
        <w:rPr>
          <w:rFonts w:ascii="Cambria" w:hAnsi="Cambria"/>
        </w:rPr>
      </w:pPr>
    </w:p>
    <w:p w14:paraId="666625E0" w14:textId="77777777" w:rsidR="002D7BAD" w:rsidRPr="009B65EC" w:rsidRDefault="002D7BAD" w:rsidP="00051BAE">
      <w:pPr>
        <w:ind w:left="851"/>
        <w:contextualSpacing/>
        <w:jc w:val="both"/>
        <w:rPr>
          <w:rFonts w:ascii="Cambria" w:eastAsia="Times New Roman" w:hAnsi="Cambria" w:cs="Times New Roman"/>
          <w:b/>
          <w:color w:val="000000"/>
          <w:shd w:val="clear" w:color="auto" w:fill="FFFFFF"/>
        </w:rPr>
      </w:pPr>
      <w:r w:rsidRPr="009B65EC">
        <w:rPr>
          <w:rFonts w:ascii="Cambria" w:eastAsia="Times New Roman" w:hAnsi="Cambria" w:cs="Times New Roman"/>
          <w:b/>
          <w:color w:val="000000"/>
          <w:shd w:val="clear" w:color="auto" w:fill="FFFFFF"/>
        </w:rPr>
        <w:t>1.7 A second bacterial fen</w:t>
      </w:r>
    </w:p>
    <w:p w14:paraId="77C7FC94" w14:textId="77777777" w:rsidR="002D7BAD" w:rsidRPr="009B65EC" w:rsidRDefault="002D7BAD" w:rsidP="00051BAE">
      <w:pPr>
        <w:ind w:left="851"/>
        <w:contextualSpacing/>
        <w:jc w:val="both"/>
        <w:rPr>
          <w:rFonts w:ascii="Cambria" w:eastAsia="Times New Roman" w:hAnsi="Cambria" w:cs="Times New Roman"/>
          <w:b/>
          <w:color w:val="000000"/>
          <w:shd w:val="clear" w:color="auto" w:fill="FFFFFF"/>
        </w:rPr>
      </w:pPr>
    </w:p>
    <w:p w14:paraId="4E31C3C8" w14:textId="77777777" w:rsidR="002D7BAD" w:rsidRPr="009B65EC" w:rsidRDefault="002D7BAD" w:rsidP="00051BAE">
      <w:pPr>
        <w:ind w:left="851"/>
        <w:contextualSpacing/>
        <w:jc w:val="both"/>
        <w:rPr>
          <w:rFonts w:ascii="Cambria" w:hAnsi="Cambria"/>
          <w:i/>
        </w:rPr>
      </w:pPr>
      <w:r w:rsidRPr="009B65EC">
        <w:rPr>
          <w:rFonts w:ascii="Cambria" w:hAnsi="Cambria"/>
          <w:i/>
        </w:rPr>
        <w:t>1.7.1 Identification of a separate FEN homolog in E. coli</w:t>
      </w:r>
    </w:p>
    <w:p w14:paraId="6630BFF9" w14:textId="77777777" w:rsidR="002D7BAD" w:rsidRPr="009B65EC" w:rsidRDefault="002D7BAD" w:rsidP="00051BAE">
      <w:pPr>
        <w:ind w:left="851"/>
        <w:contextualSpacing/>
        <w:jc w:val="both"/>
        <w:rPr>
          <w:rFonts w:ascii="Cambria" w:hAnsi="Cambria"/>
          <w:i/>
        </w:rPr>
      </w:pPr>
    </w:p>
    <w:p w14:paraId="77419802" w14:textId="77777777" w:rsidR="002D7BAD" w:rsidRPr="009B65EC" w:rsidRDefault="002D7BAD" w:rsidP="00051BAE">
      <w:pPr>
        <w:ind w:left="851"/>
        <w:contextualSpacing/>
        <w:jc w:val="both"/>
        <w:rPr>
          <w:rFonts w:ascii="Cambria" w:hAnsi="Cambria"/>
        </w:rPr>
      </w:pPr>
      <w:r w:rsidRPr="009B65EC">
        <w:rPr>
          <w:rFonts w:ascii="Cambria" w:hAnsi="Cambria"/>
        </w:rPr>
        <w:t xml:space="preserve">As mentioned, the FEN enzyme forms an integral part of the DNA polymerase I enzyme in bacteria. This is in contrast to FEN homologs in other organisms and viruses, where the FEN exists as an independent protein (Sayers &amp; Eckstein, 1990, Shen </w:t>
      </w:r>
      <w:r w:rsidRPr="009B65EC">
        <w:rPr>
          <w:rFonts w:ascii="Cambria" w:hAnsi="Cambria"/>
          <w:i/>
        </w:rPr>
        <w:t>et al</w:t>
      </w:r>
      <w:r w:rsidRPr="009B65EC">
        <w:rPr>
          <w:rFonts w:ascii="Cambria" w:hAnsi="Cambria"/>
        </w:rPr>
        <w:t xml:space="preserve">, 1998, Anstey-Gilbert </w:t>
      </w:r>
      <w:r w:rsidRPr="009B65EC">
        <w:rPr>
          <w:rFonts w:ascii="Cambria" w:hAnsi="Cambria"/>
          <w:i/>
        </w:rPr>
        <w:t>et al</w:t>
      </w:r>
      <w:r w:rsidRPr="009B65EC">
        <w:rPr>
          <w:rFonts w:ascii="Cambria" w:hAnsi="Cambria"/>
        </w:rPr>
        <w:t>, 2013).</w:t>
      </w:r>
    </w:p>
    <w:p w14:paraId="2A717BCA" w14:textId="77777777" w:rsidR="002D7BAD" w:rsidRPr="009B65EC" w:rsidRDefault="002D7BAD" w:rsidP="00051BAE">
      <w:pPr>
        <w:ind w:left="851"/>
        <w:contextualSpacing/>
        <w:jc w:val="both"/>
        <w:rPr>
          <w:rFonts w:ascii="Cambria" w:hAnsi="Cambria"/>
        </w:rPr>
      </w:pPr>
    </w:p>
    <w:p w14:paraId="5EA6BFFC" w14:textId="4D3F07F1" w:rsidR="002D7BAD" w:rsidRPr="009B65EC" w:rsidRDefault="002D7BAD" w:rsidP="00051BAE">
      <w:pPr>
        <w:ind w:left="851"/>
        <w:contextualSpacing/>
        <w:jc w:val="both"/>
        <w:rPr>
          <w:rFonts w:ascii="Cambria" w:hAnsi="Cambria"/>
        </w:rPr>
      </w:pPr>
      <w:r w:rsidRPr="009B65EC">
        <w:rPr>
          <w:rFonts w:ascii="Cambria" w:hAnsi="Cambria"/>
        </w:rPr>
        <w:t xml:space="preserve">We know presently that the FEN is essential for all organisms. However, in the past, the consensus was different. Experiments carried out in the 1970’s and 1980’s disputed the essential nature of FEN, as it was shown that mutating or deleting the </w:t>
      </w:r>
      <w:r w:rsidRPr="009B65EC">
        <w:rPr>
          <w:rFonts w:ascii="Cambria" w:hAnsi="Cambria"/>
          <w:i/>
        </w:rPr>
        <w:t>E. coli</w:t>
      </w:r>
      <w:r w:rsidRPr="009B65EC">
        <w:rPr>
          <w:rFonts w:ascii="Cambria" w:hAnsi="Cambria"/>
        </w:rPr>
        <w:t xml:space="preserve"> FEN domain of DNA polymerase I showed that the bacteria could somehow still grow in rich media, albeit at a much slower rate. At least in some organisms, it seemed as though these FEN enzymes were not </w:t>
      </w:r>
      <w:r w:rsidR="00A92E80">
        <w:rPr>
          <w:rFonts w:ascii="Cambria" w:hAnsi="Cambria"/>
        </w:rPr>
        <w:t>essential</w:t>
      </w:r>
      <w:r w:rsidRPr="009B65EC">
        <w:rPr>
          <w:rFonts w:ascii="Cambria" w:hAnsi="Cambria"/>
        </w:rPr>
        <w:t xml:space="preserve"> (Konrad &amp; Lehman, 1974, Olivera &amp; Bonhoeff, 1974), and that perhaps the Klenow fragment could compensate the activity of the FEN in its absence (Joyce &amp; Grindley, 1984, Heijneke </w:t>
      </w:r>
      <w:r w:rsidRPr="009B65EC">
        <w:rPr>
          <w:rFonts w:ascii="Cambria" w:hAnsi="Cambria"/>
          <w:i/>
        </w:rPr>
        <w:t>et al</w:t>
      </w:r>
      <w:r w:rsidRPr="009B65EC">
        <w:rPr>
          <w:rFonts w:ascii="Cambria" w:hAnsi="Cambria"/>
        </w:rPr>
        <w:t xml:space="preserve">, 1973). </w:t>
      </w:r>
    </w:p>
    <w:p w14:paraId="3E200AF4" w14:textId="77777777" w:rsidR="002D7BAD" w:rsidRPr="009B65EC" w:rsidRDefault="002D7BAD" w:rsidP="00051BAE">
      <w:pPr>
        <w:ind w:left="851"/>
        <w:contextualSpacing/>
        <w:jc w:val="both"/>
        <w:rPr>
          <w:rFonts w:ascii="Cambria" w:hAnsi="Cambria"/>
        </w:rPr>
      </w:pPr>
    </w:p>
    <w:p w14:paraId="6E50F566" w14:textId="77777777" w:rsidR="002D7BAD" w:rsidRPr="009B65EC" w:rsidRDefault="002D7BAD" w:rsidP="00051BAE">
      <w:pPr>
        <w:ind w:left="851"/>
        <w:contextualSpacing/>
        <w:jc w:val="both"/>
        <w:rPr>
          <w:rFonts w:ascii="Cambria" w:hAnsi="Cambria"/>
        </w:rPr>
      </w:pPr>
      <w:r w:rsidRPr="009B65EC">
        <w:rPr>
          <w:rFonts w:ascii="Cambria" w:hAnsi="Cambria"/>
        </w:rPr>
        <w:t xml:space="preserve">It was eventually found that the reason underlying these results was because </w:t>
      </w:r>
      <w:r w:rsidRPr="009B65EC">
        <w:rPr>
          <w:rFonts w:ascii="Cambria" w:hAnsi="Cambria"/>
          <w:i/>
        </w:rPr>
        <w:t>E. coli</w:t>
      </w:r>
      <w:r w:rsidRPr="009B65EC">
        <w:rPr>
          <w:rFonts w:ascii="Cambria" w:hAnsi="Cambria"/>
        </w:rPr>
        <w:t xml:space="preserve"> actually encodes a second homolog of FEN. This was first made aware by the use of bioinformatics techniques, where a homology search using the first 300 amino acids of DNA polymerase I enzymes revealed a previously unidentified ORF overlapping both the fucose operon and the serine deaminase gene in </w:t>
      </w:r>
      <w:r w:rsidRPr="009B65EC">
        <w:rPr>
          <w:rFonts w:ascii="Cambria" w:hAnsi="Cambria"/>
          <w:i/>
        </w:rPr>
        <w:t>E. coli</w:t>
      </w:r>
      <w:r w:rsidRPr="009B65EC">
        <w:rPr>
          <w:rFonts w:ascii="Cambria" w:hAnsi="Cambria"/>
        </w:rPr>
        <w:t xml:space="preserve">.  The putative gene was found to be 60% identical in its sequence to </w:t>
      </w:r>
      <w:r w:rsidRPr="009B65EC">
        <w:rPr>
          <w:rFonts w:ascii="Cambria" w:hAnsi="Cambria"/>
          <w:i/>
        </w:rPr>
        <w:t>polA</w:t>
      </w:r>
      <w:r w:rsidRPr="009B65EC">
        <w:rPr>
          <w:rFonts w:ascii="Cambria" w:hAnsi="Cambria"/>
        </w:rPr>
        <w:t xml:space="preserve">, with good capacity to encode for a 251 residue-long protein also with high amino acid sequence similarity and shared conserved domains to the DNA polymerase I FEN domain (Sayers, 1994). The gene was originally designated </w:t>
      </w:r>
      <w:r w:rsidRPr="009B65EC">
        <w:rPr>
          <w:rFonts w:ascii="Cambria" w:hAnsi="Cambria"/>
          <w:i/>
        </w:rPr>
        <w:t>exo</w:t>
      </w:r>
      <w:r w:rsidRPr="009B65EC">
        <w:rPr>
          <w:rFonts w:ascii="Cambria" w:hAnsi="Cambria"/>
        </w:rPr>
        <w:t xml:space="preserve"> (Sayers, 1994), but later renamed to </w:t>
      </w:r>
      <w:r w:rsidRPr="009B65EC">
        <w:rPr>
          <w:rFonts w:ascii="Cambria" w:hAnsi="Cambria"/>
          <w:i/>
        </w:rPr>
        <w:t>xni</w:t>
      </w:r>
      <w:r w:rsidRPr="009B65EC">
        <w:rPr>
          <w:rFonts w:ascii="Cambria" w:hAnsi="Cambria"/>
        </w:rPr>
        <w:t xml:space="preserve"> (Shafritz </w:t>
      </w:r>
      <w:r w:rsidRPr="009B65EC">
        <w:rPr>
          <w:rFonts w:ascii="Cambria" w:hAnsi="Cambria"/>
          <w:i/>
        </w:rPr>
        <w:t>et al</w:t>
      </w:r>
      <w:r w:rsidRPr="009B65EC">
        <w:rPr>
          <w:rFonts w:ascii="Cambria" w:hAnsi="Cambria"/>
        </w:rPr>
        <w:t>, 1998).</w:t>
      </w:r>
    </w:p>
    <w:p w14:paraId="32E34430" w14:textId="77777777" w:rsidR="002D7BAD" w:rsidRDefault="002D7BAD" w:rsidP="00051BAE">
      <w:pPr>
        <w:ind w:left="851"/>
        <w:contextualSpacing/>
        <w:jc w:val="both"/>
        <w:rPr>
          <w:rFonts w:ascii="Cambria" w:hAnsi="Cambria"/>
        </w:rPr>
      </w:pPr>
    </w:p>
    <w:p w14:paraId="29A2E629" w14:textId="77777777" w:rsidR="00B47203" w:rsidRPr="009B65EC" w:rsidRDefault="00B47203" w:rsidP="00051BAE">
      <w:pPr>
        <w:ind w:left="851"/>
        <w:contextualSpacing/>
        <w:jc w:val="both"/>
        <w:rPr>
          <w:rFonts w:ascii="Cambria" w:hAnsi="Cambria"/>
        </w:rPr>
      </w:pPr>
    </w:p>
    <w:p w14:paraId="53BBC246" w14:textId="77777777" w:rsidR="002D7BAD" w:rsidRPr="009B65EC" w:rsidRDefault="002D7BAD" w:rsidP="00051BAE">
      <w:pPr>
        <w:ind w:left="851"/>
        <w:contextualSpacing/>
        <w:jc w:val="both"/>
        <w:rPr>
          <w:rFonts w:ascii="Cambria" w:hAnsi="Cambria"/>
          <w:i/>
        </w:rPr>
      </w:pPr>
      <w:r w:rsidRPr="009B65EC">
        <w:rPr>
          <w:rFonts w:ascii="Cambria" w:hAnsi="Cambria"/>
          <w:i/>
        </w:rPr>
        <w:lastRenderedPageBreak/>
        <w:t>1.7.2 Reported activities of the xni gene product</w:t>
      </w:r>
    </w:p>
    <w:p w14:paraId="6518D34A" w14:textId="77777777" w:rsidR="002D7BAD" w:rsidRPr="009B65EC" w:rsidRDefault="002D7BAD" w:rsidP="00051BAE">
      <w:pPr>
        <w:ind w:left="851"/>
        <w:contextualSpacing/>
        <w:jc w:val="both"/>
        <w:rPr>
          <w:rFonts w:ascii="Cambria" w:hAnsi="Cambria"/>
        </w:rPr>
      </w:pPr>
    </w:p>
    <w:p w14:paraId="046EB240" w14:textId="77777777" w:rsidR="002D7BAD" w:rsidRPr="009B65EC" w:rsidRDefault="002D7BAD" w:rsidP="00051BAE">
      <w:pPr>
        <w:ind w:left="851"/>
        <w:contextualSpacing/>
        <w:jc w:val="both"/>
        <w:rPr>
          <w:rFonts w:ascii="Cambria" w:hAnsi="Cambria"/>
        </w:rPr>
      </w:pPr>
      <w:r w:rsidRPr="009B65EC">
        <w:rPr>
          <w:rFonts w:ascii="Cambria" w:hAnsi="Cambria"/>
        </w:rPr>
        <w:t xml:space="preserve">At the time </w:t>
      </w:r>
      <w:r w:rsidRPr="009B65EC">
        <w:rPr>
          <w:rFonts w:ascii="Cambria" w:hAnsi="Cambria"/>
          <w:i/>
        </w:rPr>
        <w:t xml:space="preserve">xni </w:t>
      </w:r>
      <w:r w:rsidRPr="009B65EC">
        <w:rPr>
          <w:rFonts w:ascii="Cambria" w:hAnsi="Cambria"/>
        </w:rPr>
        <w:t xml:space="preserve">was found, it was not immediately clear that the gene encoded for a second FEN in </w:t>
      </w:r>
      <w:r w:rsidRPr="009B65EC">
        <w:rPr>
          <w:rFonts w:ascii="Cambria" w:hAnsi="Cambria"/>
          <w:i/>
        </w:rPr>
        <w:t>E. coli</w:t>
      </w:r>
      <w:r w:rsidRPr="009B65EC">
        <w:rPr>
          <w:rFonts w:ascii="Cambria" w:hAnsi="Cambria"/>
        </w:rPr>
        <w:t xml:space="preserve"> despite the high sequence homology to the DNA polymerase I FEN domain. It was found that the putative ORF could indeed be expressed from a cloning vector system as predicted (Shafritz </w:t>
      </w:r>
      <w:r w:rsidRPr="009B65EC">
        <w:rPr>
          <w:rFonts w:ascii="Cambria" w:hAnsi="Cambria"/>
          <w:i/>
        </w:rPr>
        <w:t>et al</w:t>
      </w:r>
      <w:r w:rsidRPr="009B65EC">
        <w:rPr>
          <w:rFonts w:ascii="Cambria" w:hAnsi="Cambria"/>
        </w:rPr>
        <w:t xml:space="preserve">, 1998, Sayers, 1994), and </w:t>
      </w:r>
      <w:proofErr w:type="gramStart"/>
      <w:r w:rsidRPr="009B65EC">
        <w:rPr>
          <w:rFonts w:ascii="Cambria" w:hAnsi="Cambria"/>
        </w:rPr>
        <w:t>was also concluded to be expressed</w:t>
      </w:r>
      <w:proofErr w:type="gramEnd"/>
      <w:r w:rsidRPr="009B65EC">
        <w:rPr>
          <w:rFonts w:ascii="Cambria" w:hAnsi="Cambria"/>
        </w:rPr>
        <w:t xml:space="preserve"> within </w:t>
      </w:r>
      <w:r w:rsidRPr="009B65EC">
        <w:rPr>
          <w:rFonts w:ascii="Cambria" w:hAnsi="Cambria"/>
          <w:i/>
        </w:rPr>
        <w:t>E. coli</w:t>
      </w:r>
      <w:r w:rsidRPr="009B65EC">
        <w:rPr>
          <w:rFonts w:ascii="Cambria" w:hAnsi="Cambria"/>
        </w:rPr>
        <w:t xml:space="preserve"> cells (Shafritz </w:t>
      </w:r>
      <w:r w:rsidRPr="009B65EC">
        <w:rPr>
          <w:rFonts w:ascii="Cambria" w:hAnsi="Cambria"/>
          <w:i/>
        </w:rPr>
        <w:t>et al</w:t>
      </w:r>
      <w:r w:rsidRPr="009B65EC">
        <w:rPr>
          <w:rFonts w:ascii="Cambria" w:hAnsi="Cambria"/>
        </w:rPr>
        <w:t xml:space="preserve">, 1998). However, some contradicting results came up as to the function of this gene product, termed exonuclease IX or ExoIX. Rather than the expected 5′-3′ nuclease activity, Shafritz </w:t>
      </w:r>
      <w:r w:rsidRPr="009B65EC">
        <w:rPr>
          <w:rFonts w:ascii="Cambria" w:hAnsi="Cambria"/>
          <w:i/>
        </w:rPr>
        <w:t>et al</w:t>
      </w:r>
      <w:r w:rsidRPr="009B65EC">
        <w:rPr>
          <w:rFonts w:ascii="Cambria" w:hAnsi="Cambria"/>
        </w:rPr>
        <w:t xml:space="preserve"> (1998) found that the purified ExoIX actually appeared to perform the reverse reaction, 3′-5′ exonuclease activity, with much greater effect and with higher enzymatic activity detected for single-stranded DNA compared to double-stranded DNA. Additionally, they also detected a phosphodiesterase activity for the ExoIX, which removed 3′ sugar phosphate groups from AP sites, implicating its role in DNA repair (Shafritz </w:t>
      </w:r>
      <w:r w:rsidRPr="009B65EC">
        <w:rPr>
          <w:rFonts w:ascii="Cambria" w:hAnsi="Cambria"/>
          <w:i/>
        </w:rPr>
        <w:t>et al</w:t>
      </w:r>
      <w:r w:rsidRPr="009B65EC">
        <w:rPr>
          <w:rFonts w:ascii="Cambria" w:hAnsi="Cambria"/>
        </w:rPr>
        <w:t>, 1998).</w:t>
      </w:r>
    </w:p>
    <w:p w14:paraId="25B8F819" w14:textId="77777777" w:rsidR="002D7BAD" w:rsidRPr="009B65EC" w:rsidRDefault="002D7BAD" w:rsidP="00051BAE">
      <w:pPr>
        <w:ind w:left="851"/>
        <w:contextualSpacing/>
        <w:jc w:val="both"/>
        <w:rPr>
          <w:rFonts w:ascii="Cambria" w:hAnsi="Cambria"/>
        </w:rPr>
      </w:pPr>
    </w:p>
    <w:p w14:paraId="4412AF6C" w14:textId="77777777" w:rsidR="002D7BAD" w:rsidRPr="009B65EC" w:rsidRDefault="002D7BAD" w:rsidP="00051BAE">
      <w:pPr>
        <w:ind w:left="851"/>
        <w:contextualSpacing/>
        <w:jc w:val="both"/>
        <w:rPr>
          <w:rFonts w:ascii="Cambria" w:hAnsi="Cambria"/>
        </w:rPr>
      </w:pPr>
      <w:r w:rsidRPr="009B65EC">
        <w:rPr>
          <w:rFonts w:ascii="Cambria" w:hAnsi="Cambria"/>
        </w:rPr>
        <w:t xml:space="preserve">The conflicting experimental results reported by Shafritz </w:t>
      </w:r>
      <w:r w:rsidRPr="009B65EC">
        <w:rPr>
          <w:rFonts w:ascii="Cambria" w:hAnsi="Cambria"/>
          <w:i/>
        </w:rPr>
        <w:t>et al</w:t>
      </w:r>
      <w:r w:rsidRPr="009B65EC">
        <w:rPr>
          <w:rFonts w:ascii="Cambria" w:hAnsi="Cambria"/>
        </w:rPr>
        <w:t xml:space="preserve"> (1998) with the speculated activity of ExoIX based on its strong sequence and structural alignment (especially in its proposed active site) with a FEN probed suspicion and further investigation into its function by Hodskinson </w:t>
      </w:r>
      <w:r w:rsidRPr="009B65EC">
        <w:rPr>
          <w:rFonts w:ascii="Cambria" w:hAnsi="Cambria"/>
          <w:i/>
        </w:rPr>
        <w:t>et al</w:t>
      </w:r>
      <w:r w:rsidRPr="009B65EC">
        <w:rPr>
          <w:rFonts w:ascii="Cambria" w:hAnsi="Cambria"/>
        </w:rPr>
        <w:t xml:space="preserve"> (2007), this time using a more extensive purification method. While Shafritz </w:t>
      </w:r>
      <w:r w:rsidRPr="009B65EC">
        <w:rPr>
          <w:rFonts w:ascii="Cambria" w:hAnsi="Cambria"/>
          <w:i/>
        </w:rPr>
        <w:t>et al</w:t>
      </w:r>
      <w:r w:rsidRPr="009B65EC">
        <w:rPr>
          <w:rFonts w:ascii="Cambria" w:hAnsi="Cambria"/>
        </w:rPr>
        <w:t xml:space="preserve"> (1998) were convinced that </w:t>
      </w:r>
      <w:proofErr w:type="gramStart"/>
      <w:r w:rsidRPr="009B65EC">
        <w:rPr>
          <w:rFonts w:ascii="Cambria" w:hAnsi="Cambria"/>
        </w:rPr>
        <w:t>their</w:t>
      </w:r>
      <w:proofErr w:type="gramEnd"/>
      <w:r w:rsidRPr="009B65EC">
        <w:rPr>
          <w:rFonts w:ascii="Cambria" w:hAnsi="Cambria"/>
        </w:rPr>
        <w:t xml:space="preserve"> purified ExoIX were free from other contaminating </w:t>
      </w:r>
      <w:r w:rsidRPr="009B65EC">
        <w:rPr>
          <w:rFonts w:ascii="Cambria" w:hAnsi="Cambria"/>
          <w:i/>
        </w:rPr>
        <w:t>E. coli</w:t>
      </w:r>
      <w:r w:rsidRPr="009B65EC">
        <w:rPr>
          <w:rFonts w:ascii="Cambria" w:hAnsi="Cambria"/>
        </w:rPr>
        <w:t xml:space="preserve"> exonucleases due to the observation of single peaks during elution from a gel filtration column. Hodskinson </w:t>
      </w:r>
      <w:r w:rsidRPr="009B65EC">
        <w:rPr>
          <w:rFonts w:ascii="Cambria" w:hAnsi="Cambria"/>
          <w:i/>
        </w:rPr>
        <w:t>et al</w:t>
      </w:r>
      <w:r w:rsidRPr="009B65EC">
        <w:rPr>
          <w:rFonts w:ascii="Cambria" w:hAnsi="Cambria"/>
        </w:rPr>
        <w:t xml:space="preserve"> (2007) found through careful monitoring by 2D zymograms that the associated 3′-5′ exonuclease activity was due to low levels of ExoIII co-purifying with the ExoIX. Separation of ExoIX from the contaminating ExoIII by additional ion-exchange chromatography removed any traces of the 3′-5′ exonuclease activity. Although it was confirmed that ExoIX was not the 3′-5′ exonuclease suggested by Shafritz </w:t>
      </w:r>
      <w:r w:rsidRPr="009B65EC">
        <w:rPr>
          <w:rFonts w:ascii="Cambria" w:hAnsi="Cambria"/>
          <w:i/>
        </w:rPr>
        <w:t>et al</w:t>
      </w:r>
      <w:r w:rsidRPr="009B65EC">
        <w:rPr>
          <w:rFonts w:ascii="Cambria" w:hAnsi="Cambria"/>
        </w:rPr>
        <w:t xml:space="preserve"> (1998), there was also no published indication that it possessed any DNase activity, let alone 5′-3′ nuclease activity, but it did appear to interact with DNA binding proteins (Hodskinson </w:t>
      </w:r>
      <w:r w:rsidRPr="009B65EC">
        <w:rPr>
          <w:rFonts w:ascii="Cambria" w:hAnsi="Cambria"/>
          <w:i/>
        </w:rPr>
        <w:t>et al</w:t>
      </w:r>
      <w:r w:rsidRPr="009B65EC">
        <w:rPr>
          <w:rFonts w:ascii="Cambria" w:hAnsi="Cambria"/>
        </w:rPr>
        <w:t>, 2007).</w:t>
      </w:r>
    </w:p>
    <w:p w14:paraId="1BE0A1FF" w14:textId="77777777" w:rsidR="002D7BAD" w:rsidRPr="009B65EC" w:rsidRDefault="002D7BAD" w:rsidP="00051BAE">
      <w:pPr>
        <w:ind w:left="851"/>
        <w:contextualSpacing/>
        <w:jc w:val="both"/>
        <w:rPr>
          <w:rFonts w:ascii="Cambria" w:hAnsi="Cambria"/>
          <w:i/>
        </w:rPr>
      </w:pPr>
    </w:p>
    <w:p w14:paraId="13B36C5C" w14:textId="77777777" w:rsidR="002D7BAD" w:rsidRPr="009B65EC" w:rsidRDefault="002D7BAD" w:rsidP="00051BAE">
      <w:pPr>
        <w:ind w:left="851"/>
        <w:contextualSpacing/>
        <w:jc w:val="both"/>
        <w:rPr>
          <w:rFonts w:ascii="Cambria" w:hAnsi="Cambria"/>
        </w:rPr>
      </w:pPr>
      <w:r w:rsidRPr="009B65EC">
        <w:rPr>
          <w:rFonts w:ascii="Cambria" w:hAnsi="Cambria"/>
        </w:rPr>
        <w:t xml:space="preserve">Hodskinson </w:t>
      </w:r>
      <w:r w:rsidRPr="009B65EC">
        <w:rPr>
          <w:rFonts w:ascii="Cambria" w:hAnsi="Cambria"/>
          <w:i/>
        </w:rPr>
        <w:t xml:space="preserve">et al </w:t>
      </w:r>
      <w:r w:rsidRPr="009B65EC">
        <w:rPr>
          <w:rFonts w:ascii="Cambria" w:hAnsi="Cambria"/>
        </w:rPr>
        <w:t xml:space="preserve">(2007) tried a range of different DNA substrates on the ExoIX but with no reported nuclease activity. Anstey-Gilbert </w:t>
      </w:r>
      <w:r w:rsidRPr="009B65EC">
        <w:rPr>
          <w:rFonts w:ascii="Cambria" w:hAnsi="Cambria"/>
          <w:i/>
        </w:rPr>
        <w:t>et al</w:t>
      </w:r>
      <w:r w:rsidRPr="009B65EC">
        <w:rPr>
          <w:rFonts w:ascii="Cambria" w:hAnsi="Cambria"/>
        </w:rPr>
        <w:t xml:space="preserve"> (2013) reported that ExoIX did display FEN activity with double flap substrates consistent with conserved active-site residues.</w:t>
      </w:r>
    </w:p>
    <w:p w14:paraId="6550CC27" w14:textId="77777777" w:rsidR="002D7BAD" w:rsidRPr="009B65EC" w:rsidRDefault="002D7BAD" w:rsidP="00051BAE">
      <w:pPr>
        <w:ind w:left="851"/>
        <w:contextualSpacing/>
        <w:jc w:val="both"/>
        <w:rPr>
          <w:rFonts w:ascii="Cambria" w:hAnsi="Cambria"/>
        </w:rPr>
      </w:pPr>
    </w:p>
    <w:p w14:paraId="67B4DFFD" w14:textId="77777777" w:rsidR="002D7BAD" w:rsidRPr="009B65EC" w:rsidRDefault="002D7BAD" w:rsidP="00051BAE">
      <w:pPr>
        <w:ind w:left="851"/>
        <w:contextualSpacing/>
        <w:jc w:val="both"/>
        <w:rPr>
          <w:rFonts w:ascii="Cambria" w:hAnsi="Cambria"/>
          <w:i/>
        </w:rPr>
      </w:pPr>
      <w:r w:rsidRPr="009B65EC">
        <w:rPr>
          <w:rFonts w:ascii="Cambria" w:hAnsi="Cambria"/>
          <w:i/>
        </w:rPr>
        <w:t>1.7.3 Structure of ExoIX</w:t>
      </w:r>
    </w:p>
    <w:p w14:paraId="2101D55D" w14:textId="77777777" w:rsidR="002D7BAD" w:rsidRPr="009B65EC" w:rsidRDefault="002D7BAD" w:rsidP="00051BAE">
      <w:pPr>
        <w:ind w:left="851"/>
        <w:contextualSpacing/>
        <w:jc w:val="both"/>
        <w:rPr>
          <w:rFonts w:ascii="Cambria" w:hAnsi="Cambria"/>
          <w:i/>
        </w:rPr>
      </w:pPr>
    </w:p>
    <w:p w14:paraId="5E630C34" w14:textId="77777777" w:rsidR="002D7BAD" w:rsidRPr="009B65EC" w:rsidRDefault="002D7BAD" w:rsidP="00051BAE">
      <w:pPr>
        <w:ind w:left="851"/>
        <w:contextualSpacing/>
        <w:jc w:val="both"/>
        <w:rPr>
          <w:rFonts w:ascii="Cambria" w:hAnsi="Cambria"/>
        </w:rPr>
      </w:pPr>
      <w:r w:rsidRPr="009B65EC">
        <w:rPr>
          <w:rFonts w:ascii="Cambria" w:hAnsi="Cambria"/>
        </w:rPr>
        <w:t xml:space="preserve">ExoIX shares 32% identity with the </w:t>
      </w:r>
      <w:r w:rsidRPr="009B65EC">
        <w:rPr>
          <w:rFonts w:ascii="Cambria" w:hAnsi="Cambria"/>
          <w:i/>
        </w:rPr>
        <w:t>E. coli</w:t>
      </w:r>
      <w:r w:rsidRPr="009B65EC">
        <w:rPr>
          <w:rFonts w:ascii="Cambria" w:hAnsi="Cambria"/>
        </w:rPr>
        <w:t xml:space="preserve"> DNA polymerase I N-terminal domain. High-resolution crystal structure determination revealed structural conservation of ExoIX to other FEN structures, but that it lacks nearly all Cat2 active site side chains found in other FENs (</w:t>
      </w:r>
      <w:r w:rsidRPr="009B65EC">
        <w:rPr>
          <w:rFonts w:ascii="Cambria" w:hAnsi="Cambria"/>
          <w:i/>
        </w:rPr>
        <w:t xml:space="preserve">i.e. </w:t>
      </w:r>
      <w:r w:rsidRPr="009B65EC">
        <w:rPr>
          <w:rFonts w:ascii="Cambria" w:hAnsi="Cambria"/>
        </w:rPr>
        <w:t xml:space="preserve">it only contains one metal-ion binding site in the active-site). Despite this, it still has retained activity. Instead, it was proposed that two metal ion cofactors could be accommodated in Cat1 of the </w:t>
      </w:r>
      <w:proofErr w:type="gramStart"/>
      <w:r w:rsidRPr="009B65EC">
        <w:rPr>
          <w:rFonts w:ascii="Cambria" w:hAnsi="Cambria"/>
        </w:rPr>
        <w:t>active-site</w:t>
      </w:r>
      <w:proofErr w:type="gramEnd"/>
      <w:r w:rsidRPr="009B65EC">
        <w:rPr>
          <w:rFonts w:ascii="Cambria" w:hAnsi="Cambria"/>
        </w:rPr>
        <w:t xml:space="preserve">, which could also give rise to an explanation to why T5FEN still retains endonucleolytic activity even after the introduction of a mutation in its Cat2 site. A third metal-ion-binding site was also </w:t>
      </w:r>
      <w:r w:rsidRPr="009B65EC">
        <w:rPr>
          <w:rFonts w:ascii="Cambria" w:hAnsi="Cambria"/>
        </w:rPr>
        <w:lastRenderedPageBreak/>
        <w:t xml:space="preserve">observed in a helix-turn-helix motif, proposed to bind potassium instead of magnesium, and thought to be important for DNA substrate binding (Angstey-Gilbert </w:t>
      </w:r>
      <w:r w:rsidRPr="009B65EC">
        <w:rPr>
          <w:rFonts w:ascii="Cambria" w:hAnsi="Cambria"/>
          <w:i/>
        </w:rPr>
        <w:t>et al</w:t>
      </w:r>
      <w:r w:rsidRPr="009B65EC">
        <w:rPr>
          <w:rFonts w:ascii="Cambria" w:hAnsi="Cambria"/>
        </w:rPr>
        <w:t xml:space="preserve">, 2013), similar to that seen in human FEN1 (Tsutakawa </w:t>
      </w:r>
      <w:r w:rsidRPr="009B65EC">
        <w:rPr>
          <w:rFonts w:ascii="Cambria" w:hAnsi="Cambria"/>
          <w:i/>
        </w:rPr>
        <w:t>et al</w:t>
      </w:r>
      <w:r w:rsidRPr="009B65EC">
        <w:rPr>
          <w:rFonts w:ascii="Cambria" w:hAnsi="Cambria"/>
        </w:rPr>
        <w:t>, 2011).</w:t>
      </w:r>
    </w:p>
    <w:p w14:paraId="18D8024E" w14:textId="77777777" w:rsidR="002D7BAD" w:rsidRPr="009B65EC" w:rsidRDefault="002D7BAD" w:rsidP="00051BAE">
      <w:pPr>
        <w:ind w:left="851"/>
        <w:contextualSpacing/>
        <w:jc w:val="both"/>
        <w:rPr>
          <w:rFonts w:ascii="Cambria" w:hAnsi="Cambria"/>
        </w:rPr>
      </w:pPr>
    </w:p>
    <w:p w14:paraId="31DD34E4" w14:textId="77777777" w:rsidR="002D7BAD" w:rsidRPr="009B65EC" w:rsidRDefault="002D7BAD" w:rsidP="00051BAE">
      <w:pPr>
        <w:ind w:left="851"/>
        <w:contextualSpacing/>
        <w:jc w:val="both"/>
        <w:rPr>
          <w:rFonts w:ascii="Cambria" w:hAnsi="Cambria"/>
          <w:i/>
        </w:rPr>
      </w:pPr>
      <w:r w:rsidRPr="009B65EC">
        <w:rPr>
          <w:rFonts w:ascii="Cambria" w:hAnsi="Cambria"/>
          <w:i/>
        </w:rPr>
        <w:t>1.7.4 Classification of secondary FENs from bacteria</w:t>
      </w:r>
    </w:p>
    <w:p w14:paraId="0E42DE68" w14:textId="77777777" w:rsidR="002D7BAD" w:rsidRPr="009B65EC" w:rsidRDefault="002D7BAD" w:rsidP="00051BAE">
      <w:pPr>
        <w:ind w:left="851"/>
        <w:contextualSpacing/>
        <w:jc w:val="both"/>
        <w:rPr>
          <w:rFonts w:ascii="Cambria" w:hAnsi="Cambria"/>
        </w:rPr>
      </w:pPr>
    </w:p>
    <w:p w14:paraId="365AEB83" w14:textId="77777777" w:rsidR="002D7BAD" w:rsidRPr="009B65EC" w:rsidRDefault="002D7BAD" w:rsidP="00051BAE">
      <w:pPr>
        <w:ind w:left="851"/>
        <w:contextualSpacing/>
        <w:jc w:val="both"/>
        <w:rPr>
          <w:rFonts w:ascii="Cambria" w:hAnsi="Cambria"/>
        </w:rPr>
      </w:pPr>
      <w:r w:rsidRPr="009B65EC">
        <w:rPr>
          <w:rFonts w:ascii="Cambria" w:hAnsi="Cambria"/>
        </w:rPr>
        <w:t xml:space="preserve">ExoIX represents the first identified bacterial FEN that is distinct from the DNA polymerase 5′ domain, but it is now estimated that 37% of all bacteria also encode a secondary FEN in their genome (Fukushima </w:t>
      </w:r>
      <w:r w:rsidRPr="009B65EC">
        <w:rPr>
          <w:rFonts w:ascii="Cambria" w:hAnsi="Cambria"/>
          <w:i/>
        </w:rPr>
        <w:t>et al</w:t>
      </w:r>
      <w:r w:rsidRPr="009B65EC">
        <w:rPr>
          <w:rFonts w:ascii="Cambria" w:hAnsi="Cambria"/>
        </w:rPr>
        <w:t xml:space="preserve">, 2007, Allen </w:t>
      </w:r>
      <w:r w:rsidRPr="009B65EC">
        <w:rPr>
          <w:rFonts w:ascii="Cambria" w:hAnsi="Cambria"/>
          <w:i/>
        </w:rPr>
        <w:t>et al</w:t>
      </w:r>
      <w:r w:rsidRPr="009B65EC">
        <w:rPr>
          <w:rFonts w:ascii="Cambria" w:hAnsi="Cambria"/>
        </w:rPr>
        <w:t xml:space="preserve">, 2009). Bacterial organisms can be divided into different groups based on the number and types of FENs they encode. As well as bacteria that encode only the N-terminal DNA polymerase I FEN, and bacteria that encode two FENs, there are also bacterial species that encode just one FEN that is not part of the DNA polymerase I protein (Allen </w:t>
      </w:r>
      <w:r w:rsidRPr="009B65EC">
        <w:rPr>
          <w:rFonts w:ascii="Cambria" w:hAnsi="Cambria"/>
          <w:i/>
        </w:rPr>
        <w:t>et al</w:t>
      </w:r>
      <w:r w:rsidRPr="009B65EC">
        <w:rPr>
          <w:rFonts w:ascii="Cambria" w:hAnsi="Cambria"/>
        </w:rPr>
        <w:t xml:space="preserve">, 2009). While not all bacteria encode the 3′-5′ exonuclease or polymerase I domain, all bacteria do contain the 5′-3′ nuclease (Fukushima </w:t>
      </w:r>
      <w:r w:rsidRPr="009B65EC">
        <w:rPr>
          <w:rFonts w:ascii="Cambria" w:hAnsi="Cambria"/>
          <w:i/>
        </w:rPr>
        <w:t>et al</w:t>
      </w:r>
      <w:r w:rsidRPr="009B65EC">
        <w:rPr>
          <w:rFonts w:ascii="Cambria" w:hAnsi="Cambria"/>
        </w:rPr>
        <w:t xml:space="preserve">, 2007). </w:t>
      </w:r>
    </w:p>
    <w:p w14:paraId="5909CF1D" w14:textId="77777777" w:rsidR="002D7BAD" w:rsidRPr="009B65EC" w:rsidRDefault="002D7BAD" w:rsidP="00051BAE">
      <w:pPr>
        <w:ind w:left="851"/>
        <w:contextualSpacing/>
        <w:jc w:val="both"/>
        <w:rPr>
          <w:rFonts w:ascii="Cambria" w:hAnsi="Cambria"/>
        </w:rPr>
      </w:pPr>
    </w:p>
    <w:p w14:paraId="685B7329" w14:textId="77777777" w:rsidR="002D7BAD" w:rsidRPr="009B65EC" w:rsidRDefault="002D7BAD" w:rsidP="00051BAE">
      <w:pPr>
        <w:ind w:left="851"/>
        <w:contextualSpacing/>
        <w:jc w:val="both"/>
        <w:rPr>
          <w:rFonts w:ascii="Cambria" w:hAnsi="Cambria"/>
        </w:rPr>
      </w:pPr>
      <w:r w:rsidRPr="009B65EC">
        <w:rPr>
          <w:rFonts w:ascii="Cambria" w:hAnsi="Cambria"/>
        </w:rPr>
        <w:t xml:space="preserve">Phylogenetic analysis further classifies the secondary bacterial FENs into two distinct groups with key differences in their biochemical properties. While polymerase-integrated FENs all contain a cluster of highly conserved carboxylates including a high density of aspartates, ExoIX lacks three of these aspartates, containing only those required to make up the first metal ion-binding site. Similar to ExoIX are the secondary FENs from </w:t>
      </w:r>
      <w:r w:rsidRPr="009B65EC">
        <w:rPr>
          <w:rFonts w:ascii="Cambria" w:hAnsi="Cambria"/>
          <w:i/>
        </w:rPr>
        <w:t>Salmonella sp.</w:t>
      </w:r>
      <w:r w:rsidRPr="009B65EC">
        <w:rPr>
          <w:rFonts w:ascii="Cambria" w:hAnsi="Cambria"/>
        </w:rPr>
        <w:t xml:space="preserve"> and </w:t>
      </w:r>
      <w:r w:rsidRPr="009B65EC">
        <w:rPr>
          <w:rFonts w:ascii="Cambria" w:hAnsi="Cambria"/>
          <w:i/>
        </w:rPr>
        <w:t>Vibrio sp.</w:t>
      </w:r>
      <w:r w:rsidRPr="009B65EC">
        <w:rPr>
          <w:rFonts w:ascii="Cambria" w:hAnsi="Cambria"/>
        </w:rPr>
        <w:t xml:space="preserve">, for example. However, other secondary FENs like those of </w:t>
      </w:r>
      <w:r w:rsidRPr="009B65EC">
        <w:rPr>
          <w:rFonts w:ascii="Cambria" w:hAnsi="Cambria"/>
          <w:i/>
        </w:rPr>
        <w:t>Bacillus subtilis</w:t>
      </w:r>
      <w:r w:rsidRPr="009B65EC">
        <w:rPr>
          <w:rFonts w:ascii="Cambria" w:hAnsi="Cambria"/>
        </w:rPr>
        <w:t xml:space="preserve"> and </w:t>
      </w:r>
      <w:r w:rsidRPr="009B65EC">
        <w:rPr>
          <w:rFonts w:ascii="Cambria" w:hAnsi="Cambria"/>
          <w:i/>
        </w:rPr>
        <w:t xml:space="preserve">Staphylococcus aureus </w:t>
      </w:r>
      <w:r w:rsidRPr="009B65EC">
        <w:rPr>
          <w:rFonts w:ascii="Cambria" w:hAnsi="Cambria"/>
        </w:rPr>
        <w:t xml:space="preserve">contain both metal ion-binding sites, like those described for the polymerase FEN homologs (Allen </w:t>
      </w:r>
      <w:r w:rsidRPr="009B65EC">
        <w:rPr>
          <w:rFonts w:ascii="Cambria" w:hAnsi="Cambria"/>
          <w:i/>
        </w:rPr>
        <w:t>et al</w:t>
      </w:r>
      <w:r w:rsidRPr="009B65EC">
        <w:rPr>
          <w:rFonts w:ascii="Cambria" w:hAnsi="Cambria"/>
        </w:rPr>
        <w:t xml:space="preserve">, 2009, Anstey-Gilbert </w:t>
      </w:r>
      <w:r w:rsidRPr="009B65EC">
        <w:rPr>
          <w:rFonts w:ascii="Cambria" w:hAnsi="Cambria"/>
          <w:i/>
        </w:rPr>
        <w:t>et al</w:t>
      </w:r>
      <w:r w:rsidRPr="009B65EC">
        <w:rPr>
          <w:rFonts w:ascii="Cambria" w:hAnsi="Cambria"/>
        </w:rPr>
        <w:t xml:space="preserve">, 2013). </w:t>
      </w:r>
      <w:r w:rsidRPr="009B65EC">
        <w:rPr>
          <w:rFonts w:ascii="Cambria" w:hAnsi="Cambria"/>
          <w:i/>
        </w:rPr>
        <w:t xml:space="preserve">Mycoplasma spp. </w:t>
      </w:r>
      <w:r w:rsidRPr="009B65EC">
        <w:rPr>
          <w:rFonts w:ascii="Cambria" w:hAnsi="Cambria"/>
        </w:rPr>
        <w:t xml:space="preserve">comprise a separate set of prokaryotes that contain no N-terminal FEN as part of its DNA polymerase I, but contains a separate FEN domain with two metal ion-binding sites (Allen </w:t>
      </w:r>
      <w:r w:rsidRPr="009B65EC">
        <w:rPr>
          <w:rFonts w:ascii="Cambria" w:hAnsi="Cambria"/>
          <w:i/>
        </w:rPr>
        <w:t>et al</w:t>
      </w:r>
      <w:r w:rsidRPr="009B65EC">
        <w:rPr>
          <w:rFonts w:ascii="Cambria" w:hAnsi="Cambria"/>
        </w:rPr>
        <w:t>, 2009).</w:t>
      </w:r>
    </w:p>
    <w:p w14:paraId="175DCDC1" w14:textId="77777777" w:rsidR="002D7BAD" w:rsidRPr="009B65EC" w:rsidRDefault="002D7BAD" w:rsidP="00051BAE">
      <w:pPr>
        <w:ind w:left="851"/>
        <w:contextualSpacing/>
        <w:jc w:val="both"/>
        <w:rPr>
          <w:rFonts w:ascii="Cambria" w:hAnsi="Cambria"/>
        </w:rPr>
      </w:pPr>
    </w:p>
    <w:p w14:paraId="04AB2123" w14:textId="77777777" w:rsidR="002D7BAD" w:rsidRPr="009B65EC" w:rsidRDefault="002D7BAD" w:rsidP="00051BAE">
      <w:pPr>
        <w:ind w:left="851"/>
        <w:contextualSpacing/>
        <w:jc w:val="both"/>
        <w:rPr>
          <w:rFonts w:ascii="Cambria" w:hAnsi="Cambria"/>
        </w:rPr>
      </w:pPr>
      <w:r w:rsidRPr="009B65EC">
        <w:rPr>
          <w:rFonts w:ascii="Cambria" w:hAnsi="Cambria"/>
        </w:rPr>
        <w:t xml:space="preserve">Thus, FENs can be divided into two classes: those separate FENs with only one metal ion-binding site, such as ExoIX, fall into a novel subset of FENs (specified as encoded by </w:t>
      </w:r>
      <w:r w:rsidRPr="009B65EC">
        <w:rPr>
          <w:rFonts w:ascii="Cambria" w:hAnsi="Cambria"/>
          <w:i/>
        </w:rPr>
        <w:t>xni</w:t>
      </w:r>
      <w:r w:rsidRPr="009B65EC">
        <w:rPr>
          <w:rFonts w:ascii="Cambria" w:hAnsi="Cambria"/>
        </w:rPr>
        <w:t xml:space="preserve">), whereas all other FENs whether separate or part of the polymerase have been specified as </w:t>
      </w:r>
      <w:r w:rsidRPr="009B65EC">
        <w:rPr>
          <w:rFonts w:ascii="Cambria" w:hAnsi="Cambria"/>
          <w:i/>
        </w:rPr>
        <w:t>fen</w:t>
      </w:r>
      <w:r w:rsidRPr="009B65EC">
        <w:rPr>
          <w:rFonts w:ascii="Cambria" w:hAnsi="Cambria"/>
        </w:rPr>
        <w:t xml:space="preserve"> (Allen </w:t>
      </w:r>
      <w:r w:rsidRPr="009B65EC">
        <w:rPr>
          <w:rFonts w:ascii="Cambria" w:hAnsi="Cambria"/>
          <w:i/>
        </w:rPr>
        <w:t>et al</w:t>
      </w:r>
      <w:r w:rsidRPr="009B65EC">
        <w:rPr>
          <w:rFonts w:ascii="Cambria" w:hAnsi="Cambria"/>
        </w:rPr>
        <w:t>, 2009).</w:t>
      </w:r>
    </w:p>
    <w:p w14:paraId="3422DBC9" w14:textId="77777777" w:rsidR="002D7BAD" w:rsidRPr="009B65EC" w:rsidRDefault="002D7BAD" w:rsidP="00051BAE">
      <w:pPr>
        <w:ind w:left="851"/>
        <w:contextualSpacing/>
        <w:jc w:val="both"/>
        <w:rPr>
          <w:rFonts w:ascii="Cambria" w:hAnsi="Cambria"/>
        </w:rPr>
      </w:pPr>
    </w:p>
    <w:p w14:paraId="38567DF8" w14:textId="63604657" w:rsidR="002D7BAD" w:rsidRPr="009B65EC" w:rsidRDefault="002D7BAD" w:rsidP="00051BAE">
      <w:pPr>
        <w:ind w:left="851"/>
        <w:contextualSpacing/>
        <w:jc w:val="both"/>
        <w:rPr>
          <w:rFonts w:ascii="Cambria" w:hAnsi="Cambria"/>
        </w:rPr>
      </w:pPr>
      <w:r w:rsidRPr="009B65EC">
        <w:rPr>
          <w:rFonts w:ascii="Cambria" w:hAnsi="Cambria"/>
        </w:rPr>
        <w:t>Although ExoIX only has one functional site, two Mg</w:t>
      </w:r>
      <w:r w:rsidRPr="009B65EC">
        <w:rPr>
          <w:rFonts w:ascii="Cambria" w:hAnsi="Cambria"/>
          <w:vertAlign w:val="superscript"/>
        </w:rPr>
        <w:t>2+</w:t>
      </w:r>
      <w:r w:rsidRPr="009B65EC">
        <w:rPr>
          <w:rFonts w:ascii="Cambria" w:hAnsi="Cambria"/>
        </w:rPr>
        <w:t xml:space="preserve"> ions are observed here, thus still supporting the two-metal-ion hypothesis as the mechanism for how ExoIX works despite a different structure for the active-site (Anstey-Gilbert </w:t>
      </w:r>
      <w:r w:rsidRPr="009B65EC">
        <w:rPr>
          <w:rFonts w:ascii="Cambria" w:hAnsi="Cambria"/>
          <w:i/>
        </w:rPr>
        <w:t>et al</w:t>
      </w:r>
      <w:r w:rsidR="007B7693">
        <w:rPr>
          <w:rFonts w:ascii="Cambria" w:hAnsi="Cambria"/>
        </w:rPr>
        <w:t>, 2013) (Figure 1.9</w:t>
      </w:r>
      <w:r w:rsidRPr="009B65EC">
        <w:rPr>
          <w:rFonts w:ascii="Cambria" w:hAnsi="Cambria"/>
        </w:rPr>
        <w:t>).</w:t>
      </w:r>
    </w:p>
    <w:p w14:paraId="692B65AA" w14:textId="77777777" w:rsidR="002D7BAD" w:rsidRPr="009B65EC" w:rsidRDefault="002D7BAD" w:rsidP="00051BAE">
      <w:pPr>
        <w:ind w:left="851"/>
        <w:contextualSpacing/>
        <w:jc w:val="both"/>
        <w:rPr>
          <w:rFonts w:ascii="Cambria" w:hAnsi="Cambria"/>
        </w:rPr>
      </w:pPr>
    </w:p>
    <w:p w14:paraId="40E80B0A" w14:textId="38CF434F" w:rsidR="002D7BAD" w:rsidRPr="002D7BAD" w:rsidRDefault="002D7BAD" w:rsidP="00051BAE">
      <w:pPr>
        <w:ind w:left="851"/>
        <w:contextualSpacing/>
        <w:jc w:val="both"/>
        <w:rPr>
          <w:rFonts w:ascii="Cambria" w:eastAsia="Times New Roman" w:hAnsi="Cambria" w:cs="Times New Roman"/>
          <w:color w:val="000000"/>
          <w:shd w:val="clear" w:color="auto" w:fill="FFFFFF"/>
        </w:rPr>
      </w:pPr>
      <w:r w:rsidRPr="009B65EC">
        <w:rPr>
          <w:rFonts w:ascii="Cambria" w:hAnsi="Cambria"/>
        </w:rPr>
        <w:t xml:space="preserve">In light of this, it certainly seems that FEN is indispensable for bacterial viability after all, as exemplified by more recent findings, which take both FENs into account. Where bacteria do not have this second homolog, the 5′ domain of DNA polymerase I is essential </w:t>
      </w:r>
      <w:r w:rsidRPr="009B65EC">
        <w:rPr>
          <w:rFonts w:ascii="Cambria" w:hAnsi="Cambria"/>
        </w:rPr>
        <w:fldChar w:fldCharType="begin"/>
      </w:r>
      <w:r w:rsidRPr="009B65EC">
        <w:rPr>
          <w:rFonts w:ascii="Cambria" w:hAnsi="Cambria"/>
        </w:rPr>
        <w:instrText xml:space="preserve"> ADDIN EN.CITE &lt;EndNote&gt;&lt;Cite&gt;&lt;Author&gt;Fukushima&lt;/Author&gt;&lt;Year&gt;2007&lt;/Year&gt;&lt;IDText&gt;Reassessment of the in vivo functions of DNA polymerase I and RNase h in bacterial cell growth&lt;/IDText&gt;&lt;DisplayText&gt;(Fukushima et al., 2007)&lt;/DisplayText&gt;&lt;record&gt;&lt;dates&gt;&lt;pub-dates&gt;&lt;date&gt;DEC 2007&lt;/date&gt;&lt;/pub-dates&gt;&lt;year&gt;2007&lt;/year&gt;&lt;/dates&gt;&lt;keywords&gt;&lt;/keywords&gt;&lt;isbn&gt;0021-9193&lt;/isbn&gt;&lt;work-type&gt;Article&lt;/work-type&gt;&lt;titles&gt;&lt;title&gt;Reassessment of the in vivo functions of DNA polymerase I and RNase h in bacterial cell growth&lt;/title&gt;&lt;secondary-title&gt;Journal of Bacteriology&lt;/secondary-title&gt;&lt;/titles&gt;&lt;pages&gt;8575-8583&lt;/pages&gt;&lt;number&gt;23&lt;/number&gt;&lt;contributors&gt;&lt;authors&gt;&lt;author&gt;Fukushima, S&lt;/author&gt;&lt;author&gt;Itaya, M&lt;/author&gt;&lt;author&gt;Kato, H&lt;/author&gt;&lt;author&gt;Ogasawara, N&lt;/author&gt;&lt;author&gt;Yoshikawa, H&lt;/author&gt;&lt;/authors&gt;&lt;/contributors&gt;&lt;language&gt;English&lt;/language&gt;&lt;added-date format="utc"&gt;1389199840&lt;/added-date&gt;&lt;ref-type name="Journal Article"&gt;17&lt;/ref-type&gt;&lt;auth-address&gt;Yoshikawa, H (reprint author), Tokyo Univ Agr, Dept Biosci, Setagaya Ku, Sakuragaoka 1-1-1, Tokyo 1568502, Japan&amp;#xD;Tokyo Univ Agr, Dept Biosci, Setagaya Ku, Tokyo 1568502, Japan&amp;#xD;Keio Univ, Inst Adv Biosci, Yamagata 9970017, Japan&amp;#xD;Nara Inst Sci &amp;amp; Technol, Grad Sch Informat Sci, Dept Bioinformat &amp;amp; Genom, Nara 6300101, Japan&lt;/auth-address&gt;&lt;rec-number&gt;67&lt;/rec-number&gt;&lt;last-updated-date format="utc"&gt;1389199840&lt;/last-updated-date&gt;&lt;accession-num&gt;WOS:000251484100019&lt;/accession-num&gt;&lt;electronic-resource-num&gt;10.1128/JB.00653-07&lt;/electronic-resource-num&gt;&lt;volume&gt;189&lt;/volume&gt;&lt;/record&gt;&lt;/Cite&gt;&lt;/EndNote&gt;</w:instrText>
      </w:r>
      <w:r w:rsidRPr="009B65EC">
        <w:rPr>
          <w:rFonts w:ascii="Cambria" w:hAnsi="Cambria"/>
        </w:rPr>
        <w:fldChar w:fldCharType="separate"/>
      </w:r>
      <w:r w:rsidRPr="009B65EC">
        <w:rPr>
          <w:rFonts w:ascii="Cambria" w:hAnsi="Cambria"/>
          <w:noProof/>
        </w:rPr>
        <w:t xml:space="preserve">(Fukushima </w:t>
      </w:r>
      <w:r w:rsidRPr="009B65EC">
        <w:rPr>
          <w:rFonts w:ascii="Cambria" w:hAnsi="Cambria"/>
          <w:i/>
          <w:noProof/>
        </w:rPr>
        <w:t>et al</w:t>
      </w:r>
      <w:r w:rsidRPr="009B65EC">
        <w:rPr>
          <w:rFonts w:ascii="Cambria" w:hAnsi="Cambria"/>
          <w:noProof/>
        </w:rPr>
        <w:t>, 2007)</w:t>
      </w:r>
      <w:r w:rsidRPr="009B65EC">
        <w:rPr>
          <w:rFonts w:ascii="Cambria" w:hAnsi="Cambria"/>
        </w:rPr>
        <w:fldChar w:fldCharType="end"/>
      </w:r>
      <w:r w:rsidRPr="009B65EC">
        <w:rPr>
          <w:rFonts w:ascii="Cambria" w:hAnsi="Cambria"/>
        </w:rPr>
        <w:t>.</w:t>
      </w:r>
    </w:p>
    <w:p w14:paraId="2914886C" w14:textId="025606A5" w:rsidR="002D7BAD" w:rsidRPr="002D7BAD" w:rsidRDefault="002D7BAD" w:rsidP="00051BAE">
      <w:pPr>
        <w:tabs>
          <w:tab w:val="left" w:pos="2425"/>
        </w:tabs>
        <w:ind w:left="851"/>
        <w:contextualSpacing/>
        <w:jc w:val="both"/>
        <w:rPr>
          <w:rFonts w:ascii="Cambria" w:hAnsi="Cambria" w:cstheme="majorBidi"/>
        </w:rPr>
      </w:pPr>
      <w:r>
        <w:rPr>
          <w:noProof/>
          <w:lang w:val="en-US" w:eastAsia="en-US"/>
        </w:rPr>
        <w:lastRenderedPageBreak/>
        <w:drawing>
          <wp:anchor distT="0" distB="0" distL="114300" distR="114300" simplePos="0" relativeHeight="251668480" behindDoc="1" locked="0" layoutInCell="1" allowOverlap="1" wp14:anchorId="63DEB034" wp14:editId="6837804C">
            <wp:simplePos x="0" y="0"/>
            <wp:positionH relativeFrom="column">
              <wp:posOffset>1600200</wp:posOffset>
            </wp:positionH>
            <wp:positionV relativeFrom="paragraph">
              <wp:posOffset>0</wp:posOffset>
            </wp:positionV>
            <wp:extent cx="2701925" cy="3543300"/>
            <wp:effectExtent l="0" t="0" r="0" b="12700"/>
            <wp:wrapTight wrapText="bothSides">
              <wp:wrapPolygon edited="0">
                <wp:start x="0" y="0"/>
                <wp:lineTo x="0" y="21523"/>
                <wp:lineTo x="21321" y="21523"/>
                <wp:lineTo x="21321" y="0"/>
                <wp:lineTo x="0" y="0"/>
              </wp:wrapPolygon>
            </wp:wrapTight>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587" t="1584" r="3994" b="2036"/>
                    <a:stretch/>
                  </pic:blipFill>
                  <pic:spPr bwMode="auto">
                    <a:xfrm>
                      <a:off x="0" y="0"/>
                      <a:ext cx="2701925"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05BCC0" w14:textId="77777777" w:rsidR="002D7BAD" w:rsidRPr="002D7BAD" w:rsidRDefault="002D7BAD" w:rsidP="00051BAE">
      <w:pPr>
        <w:ind w:left="851"/>
        <w:contextualSpacing/>
        <w:jc w:val="both"/>
        <w:rPr>
          <w:rFonts w:ascii="Cambria" w:hAnsi="Cambria" w:cstheme="majorBidi"/>
        </w:rPr>
      </w:pPr>
    </w:p>
    <w:p w14:paraId="340CC0DD" w14:textId="77777777" w:rsidR="002D7BAD" w:rsidRPr="002D7BAD" w:rsidRDefault="002D7BAD" w:rsidP="00051BAE">
      <w:pPr>
        <w:ind w:left="851"/>
        <w:contextualSpacing/>
        <w:jc w:val="both"/>
        <w:rPr>
          <w:rFonts w:ascii="Cambria" w:hAnsi="Cambria" w:cstheme="majorBidi"/>
        </w:rPr>
      </w:pPr>
    </w:p>
    <w:p w14:paraId="51582356" w14:textId="77777777" w:rsidR="002D7BAD" w:rsidRPr="002D7BAD" w:rsidRDefault="002D7BAD" w:rsidP="00051BAE">
      <w:pPr>
        <w:ind w:left="851"/>
        <w:contextualSpacing/>
        <w:jc w:val="both"/>
        <w:rPr>
          <w:rFonts w:ascii="Cambria" w:hAnsi="Cambria" w:cstheme="majorBidi"/>
        </w:rPr>
      </w:pPr>
    </w:p>
    <w:p w14:paraId="53D54C0A" w14:textId="77777777" w:rsidR="002D7BAD" w:rsidRPr="002D7BAD" w:rsidRDefault="002D7BAD" w:rsidP="00051BAE">
      <w:pPr>
        <w:ind w:left="851"/>
        <w:contextualSpacing/>
        <w:jc w:val="both"/>
        <w:rPr>
          <w:rFonts w:ascii="Cambria" w:hAnsi="Cambria" w:cstheme="majorBidi"/>
        </w:rPr>
      </w:pPr>
    </w:p>
    <w:p w14:paraId="5A0305E7" w14:textId="1EE985DE" w:rsidR="002D7BAD" w:rsidRDefault="002D7BAD" w:rsidP="00051BAE">
      <w:pPr>
        <w:ind w:left="851"/>
        <w:contextualSpacing/>
        <w:jc w:val="both"/>
        <w:rPr>
          <w:rFonts w:ascii="Cambria" w:hAnsi="Cambria" w:cstheme="majorBidi"/>
        </w:rPr>
      </w:pPr>
    </w:p>
    <w:p w14:paraId="5E971131" w14:textId="77777777" w:rsidR="002D7BAD" w:rsidRPr="002D7BAD" w:rsidRDefault="002D7BAD" w:rsidP="00051BAE">
      <w:pPr>
        <w:ind w:left="851"/>
        <w:jc w:val="both"/>
        <w:rPr>
          <w:rFonts w:ascii="Cambria" w:hAnsi="Cambria" w:cstheme="majorBidi"/>
        </w:rPr>
      </w:pPr>
    </w:p>
    <w:p w14:paraId="6E09D2CE" w14:textId="77777777" w:rsidR="002D7BAD" w:rsidRPr="002D7BAD" w:rsidRDefault="002D7BAD" w:rsidP="00051BAE">
      <w:pPr>
        <w:ind w:left="851"/>
        <w:jc w:val="both"/>
        <w:rPr>
          <w:rFonts w:ascii="Cambria" w:hAnsi="Cambria" w:cstheme="majorBidi"/>
        </w:rPr>
      </w:pPr>
    </w:p>
    <w:p w14:paraId="4F096B46" w14:textId="77777777" w:rsidR="002D7BAD" w:rsidRPr="002D7BAD" w:rsidRDefault="002D7BAD" w:rsidP="00051BAE">
      <w:pPr>
        <w:ind w:left="851"/>
        <w:jc w:val="both"/>
        <w:rPr>
          <w:rFonts w:ascii="Cambria" w:hAnsi="Cambria" w:cstheme="majorBidi"/>
        </w:rPr>
      </w:pPr>
    </w:p>
    <w:p w14:paraId="44973BEE" w14:textId="77777777" w:rsidR="002D7BAD" w:rsidRPr="002D7BAD" w:rsidRDefault="002D7BAD" w:rsidP="00051BAE">
      <w:pPr>
        <w:ind w:left="851"/>
        <w:jc w:val="both"/>
        <w:rPr>
          <w:rFonts w:ascii="Cambria" w:hAnsi="Cambria" w:cstheme="majorBidi"/>
        </w:rPr>
      </w:pPr>
    </w:p>
    <w:p w14:paraId="3817E610" w14:textId="77777777" w:rsidR="002D7BAD" w:rsidRPr="002D7BAD" w:rsidRDefault="002D7BAD" w:rsidP="00051BAE">
      <w:pPr>
        <w:ind w:left="851"/>
        <w:jc w:val="both"/>
        <w:rPr>
          <w:rFonts w:ascii="Cambria" w:hAnsi="Cambria" w:cstheme="majorBidi"/>
        </w:rPr>
      </w:pPr>
    </w:p>
    <w:p w14:paraId="7E0B40C8" w14:textId="77777777" w:rsidR="002D7BAD" w:rsidRPr="002D7BAD" w:rsidRDefault="002D7BAD" w:rsidP="00051BAE">
      <w:pPr>
        <w:ind w:left="851"/>
        <w:jc w:val="both"/>
        <w:rPr>
          <w:rFonts w:ascii="Cambria" w:hAnsi="Cambria" w:cstheme="majorBidi"/>
        </w:rPr>
      </w:pPr>
    </w:p>
    <w:p w14:paraId="610DD1E4" w14:textId="77777777" w:rsidR="002D7BAD" w:rsidRPr="002D7BAD" w:rsidRDefault="002D7BAD" w:rsidP="00051BAE">
      <w:pPr>
        <w:ind w:left="851"/>
        <w:jc w:val="both"/>
        <w:rPr>
          <w:rFonts w:ascii="Cambria" w:hAnsi="Cambria" w:cstheme="majorBidi"/>
        </w:rPr>
      </w:pPr>
    </w:p>
    <w:p w14:paraId="48D538DC" w14:textId="77777777" w:rsidR="002D7BAD" w:rsidRDefault="002D7BAD" w:rsidP="00051BAE">
      <w:pPr>
        <w:jc w:val="both"/>
        <w:rPr>
          <w:rFonts w:ascii="Cambria" w:hAnsi="Cambria" w:cstheme="majorBidi"/>
        </w:rPr>
      </w:pPr>
    </w:p>
    <w:p w14:paraId="57CA0FE5" w14:textId="46442AA6" w:rsidR="002D7BAD" w:rsidRPr="002D7BAD" w:rsidRDefault="007B7693" w:rsidP="00051BAE">
      <w:pPr>
        <w:ind w:left="851"/>
        <w:contextualSpacing/>
        <w:jc w:val="both"/>
        <w:rPr>
          <w:rFonts w:ascii="Calibri" w:hAnsi="Calibri"/>
          <w:sz w:val="20"/>
          <w:szCs w:val="20"/>
        </w:rPr>
      </w:pPr>
      <w:r>
        <w:rPr>
          <w:rFonts w:ascii="Calibri" w:hAnsi="Calibri"/>
          <w:b/>
          <w:bCs/>
          <w:sz w:val="20"/>
          <w:szCs w:val="20"/>
        </w:rPr>
        <w:t>Figure 1.9</w:t>
      </w:r>
      <w:r w:rsidR="002D7BAD" w:rsidRPr="002D7BAD">
        <w:rPr>
          <w:rFonts w:ascii="Calibri" w:hAnsi="Calibri"/>
          <w:b/>
          <w:bCs/>
          <w:sz w:val="20"/>
          <w:szCs w:val="20"/>
        </w:rPr>
        <w:t>:</w:t>
      </w:r>
      <w:r w:rsidR="002D7BAD" w:rsidRPr="002D7BAD">
        <w:rPr>
          <w:rFonts w:ascii="Calibri" w:hAnsi="Calibri"/>
          <w:sz w:val="20"/>
          <w:szCs w:val="20"/>
        </w:rPr>
        <w:t xml:space="preserve"> The crystal structure of ExoIX, a secondary bacterial FEN. A close-up of the ExoIX active site reveals metal-ion binding sites. However, in contrast to most previously studied FENs, ExoIX contains only one metal-ion binding site in its active site. There is an empty cavity where the second site normally resides, and here, </w:t>
      </w:r>
      <w:proofErr w:type="gramStart"/>
      <w:r w:rsidR="002D7BAD" w:rsidRPr="002D7BAD">
        <w:rPr>
          <w:rFonts w:ascii="Calibri" w:hAnsi="Calibri"/>
          <w:sz w:val="20"/>
          <w:szCs w:val="20"/>
        </w:rPr>
        <w:t>the usually highly conserved aspartate residues have been replaced by mostly hydrophobic</w:t>
      </w:r>
      <w:proofErr w:type="gramEnd"/>
      <w:r w:rsidR="002D7BAD" w:rsidRPr="002D7BAD">
        <w:rPr>
          <w:rFonts w:ascii="Calibri" w:hAnsi="Calibri"/>
          <w:sz w:val="20"/>
          <w:szCs w:val="20"/>
        </w:rPr>
        <w:t xml:space="preserve"> residues. </w:t>
      </w:r>
      <w:r w:rsidR="002D7BAD" w:rsidRPr="009B65EC">
        <w:rPr>
          <w:rFonts w:ascii="Calibri" w:hAnsi="Calibri"/>
          <w:sz w:val="20"/>
          <w:szCs w:val="20"/>
        </w:rPr>
        <w:t>Despite this, two Mg</w:t>
      </w:r>
      <w:r w:rsidR="002D7BAD" w:rsidRPr="009B65EC">
        <w:rPr>
          <w:rFonts w:ascii="Calibri" w:hAnsi="Calibri"/>
          <w:sz w:val="20"/>
          <w:szCs w:val="20"/>
          <w:vertAlign w:val="superscript"/>
        </w:rPr>
        <w:t>2+</w:t>
      </w:r>
      <w:r w:rsidR="002D7BAD" w:rsidRPr="009B65EC">
        <w:rPr>
          <w:rFonts w:ascii="Calibri" w:hAnsi="Calibri"/>
          <w:sz w:val="20"/>
          <w:szCs w:val="20"/>
        </w:rPr>
        <w:t xml:space="preserve"> ions (separated by a distance of 2.52 </w:t>
      </w:r>
      <w:r w:rsidR="002D7BAD" w:rsidRPr="009B65EC">
        <w:rPr>
          <w:rFonts w:ascii="Calibri" w:hAnsi="Calibri" w:cs="Arial"/>
          <w:color w:val="000000"/>
          <w:sz w:val="20"/>
          <w:szCs w:val="20"/>
        </w:rPr>
        <w:t>Å)</w:t>
      </w:r>
      <w:r w:rsidR="002D7BAD" w:rsidRPr="009B65EC">
        <w:rPr>
          <w:rFonts w:ascii="Calibri" w:hAnsi="Calibri"/>
          <w:sz w:val="20"/>
          <w:szCs w:val="20"/>
        </w:rPr>
        <w:t xml:space="preserve"> can actually reside within the first site alone, thereby still supporting the two-metal-ion hypothesis. In addition, there is a further site elsewhere in </w:t>
      </w:r>
      <w:proofErr w:type="gramStart"/>
      <w:r w:rsidR="002D7BAD" w:rsidRPr="009B65EC">
        <w:rPr>
          <w:rFonts w:ascii="Calibri" w:hAnsi="Calibri"/>
          <w:sz w:val="20"/>
          <w:szCs w:val="20"/>
        </w:rPr>
        <w:t>ExoIX which</w:t>
      </w:r>
      <w:proofErr w:type="gramEnd"/>
      <w:r w:rsidR="002D7BAD" w:rsidRPr="009B65EC">
        <w:rPr>
          <w:rFonts w:ascii="Calibri" w:hAnsi="Calibri"/>
          <w:sz w:val="20"/>
          <w:szCs w:val="20"/>
        </w:rPr>
        <w:t xml:space="preserve"> is able to bind a K+ ion, required for binding DNA. Therefore, this site in addition to the first two-metal-ion binding site may have made the second metal-ion binding site functionally redundant (Anstey-Gilbert </w:t>
      </w:r>
      <w:r w:rsidR="002D7BAD" w:rsidRPr="009B65EC">
        <w:rPr>
          <w:rFonts w:ascii="Calibri" w:hAnsi="Calibri"/>
          <w:i/>
          <w:sz w:val="20"/>
          <w:szCs w:val="20"/>
        </w:rPr>
        <w:t>et al</w:t>
      </w:r>
      <w:r w:rsidR="002D7BAD" w:rsidRPr="009B65EC">
        <w:rPr>
          <w:rFonts w:ascii="Calibri" w:hAnsi="Calibri"/>
          <w:sz w:val="20"/>
          <w:szCs w:val="20"/>
        </w:rPr>
        <w:t xml:space="preserve">, 2013). Figure by the author created using PyMOL based on Anstey-Gilbert </w:t>
      </w:r>
      <w:r w:rsidR="002D7BAD" w:rsidRPr="009B65EC">
        <w:rPr>
          <w:rFonts w:ascii="Calibri" w:hAnsi="Calibri"/>
          <w:i/>
          <w:sz w:val="20"/>
          <w:szCs w:val="20"/>
        </w:rPr>
        <w:t>et al</w:t>
      </w:r>
      <w:r w:rsidR="002D7BAD" w:rsidRPr="009B65EC">
        <w:rPr>
          <w:rFonts w:ascii="Calibri" w:hAnsi="Calibri"/>
          <w:sz w:val="20"/>
          <w:szCs w:val="20"/>
        </w:rPr>
        <w:t xml:space="preserve"> (2013) (PDB ID: 3ZD8).</w:t>
      </w:r>
      <w:r w:rsidR="002D7BAD" w:rsidRPr="002D7BAD">
        <w:rPr>
          <w:rFonts w:ascii="Calibri" w:hAnsi="Calibri"/>
          <w:sz w:val="20"/>
          <w:szCs w:val="20"/>
        </w:rPr>
        <w:t xml:space="preserve"> </w:t>
      </w:r>
    </w:p>
    <w:p w14:paraId="481769F2" w14:textId="77777777" w:rsidR="002D7BAD" w:rsidRDefault="002D7BAD" w:rsidP="00051BAE">
      <w:pPr>
        <w:ind w:left="851"/>
        <w:contextualSpacing/>
        <w:jc w:val="both"/>
        <w:rPr>
          <w:rFonts w:ascii="Cambria" w:hAnsi="Cambria"/>
          <w:i/>
        </w:rPr>
      </w:pPr>
    </w:p>
    <w:p w14:paraId="4E1E1AF9" w14:textId="77777777" w:rsidR="002D7BAD" w:rsidRPr="002D7BAD" w:rsidRDefault="002D7BAD" w:rsidP="00051BAE">
      <w:pPr>
        <w:ind w:left="851"/>
        <w:contextualSpacing/>
        <w:jc w:val="both"/>
        <w:rPr>
          <w:rFonts w:ascii="Cambria" w:hAnsi="Cambria"/>
          <w:i/>
        </w:rPr>
      </w:pPr>
      <w:r w:rsidRPr="002D7BAD">
        <w:rPr>
          <w:rFonts w:ascii="Cambria" w:hAnsi="Cambria"/>
          <w:i/>
        </w:rPr>
        <w:t xml:space="preserve">1.7.5 </w:t>
      </w:r>
      <w:proofErr w:type="gramStart"/>
      <w:r w:rsidRPr="002D7BAD">
        <w:rPr>
          <w:rFonts w:ascii="Cambria" w:hAnsi="Cambria"/>
          <w:i/>
        </w:rPr>
        <w:t>Where</w:t>
      </w:r>
      <w:proofErr w:type="gramEnd"/>
      <w:r w:rsidRPr="002D7BAD">
        <w:rPr>
          <w:rFonts w:ascii="Cambria" w:hAnsi="Cambria"/>
          <w:i/>
        </w:rPr>
        <w:t xml:space="preserve"> did it come from?</w:t>
      </w:r>
    </w:p>
    <w:p w14:paraId="73FDB3BF" w14:textId="77777777" w:rsidR="002D7BAD" w:rsidRPr="002D7BAD" w:rsidRDefault="002D7BAD" w:rsidP="00051BAE">
      <w:pPr>
        <w:ind w:left="851"/>
        <w:contextualSpacing/>
        <w:jc w:val="both"/>
        <w:rPr>
          <w:rFonts w:ascii="Cambria" w:hAnsi="Cambria"/>
          <w:i/>
        </w:rPr>
      </w:pPr>
    </w:p>
    <w:p w14:paraId="66E5A444" w14:textId="77777777" w:rsidR="002D7BAD" w:rsidRPr="002D7BAD" w:rsidRDefault="002D7BAD" w:rsidP="00051BAE">
      <w:pPr>
        <w:ind w:left="851"/>
        <w:contextualSpacing/>
        <w:jc w:val="both"/>
        <w:rPr>
          <w:rFonts w:ascii="Cambria" w:hAnsi="Cambria"/>
        </w:rPr>
      </w:pPr>
      <w:r w:rsidRPr="002D7BAD">
        <w:rPr>
          <w:rFonts w:ascii="Cambria" w:hAnsi="Cambria"/>
        </w:rPr>
        <w:t xml:space="preserve">Since phages also have FEN proteins that do not exist as a domain of a DNA polymerase, it is possible that the </w:t>
      </w:r>
      <w:r w:rsidRPr="002D7BAD">
        <w:rPr>
          <w:rFonts w:ascii="Cambria" w:hAnsi="Cambria"/>
          <w:i/>
        </w:rPr>
        <w:t>xni</w:t>
      </w:r>
      <w:r w:rsidRPr="002D7BAD">
        <w:rPr>
          <w:rFonts w:ascii="Cambria" w:hAnsi="Cambria"/>
        </w:rPr>
        <w:t xml:space="preserve"> gene arose from a viral product, which integrated into the </w:t>
      </w:r>
      <w:r w:rsidRPr="009B65EC">
        <w:rPr>
          <w:rFonts w:ascii="Cambria" w:hAnsi="Cambria"/>
        </w:rPr>
        <w:t xml:space="preserve">bacterial genome by chance. This is not unreasonable, given the intimate relationship between phages and bacteria, which provides ample opportunity for such an event to occur. However, phylogenetic analysis of the putative ORF groups it together with the </w:t>
      </w:r>
      <w:r w:rsidRPr="009B65EC">
        <w:rPr>
          <w:rFonts w:ascii="Cambria" w:hAnsi="Cambria"/>
          <w:i/>
        </w:rPr>
        <w:t xml:space="preserve">E. coli </w:t>
      </w:r>
      <w:r w:rsidRPr="009B65EC">
        <w:rPr>
          <w:rFonts w:ascii="Cambria" w:hAnsi="Cambria"/>
        </w:rPr>
        <w:t xml:space="preserve">and other bacterial DNA polymerase I proteins in a clade, separate from FEN proteins of phages (Sayers, 1994). ExoIX and the DNA polymerase I appears to share a common ancestor, suggesting that either 1) ExoIX was a product of a duplication event, diverging from the DNA polymerase I FEN, or 2) DNA polymerase I was a product of the ExoIX and a separate polymerase gene recombining together (Sayers, 1994). Although this does not rule out the possibility of </w:t>
      </w:r>
      <w:r w:rsidRPr="009B65EC">
        <w:rPr>
          <w:rFonts w:ascii="Cambria" w:hAnsi="Cambria"/>
          <w:i/>
        </w:rPr>
        <w:t>xni</w:t>
      </w:r>
      <w:r w:rsidRPr="009B65EC">
        <w:rPr>
          <w:rFonts w:ascii="Cambria" w:hAnsi="Cambria"/>
        </w:rPr>
        <w:t xml:space="preserve"> being obtained from a phage, it does indicate that this event cannot have happened after the bacterial </w:t>
      </w:r>
      <w:r w:rsidRPr="009B65EC">
        <w:rPr>
          <w:rFonts w:ascii="Cambria" w:hAnsi="Cambria"/>
          <w:i/>
        </w:rPr>
        <w:t>polA</w:t>
      </w:r>
      <w:r w:rsidRPr="009B65EC">
        <w:rPr>
          <w:rFonts w:ascii="Cambria" w:hAnsi="Cambria"/>
        </w:rPr>
        <w:t xml:space="preserve"> was already in existence.</w:t>
      </w:r>
    </w:p>
    <w:p w14:paraId="12DBA48A" w14:textId="77777777" w:rsidR="002D7BAD" w:rsidRDefault="002D7BAD" w:rsidP="00051BAE">
      <w:pPr>
        <w:ind w:left="851"/>
        <w:contextualSpacing/>
        <w:jc w:val="both"/>
        <w:rPr>
          <w:rFonts w:ascii="Cambria" w:hAnsi="Cambria"/>
        </w:rPr>
      </w:pPr>
    </w:p>
    <w:p w14:paraId="27373561" w14:textId="77777777" w:rsidR="009B65EC" w:rsidRPr="002D7BAD" w:rsidRDefault="009B65EC" w:rsidP="00051BAE">
      <w:pPr>
        <w:ind w:left="851"/>
        <w:contextualSpacing/>
        <w:jc w:val="both"/>
        <w:rPr>
          <w:rFonts w:ascii="Cambria" w:hAnsi="Cambria"/>
        </w:rPr>
      </w:pPr>
    </w:p>
    <w:p w14:paraId="0F4401D3" w14:textId="77777777" w:rsidR="002D7BAD" w:rsidRPr="002D7BAD" w:rsidRDefault="002D7BAD" w:rsidP="00051BAE">
      <w:pPr>
        <w:ind w:left="851"/>
        <w:contextualSpacing/>
        <w:jc w:val="both"/>
        <w:rPr>
          <w:rFonts w:ascii="Cambria" w:hAnsi="Cambria"/>
          <w:b/>
        </w:rPr>
      </w:pPr>
      <w:r w:rsidRPr="002D7BAD">
        <w:rPr>
          <w:rFonts w:ascii="Cambria" w:hAnsi="Cambria"/>
          <w:b/>
        </w:rPr>
        <w:lastRenderedPageBreak/>
        <w:t xml:space="preserve">1.8 The streptococcal FEN as a novel drug target </w:t>
      </w:r>
    </w:p>
    <w:p w14:paraId="3F06BE44" w14:textId="77777777" w:rsidR="002D7BAD" w:rsidRPr="002D7BAD" w:rsidRDefault="002D7BAD" w:rsidP="00051BAE">
      <w:pPr>
        <w:ind w:left="851"/>
        <w:contextualSpacing/>
        <w:jc w:val="both"/>
        <w:rPr>
          <w:rFonts w:ascii="Cambria" w:hAnsi="Cambria"/>
          <w:i/>
        </w:rPr>
      </w:pPr>
    </w:p>
    <w:p w14:paraId="00BDFC8A" w14:textId="77777777" w:rsidR="002D7BAD" w:rsidRPr="002D7BAD" w:rsidRDefault="002D7BAD" w:rsidP="00051BAE">
      <w:pPr>
        <w:ind w:left="851"/>
        <w:contextualSpacing/>
        <w:jc w:val="both"/>
        <w:rPr>
          <w:rFonts w:ascii="Cambria" w:hAnsi="Cambria"/>
          <w:i/>
        </w:rPr>
      </w:pPr>
      <w:r w:rsidRPr="002D7BAD">
        <w:rPr>
          <w:rFonts w:ascii="Cambria" w:hAnsi="Cambria"/>
          <w:i/>
        </w:rPr>
        <w:t>1.8.1 Consideration of FEN targets</w:t>
      </w:r>
    </w:p>
    <w:p w14:paraId="138DF8B3" w14:textId="77777777" w:rsidR="002D7BAD" w:rsidRPr="002D7BAD" w:rsidRDefault="002D7BAD" w:rsidP="00051BAE">
      <w:pPr>
        <w:ind w:left="851"/>
        <w:contextualSpacing/>
        <w:jc w:val="both"/>
        <w:rPr>
          <w:rFonts w:ascii="Cambria" w:hAnsi="Cambria"/>
          <w:b/>
        </w:rPr>
      </w:pPr>
    </w:p>
    <w:p w14:paraId="488AB834" w14:textId="61899D03" w:rsidR="002D7BAD" w:rsidRPr="009B65EC" w:rsidRDefault="002D7BAD" w:rsidP="00051BAE">
      <w:pPr>
        <w:ind w:left="851"/>
        <w:contextualSpacing/>
        <w:jc w:val="both"/>
        <w:rPr>
          <w:rFonts w:ascii="Cambria" w:hAnsi="Cambria"/>
        </w:rPr>
      </w:pPr>
      <w:r w:rsidRPr="002D7BAD">
        <w:rPr>
          <w:rFonts w:ascii="Cambria" w:hAnsi="Cambria"/>
          <w:i/>
          <w:iCs/>
        </w:rPr>
        <w:t>Streptococcus pneumoniae</w:t>
      </w:r>
      <w:r w:rsidRPr="002D7BAD">
        <w:rPr>
          <w:rFonts w:ascii="Cambria" w:hAnsi="Cambria"/>
        </w:rPr>
        <w:t xml:space="preserve"> is a bacterial species that contains only one FEN. As </w:t>
      </w:r>
      <w:r w:rsidRPr="009B65EC">
        <w:rPr>
          <w:rFonts w:ascii="Cambria" w:hAnsi="Cambria"/>
        </w:rPr>
        <w:t xml:space="preserve">previously discussed, experiments introducing large mutations (by replacing specific regions of the </w:t>
      </w:r>
      <w:r w:rsidRPr="009B65EC">
        <w:rPr>
          <w:rFonts w:ascii="Cambria" w:hAnsi="Cambria"/>
          <w:i/>
        </w:rPr>
        <w:t>PolA</w:t>
      </w:r>
      <w:r w:rsidRPr="009B65EC">
        <w:rPr>
          <w:rFonts w:ascii="Cambria" w:hAnsi="Cambria"/>
        </w:rPr>
        <w:t xml:space="preserve"> with a </w:t>
      </w:r>
      <w:r w:rsidRPr="009B65EC">
        <w:rPr>
          <w:rFonts w:ascii="Cambria" w:hAnsi="Cambria"/>
          <w:i/>
        </w:rPr>
        <w:t>cat</w:t>
      </w:r>
      <w:r w:rsidRPr="009B65EC">
        <w:rPr>
          <w:rFonts w:ascii="Cambria" w:hAnsi="Cambria"/>
        </w:rPr>
        <w:t xml:space="preserve"> gene insert that carries a transcriptional terminator, and also acts as a marker to select the mutants) affecting the FEN domain of the streptococcal DNA polymerase I demonstrate that it is crucial for organism viability </w:t>
      </w:r>
      <w:r w:rsidRPr="009B65EC">
        <w:rPr>
          <w:rFonts w:ascii="Cambria" w:hAnsi="Cambria"/>
        </w:rPr>
        <w:fldChar w:fldCharType="begin"/>
      </w:r>
      <w:r w:rsidRPr="009B65EC">
        <w:rPr>
          <w:rFonts w:ascii="Cambria" w:hAnsi="Cambria"/>
        </w:rPr>
        <w:instrText xml:space="preserve"> ADDIN EN.CITE &lt;EndNote&gt;&lt;Cite&gt;&lt;Author&gt;DIAZ&lt;/Author&gt;&lt;Year&gt;1992&lt;/Year&gt;&lt;IDText&gt;THE 5&amp;apos; TO 3&amp;apos; EXONUCLEASE ACTIVITY OF DNA-POLYMERASE-I IS ESSENTIAL FOR STREPTOCOCCUS-PNEUMONIAE&lt;/IDText&gt;&lt;DisplayText&gt;(DIAZ et al., 1992)&lt;/DisplayText&gt;&lt;record&gt;&lt;dates&gt;&lt;pub-dates&gt;&lt;date&gt;OCT 1992&lt;/date&gt;&lt;/pub-dates&gt;&lt;year&gt;1992&lt;/year&gt;&lt;/dates&gt;&lt;keywords&gt;&lt;/keywords&gt;&lt;isbn&gt;0950-382X&lt;/isbn&gt;&lt;work-type&gt;Article&lt;/work-type&gt;&lt;titles&gt;&lt;title&gt;THE 5&amp;apos; TO 3&amp;apos; EXONUCLEASE ACTIVITY OF DNA-POLYMERASE-I IS ESSENTIAL FOR STREPTOCOCCUS-PNEUMONIAE&lt;/title&gt;&lt;secondary-title&gt;Molecular Microbiology&lt;/secondary-title&gt;&lt;/titles&gt;&lt;pages&gt;3009-3019&lt;/pages&gt;&lt;number&gt;20&lt;/number&gt;&lt;contributors&gt;&lt;authors&gt;&lt;author&gt;DIAZ, A&lt;/author&gt;&lt;author&gt;LACKS, SA&lt;/author&gt;&lt;author&gt;LOPEZ, P&lt;/author&gt;&lt;/authors&gt;&lt;/contributors&gt;&lt;language&gt;English&lt;/language&gt;&lt;added-date format="utc"&gt;1389199780&lt;/added-date&gt;&lt;ref-type name="Journal Article"&gt;17&lt;/ref-type&gt;&lt;auth-address&gt;CSIC,CTR INVEST BIOL,VELAZQUEZ 144,E-28006 MADRID,SPAIN&amp;#xD;BROOKHAVEN NATL LAB,DEPT BIOL,UPTON,NY 11973&lt;/auth-address&gt;&lt;rec-number&gt;65&lt;/rec-number&gt;&lt;last-updated-date format="utc"&gt;1389199780&lt;/last-updated-date&gt;&lt;accession-num&gt;WOS:A1992JV23400012&lt;/accession-num&gt;&lt;electronic-resource-num&gt;10.1111/j.1365-2958.1992.tb01759.x&lt;/electronic-resource-num&gt;&lt;volume&gt;6&lt;/volume&gt;&lt;/record&gt;&lt;/Cite&gt;&lt;/EndNote&gt;</w:instrText>
      </w:r>
      <w:r w:rsidRPr="009B65EC">
        <w:rPr>
          <w:rFonts w:ascii="Cambria" w:hAnsi="Cambria"/>
        </w:rPr>
        <w:fldChar w:fldCharType="separate"/>
      </w:r>
      <w:r w:rsidRPr="009B65EC">
        <w:rPr>
          <w:rFonts w:ascii="Cambria" w:hAnsi="Cambria"/>
          <w:noProof/>
        </w:rPr>
        <w:t>(</w:t>
      </w:r>
      <w:r w:rsidRPr="009B65EC">
        <w:rPr>
          <w:rFonts w:ascii="Cambria" w:hAnsi="Cambria" w:cs="Segoe UI"/>
          <w:noProof/>
        </w:rPr>
        <w:t>D</w:t>
      </w:r>
      <w:r w:rsidRPr="009B65EC">
        <w:rPr>
          <w:rFonts w:ascii="Cambria" w:hAnsi="Cambria" w:cs="Times New Roman"/>
          <w:noProof/>
        </w:rPr>
        <w:t>í</w:t>
      </w:r>
      <w:r w:rsidRPr="009B65EC">
        <w:rPr>
          <w:rFonts w:ascii="Cambria" w:hAnsi="Cambria" w:cs="Segoe UI"/>
          <w:noProof/>
        </w:rPr>
        <w:t>az</w:t>
      </w:r>
      <w:r w:rsidRPr="009B65EC">
        <w:rPr>
          <w:rFonts w:ascii="Cambria" w:hAnsi="Cambria"/>
          <w:i/>
          <w:noProof/>
        </w:rPr>
        <w:t xml:space="preserve"> et al</w:t>
      </w:r>
      <w:r w:rsidR="00130818">
        <w:rPr>
          <w:rFonts w:ascii="Cambria" w:hAnsi="Cambria"/>
          <w:noProof/>
        </w:rPr>
        <w:t>, 1992a</w:t>
      </w:r>
      <w:r w:rsidRPr="009B65EC">
        <w:rPr>
          <w:rFonts w:ascii="Cambria" w:hAnsi="Cambria"/>
          <w:noProof/>
        </w:rPr>
        <w:t>)</w:t>
      </w:r>
      <w:r w:rsidRPr="009B65EC">
        <w:rPr>
          <w:rFonts w:ascii="Cambria" w:hAnsi="Cambria"/>
        </w:rPr>
        <w:fldChar w:fldCharType="end"/>
      </w:r>
      <w:r w:rsidRPr="009B65EC">
        <w:rPr>
          <w:rFonts w:ascii="Cambria" w:hAnsi="Cambria"/>
        </w:rPr>
        <w:t xml:space="preserve">. The experiments on </w:t>
      </w:r>
      <w:r w:rsidRPr="009B65EC">
        <w:rPr>
          <w:rFonts w:ascii="Cambria" w:hAnsi="Cambria"/>
          <w:i/>
        </w:rPr>
        <w:t>Sp</w:t>
      </w:r>
      <w:r w:rsidRPr="009B65EC">
        <w:rPr>
          <w:rFonts w:ascii="Cambria" w:hAnsi="Cambria"/>
        </w:rPr>
        <w:t>FEN function</w:t>
      </w:r>
      <w:r w:rsidRPr="009B65EC">
        <w:rPr>
          <w:rFonts w:ascii="Cambria" w:hAnsi="Cambria"/>
          <w:i/>
        </w:rPr>
        <w:t xml:space="preserve"> </w:t>
      </w:r>
      <w:r w:rsidRPr="009B65EC">
        <w:rPr>
          <w:rFonts w:ascii="Cambria" w:hAnsi="Cambria"/>
        </w:rPr>
        <w:t xml:space="preserve">go further to show that specific point mutations in the conserved carboxylates of the FEN active site abolish the activity of the enzyme </w:t>
      </w:r>
      <w:r w:rsidRPr="009B65EC">
        <w:rPr>
          <w:rFonts w:ascii="Cambria" w:hAnsi="Cambria"/>
        </w:rPr>
        <w:fldChar w:fldCharType="begin"/>
      </w:r>
      <w:r w:rsidRPr="009B65EC">
        <w:rPr>
          <w:rFonts w:ascii="Cambria" w:hAnsi="Cambria"/>
        </w:rPr>
        <w:instrText xml:space="preserve"> ADDIN EN.CITE &lt;EndNote&gt;&lt;Cite&gt;&lt;Author&gt;DIAZ&lt;/Author&gt;&lt;Year&gt;1992&lt;/Year&gt;&lt;IDText&gt;THE 5&amp;apos; TO 3&amp;apos; EXONUCLEASE ACTIVITY OF DNA-POLYMERASE-I IS ESSENTIAL FOR STREPTOCOCCUS-PNEUMONIAE&lt;/IDText&gt;&lt;DisplayText&gt;(DIAZ et al., 1992)&lt;/DisplayText&gt;&lt;record&gt;&lt;dates&gt;&lt;pub-dates&gt;&lt;date&gt;OCT 1992&lt;/date&gt;&lt;/pub-dates&gt;&lt;year&gt;1992&lt;/year&gt;&lt;/dates&gt;&lt;keywords&gt;&lt;/keywords&gt;&lt;isbn&gt;0950-382X&lt;/isbn&gt;&lt;work-type&gt;Article&lt;/work-type&gt;&lt;titles&gt;&lt;title&gt;THE 5&amp;apos; TO 3&amp;apos; EXONUCLEASE ACTIVITY OF DNA-POLYMERASE-I IS ESSENTIAL FOR STREPTOCOCCUS-PNEUMONIAE&lt;/title&gt;&lt;secondary-title&gt;Molecular Microbiology&lt;/secondary-title&gt;&lt;/titles&gt;&lt;pages&gt;3009-3019&lt;/pages&gt;&lt;number&gt;20&lt;/number&gt;&lt;contributors&gt;&lt;authors&gt;&lt;author&gt;DIAZ, A&lt;/author&gt;&lt;author&gt;LACKS, SA&lt;/author&gt;&lt;author&gt;LOPEZ, P&lt;/author&gt;&lt;/authors&gt;&lt;/contributors&gt;&lt;language&gt;English&lt;/language&gt;&lt;added-date format="utc"&gt;1389199780&lt;/added-date&gt;&lt;ref-type name="Journal Article"&gt;17&lt;/ref-type&gt;&lt;auth-address&gt;CSIC,CTR INVEST BIOL,VELAZQUEZ 144,E-28006 MADRID,SPAIN&amp;#xD;BROOKHAVEN NATL LAB,DEPT BIOL,UPTON,NY 11973&lt;/auth-address&gt;&lt;rec-number&gt;65&lt;/rec-number&gt;&lt;last-updated-date format="utc"&gt;1389199780&lt;/last-updated-date&gt;&lt;accession-num&gt;WOS:A1992JV23400012&lt;/accession-num&gt;&lt;electronic-resource-num&gt;10.1111/j.1365-2958.1992.tb01759.x&lt;/electronic-resource-num&gt;&lt;volume&gt;6&lt;/volume&gt;&lt;/record&gt;&lt;/Cite&gt;&lt;/EndNote&gt;</w:instrText>
      </w:r>
      <w:r w:rsidRPr="009B65EC">
        <w:rPr>
          <w:rFonts w:ascii="Cambria" w:hAnsi="Cambria"/>
        </w:rPr>
        <w:fldChar w:fldCharType="separate"/>
      </w:r>
      <w:r w:rsidRPr="009B65EC">
        <w:rPr>
          <w:rFonts w:ascii="Cambria" w:hAnsi="Cambria"/>
          <w:noProof/>
        </w:rPr>
        <w:t xml:space="preserve">(Amblar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xml:space="preserve">. Three mutations were introduced to the FEN domain of the full Pol1 protein, at sites D10, E88, and E114. For D10, the aspartate was mutated to 10 different amino acid residues, and the activity compared to the WT. It was found that this resulted in the total abolishment of exonucleolytic activity, with the exception of two mutants, D10G and D10A, where &gt; 98% of exonucleolytic activity was lost. Similarly, the E114G mutation also resulted in the loss of &gt; 98% exonucleolytic activity. Meanwhile, the E88K mutation still possessed 26% of the activity of the WT, indicating it is not essential (Amblar </w:t>
      </w:r>
      <w:r w:rsidRPr="009B65EC">
        <w:rPr>
          <w:rFonts w:ascii="Cambria" w:hAnsi="Cambria"/>
          <w:i/>
        </w:rPr>
        <w:t>et al</w:t>
      </w:r>
      <w:r w:rsidRPr="009B65EC">
        <w:rPr>
          <w:rFonts w:ascii="Cambria" w:hAnsi="Cambria"/>
        </w:rPr>
        <w:t xml:space="preserve">, 2001). Aligning the </w:t>
      </w:r>
      <w:r w:rsidRPr="009B65EC">
        <w:rPr>
          <w:rFonts w:ascii="Cambria" w:hAnsi="Cambria"/>
          <w:i/>
        </w:rPr>
        <w:t>Sp</w:t>
      </w:r>
      <w:r w:rsidRPr="009B65EC">
        <w:rPr>
          <w:rFonts w:ascii="Cambria" w:hAnsi="Cambria"/>
        </w:rPr>
        <w:t xml:space="preserve">FEN and T5FEN sequences, D10 and E114 are both conserved residues that make up site I of the FEN active site (Feng </w:t>
      </w:r>
      <w:r w:rsidRPr="009B65EC">
        <w:rPr>
          <w:rFonts w:ascii="Cambria" w:hAnsi="Cambria"/>
          <w:i/>
        </w:rPr>
        <w:t>et al</w:t>
      </w:r>
      <w:r w:rsidRPr="009B65EC">
        <w:rPr>
          <w:rFonts w:ascii="Cambria" w:hAnsi="Cambria"/>
        </w:rPr>
        <w:t>, 2004).</w:t>
      </w:r>
    </w:p>
    <w:p w14:paraId="0CC98BAE" w14:textId="77777777" w:rsidR="002D7BAD" w:rsidRPr="009B65EC" w:rsidRDefault="002D7BAD" w:rsidP="00051BAE">
      <w:pPr>
        <w:ind w:left="851"/>
        <w:contextualSpacing/>
        <w:jc w:val="both"/>
        <w:rPr>
          <w:rFonts w:ascii="Cambria" w:hAnsi="Cambria"/>
        </w:rPr>
      </w:pPr>
    </w:p>
    <w:p w14:paraId="2B0059D8" w14:textId="77777777" w:rsidR="002D7BAD" w:rsidRPr="009B65EC" w:rsidRDefault="002D7BAD" w:rsidP="00051BAE">
      <w:pPr>
        <w:ind w:left="851"/>
        <w:contextualSpacing/>
        <w:jc w:val="both"/>
        <w:rPr>
          <w:rFonts w:ascii="Cambria" w:hAnsi="Cambria"/>
        </w:rPr>
      </w:pPr>
      <w:r w:rsidRPr="009B65EC">
        <w:rPr>
          <w:rFonts w:ascii="Cambria" w:hAnsi="Cambria"/>
        </w:rPr>
        <w:t xml:space="preserve">The fact that </w:t>
      </w:r>
      <w:r w:rsidRPr="009B65EC">
        <w:rPr>
          <w:rFonts w:ascii="Cambria" w:hAnsi="Cambria"/>
          <w:i/>
        </w:rPr>
        <w:t>Streptococcus pneumoniae</w:t>
      </w:r>
      <w:r w:rsidRPr="009B65EC">
        <w:rPr>
          <w:rFonts w:ascii="Cambria" w:hAnsi="Cambria"/>
        </w:rPr>
        <w:t xml:space="preserve"> only encodes for one FEN in its genome removes some of the additional complexity in drug design that would have been present had there been two FENs. </w:t>
      </w:r>
      <w:r w:rsidRPr="009B65EC">
        <w:rPr>
          <w:rFonts w:ascii="Cambria" w:hAnsi="Cambria"/>
          <w:i/>
        </w:rPr>
        <w:t>Staphylococcus aureus</w:t>
      </w:r>
      <w:r w:rsidRPr="009B65EC">
        <w:rPr>
          <w:rFonts w:ascii="Cambria" w:hAnsi="Cambria"/>
        </w:rPr>
        <w:t xml:space="preserve"> is an example of a medically significant bacterial pathogen for which the development of new drugs would be desired. However, in contrast to </w:t>
      </w:r>
      <w:r w:rsidRPr="009B65EC">
        <w:rPr>
          <w:rFonts w:ascii="Cambria" w:hAnsi="Cambria"/>
          <w:i/>
        </w:rPr>
        <w:t>Streptococcus pneumoniae</w:t>
      </w:r>
      <w:r w:rsidRPr="009B65EC">
        <w:rPr>
          <w:rFonts w:ascii="Cambria" w:hAnsi="Cambria"/>
        </w:rPr>
        <w:t xml:space="preserve">, </w:t>
      </w:r>
      <w:r w:rsidRPr="009B65EC">
        <w:rPr>
          <w:rFonts w:ascii="Cambria" w:hAnsi="Cambria"/>
          <w:i/>
        </w:rPr>
        <w:t>Staphylococcus aureus</w:t>
      </w:r>
      <w:r w:rsidRPr="009B65EC">
        <w:rPr>
          <w:rFonts w:ascii="Cambria" w:hAnsi="Cambria"/>
        </w:rPr>
        <w:t xml:space="preserve"> does contain two distinct FENs, both of which will need to be taken into consideration. The secondary FEN (</w:t>
      </w:r>
      <w:r w:rsidRPr="00D821A5">
        <w:rPr>
          <w:rFonts w:ascii="Cambria" w:hAnsi="Cambria"/>
          <w:i/>
        </w:rPr>
        <w:t>Sa</w:t>
      </w:r>
      <w:r w:rsidRPr="009B65EC">
        <w:rPr>
          <w:rFonts w:ascii="Cambria" w:hAnsi="Cambria"/>
        </w:rPr>
        <w:t xml:space="preserve">FEN) has been structurally modelled, bearing remarkable resemblance to previous FEN structures. In contrast to ExoIX, SaFEN contains carboxylates for both metal-binding sites, probably explaining why its substrate activity is significantly different to that of ExoIX but more similar to those FEN-1 homologs previously characterized </w:t>
      </w:r>
      <w:r w:rsidRPr="009B65EC">
        <w:rPr>
          <w:rFonts w:ascii="Cambria" w:hAnsi="Cambria"/>
        </w:rPr>
        <w:fldChar w:fldCharType="begin"/>
      </w:r>
      <w:r w:rsidRPr="009B65EC">
        <w:rPr>
          <w:rFonts w:ascii="Cambria" w:hAnsi="Cambria"/>
        </w:rPr>
        <w:instrText xml:space="preserve"> ADDIN EN.CITE &lt;EndNote&gt;&lt;Cite&gt;&lt;Author&gt;Allen&lt;/Author&gt;&lt;Year&gt;2009&lt;/Year&gt;&lt;IDText&gt;Active site substitutions delineate distinct classes of eubacterial flap endonuclease&lt;/IDText&gt;&lt;DisplayText&gt;(Allen et al., 2009)&lt;/DisplayText&gt;&lt;record&gt;&lt;dates&gt;&lt;pub-dates&gt;&lt;date&gt;MAR 1 2009&lt;/date&gt;&lt;/pub-dates&gt;&lt;year&gt;2009&lt;/year&gt;&lt;/dates&gt;&lt;keywords&gt;&lt;/keywords&gt;&lt;isbn&gt;0264-6021&lt;/isbn&gt;&lt;work-type&gt;Article&lt;/work-type&gt;&lt;titles&gt;&lt;title&gt;Active site substitutions delineate distinct classes of eubacterial flap endonuclease&lt;/title&gt;&lt;secondary-title&gt;Biochemical Journal&lt;/secondary-title&gt;&lt;/titles&gt;&lt;pages&gt;285-292&lt;/pages&gt;&lt;contributors&gt;&lt;authors&gt;&lt;author&gt;Allen, LM&lt;/author&gt;&lt;author&gt;Hodskinson, MRG&lt;/author&gt;&lt;author&gt;Sayers, JR&lt;/author&gt;&lt;/authors&gt;&lt;/contributors&gt;&lt;language&gt;English&lt;/language&gt;&lt;added-date format="utc"&gt;1389197847&lt;/added-date&gt;&lt;ref-type name="Journal Article"&gt;17&lt;/ref-type&gt;&lt;auth-address&gt;Sayers, JR (reprint author), Univ Sheffield, Sch Med &amp;amp; Biomed Sci, Henry Wellcome Labs Med Res, Dept Infect &amp;amp; Immun, Sheffield S10 2RX, S Yorkshire, England&amp;#xD;Univ Sheffield, Sch Med &amp;amp; Biomed Sci, Henry Wellcome Labs Med Res, Dept Infect &amp;amp; Immun, Sheffield S10 2RX, S Yorkshire, England&lt;/auth-address&gt;&lt;rec-number&gt;11&lt;/rec-number&gt;&lt;last-updated-date format="utc"&gt;1389197847&lt;/last-updated-date&gt;&lt;accession-num&gt;WOS:000263778200006&lt;/accession-num&gt;&lt;electronic-resource-num&gt;10.1042/BJ20081637&lt;/electronic-resource-num&gt;&lt;volume&gt;418&lt;/volume&gt;&lt;/record&gt;&lt;/Cite&gt;&lt;/EndNote&gt;</w:instrText>
      </w:r>
      <w:r w:rsidRPr="009B65EC">
        <w:rPr>
          <w:rFonts w:ascii="Cambria" w:hAnsi="Cambria"/>
        </w:rPr>
        <w:fldChar w:fldCharType="separate"/>
      </w:r>
      <w:r w:rsidRPr="009B65EC">
        <w:rPr>
          <w:rFonts w:ascii="Cambria" w:hAnsi="Cambria"/>
          <w:noProof/>
        </w:rPr>
        <w:t xml:space="preserve">(Allen </w:t>
      </w:r>
      <w:r w:rsidRPr="009B65EC">
        <w:rPr>
          <w:rFonts w:ascii="Cambria" w:hAnsi="Cambria"/>
          <w:i/>
          <w:noProof/>
        </w:rPr>
        <w:t>et al</w:t>
      </w:r>
      <w:r w:rsidRPr="009B65EC">
        <w:rPr>
          <w:rFonts w:ascii="Cambria" w:hAnsi="Cambria"/>
          <w:noProof/>
        </w:rPr>
        <w:t>, 2009)</w:t>
      </w:r>
      <w:r w:rsidRPr="009B65EC">
        <w:rPr>
          <w:rFonts w:ascii="Cambria" w:hAnsi="Cambria"/>
        </w:rPr>
        <w:fldChar w:fldCharType="end"/>
      </w:r>
      <w:r w:rsidRPr="009B65EC">
        <w:rPr>
          <w:rFonts w:ascii="Cambria" w:hAnsi="Cambria"/>
        </w:rPr>
        <w:t>.</w:t>
      </w:r>
    </w:p>
    <w:p w14:paraId="47837FD2" w14:textId="77777777" w:rsidR="002D7BAD" w:rsidRPr="009B65EC" w:rsidRDefault="002D7BAD" w:rsidP="00051BAE">
      <w:pPr>
        <w:ind w:left="851"/>
        <w:contextualSpacing/>
        <w:jc w:val="both"/>
        <w:rPr>
          <w:rFonts w:ascii="Cambria" w:hAnsi="Cambria"/>
        </w:rPr>
      </w:pPr>
    </w:p>
    <w:p w14:paraId="1ACB78A7" w14:textId="77777777" w:rsidR="002D7BAD" w:rsidRPr="009B65EC" w:rsidRDefault="002D7BAD" w:rsidP="00051BAE">
      <w:pPr>
        <w:ind w:left="851"/>
        <w:contextualSpacing/>
        <w:jc w:val="both"/>
        <w:rPr>
          <w:rFonts w:ascii="Cambria" w:hAnsi="Cambria"/>
          <w:i/>
        </w:rPr>
      </w:pPr>
      <w:r w:rsidRPr="009B65EC">
        <w:rPr>
          <w:rFonts w:ascii="Cambria" w:hAnsi="Cambria"/>
          <w:i/>
        </w:rPr>
        <w:t xml:space="preserve">1.8.2 </w:t>
      </w:r>
      <w:proofErr w:type="gramStart"/>
      <w:r w:rsidRPr="009B65EC">
        <w:rPr>
          <w:rFonts w:ascii="Cambria" w:hAnsi="Cambria"/>
          <w:i/>
        </w:rPr>
        <w:t>New</w:t>
      </w:r>
      <w:proofErr w:type="gramEnd"/>
      <w:r w:rsidRPr="009B65EC">
        <w:rPr>
          <w:rFonts w:ascii="Cambria" w:hAnsi="Cambria"/>
          <w:i/>
        </w:rPr>
        <w:t xml:space="preserve"> opportunities in structure-based drug design</w:t>
      </w:r>
    </w:p>
    <w:p w14:paraId="0AE05E96" w14:textId="77777777" w:rsidR="002D7BAD" w:rsidRPr="009B65EC" w:rsidRDefault="002D7BAD" w:rsidP="00051BAE">
      <w:pPr>
        <w:ind w:left="851"/>
        <w:contextualSpacing/>
        <w:jc w:val="both"/>
        <w:rPr>
          <w:rFonts w:ascii="Cambria" w:hAnsi="Cambria"/>
        </w:rPr>
      </w:pPr>
    </w:p>
    <w:p w14:paraId="5C9951A5" w14:textId="36253F1B" w:rsidR="002D7BAD" w:rsidRPr="009B65EC" w:rsidRDefault="002D7BAD" w:rsidP="00051BAE">
      <w:pPr>
        <w:ind w:left="851"/>
        <w:contextualSpacing/>
        <w:jc w:val="both"/>
        <w:rPr>
          <w:rFonts w:ascii="Cambria" w:hAnsi="Cambria"/>
        </w:rPr>
      </w:pPr>
      <w:r w:rsidRPr="009B65EC">
        <w:rPr>
          <w:rFonts w:ascii="Cambria" w:hAnsi="Cambria"/>
        </w:rPr>
        <w:t xml:space="preserve">Because FENs play such a central role in DNA metabolism and are of paramount importance for bacterial survival, they make good potential drug targets. While a putative structure of the </w:t>
      </w:r>
      <w:r w:rsidRPr="009B65EC">
        <w:rPr>
          <w:rFonts w:ascii="Cambria" w:hAnsi="Cambria"/>
          <w:i/>
          <w:iCs/>
        </w:rPr>
        <w:t xml:space="preserve">S. </w:t>
      </w:r>
      <w:r w:rsidRPr="007109EC">
        <w:rPr>
          <w:rFonts w:ascii="Cambria" w:hAnsi="Cambria"/>
          <w:i/>
          <w:iCs/>
          <w:color w:val="000000" w:themeColor="text1"/>
        </w:rPr>
        <w:t>pneumonia</w:t>
      </w:r>
      <w:r w:rsidR="006342A9" w:rsidRPr="007109EC">
        <w:rPr>
          <w:rFonts w:ascii="Cambria" w:hAnsi="Cambria"/>
          <w:i/>
          <w:iCs/>
          <w:color w:val="000000" w:themeColor="text1"/>
        </w:rPr>
        <w:t>e</w:t>
      </w:r>
      <w:r w:rsidRPr="007109EC">
        <w:rPr>
          <w:rFonts w:ascii="Cambria" w:hAnsi="Cambria"/>
          <w:color w:val="000000" w:themeColor="text1"/>
        </w:rPr>
        <w:t xml:space="preserve"> FEN</w:t>
      </w:r>
      <w:r w:rsidRPr="009B65EC">
        <w:rPr>
          <w:rFonts w:ascii="Cambria" w:hAnsi="Cambria"/>
        </w:rPr>
        <w:t xml:space="preserve"> </w:t>
      </w:r>
      <w:r w:rsidRPr="009B65EC">
        <w:rPr>
          <w:rFonts w:ascii="Cambria" w:hAnsi="Cambria"/>
        </w:rPr>
        <w:fldChar w:fldCharType="begin"/>
      </w:r>
      <w:r w:rsidRPr="009B65EC">
        <w:rPr>
          <w:rFonts w:ascii="Cambria" w:hAnsi="Cambria"/>
        </w:rPr>
        <w:instrText xml:space="preserve"> ADDIN EN.CITE &lt;EndNote&gt;&lt;Cite&gt;&lt;Author&gt;Amblar&lt;/Author&gt;&lt;Year&gt;2001&lt;/Year&gt;&lt;IDText&gt;Biochemical analysis of point mutations in the 5 &amp;apos;-3 &amp;apos; exonuclease of DNA polymerase I of Streptococcus pneumoniae - Functional and structural implications&lt;/IDText&gt;&lt;DisplayText&gt;(Amblar et al., 2001)&lt;/DisplayText&gt;&lt;record&gt;&lt;dates&gt;&lt;pub-dates&gt;&lt;date&gt;JUN 1 2001&lt;/date&gt;&lt;/pub-dates&gt;&lt;year&gt;2001&lt;/year&gt;&lt;/dates&gt;&lt;keywords&gt;&lt;/keywords&gt;&lt;isbn&gt;0021-9258&lt;/isbn&gt;&lt;work-type&gt;Article&lt;/work-type&gt;&lt;titles&gt;&lt;title&gt;Biochemical analysis of point mutations in the 5 &amp;apos;-3 &amp;apos; exonuclease of DNA polymerase I of Streptococcus pneumoniae - Functional and structural implications&lt;/title&gt;&lt;secondary-title&gt;Journal of Biological Chemistry&lt;/secondary-title&gt;&lt;/titles&gt;&lt;pages&gt;19172-19181&lt;/pages&gt;&lt;number&gt;22&lt;/number&gt;&lt;contributors&gt;&lt;authors&gt;&lt;author&gt;Amblar, M&lt;/author&gt;&lt;author&gt;de Lacoba, MG&lt;/author&gt;&lt;author&gt;Corrales, MA&lt;/author&gt;&lt;author&gt;Lopez, P&lt;/author&gt;&lt;/authors&gt;&lt;/contributors&gt;&lt;language&gt;English&lt;/language&gt;&lt;added-date format="utc"&gt;1389199682&lt;/added-date&gt;&lt;ref-type name="Journal Article"&gt;17&lt;/ref-type&gt;&lt;auth-address&gt;Amblar, M (reprint author), Univ Nova Lisboa, Inst Tecnol Quim &amp;amp; Biol, Apt 127, P-2781901 Deiras, Portugal&amp;#xD;CSIC, Ctr Invest Biol, E-28006 Madrid, Spain&lt;/auth-address&gt;&lt;rec-number&gt;62&lt;/rec-number&gt;&lt;last-updated-date format="utc"&gt;1389199682&lt;/last-updated-date&gt;&lt;accession-num&gt;WOS:000169091000073&lt;/accession-num&gt;&lt;electronic-resource-num&gt;10.1074/jbc.M008678200&lt;/electronic-resource-num&gt;&lt;volume&gt;276&lt;/volume&gt;&lt;/record&gt;&lt;/Cite&gt;&lt;/EndNote&gt;</w:instrText>
      </w:r>
      <w:r w:rsidRPr="009B65EC">
        <w:rPr>
          <w:rFonts w:ascii="Cambria" w:hAnsi="Cambria"/>
        </w:rPr>
        <w:fldChar w:fldCharType="separate"/>
      </w:r>
      <w:r w:rsidRPr="009B65EC">
        <w:rPr>
          <w:rFonts w:ascii="Cambria" w:hAnsi="Cambria"/>
          <w:noProof/>
        </w:rPr>
        <w:t xml:space="preserve">(Amblar </w:t>
      </w:r>
      <w:r w:rsidRPr="009B65EC">
        <w:rPr>
          <w:rFonts w:ascii="Cambria" w:hAnsi="Cambria"/>
          <w:i/>
          <w:noProof/>
        </w:rPr>
        <w:t>et al</w:t>
      </w:r>
      <w:r w:rsidRPr="009B65EC">
        <w:rPr>
          <w:rFonts w:ascii="Cambria" w:hAnsi="Cambria"/>
          <w:noProof/>
        </w:rPr>
        <w:t>, 2001)</w:t>
      </w:r>
      <w:r w:rsidRPr="009B65EC">
        <w:rPr>
          <w:rFonts w:ascii="Cambria" w:hAnsi="Cambria"/>
        </w:rPr>
        <w:fldChar w:fldCharType="end"/>
      </w:r>
      <w:r w:rsidRPr="009B65EC">
        <w:rPr>
          <w:rFonts w:ascii="Cambria" w:hAnsi="Cambria"/>
        </w:rPr>
        <w:t xml:space="preserve"> has been generated, experimental crystal structures have not yet been obtained for the enzyme. More so, such structures also have not yet been obtained for the FEN enzyme from any infectious bacterial species or even any pathogenic organism. As well as characterizing the biochemical properties of the streptococcal FEN further, obtaining a crystal structure could provide insights into the mode of flap binding, which is still under debate. Additionally, a structure can greatly help in designing inhibitory molecules, such as by blocking the access of DNA to recognition, binding, or active sites. For the same reason, the functional significance of each catalytic site and the range of </w:t>
      </w:r>
      <w:r w:rsidRPr="009B65EC">
        <w:rPr>
          <w:rFonts w:ascii="Cambria" w:hAnsi="Cambria"/>
        </w:rPr>
        <w:lastRenderedPageBreak/>
        <w:t xml:space="preserve">substrates recognized should also be worked out </w:t>
      </w:r>
      <w:r w:rsidRPr="009B65EC">
        <w:rPr>
          <w:rFonts w:ascii="Cambria" w:hAnsi="Cambria"/>
        </w:rPr>
        <w:fldChar w:fldCharType="begin">
          <w:fldData xml:space="preserve">PEVuZE5vdGU+PENpdGU+PEF1dGhvcj5BbGxlbjwvQXV0aG9yPjxZZWFyPjIwMDk8L1llYXI+PElE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PEVuZE5vdGU+PENpdGU+PEF1dGhvcj5BbGxlbjwvQXV0aG9yPjxZZWFyPjIwMDk8L1llYXI+PElE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 xml:space="preserve">(Allen </w:t>
      </w:r>
      <w:r w:rsidRPr="009B65EC">
        <w:rPr>
          <w:rFonts w:ascii="Cambria" w:hAnsi="Cambria"/>
          <w:i/>
          <w:noProof/>
        </w:rPr>
        <w:t>et al</w:t>
      </w:r>
      <w:r w:rsidRPr="009B65EC">
        <w:rPr>
          <w:rFonts w:ascii="Cambria" w:hAnsi="Cambria"/>
          <w:noProof/>
        </w:rPr>
        <w:t xml:space="preserve">, 2009, Anstey-Gilbert </w:t>
      </w:r>
      <w:r w:rsidRPr="009B65EC">
        <w:rPr>
          <w:rFonts w:ascii="Cambria" w:hAnsi="Cambria"/>
          <w:i/>
          <w:noProof/>
        </w:rPr>
        <w:t>et al</w:t>
      </w:r>
      <w:r w:rsidRPr="009B65EC">
        <w:rPr>
          <w:rFonts w:ascii="Cambria" w:hAnsi="Cambria"/>
          <w:noProof/>
        </w:rPr>
        <w:t>, 2013)</w:t>
      </w:r>
      <w:r w:rsidRPr="009B65EC">
        <w:rPr>
          <w:rFonts w:ascii="Cambria" w:hAnsi="Cambria"/>
        </w:rPr>
        <w:fldChar w:fldCharType="end"/>
      </w:r>
      <w:r w:rsidRPr="009B65EC">
        <w:rPr>
          <w:rFonts w:ascii="Cambria" w:hAnsi="Cambria"/>
        </w:rPr>
        <w:t>. In addition, the consequences of knocking out either FEN in those bacterial pathogens that contain two distinct FENs should be determined - the existence of two FENs</w:t>
      </w:r>
      <w:r w:rsidRPr="009B65EC">
        <w:rPr>
          <w:rFonts w:ascii="Cambria" w:hAnsi="Cambria"/>
          <w:i/>
          <w:iCs/>
        </w:rPr>
        <w:t>,</w:t>
      </w:r>
      <w:r w:rsidRPr="009B65EC">
        <w:rPr>
          <w:rFonts w:ascii="Cambria" w:hAnsi="Cambria"/>
        </w:rPr>
        <w:t xml:space="preserve"> which can provide functional redundancy, also has implications on antimicrobial design as it means that both will need to be effectively targeted </w:t>
      </w:r>
      <w:r w:rsidRPr="009B65EC">
        <w:rPr>
          <w:rFonts w:ascii="Cambria" w:hAnsi="Cambria"/>
        </w:rPr>
        <w:fldChar w:fldCharType="begin"/>
      </w:r>
      <w:r w:rsidRPr="009B65EC">
        <w:rPr>
          <w:rFonts w:ascii="Cambria" w:hAnsi="Cambria"/>
        </w:rPr>
        <w:instrText xml:space="preserve"> ADDIN EN.CITE &lt;EndNote&gt;&lt;Cite&gt;&lt;Author&gt;Robinson&lt;/Author&gt;&lt;Year&gt;2012&lt;/Year&gt;&lt;IDText&gt;Architecture and Conservation of the Bacterial DNA Replication Machinery, an Underexploited Drug Target&lt;/IDText&gt;&lt;DisplayText&gt;(Robinson et al., 2012)&lt;/DisplayText&gt;&lt;record&gt;&lt;dates&gt;&lt;pub-dates&gt;&lt;date&gt;MAR 2012&lt;/date&gt;&lt;/pub-dates&gt;&lt;year&gt;2012&lt;/year&gt;&lt;/dates&gt;&lt;keywords&gt;&lt;/keywords&gt;&lt;isbn&gt;1389-4501&lt;/isbn&gt;&lt;work-type&gt;Review&lt;/work-type&gt;&lt;titles&gt;&lt;title&gt;Architecture and Conservation of the Bacterial DNA Replication Machinery, an Underexploited Drug Target&lt;/title&gt;&lt;secondary-title&gt;Current Drug Targets&lt;/secondary-title&gt;&lt;/titles&gt;&lt;pages&gt;352-372&lt;/pages&gt;&lt;number&gt;3&lt;/number&gt;&lt;contributors&gt;&lt;authors&gt;&lt;author&gt;Robinson, A&lt;/author&gt;&lt;author&gt;Causer, RJ&lt;/author&gt;&lt;author&gt;Dixon, NE&lt;/author&gt;&lt;/authors&gt;&lt;/contributors&gt;&lt;language&gt;English&lt;/language&gt;&lt;added-date format="utc"&gt;1389199188&lt;/added-date&gt;&lt;ref-type name="Journal Article"&gt;17&lt;/ref-type&gt;&lt;auth-address&gt;Dixon, NE (reprint author), Univ Wollongong, Sch Chem, Wollongong, NSW 2522, Australia&amp;#xD;Univ Wollongong, Sch Chem, Wollongong, NSW 2522, Australia&lt;/auth-address&gt;&lt;rec-number&gt;44&lt;/rec-number&gt;&lt;last-updated-date format="utc"&gt;1389199188&lt;/last-updated-date&gt;&lt;accession-num&gt;WOS:000300614400006&lt;/accession-num&gt;&lt;volume&gt;13&lt;/volume&gt;&lt;/record&gt;&lt;/Cite&gt;&lt;/EndNote&gt;</w:instrText>
      </w:r>
      <w:r w:rsidRPr="009B65EC">
        <w:rPr>
          <w:rFonts w:ascii="Cambria" w:hAnsi="Cambria"/>
        </w:rPr>
        <w:fldChar w:fldCharType="separate"/>
      </w:r>
      <w:r w:rsidRPr="009B65EC">
        <w:rPr>
          <w:rFonts w:ascii="Cambria" w:hAnsi="Cambria"/>
          <w:noProof/>
        </w:rPr>
        <w:t xml:space="preserve">(Robinson </w:t>
      </w:r>
      <w:r w:rsidRPr="009B65EC">
        <w:rPr>
          <w:rFonts w:ascii="Cambria" w:hAnsi="Cambria"/>
          <w:i/>
          <w:noProof/>
        </w:rPr>
        <w:t>et al</w:t>
      </w:r>
      <w:r w:rsidRPr="009B65EC">
        <w:rPr>
          <w:rFonts w:ascii="Cambria" w:hAnsi="Cambria"/>
          <w:noProof/>
        </w:rPr>
        <w:t>, 2012)</w:t>
      </w:r>
      <w:r w:rsidRPr="009B65EC">
        <w:rPr>
          <w:rFonts w:ascii="Cambria" w:hAnsi="Cambria"/>
        </w:rPr>
        <w:fldChar w:fldCharType="end"/>
      </w:r>
      <w:r w:rsidRPr="009B65EC">
        <w:rPr>
          <w:rFonts w:ascii="Cambria" w:hAnsi="Cambria"/>
        </w:rPr>
        <w:t>.</w:t>
      </w:r>
    </w:p>
    <w:p w14:paraId="00DE06C7" w14:textId="77777777" w:rsidR="002D7BAD" w:rsidRPr="009B65EC" w:rsidRDefault="002D7BAD" w:rsidP="00051BAE">
      <w:pPr>
        <w:ind w:left="851"/>
        <w:contextualSpacing/>
        <w:jc w:val="both"/>
        <w:rPr>
          <w:rFonts w:ascii="Cambria" w:hAnsi="Cambria"/>
        </w:rPr>
      </w:pPr>
    </w:p>
    <w:p w14:paraId="60B6BFFB" w14:textId="77777777" w:rsidR="002D7BAD" w:rsidRPr="009B65EC" w:rsidRDefault="002D7BAD" w:rsidP="00051BAE">
      <w:pPr>
        <w:ind w:left="851"/>
        <w:contextualSpacing/>
        <w:jc w:val="both"/>
        <w:rPr>
          <w:rFonts w:ascii="Cambria" w:hAnsi="Cambria"/>
        </w:rPr>
      </w:pPr>
      <w:r w:rsidRPr="009B65EC">
        <w:rPr>
          <w:rFonts w:ascii="Cambria" w:hAnsi="Cambria"/>
        </w:rPr>
        <w:t xml:space="preserve">The rapidly emerging field of fragment- and structure-aided drug design provides new opportunities for tackling antibiotic resistance problems, where novel drug leads can be identified purely based on a target’s structural information. This approach combined with the ever-increasing capability of bioinformatic tools as well as progressively advanced crystallographic methods in recent years makes for a powerful approach with which to discover new antimicrobials. The obtaining of 3D structures for pathogenic bacterial FENs, such as the streptococcal FEN, is particularly important, since they will provide the source of structural data for drug design. Where molecules can be tested for their effects via biochemical assays, the co-crystal complex of the FEN and potential inhibitory compound reveal the site of interaction, possibly even allowing different fragments to be adhered together and modified for maximum efficacy </w:t>
      </w:r>
      <w:r w:rsidRPr="009B65EC">
        <w:rPr>
          <w:rFonts w:ascii="Cambria" w:hAnsi="Cambria"/>
        </w:rPr>
        <w:fldChar w:fldCharType="begin">
          <w:fldData xml:space="preserve">PEVuZE5vdGU+PENpdGU+PEF1dGhvcj5BbmRlcnNvbjwvQXV0aG9yPjxZZWFyPjIwMDM8L1llYXI+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</w:fldData>
        </w:fldChar>
      </w:r>
      <w:r w:rsidRPr="009B65EC">
        <w:rPr>
          <w:rFonts w:ascii="Cambria" w:hAnsi="Cambria"/>
        </w:rPr>
        <w:instrText xml:space="preserve"> ADDIN EN.CITE </w:instrText>
      </w:r>
      <w:r w:rsidRPr="009B65EC">
        <w:rPr>
          <w:rFonts w:ascii="Cambria" w:hAnsi="Cambria"/>
        </w:rPr>
        <w:fldChar w:fldCharType="begin">
          <w:fldData xml:space="preserve">PEVuZE5vdGU+PENpdGU+PEF1dGhvcj5BbmRlcnNvbjwvQXV0aG9yPjxZZWFyPjIwMDM8L1llYXI+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</w:fldData>
        </w:fldChar>
      </w:r>
      <w:r w:rsidRPr="009B65EC">
        <w:rPr>
          <w:rFonts w:ascii="Cambria" w:hAnsi="Cambria"/>
        </w:rPr>
        <w:instrText xml:space="preserve"> ADDIN EN.CITE.DATA </w:instrText>
      </w:r>
      <w:r w:rsidRPr="009B65EC">
        <w:rPr>
          <w:rFonts w:ascii="Cambria" w:hAnsi="Cambria"/>
        </w:rPr>
      </w:r>
      <w:r w:rsidRPr="009B65EC">
        <w:rPr>
          <w:rFonts w:ascii="Cambria" w:hAnsi="Cambria"/>
        </w:rPr>
        <w:fldChar w:fldCharType="end"/>
      </w:r>
      <w:r w:rsidRPr="009B65EC">
        <w:rPr>
          <w:rFonts w:ascii="Cambria" w:hAnsi="Cambria"/>
        </w:rPr>
      </w:r>
      <w:r w:rsidRPr="009B65EC">
        <w:rPr>
          <w:rFonts w:ascii="Cambria" w:hAnsi="Cambria"/>
        </w:rPr>
        <w:fldChar w:fldCharType="separate"/>
      </w:r>
      <w:r w:rsidRPr="009B65EC">
        <w:rPr>
          <w:rFonts w:ascii="Cambria" w:hAnsi="Cambria"/>
          <w:noProof/>
        </w:rPr>
        <w:t>(Anderson, 2003, Murray and Blundell, 2010)</w:t>
      </w:r>
      <w:r w:rsidRPr="009B65EC">
        <w:rPr>
          <w:rFonts w:ascii="Cambria" w:hAnsi="Cambria"/>
        </w:rPr>
        <w:fldChar w:fldCharType="end"/>
      </w:r>
      <w:r w:rsidRPr="009B65EC">
        <w:rPr>
          <w:rFonts w:ascii="Cambria" w:hAnsi="Cambria"/>
        </w:rPr>
        <w:t>.</w:t>
      </w:r>
    </w:p>
    <w:p w14:paraId="5DEFE928" w14:textId="77777777" w:rsidR="002D7BAD" w:rsidRPr="009B65EC" w:rsidRDefault="002D7BAD" w:rsidP="00051BAE">
      <w:pPr>
        <w:ind w:left="851"/>
        <w:contextualSpacing/>
        <w:jc w:val="both"/>
        <w:rPr>
          <w:rFonts w:ascii="Cambria" w:hAnsi="Cambria"/>
        </w:rPr>
      </w:pPr>
    </w:p>
    <w:p w14:paraId="57D09B31" w14:textId="77777777" w:rsidR="002D7BAD" w:rsidRPr="009B65EC" w:rsidRDefault="002D7BAD" w:rsidP="00051BAE">
      <w:pPr>
        <w:ind w:left="851"/>
        <w:contextualSpacing/>
        <w:jc w:val="both"/>
        <w:rPr>
          <w:rFonts w:ascii="Cambria" w:hAnsi="Cambria"/>
        </w:rPr>
      </w:pPr>
      <w:r w:rsidRPr="009B65EC">
        <w:rPr>
          <w:rFonts w:ascii="Cambria" w:hAnsi="Cambria"/>
        </w:rPr>
        <w:t xml:space="preserve">The development of inhibitors has always been difficult for DNA replication targets, perhaps explaining its unpopularity </w:t>
      </w:r>
      <w:r w:rsidRPr="009B65EC">
        <w:rPr>
          <w:rFonts w:ascii="Cambria" w:hAnsi="Cambria"/>
        </w:rPr>
        <w:fldChar w:fldCharType="begin"/>
      </w:r>
      <w:r w:rsidRPr="009B65EC">
        <w:rPr>
          <w:rFonts w:ascii="Cambria" w:hAnsi="Cambria"/>
        </w:rPr>
        <w:instrText xml:space="preserve"> ADDIN EN.CITE &lt;EndNote&gt;&lt;Cite&gt;&lt;Author&gt;Robinson&lt;/Author&gt;&lt;Year&gt;2012&lt;/Year&gt;&lt;IDText&gt;Architecture and Conservation of the Bacterial DNA Replication Machinery, an Underexploited Drug Target&lt;/IDText&gt;&lt;DisplayText&gt;(Robinson et al., 2012)&lt;/DisplayText&gt;&lt;record&gt;&lt;dates&gt;&lt;pub-dates&gt;&lt;date&gt;MAR 2012&lt;/date&gt;&lt;/pub-dates&gt;&lt;year&gt;2012&lt;/year&gt;&lt;/dates&gt;&lt;keywords&gt;&lt;/keywords&gt;&lt;isbn&gt;1389-4501&lt;/isbn&gt;&lt;work-type&gt;Review&lt;/work-type&gt;&lt;titles&gt;&lt;title&gt;Architecture and Conservation of the Bacterial DNA Replication Machinery, an Underexploited Drug Target&lt;/title&gt;&lt;secondary-title&gt;Current Drug Targets&lt;/secondary-title&gt;&lt;/titles&gt;&lt;pages&gt;352-372&lt;/pages&gt;&lt;number&gt;3&lt;/number&gt;&lt;contributors&gt;&lt;authors&gt;&lt;author&gt;Robinson, A&lt;/author&gt;&lt;author&gt;Causer, RJ&lt;/author&gt;&lt;author&gt;Dixon, NE&lt;/author&gt;&lt;/authors&gt;&lt;/contributors&gt;&lt;language&gt;English&lt;/language&gt;&lt;added-date format="utc"&gt;1389199188&lt;/added-date&gt;&lt;ref-type name="Journal Article"&gt;17&lt;/ref-type&gt;&lt;auth-address&gt;Dixon, NE (reprint author), Univ Wollongong, Sch Chem, Wollongong, NSW 2522, Australia&amp;#xD;Univ Wollongong, Sch Chem, Wollongong, NSW 2522, Australia&lt;/auth-address&gt;&lt;rec-number&gt;44&lt;/rec-number&gt;&lt;last-updated-date format="utc"&gt;1389199188&lt;/last-updated-date&gt;&lt;accession-num&gt;WOS:000300614400006&lt;/accession-num&gt;&lt;volume&gt;13&lt;/volume&gt;&lt;/record&gt;&lt;/Cite&gt;&lt;/EndNote&gt;</w:instrText>
      </w:r>
      <w:r w:rsidRPr="009B65EC">
        <w:rPr>
          <w:rFonts w:ascii="Cambria" w:hAnsi="Cambria"/>
        </w:rPr>
        <w:fldChar w:fldCharType="separate"/>
      </w:r>
      <w:r w:rsidRPr="009B65EC">
        <w:rPr>
          <w:rFonts w:ascii="Cambria" w:hAnsi="Cambria"/>
          <w:noProof/>
        </w:rPr>
        <w:t xml:space="preserve">(Robinson </w:t>
      </w:r>
      <w:r w:rsidRPr="009B65EC">
        <w:rPr>
          <w:rFonts w:ascii="Cambria" w:hAnsi="Cambria"/>
          <w:i/>
          <w:noProof/>
        </w:rPr>
        <w:t>et al</w:t>
      </w:r>
      <w:r w:rsidRPr="009B65EC">
        <w:rPr>
          <w:rFonts w:ascii="Cambria" w:hAnsi="Cambria"/>
          <w:noProof/>
        </w:rPr>
        <w:t>, 2012)</w:t>
      </w:r>
      <w:r w:rsidRPr="009B65EC">
        <w:rPr>
          <w:rFonts w:ascii="Cambria" w:hAnsi="Cambria"/>
        </w:rPr>
        <w:fldChar w:fldCharType="end"/>
      </w:r>
      <w:r w:rsidRPr="009B65EC">
        <w:rPr>
          <w:rFonts w:ascii="Cambria" w:hAnsi="Cambria"/>
        </w:rPr>
        <w:t xml:space="preserve">. The likely reason for this lies in that DNA replication is a fundamental process for all living organisms, making it hard for antibiotics to be selective without harming the host. A dilemma exists in that while we must target parts of a protein that are different from our own, we also need to target conserved regions (which so often happen to be regions similar to our own) so as to minimise the potential for drug-resistance. However, despite strong structural conservation between the human and bacterial FENs (as with all FENs across organisms), the sequence identity between them is actually rather low, coming to &lt; 20%, giving hope that a selective drug can indeed be developed. Moreover, the significant advances in structural biology allow us to easier compare the similarities and dissimilarities in an enzyme's active (or other) site that can be used to design specific inhibitory compounds </w:t>
      </w:r>
      <w:r w:rsidRPr="009B65EC">
        <w:rPr>
          <w:rFonts w:ascii="Cambria" w:hAnsi="Cambria"/>
        </w:rPr>
        <w:fldChar w:fldCharType="begin"/>
      </w:r>
      <w:r w:rsidRPr="009B65EC">
        <w:rPr>
          <w:rFonts w:ascii="Cambria" w:hAnsi="Cambria"/>
        </w:rPr>
        <w:instrText xml:space="preserve"> ADDIN EN.CITE &lt;EndNote&gt;&lt;Cite&gt;&lt;Author&gt;Robinson&lt;/Author&gt;&lt;Year&gt;2012&lt;/Year&gt;&lt;IDText&gt;Architecture and Conservation of the Bacterial DNA Replication Machinery, an Underexploited Drug Target&lt;/IDText&gt;&lt;DisplayText&gt;(Robinson et al., 2012)&lt;/DisplayText&gt;&lt;record&gt;&lt;dates&gt;&lt;pub-dates&gt;&lt;date&gt;MAR 2012&lt;/date&gt;&lt;/pub-dates&gt;&lt;year&gt;2012&lt;/year&gt;&lt;/dates&gt;&lt;keywords&gt;&lt;/keywords&gt;&lt;isbn&gt;1389-4501&lt;/isbn&gt;&lt;work-type&gt;Review&lt;/work-type&gt;&lt;titles&gt;&lt;title&gt;Architecture and Conservation of the Bacterial DNA Replication Machinery, an Underexploited Drug Target&lt;/title&gt;&lt;secondary-title&gt;Current Drug Targets&lt;/secondary-title&gt;&lt;/titles&gt;&lt;pages&gt;352-372&lt;/pages&gt;&lt;number&gt;3&lt;/number&gt;&lt;contributors&gt;&lt;authors&gt;&lt;author&gt;Robinson, A&lt;/author&gt;&lt;author&gt;Causer, RJ&lt;/author&gt;&lt;author&gt;Dixon, NE&lt;/author&gt;&lt;/authors&gt;&lt;/contributors&gt;&lt;language&gt;English&lt;/language&gt;&lt;added-date format="utc"&gt;1389199188&lt;/added-date&gt;&lt;ref-type name="Journal Article"&gt;17&lt;/ref-type&gt;&lt;auth-address&gt;Dixon, NE (reprint author), Univ Wollongong, Sch Chem, Wollongong, NSW 2522, Australia&amp;#xD;Univ Wollongong, Sch Chem, Wollongong, NSW 2522, Australia&lt;/auth-address&gt;&lt;rec-number&gt;44&lt;/rec-number&gt;&lt;last-updated-date format="utc"&gt;1389199188&lt;/last-updated-date&gt;&lt;accession-num&gt;WOS:000300614400006&lt;/accession-num&gt;&lt;volume&gt;13&lt;/volume&gt;&lt;/record&gt;&lt;/Cite&gt;&lt;/EndNote&gt;</w:instrText>
      </w:r>
      <w:r w:rsidRPr="009B65EC">
        <w:rPr>
          <w:rFonts w:ascii="Cambria" w:hAnsi="Cambria"/>
        </w:rPr>
        <w:fldChar w:fldCharType="separate"/>
      </w:r>
      <w:r w:rsidRPr="009B65EC">
        <w:rPr>
          <w:rFonts w:ascii="Cambria" w:hAnsi="Cambria"/>
          <w:noProof/>
        </w:rPr>
        <w:t xml:space="preserve">(Robinson </w:t>
      </w:r>
      <w:r w:rsidRPr="009B65EC">
        <w:rPr>
          <w:rFonts w:ascii="Cambria" w:hAnsi="Cambria"/>
          <w:i/>
          <w:noProof/>
        </w:rPr>
        <w:t>et al</w:t>
      </w:r>
      <w:r w:rsidRPr="009B65EC">
        <w:rPr>
          <w:rFonts w:ascii="Cambria" w:hAnsi="Cambria"/>
          <w:noProof/>
        </w:rPr>
        <w:t>, 2012)</w:t>
      </w:r>
      <w:r w:rsidRPr="009B65EC">
        <w:rPr>
          <w:rFonts w:ascii="Cambria" w:hAnsi="Cambria"/>
        </w:rPr>
        <w:fldChar w:fldCharType="end"/>
      </w:r>
      <w:r w:rsidRPr="009B65EC">
        <w:rPr>
          <w:rFonts w:ascii="Cambria" w:hAnsi="Cambria"/>
        </w:rPr>
        <w:t>.</w:t>
      </w:r>
    </w:p>
    <w:p w14:paraId="78DE83B5" w14:textId="77777777" w:rsidR="002D7BAD" w:rsidRPr="009B65EC" w:rsidRDefault="002D7BAD" w:rsidP="00051BAE">
      <w:pPr>
        <w:ind w:left="851"/>
        <w:contextualSpacing/>
        <w:jc w:val="both"/>
        <w:rPr>
          <w:rFonts w:ascii="Cambria" w:hAnsi="Cambria"/>
        </w:rPr>
      </w:pPr>
    </w:p>
    <w:p w14:paraId="0B6FBFF3" w14:textId="77777777" w:rsidR="002D7BAD" w:rsidRPr="009B65EC" w:rsidRDefault="002D7BAD" w:rsidP="00051BAE">
      <w:pPr>
        <w:ind w:left="851"/>
        <w:contextualSpacing/>
        <w:jc w:val="both"/>
        <w:rPr>
          <w:rFonts w:ascii="Cambria" w:eastAsia="Times New Roman" w:hAnsi="Cambria" w:cs="Times New Roman"/>
          <w:color w:val="000000"/>
          <w:shd w:val="clear" w:color="auto" w:fill="FFFFFF"/>
        </w:rPr>
      </w:pPr>
      <w:r w:rsidRPr="009B65EC">
        <w:rPr>
          <w:rFonts w:ascii="Cambria" w:hAnsi="Cambria"/>
        </w:rPr>
        <w:t xml:space="preserve">Encouragingly, despite being a ubiquitous enzyme, preliminary experiments have revealed that small molecule inhibitors can be identified which dock at the active site of a putative T5 bacteriophage FEN co-structure, and when tested, specifically inhibit T5 FEN’s function, although no co-crystal has yet been obtained (Zhang, 2012). Additionally, unpublished preliminary experiments also hint that specific fragments against bacterial FENs can be identified in screening, even before the need for optimisation. It gives promising hope for the future regarding the situation of the antibiotic-resistant </w:t>
      </w:r>
      <w:r w:rsidRPr="009B65EC">
        <w:rPr>
          <w:rFonts w:ascii="Cambria" w:hAnsi="Cambria"/>
          <w:i/>
          <w:iCs/>
        </w:rPr>
        <w:t>S. pneumoniae</w:t>
      </w:r>
      <w:r w:rsidRPr="009B65EC">
        <w:rPr>
          <w:rFonts w:ascii="Cambria" w:hAnsi="Cambria"/>
        </w:rPr>
        <w:t xml:space="preserve"> and other pathogenic strains, by exploiting their FEN enzymes as the target of attack.</w:t>
      </w:r>
    </w:p>
    <w:p w14:paraId="5923973B" w14:textId="77777777" w:rsidR="002D7BAD" w:rsidRDefault="002D7BAD" w:rsidP="00051BAE">
      <w:pPr>
        <w:ind w:left="851"/>
        <w:contextualSpacing/>
        <w:jc w:val="both"/>
        <w:rPr>
          <w:rFonts w:ascii="Cambria" w:eastAsia="Times New Roman" w:hAnsi="Cambria" w:cs="Times New Roman"/>
          <w:color w:val="000000"/>
          <w:shd w:val="clear" w:color="auto" w:fill="FFFFFF"/>
        </w:rPr>
      </w:pPr>
    </w:p>
    <w:p w14:paraId="64A18EAC" w14:textId="77777777" w:rsidR="009B65EC" w:rsidRDefault="009B65EC" w:rsidP="00051BAE">
      <w:pPr>
        <w:ind w:left="851"/>
        <w:contextualSpacing/>
        <w:jc w:val="both"/>
        <w:rPr>
          <w:rFonts w:ascii="Cambria" w:eastAsia="Times New Roman" w:hAnsi="Cambria" w:cs="Times New Roman"/>
          <w:color w:val="000000"/>
          <w:shd w:val="clear" w:color="auto" w:fill="FFFFFF"/>
        </w:rPr>
      </w:pPr>
    </w:p>
    <w:p w14:paraId="24EB42EA" w14:textId="77777777" w:rsidR="009B65EC" w:rsidRDefault="009B65EC" w:rsidP="00051BAE">
      <w:pPr>
        <w:ind w:left="851"/>
        <w:contextualSpacing/>
        <w:jc w:val="both"/>
        <w:rPr>
          <w:rFonts w:ascii="Cambria" w:eastAsia="Times New Roman" w:hAnsi="Cambria" w:cs="Times New Roman"/>
          <w:color w:val="000000"/>
          <w:shd w:val="clear" w:color="auto" w:fill="FFFFFF"/>
        </w:rPr>
      </w:pPr>
    </w:p>
    <w:p w14:paraId="7072CA18" w14:textId="77777777" w:rsidR="009B65EC" w:rsidRDefault="009B65EC" w:rsidP="00051BAE">
      <w:pPr>
        <w:ind w:left="851"/>
        <w:contextualSpacing/>
        <w:jc w:val="both"/>
        <w:rPr>
          <w:rFonts w:ascii="Cambria" w:eastAsia="Times New Roman" w:hAnsi="Cambria" w:cs="Times New Roman"/>
          <w:color w:val="000000"/>
          <w:shd w:val="clear" w:color="auto" w:fill="FFFFFF"/>
        </w:rPr>
      </w:pPr>
    </w:p>
    <w:p w14:paraId="7EBFF8AB" w14:textId="77777777" w:rsidR="009B65EC" w:rsidRPr="009B65EC" w:rsidRDefault="009B65EC" w:rsidP="00051BAE">
      <w:pPr>
        <w:ind w:left="851"/>
        <w:contextualSpacing/>
        <w:jc w:val="both"/>
        <w:rPr>
          <w:rFonts w:ascii="Cambria" w:eastAsia="Times New Roman" w:hAnsi="Cambria" w:cs="Times New Roman"/>
          <w:color w:val="000000"/>
          <w:shd w:val="clear" w:color="auto" w:fill="FFFFFF"/>
        </w:rPr>
      </w:pPr>
    </w:p>
    <w:p w14:paraId="456D96FD" w14:textId="77777777" w:rsidR="002D7BAD" w:rsidRPr="009B65EC" w:rsidRDefault="002D7BAD" w:rsidP="00051BAE">
      <w:pPr>
        <w:ind w:left="851"/>
        <w:contextualSpacing/>
        <w:jc w:val="both"/>
        <w:rPr>
          <w:rFonts w:ascii="Cambria" w:eastAsia="Times New Roman" w:hAnsi="Cambria" w:cs="Times New Roman"/>
          <w:b/>
          <w:color w:val="000000"/>
          <w:shd w:val="clear" w:color="auto" w:fill="FFFFFF"/>
        </w:rPr>
      </w:pPr>
      <w:r w:rsidRPr="009B65EC">
        <w:rPr>
          <w:rFonts w:ascii="Cambria" w:eastAsia="Times New Roman" w:hAnsi="Cambria" w:cs="Times New Roman"/>
          <w:b/>
          <w:color w:val="000000"/>
          <w:shd w:val="clear" w:color="auto" w:fill="FFFFFF"/>
        </w:rPr>
        <w:lastRenderedPageBreak/>
        <w:t>1.9 Aims of the project</w:t>
      </w:r>
    </w:p>
    <w:p w14:paraId="1846389C" w14:textId="77777777" w:rsidR="002D7BAD" w:rsidRPr="009B65EC" w:rsidRDefault="002D7BAD" w:rsidP="00051BAE">
      <w:pPr>
        <w:ind w:left="851"/>
        <w:contextualSpacing/>
        <w:jc w:val="both"/>
        <w:rPr>
          <w:rFonts w:ascii="Cambria" w:eastAsia="Times New Roman" w:hAnsi="Cambria" w:cs="Times New Roman"/>
          <w:b/>
          <w:color w:val="000000"/>
          <w:shd w:val="clear" w:color="auto" w:fill="FFFFFF"/>
        </w:rPr>
      </w:pPr>
    </w:p>
    <w:p w14:paraId="043A75F8" w14:textId="1B5F1B48" w:rsidR="002D7BAD" w:rsidRPr="009B65EC" w:rsidRDefault="002D7BAD" w:rsidP="00051BAE">
      <w:pPr>
        <w:ind w:left="851"/>
        <w:contextualSpacing/>
        <w:jc w:val="both"/>
        <w:rPr>
          <w:rFonts w:ascii="Cambria" w:eastAsia="Times New Roman" w:hAnsi="Cambria" w:cs="Times New Roman"/>
          <w:color w:val="000000"/>
          <w:shd w:val="clear" w:color="auto" w:fill="FFFFFF"/>
        </w:rPr>
      </w:pPr>
      <w:r w:rsidRPr="009B65EC">
        <w:rPr>
          <w:rFonts w:ascii="Cambria" w:eastAsia="Times New Roman" w:hAnsi="Cambria" w:cs="Times New Roman"/>
          <w:color w:val="000000"/>
          <w:shd w:val="clear" w:color="auto" w:fill="FFFFFF"/>
        </w:rPr>
        <w:t>The aims of this project were to:</w:t>
      </w:r>
    </w:p>
    <w:p w14:paraId="14B46A9C" w14:textId="07691789" w:rsidR="009B65EC" w:rsidRDefault="002D7BAD" w:rsidP="00051BAE">
      <w:pPr>
        <w:pStyle w:val="ListParagraph"/>
        <w:numPr>
          <w:ilvl w:val="0"/>
          <w:numId w:val="2"/>
        </w:numPr>
        <w:jc w:val="both"/>
        <w:rPr>
          <w:rFonts w:ascii="Cambria" w:eastAsia="Times New Roman" w:hAnsi="Cambria" w:cs="Times New Roman"/>
          <w:color w:val="000000"/>
          <w:sz w:val="22"/>
          <w:szCs w:val="22"/>
          <w:shd w:val="clear" w:color="auto" w:fill="FFFFFF"/>
        </w:rPr>
      </w:pPr>
      <w:r w:rsidRPr="009B65EC">
        <w:rPr>
          <w:rFonts w:ascii="Cambria" w:eastAsia="Times New Roman" w:hAnsi="Cambria" w:cs="Times New Roman"/>
          <w:b/>
          <w:color w:val="000000"/>
          <w:sz w:val="22"/>
          <w:szCs w:val="22"/>
          <w:shd w:val="clear" w:color="auto" w:fill="FFFFFF"/>
        </w:rPr>
        <w:t xml:space="preserve">Produce highly purified samples of the WT </w:t>
      </w:r>
      <w:r w:rsidRPr="009B65EC">
        <w:rPr>
          <w:rFonts w:ascii="Cambria" w:eastAsia="Times New Roman" w:hAnsi="Cambria" w:cs="Times New Roman"/>
          <w:b/>
          <w:i/>
          <w:color w:val="000000"/>
          <w:sz w:val="22"/>
          <w:szCs w:val="22"/>
          <w:shd w:val="clear" w:color="auto" w:fill="FFFFFF"/>
        </w:rPr>
        <w:t>Sp</w:t>
      </w:r>
      <w:r w:rsidRPr="009B65EC">
        <w:rPr>
          <w:rFonts w:ascii="Cambria" w:eastAsia="Times New Roman" w:hAnsi="Cambria" w:cs="Times New Roman"/>
          <w:b/>
          <w:color w:val="000000"/>
          <w:sz w:val="22"/>
          <w:szCs w:val="22"/>
          <w:shd w:val="clear" w:color="auto" w:fill="FFFFFF"/>
        </w:rPr>
        <w:t xml:space="preserve">FEN domain as well as 4 site II active-site mutants of </w:t>
      </w:r>
      <w:r w:rsidRPr="009B65EC">
        <w:rPr>
          <w:rFonts w:ascii="Cambria" w:eastAsia="Times New Roman" w:hAnsi="Cambria" w:cs="Times New Roman"/>
          <w:b/>
          <w:i/>
          <w:color w:val="000000"/>
          <w:sz w:val="22"/>
          <w:szCs w:val="22"/>
          <w:shd w:val="clear" w:color="auto" w:fill="FFFFFF"/>
        </w:rPr>
        <w:t>Sp</w:t>
      </w:r>
      <w:r w:rsidRPr="009B65EC">
        <w:rPr>
          <w:rFonts w:ascii="Cambria" w:eastAsia="Times New Roman" w:hAnsi="Cambria" w:cs="Times New Roman"/>
          <w:b/>
          <w:color w:val="000000"/>
          <w:sz w:val="22"/>
          <w:szCs w:val="22"/>
          <w:shd w:val="clear" w:color="auto" w:fill="FFFFFF"/>
        </w:rPr>
        <w:t>FEN.</w:t>
      </w:r>
      <w:r w:rsidRPr="009B65EC">
        <w:rPr>
          <w:rFonts w:ascii="Cambria" w:eastAsia="Times New Roman" w:hAnsi="Cambria" w:cs="Times New Roman"/>
          <w:color w:val="000000"/>
          <w:sz w:val="22"/>
          <w:szCs w:val="22"/>
          <w:shd w:val="clear" w:color="auto" w:fill="FFFFFF"/>
        </w:rPr>
        <w:t xml:space="preserve"> This involve</w:t>
      </w:r>
      <w:r w:rsidR="002001CD">
        <w:rPr>
          <w:rFonts w:ascii="Cambria" w:eastAsia="Times New Roman" w:hAnsi="Cambria" w:cs="Times New Roman"/>
          <w:color w:val="000000"/>
          <w:sz w:val="22"/>
          <w:szCs w:val="22"/>
          <w:shd w:val="clear" w:color="auto" w:fill="FFFFFF"/>
        </w:rPr>
        <w:t>d</w:t>
      </w:r>
      <w:r w:rsidRPr="009B65EC">
        <w:rPr>
          <w:rFonts w:ascii="Cambria" w:eastAsia="Times New Roman" w:hAnsi="Cambria" w:cs="Times New Roman"/>
          <w:color w:val="000000"/>
          <w:sz w:val="22"/>
          <w:szCs w:val="22"/>
          <w:shd w:val="clear" w:color="auto" w:fill="FFFFFF"/>
        </w:rPr>
        <w:t xml:space="preserve"> firstly, amplifying the WT </w:t>
      </w:r>
      <w:r w:rsidRPr="009B65EC">
        <w:rPr>
          <w:rFonts w:ascii="Cambria" w:eastAsia="Times New Roman" w:hAnsi="Cambria" w:cs="Times New Roman"/>
          <w:i/>
          <w:color w:val="000000"/>
          <w:sz w:val="22"/>
          <w:szCs w:val="22"/>
          <w:shd w:val="clear" w:color="auto" w:fill="FFFFFF"/>
        </w:rPr>
        <w:t>Sp</w:t>
      </w:r>
      <w:r w:rsidRPr="009B65EC">
        <w:rPr>
          <w:rFonts w:ascii="Cambria" w:eastAsia="Times New Roman" w:hAnsi="Cambria" w:cs="Times New Roman"/>
          <w:color w:val="000000"/>
          <w:sz w:val="22"/>
          <w:szCs w:val="22"/>
          <w:shd w:val="clear" w:color="auto" w:fill="FFFFFF"/>
        </w:rPr>
        <w:t xml:space="preserve">FEN domain from a lab strain of </w:t>
      </w:r>
      <w:r w:rsidRPr="009B65EC">
        <w:rPr>
          <w:rFonts w:ascii="Cambria" w:eastAsia="Times New Roman" w:hAnsi="Cambria" w:cs="Times New Roman"/>
          <w:i/>
          <w:color w:val="000000"/>
          <w:sz w:val="22"/>
          <w:szCs w:val="22"/>
          <w:shd w:val="clear" w:color="auto" w:fill="FFFFFF"/>
        </w:rPr>
        <w:t>Streptococcus pneumoniae</w:t>
      </w:r>
      <w:r w:rsidRPr="009B65EC">
        <w:rPr>
          <w:rFonts w:ascii="Cambria" w:eastAsia="Times New Roman" w:hAnsi="Cambria" w:cs="Times New Roman"/>
          <w:color w:val="000000"/>
          <w:sz w:val="22"/>
          <w:szCs w:val="22"/>
          <w:shd w:val="clear" w:color="auto" w:fill="FFFFFF"/>
        </w:rPr>
        <w:t xml:space="preserve"> by PCR using specifically designed primers, then cloning the gene into </w:t>
      </w:r>
      <w:r w:rsidRPr="009B65EC">
        <w:rPr>
          <w:rFonts w:ascii="Cambria" w:eastAsia="Times New Roman" w:hAnsi="Cambria" w:cs="Times New Roman"/>
          <w:i/>
          <w:color w:val="000000"/>
          <w:sz w:val="22"/>
          <w:szCs w:val="22"/>
          <w:shd w:val="clear" w:color="auto" w:fill="FFFFFF"/>
        </w:rPr>
        <w:t>E. coli</w:t>
      </w:r>
      <w:r w:rsidRPr="009B65EC">
        <w:rPr>
          <w:rFonts w:ascii="Cambria" w:eastAsia="Times New Roman" w:hAnsi="Cambria" w:cs="Times New Roman"/>
          <w:color w:val="000000"/>
          <w:sz w:val="22"/>
          <w:szCs w:val="22"/>
          <w:shd w:val="clear" w:color="auto" w:fill="FFFFFF"/>
        </w:rPr>
        <w:t xml:space="preserve"> using a suitable vector. PCR-based site-directed mutagenesis </w:t>
      </w:r>
      <w:r w:rsidR="002001CD">
        <w:rPr>
          <w:rFonts w:ascii="Cambria" w:eastAsia="Times New Roman" w:hAnsi="Cambria" w:cs="Times New Roman"/>
          <w:color w:val="000000"/>
          <w:sz w:val="22"/>
          <w:szCs w:val="22"/>
          <w:shd w:val="clear" w:color="auto" w:fill="FFFFFF"/>
        </w:rPr>
        <w:t>was then</w:t>
      </w:r>
      <w:r w:rsidRPr="009B65EC">
        <w:rPr>
          <w:rFonts w:ascii="Cambria" w:eastAsia="Times New Roman" w:hAnsi="Cambria" w:cs="Times New Roman"/>
          <w:color w:val="000000"/>
          <w:sz w:val="22"/>
          <w:szCs w:val="22"/>
          <w:shd w:val="clear" w:color="auto" w:fill="FFFFFF"/>
        </w:rPr>
        <w:t xml:space="preserve"> applied to the recombinant vector to produce the relevant mutants. All genes </w:t>
      </w:r>
      <w:r w:rsidR="002001CD">
        <w:rPr>
          <w:rFonts w:ascii="Cambria" w:eastAsia="Times New Roman" w:hAnsi="Cambria" w:cs="Times New Roman"/>
          <w:color w:val="000000"/>
          <w:sz w:val="22"/>
          <w:szCs w:val="22"/>
          <w:shd w:val="clear" w:color="auto" w:fill="FFFFFF"/>
        </w:rPr>
        <w:t>were</w:t>
      </w:r>
      <w:r w:rsidRPr="009B65EC">
        <w:rPr>
          <w:rFonts w:ascii="Cambria" w:eastAsia="Times New Roman" w:hAnsi="Cambria" w:cs="Times New Roman"/>
          <w:color w:val="000000"/>
          <w:sz w:val="22"/>
          <w:szCs w:val="22"/>
          <w:shd w:val="clear" w:color="auto" w:fill="FFFFFF"/>
        </w:rPr>
        <w:t xml:space="preserve"> expressed, then purified by applying to a variety of </w:t>
      </w:r>
      <w:proofErr w:type="gramStart"/>
      <w:r w:rsidRPr="009B65EC">
        <w:rPr>
          <w:rFonts w:ascii="Cambria" w:eastAsia="Times New Roman" w:hAnsi="Cambria" w:cs="Times New Roman"/>
          <w:color w:val="000000"/>
          <w:sz w:val="22"/>
          <w:szCs w:val="22"/>
          <w:shd w:val="clear" w:color="auto" w:fill="FFFFFF"/>
        </w:rPr>
        <w:t>ion-exchange</w:t>
      </w:r>
      <w:proofErr w:type="gramEnd"/>
      <w:r w:rsidRPr="009B65EC">
        <w:rPr>
          <w:rFonts w:ascii="Cambria" w:eastAsia="Times New Roman" w:hAnsi="Cambria" w:cs="Times New Roman"/>
          <w:color w:val="000000"/>
          <w:sz w:val="22"/>
          <w:szCs w:val="22"/>
          <w:shd w:val="clear" w:color="auto" w:fill="FFFFFF"/>
        </w:rPr>
        <w:t>, affinity-exchange, and gel filtration columns.</w:t>
      </w:r>
    </w:p>
    <w:p w14:paraId="133347E5" w14:textId="0934C0B0" w:rsidR="009B65EC" w:rsidRDefault="002D7BAD" w:rsidP="00051BAE">
      <w:pPr>
        <w:pStyle w:val="ListParagraph"/>
        <w:numPr>
          <w:ilvl w:val="0"/>
          <w:numId w:val="2"/>
        </w:numPr>
        <w:jc w:val="both"/>
        <w:rPr>
          <w:rFonts w:ascii="Cambria" w:eastAsia="Times New Roman" w:hAnsi="Cambria" w:cs="Times New Roman"/>
          <w:color w:val="000000"/>
          <w:sz w:val="22"/>
          <w:szCs w:val="22"/>
          <w:shd w:val="clear" w:color="auto" w:fill="FFFFFF"/>
        </w:rPr>
      </w:pPr>
      <w:r w:rsidRPr="009B65EC">
        <w:rPr>
          <w:rFonts w:ascii="Cambria" w:eastAsia="Times New Roman" w:hAnsi="Cambria" w:cs="Times New Roman"/>
          <w:b/>
          <w:color w:val="000000"/>
          <w:sz w:val="22"/>
          <w:szCs w:val="22"/>
          <w:shd w:val="clear" w:color="auto" w:fill="FFFFFF"/>
        </w:rPr>
        <w:t xml:space="preserve">Determine the exonucleolytic and endonucleolytic functions of </w:t>
      </w:r>
      <w:r w:rsidRPr="009B65EC">
        <w:rPr>
          <w:rFonts w:ascii="Cambria" w:eastAsia="Times New Roman" w:hAnsi="Cambria" w:cs="Times New Roman"/>
          <w:b/>
          <w:i/>
          <w:color w:val="000000"/>
          <w:sz w:val="22"/>
          <w:szCs w:val="22"/>
          <w:shd w:val="clear" w:color="auto" w:fill="FFFFFF"/>
        </w:rPr>
        <w:t>Sp</w:t>
      </w:r>
      <w:r w:rsidRPr="009B65EC">
        <w:rPr>
          <w:rFonts w:ascii="Cambria" w:eastAsia="Times New Roman" w:hAnsi="Cambria" w:cs="Times New Roman"/>
          <w:b/>
          <w:color w:val="000000"/>
          <w:sz w:val="22"/>
          <w:szCs w:val="22"/>
          <w:shd w:val="clear" w:color="auto" w:fill="FFFFFF"/>
        </w:rPr>
        <w:t xml:space="preserve">FEN and the generated active-site mutants. </w:t>
      </w:r>
      <w:r w:rsidRPr="009B65EC">
        <w:rPr>
          <w:rFonts w:ascii="Cambria" w:eastAsia="Times New Roman" w:hAnsi="Cambria" w:cs="Times New Roman"/>
          <w:color w:val="000000"/>
          <w:sz w:val="22"/>
          <w:szCs w:val="22"/>
          <w:shd w:val="clear" w:color="auto" w:fill="FFFFFF"/>
        </w:rPr>
        <w:t xml:space="preserve">Exonucleolytic activities </w:t>
      </w:r>
      <w:r w:rsidR="002001CD">
        <w:rPr>
          <w:rFonts w:ascii="Cambria" w:eastAsia="Times New Roman" w:hAnsi="Cambria" w:cs="Times New Roman"/>
          <w:color w:val="000000"/>
          <w:sz w:val="22"/>
          <w:szCs w:val="22"/>
          <w:shd w:val="clear" w:color="auto" w:fill="FFFFFF"/>
        </w:rPr>
        <w:t>were</w:t>
      </w:r>
      <w:r w:rsidRPr="009B65EC">
        <w:rPr>
          <w:rFonts w:ascii="Cambria" w:eastAsia="Times New Roman" w:hAnsi="Cambria" w:cs="Times New Roman"/>
          <w:color w:val="000000"/>
          <w:sz w:val="22"/>
          <w:szCs w:val="22"/>
          <w:shd w:val="clear" w:color="auto" w:fill="FFFFFF"/>
        </w:rPr>
        <w:t xml:space="preserve"> measured using a previously developed UV-based assay. Endonucleolytic activities </w:t>
      </w:r>
      <w:r w:rsidR="002001CD">
        <w:rPr>
          <w:rFonts w:ascii="Cambria" w:eastAsia="Times New Roman" w:hAnsi="Cambria" w:cs="Times New Roman"/>
          <w:color w:val="000000"/>
          <w:sz w:val="22"/>
          <w:szCs w:val="22"/>
          <w:shd w:val="clear" w:color="auto" w:fill="FFFFFF"/>
        </w:rPr>
        <w:t>were</w:t>
      </w:r>
      <w:r w:rsidRPr="009B65EC">
        <w:rPr>
          <w:rFonts w:ascii="Cambria" w:eastAsia="Times New Roman" w:hAnsi="Cambria" w:cs="Times New Roman"/>
          <w:color w:val="000000"/>
          <w:sz w:val="22"/>
          <w:szCs w:val="22"/>
          <w:shd w:val="clear" w:color="auto" w:fill="FFFFFF"/>
        </w:rPr>
        <w:t xml:space="preserve"> measured using a FRET-based assay and dual fluorescently labelled DNA substrates. Comparisons of the activities </w:t>
      </w:r>
      <w:r w:rsidR="002001CD">
        <w:rPr>
          <w:rFonts w:ascii="Cambria" w:eastAsia="Times New Roman" w:hAnsi="Cambria" w:cs="Times New Roman"/>
          <w:color w:val="000000"/>
          <w:sz w:val="22"/>
          <w:szCs w:val="22"/>
          <w:shd w:val="clear" w:color="auto" w:fill="FFFFFF"/>
        </w:rPr>
        <w:t>were</w:t>
      </w:r>
      <w:r w:rsidRPr="009B65EC">
        <w:rPr>
          <w:rFonts w:ascii="Cambria" w:eastAsia="Times New Roman" w:hAnsi="Cambria" w:cs="Times New Roman"/>
          <w:color w:val="000000"/>
          <w:sz w:val="22"/>
          <w:szCs w:val="22"/>
          <w:shd w:val="clear" w:color="auto" w:fill="FFFFFF"/>
        </w:rPr>
        <w:t xml:space="preserve"> between the WT and the active-site mutants.</w:t>
      </w:r>
    </w:p>
    <w:p w14:paraId="04E1659B" w14:textId="5D8BE14C" w:rsidR="009B65EC" w:rsidRDefault="002D7BAD" w:rsidP="00051BAE">
      <w:pPr>
        <w:pStyle w:val="ListParagraph"/>
        <w:numPr>
          <w:ilvl w:val="0"/>
          <w:numId w:val="2"/>
        </w:numPr>
        <w:jc w:val="both"/>
        <w:rPr>
          <w:rFonts w:ascii="Cambria" w:eastAsia="Times New Roman" w:hAnsi="Cambria" w:cs="Times New Roman"/>
          <w:color w:val="000000"/>
          <w:sz w:val="22"/>
          <w:szCs w:val="22"/>
          <w:shd w:val="clear" w:color="auto" w:fill="FFFFFF"/>
        </w:rPr>
      </w:pPr>
      <w:r w:rsidRPr="009B65EC">
        <w:rPr>
          <w:rFonts w:ascii="Cambria" w:eastAsia="Times New Roman" w:hAnsi="Cambria" w:cs="Times New Roman"/>
          <w:b/>
          <w:color w:val="000000"/>
          <w:sz w:val="22"/>
          <w:szCs w:val="22"/>
          <w:shd w:val="clear" w:color="auto" w:fill="FFFFFF"/>
        </w:rPr>
        <w:t xml:space="preserve">Determine the crystal structure of the </w:t>
      </w:r>
      <w:r w:rsidRPr="009B65EC">
        <w:rPr>
          <w:rFonts w:ascii="Cambria" w:eastAsia="Times New Roman" w:hAnsi="Cambria" w:cs="Times New Roman"/>
          <w:b/>
          <w:i/>
          <w:color w:val="000000"/>
          <w:sz w:val="22"/>
          <w:szCs w:val="22"/>
          <w:shd w:val="clear" w:color="auto" w:fill="FFFFFF"/>
        </w:rPr>
        <w:t>Sp</w:t>
      </w:r>
      <w:r w:rsidRPr="009B65EC">
        <w:rPr>
          <w:rFonts w:ascii="Cambria" w:eastAsia="Times New Roman" w:hAnsi="Cambria" w:cs="Times New Roman"/>
          <w:b/>
          <w:color w:val="000000"/>
          <w:sz w:val="22"/>
          <w:szCs w:val="22"/>
          <w:shd w:val="clear" w:color="auto" w:fill="FFFFFF"/>
        </w:rPr>
        <w:t xml:space="preserve">FEN protein. </w:t>
      </w:r>
      <w:r w:rsidRPr="009B65EC">
        <w:rPr>
          <w:rFonts w:ascii="Cambria" w:eastAsia="Times New Roman" w:hAnsi="Cambria" w:cs="Times New Roman"/>
          <w:color w:val="000000"/>
          <w:sz w:val="22"/>
          <w:szCs w:val="22"/>
          <w:shd w:val="clear" w:color="auto" w:fill="FFFFFF"/>
        </w:rPr>
        <w:t xml:space="preserve">Crystal trials of purified </w:t>
      </w:r>
      <w:r w:rsidRPr="009B65EC">
        <w:rPr>
          <w:rFonts w:ascii="Cambria" w:eastAsia="Times New Roman" w:hAnsi="Cambria" w:cs="Times New Roman"/>
          <w:i/>
          <w:color w:val="000000"/>
          <w:sz w:val="22"/>
          <w:szCs w:val="22"/>
          <w:shd w:val="clear" w:color="auto" w:fill="FFFFFF"/>
        </w:rPr>
        <w:t>Sp</w:t>
      </w:r>
      <w:r w:rsidRPr="009B65EC">
        <w:rPr>
          <w:rFonts w:ascii="Cambria" w:eastAsia="Times New Roman" w:hAnsi="Cambria" w:cs="Times New Roman"/>
          <w:color w:val="000000"/>
          <w:sz w:val="22"/>
          <w:szCs w:val="22"/>
          <w:shd w:val="clear" w:color="auto" w:fill="FFFFFF"/>
        </w:rPr>
        <w:t xml:space="preserve">FEN protein </w:t>
      </w:r>
      <w:r w:rsidR="002001CD">
        <w:rPr>
          <w:rFonts w:ascii="Cambria" w:eastAsia="Times New Roman" w:hAnsi="Cambria" w:cs="Times New Roman"/>
          <w:color w:val="000000"/>
          <w:sz w:val="22"/>
          <w:szCs w:val="22"/>
          <w:shd w:val="clear" w:color="auto" w:fill="FFFFFF"/>
        </w:rPr>
        <w:t xml:space="preserve">were </w:t>
      </w:r>
      <w:r w:rsidRPr="009B65EC">
        <w:rPr>
          <w:rFonts w:ascii="Cambria" w:eastAsia="Times New Roman" w:hAnsi="Cambria" w:cs="Times New Roman"/>
          <w:color w:val="000000"/>
          <w:sz w:val="22"/>
          <w:szCs w:val="22"/>
          <w:shd w:val="clear" w:color="auto" w:fill="FFFFFF"/>
        </w:rPr>
        <w:t xml:space="preserve">set up under a large variety of different conditions, both in complex with and without a DNA substrate. Diffraction data collected from crystals </w:t>
      </w:r>
      <w:r w:rsidR="002001CD">
        <w:rPr>
          <w:rFonts w:ascii="Cambria" w:eastAsia="Times New Roman" w:hAnsi="Cambria" w:cs="Times New Roman"/>
          <w:color w:val="000000"/>
          <w:sz w:val="22"/>
          <w:szCs w:val="22"/>
          <w:shd w:val="clear" w:color="auto" w:fill="FFFFFF"/>
        </w:rPr>
        <w:t>were</w:t>
      </w:r>
      <w:r w:rsidRPr="009B65EC">
        <w:rPr>
          <w:rFonts w:ascii="Cambria" w:eastAsia="Times New Roman" w:hAnsi="Cambria" w:cs="Times New Roman"/>
          <w:color w:val="000000"/>
          <w:sz w:val="22"/>
          <w:szCs w:val="22"/>
          <w:shd w:val="clear" w:color="auto" w:fill="FFFFFF"/>
        </w:rPr>
        <w:t xml:space="preserve"> selected for structure solution and refinement.</w:t>
      </w:r>
    </w:p>
    <w:p w14:paraId="20F7E127" w14:textId="490B0A7B" w:rsidR="002D7BAD" w:rsidRPr="009B65EC" w:rsidRDefault="002D7BAD" w:rsidP="00051BAE">
      <w:pPr>
        <w:pStyle w:val="ListParagraph"/>
        <w:numPr>
          <w:ilvl w:val="0"/>
          <w:numId w:val="2"/>
        </w:numPr>
        <w:jc w:val="both"/>
        <w:rPr>
          <w:rFonts w:ascii="Cambria" w:eastAsia="Times New Roman" w:hAnsi="Cambria" w:cs="Times New Roman"/>
          <w:color w:val="000000"/>
          <w:sz w:val="22"/>
          <w:szCs w:val="22"/>
          <w:shd w:val="clear" w:color="auto" w:fill="FFFFFF"/>
        </w:rPr>
      </w:pPr>
      <w:r w:rsidRPr="009B65EC">
        <w:rPr>
          <w:rFonts w:ascii="Cambria" w:eastAsia="Times New Roman" w:hAnsi="Cambria" w:cs="Times New Roman"/>
          <w:b/>
          <w:color w:val="000000"/>
          <w:sz w:val="22"/>
          <w:szCs w:val="22"/>
          <w:shd w:val="clear" w:color="auto" w:fill="FFFFFF"/>
        </w:rPr>
        <w:t xml:space="preserve">Carry out a preliminary fragment library screen to identify potential inhibitors of </w:t>
      </w:r>
      <w:r w:rsidRPr="009B65EC">
        <w:rPr>
          <w:rFonts w:ascii="Cambria" w:eastAsia="Times New Roman" w:hAnsi="Cambria" w:cs="Times New Roman"/>
          <w:b/>
          <w:i/>
          <w:color w:val="000000"/>
          <w:sz w:val="22"/>
          <w:szCs w:val="22"/>
          <w:shd w:val="clear" w:color="auto" w:fill="FFFFFF"/>
        </w:rPr>
        <w:t>Sp</w:t>
      </w:r>
      <w:r w:rsidRPr="009B65EC">
        <w:rPr>
          <w:rFonts w:ascii="Cambria" w:eastAsia="Times New Roman" w:hAnsi="Cambria" w:cs="Times New Roman"/>
          <w:b/>
          <w:color w:val="000000"/>
          <w:sz w:val="22"/>
          <w:szCs w:val="22"/>
          <w:shd w:val="clear" w:color="auto" w:fill="FFFFFF"/>
        </w:rPr>
        <w:t xml:space="preserve">FEN. </w:t>
      </w:r>
      <w:r w:rsidRPr="009B65EC">
        <w:rPr>
          <w:rFonts w:ascii="Cambria" w:eastAsia="Times New Roman" w:hAnsi="Cambria" w:cs="Times New Roman"/>
          <w:color w:val="000000"/>
          <w:sz w:val="22"/>
          <w:szCs w:val="22"/>
          <w:shd w:val="clear" w:color="auto" w:fill="FFFFFF"/>
        </w:rPr>
        <w:t xml:space="preserve">The WT </w:t>
      </w:r>
      <w:r w:rsidRPr="009B65EC">
        <w:rPr>
          <w:rFonts w:ascii="Cambria" w:eastAsia="Times New Roman" w:hAnsi="Cambria" w:cs="Times New Roman"/>
          <w:i/>
          <w:color w:val="000000"/>
          <w:sz w:val="22"/>
          <w:szCs w:val="22"/>
          <w:shd w:val="clear" w:color="auto" w:fill="FFFFFF"/>
        </w:rPr>
        <w:t>Sp</w:t>
      </w:r>
      <w:r w:rsidRPr="009B65EC">
        <w:rPr>
          <w:rFonts w:ascii="Cambria" w:eastAsia="Times New Roman" w:hAnsi="Cambria" w:cs="Times New Roman"/>
          <w:color w:val="000000"/>
          <w:sz w:val="22"/>
          <w:szCs w:val="22"/>
          <w:shd w:val="clear" w:color="auto" w:fill="FFFFFF"/>
        </w:rPr>
        <w:t xml:space="preserve">FEN </w:t>
      </w:r>
      <w:r w:rsidR="002001CD">
        <w:rPr>
          <w:rFonts w:ascii="Cambria" w:eastAsia="Times New Roman" w:hAnsi="Cambria" w:cs="Times New Roman"/>
          <w:color w:val="000000"/>
          <w:sz w:val="22"/>
          <w:szCs w:val="22"/>
          <w:shd w:val="clear" w:color="auto" w:fill="FFFFFF"/>
        </w:rPr>
        <w:t>was</w:t>
      </w:r>
      <w:r w:rsidRPr="009B65EC">
        <w:rPr>
          <w:rFonts w:ascii="Cambria" w:eastAsia="Times New Roman" w:hAnsi="Cambria" w:cs="Times New Roman"/>
          <w:color w:val="000000"/>
          <w:sz w:val="22"/>
          <w:szCs w:val="22"/>
          <w:shd w:val="clear" w:color="auto" w:fill="FFFFFF"/>
        </w:rPr>
        <w:t xml:space="preserve"> screened against the</w:t>
      </w:r>
      <w:r w:rsidRPr="009B65EC">
        <w:rPr>
          <w:rFonts w:ascii="Cambria" w:eastAsia="Times New Roman" w:hAnsi="Cambria" w:cs="Times New Roman"/>
          <w:i/>
          <w:color w:val="000000"/>
          <w:sz w:val="22"/>
          <w:szCs w:val="22"/>
          <w:shd w:val="clear" w:color="auto" w:fill="FFFFFF"/>
        </w:rPr>
        <w:t xml:space="preserve"> </w:t>
      </w:r>
      <w:r w:rsidRPr="009B65EC">
        <w:rPr>
          <w:rFonts w:ascii="Cambria" w:eastAsia="Times New Roman" w:hAnsi="Cambria" w:cs="Times New Roman"/>
          <w:color w:val="000000"/>
          <w:sz w:val="22"/>
          <w:szCs w:val="22"/>
          <w:shd w:val="clear" w:color="auto" w:fill="FFFFFF"/>
        </w:rPr>
        <w:t xml:space="preserve">Maybridge Ro3 Fragment Library biochemically using a FRET-based assay, as well as using an </w:t>
      </w:r>
      <w:r w:rsidRPr="009B65EC">
        <w:rPr>
          <w:rFonts w:ascii="Cambria" w:eastAsia="Times New Roman" w:hAnsi="Cambria" w:cs="Times New Roman"/>
          <w:i/>
          <w:color w:val="000000"/>
          <w:sz w:val="22"/>
          <w:szCs w:val="22"/>
          <w:shd w:val="clear" w:color="auto" w:fill="FFFFFF"/>
        </w:rPr>
        <w:t>in silico</w:t>
      </w:r>
      <w:r w:rsidRPr="009B65EC">
        <w:rPr>
          <w:rFonts w:ascii="Cambria" w:eastAsia="Times New Roman" w:hAnsi="Cambria" w:cs="Times New Roman"/>
          <w:color w:val="000000"/>
          <w:sz w:val="22"/>
          <w:szCs w:val="22"/>
          <w:shd w:val="clear" w:color="auto" w:fill="FFFFFF"/>
        </w:rPr>
        <w:t xml:space="preserve"> screen. Preliminary data from both screens </w:t>
      </w:r>
      <w:r w:rsidR="002001CD">
        <w:rPr>
          <w:rFonts w:ascii="Cambria" w:eastAsia="Times New Roman" w:hAnsi="Cambria" w:cs="Times New Roman"/>
          <w:color w:val="000000"/>
          <w:sz w:val="22"/>
          <w:szCs w:val="22"/>
          <w:shd w:val="clear" w:color="auto" w:fill="FFFFFF"/>
        </w:rPr>
        <w:t>were</w:t>
      </w:r>
      <w:r w:rsidRPr="009B65EC">
        <w:rPr>
          <w:rFonts w:ascii="Cambria" w:eastAsia="Times New Roman" w:hAnsi="Cambria" w:cs="Times New Roman"/>
          <w:color w:val="000000"/>
          <w:sz w:val="22"/>
          <w:szCs w:val="22"/>
          <w:shd w:val="clear" w:color="auto" w:fill="FFFFFF"/>
        </w:rPr>
        <w:t xml:space="preserve"> compared.</w:t>
      </w:r>
    </w:p>
    <w:p w14:paraId="44E2E43A" w14:textId="00245962" w:rsidR="0003568F" w:rsidRDefault="0003568F" w:rsidP="00051BAE">
      <w:pPr>
        <w:jc w:val="both"/>
        <w:rPr>
          <w:rFonts w:ascii="Cambria" w:hAnsi="Cambria" w:cstheme="majorBidi"/>
        </w:rPr>
      </w:pPr>
      <w:r>
        <w:rPr>
          <w:rFonts w:ascii="Cambria" w:hAnsi="Cambria" w:cstheme="majorBidi"/>
        </w:rPr>
        <w:br w:type="page"/>
      </w:r>
    </w:p>
    <w:p w14:paraId="7D31DAB1" w14:textId="77777777" w:rsidR="00E5416E" w:rsidRPr="00E5416E" w:rsidRDefault="00E5416E" w:rsidP="00051BAE">
      <w:pPr>
        <w:ind w:left="851"/>
        <w:contextualSpacing/>
        <w:jc w:val="both"/>
        <w:rPr>
          <w:rFonts w:ascii="Cambria" w:hAnsi="Cambria"/>
          <w:b/>
        </w:rPr>
      </w:pPr>
      <w:r w:rsidRPr="00E5416E">
        <w:rPr>
          <w:rFonts w:ascii="Cambria" w:hAnsi="Cambria"/>
          <w:b/>
        </w:rPr>
        <w:lastRenderedPageBreak/>
        <w:t>Chapter 2: Materials and Methods</w:t>
      </w:r>
    </w:p>
    <w:p w14:paraId="7C9FBA5F" w14:textId="77777777" w:rsidR="00E5416E" w:rsidRPr="00E5416E" w:rsidRDefault="00E5416E" w:rsidP="00051BAE">
      <w:pPr>
        <w:ind w:left="851"/>
        <w:contextualSpacing/>
        <w:jc w:val="both"/>
        <w:rPr>
          <w:rFonts w:ascii="Cambria" w:hAnsi="Cambria"/>
          <w:b/>
        </w:rPr>
      </w:pPr>
    </w:p>
    <w:p w14:paraId="16BDDB4E" w14:textId="77777777" w:rsidR="00E5416E" w:rsidRPr="00E5416E" w:rsidRDefault="00E5416E" w:rsidP="00051BAE">
      <w:pPr>
        <w:ind w:left="851"/>
        <w:contextualSpacing/>
        <w:jc w:val="both"/>
        <w:rPr>
          <w:rFonts w:ascii="Cambria" w:hAnsi="Cambria"/>
          <w:b/>
          <w:iCs/>
        </w:rPr>
      </w:pPr>
      <w:r w:rsidRPr="00E5416E">
        <w:rPr>
          <w:rFonts w:ascii="Cambria" w:hAnsi="Cambria"/>
          <w:b/>
          <w:iCs/>
        </w:rPr>
        <w:t>2.1 General materials</w:t>
      </w:r>
    </w:p>
    <w:p w14:paraId="0C92FE81" w14:textId="77777777" w:rsidR="00E5416E" w:rsidRPr="00E5416E" w:rsidRDefault="00E5416E" w:rsidP="00051BAE">
      <w:pPr>
        <w:ind w:left="851"/>
        <w:contextualSpacing/>
        <w:jc w:val="both"/>
        <w:rPr>
          <w:rFonts w:ascii="Cambria" w:hAnsi="Cambria"/>
          <w:b/>
          <w:i/>
          <w:iCs/>
        </w:rPr>
      </w:pPr>
    </w:p>
    <w:p w14:paraId="7E3A530E" w14:textId="77777777" w:rsidR="00E5416E" w:rsidRPr="00E5416E" w:rsidRDefault="00E5416E" w:rsidP="00051BAE">
      <w:pPr>
        <w:ind w:left="851"/>
        <w:contextualSpacing/>
        <w:jc w:val="both"/>
        <w:rPr>
          <w:rFonts w:ascii="Cambria" w:eastAsia="Times New Roman" w:hAnsi="Cambria" w:cs="Times New Roman"/>
        </w:rPr>
      </w:pPr>
      <w:r w:rsidRPr="00E5416E">
        <w:rPr>
          <w:rFonts w:ascii="Cambria" w:hAnsi="Cambria"/>
          <w:iCs/>
        </w:rPr>
        <w:t>Chemicals were usually purchased from Sigma Aldrich or Thermo Fisher Scientific unless otherwise stated. Solutions were prepared using Milli-Q</w:t>
      </w:r>
      <w:r w:rsidRPr="00E5416E">
        <w:rPr>
          <w:rFonts w:ascii="Cambria" w:eastAsia="Times New Roman" w:hAnsi="Cambria" w:cs="Arial"/>
          <w:color w:val="545454"/>
          <w:shd w:val="clear" w:color="auto" w:fill="FFFFFF"/>
        </w:rPr>
        <w:t>® water.</w:t>
      </w:r>
      <w:r w:rsidRPr="00E5416E">
        <w:rPr>
          <w:rFonts w:ascii="Cambria" w:eastAsia="Times New Roman" w:hAnsi="Cambria" w:cs="Times New Roman"/>
        </w:rPr>
        <w:t xml:space="preserve"> </w:t>
      </w:r>
      <w:r w:rsidRPr="00E5416E">
        <w:rPr>
          <w:rFonts w:ascii="Cambria" w:hAnsi="Cambria"/>
          <w:iCs/>
        </w:rPr>
        <w:t>Oligonucleotides were custom synthesised by EuroFins.</w:t>
      </w:r>
    </w:p>
    <w:p w14:paraId="1E914922" w14:textId="77777777" w:rsidR="00E5416E" w:rsidRPr="00E5416E" w:rsidRDefault="00E5416E" w:rsidP="00051BAE">
      <w:pPr>
        <w:ind w:left="851"/>
        <w:contextualSpacing/>
        <w:jc w:val="both"/>
        <w:rPr>
          <w:rFonts w:ascii="Cambria" w:hAnsi="Cambria"/>
          <w:b/>
        </w:rPr>
      </w:pPr>
    </w:p>
    <w:p w14:paraId="46AF595E" w14:textId="77777777" w:rsidR="00E5416E" w:rsidRPr="00E5416E" w:rsidRDefault="00E5416E" w:rsidP="00051BAE">
      <w:pPr>
        <w:ind w:left="851"/>
        <w:contextualSpacing/>
        <w:jc w:val="both"/>
        <w:rPr>
          <w:rFonts w:ascii="Cambria" w:hAnsi="Cambria"/>
          <w:b/>
          <w:iCs/>
        </w:rPr>
      </w:pPr>
      <w:r w:rsidRPr="00E5416E">
        <w:rPr>
          <w:rFonts w:ascii="Cambria" w:hAnsi="Cambria"/>
          <w:b/>
          <w:iCs/>
        </w:rPr>
        <w:t>2.2 Molecular cloning</w:t>
      </w:r>
    </w:p>
    <w:p w14:paraId="500457F2" w14:textId="77777777" w:rsidR="00E5416E" w:rsidRPr="00E5416E" w:rsidRDefault="00E5416E" w:rsidP="00051BAE">
      <w:pPr>
        <w:ind w:left="851"/>
        <w:contextualSpacing/>
        <w:jc w:val="both"/>
        <w:rPr>
          <w:rFonts w:ascii="Cambria" w:hAnsi="Cambria"/>
          <w:b/>
          <w:i/>
          <w:iCs/>
        </w:rPr>
      </w:pPr>
    </w:p>
    <w:p w14:paraId="51AEAEDD" w14:textId="77777777" w:rsidR="00E5416E" w:rsidRPr="00E5416E" w:rsidRDefault="00E5416E" w:rsidP="00051BAE">
      <w:pPr>
        <w:ind w:left="851"/>
        <w:contextualSpacing/>
        <w:jc w:val="both"/>
        <w:rPr>
          <w:rFonts w:ascii="Cambria" w:hAnsi="Cambria"/>
          <w:i/>
          <w:iCs/>
        </w:rPr>
      </w:pPr>
      <w:r w:rsidRPr="00E5416E">
        <w:rPr>
          <w:rFonts w:ascii="Cambria" w:hAnsi="Cambria"/>
          <w:i/>
          <w:iCs/>
        </w:rPr>
        <w:t xml:space="preserve">2.2.1 PCR amplification of streptococcal sequences </w:t>
      </w:r>
    </w:p>
    <w:p w14:paraId="357726DB" w14:textId="77777777" w:rsidR="00E5416E" w:rsidRPr="00E5416E" w:rsidRDefault="00E5416E" w:rsidP="00051BAE">
      <w:pPr>
        <w:ind w:left="851"/>
        <w:contextualSpacing/>
        <w:jc w:val="both"/>
        <w:rPr>
          <w:rFonts w:ascii="Cambria" w:hAnsi="Cambria"/>
          <w:sz w:val="18"/>
          <w:szCs w:val="18"/>
        </w:rPr>
      </w:pPr>
    </w:p>
    <w:p w14:paraId="371A7FD8" w14:textId="77777777" w:rsidR="00E5416E" w:rsidRDefault="00E5416E" w:rsidP="00051BAE">
      <w:pPr>
        <w:ind w:left="851"/>
        <w:contextualSpacing/>
        <w:jc w:val="both"/>
        <w:rPr>
          <w:rFonts w:ascii="Cambria" w:hAnsi="Cambria"/>
        </w:rPr>
      </w:pPr>
      <w:r w:rsidRPr="00E5416E">
        <w:rPr>
          <w:rFonts w:ascii="Cambria" w:hAnsi="Cambria"/>
        </w:rPr>
        <w:t xml:space="preserve">The sequence of the full-length </w:t>
      </w:r>
      <w:r w:rsidRPr="006A2F4F">
        <w:rPr>
          <w:rFonts w:ascii="Cambria" w:hAnsi="Cambria"/>
        </w:rPr>
        <w:t xml:space="preserve">DNA polymerase I gene from </w:t>
      </w:r>
      <w:r w:rsidRPr="006A2F4F">
        <w:rPr>
          <w:rFonts w:ascii="Cambria" w:hAnsi="Cambria"/>
          <w:i/>
        </w:rPr>
        <w:t>Streptococcus pneumoniae</w:t>
      </w:r>
      <w:r w:rsidRPr="006A2F4F">
        <w:rPr>
          <w:rFonts w:ascii="Cambria" w:hAnsi="Cambria"/>
        </w:rPr>
        <w:t xml:space="preserve"> was obtained from the NCBI GenBank database (NCBI, 2017). Since the</w:t>
      </w:r>
      <w:r w:rsidRPr="00E5416E">
        <w:rPr>
          <w:rFonts w:ascii="Cambria" w:hAnsi="Cambria"/>
        </w:rPr>
        <w:t xml:space="preserve"> length of the FEN domain is unknown, it was predicted based on the length of a previously characterized FEN, from </w:t>
      </w:r>
      <w:r w:rsidRPr="00E5416E">
        <w:rPr>
          <w:rFonts w:ascii="Cambria" w:hAnsi="Cambria"/>
          <w:i/>
        </w:rPr>
        <w:t xml:space="preserve">Haemophilus influenzae </w:t>
      </w:r>
      <w:r w:rsidRPr="00E5416E">
        <w:rPr>
          <w:rFonts w:ascii="Cambria" w:hAnsi="Cambria"/>
        </w:rPr>
        <w:t xml:space="preserve">(Thomson, 1996) (Table 2.1). </w:t>
      </w:r>
    </w:p>
    <w:p w14:paraId="47B93F85" w14:textId="77777777" w:rsidR="00E5416E" w:rsidRPr="00E5416E" w:rsidRDefault="00E5416E" w:rsidP="00051BAE">
      <w:pPr>
        <w:ind w:left="851"/>
        <w:contextualSpacing/>
        <w:jc w:val="both"/>
        <w:rPr>
          <w:rFonts w:ascii="Cambria" w:hAnsi="Cambria"/>
        </w:rPr>
      </w:pPr>
    </w:p>
    <w:p w14:paraId="686E8A3B" w14:textId="77777777" w:rsidR="00E5416E" w:rsidRPr="00E5416E" w:rsidRDefault="00E5416E" w:rsidP="00051BAE">
      <w:pPr>
        <w:pBdr>
          <w:top w:val="single" w:sz="12" w:space="1" w:color="auto"/>
          <w:bottom w:val="single" w:sz="12" w:space="1" w:color="auto"/>
        </w:pBdr>
        <w:ind w:left="851"/>
        <w:contextualSpacing/>
        <w:jc w:val="both"/>
        <w:rPr>
          <w:rFonts w:ascii="Cambria" w:hAnsi="Cambria"/>
        </w:rPr>
      </w:pPr>
      <w:r w:rsidRPr="00E5416E">
        <w:rPr>
          <w:rFonts w:ascii="Cambria" w:hAnsi="Cambria"/>
          <w:b/>
        </w:rPr>
        <w:t>Table 2.1:</w:t>
      </w:r>
      <w:r w:rsidRPr="00E5416E">
        <w:rPr>
          <w:rFonts w:ascii="Cambria" w:hAnsi="Cambria"/>
        </w:rPr>
        <w:t xml:space="preserve"> Accession numbers for the full-length DNA Pol1 and FEN domain from </w:t>
      </w:r>
      <w:r w:rsidRPr="00E5416E">
        <w:rPr>
          <w:rFonts w:ascii="Cambria" w:hAnsi="Cambria"/>
          <w:i/>
        </w:rPr>
        <w:t>S. pneumoniae</w:t>
      </w:r>
      <w:r w:rsidRPr="00E5416E">
        <w:rPr>
          <w:rFonts w:ascii="Cambria" w:hAnsi="Cambria"/>
        </w:rPr>
        <w:t xml:space="preserve"> (NCBI, 2017).</w:t>
      </w:r>
    </w:p>
    <w:p w14:paraId="73B9E75A" w14:textId="77777777" w:rsidR="00E5416E" w:rsidRPr="00E5416E" w:rsidRDefault="00E5416E" w:rsidP="00051BAE">
      <w:pPr>
        <w:ind w:left="851"/>
        <w:contextualSpacing/>
        <w:jc w:val="both"/>
        <w:rPr>
          <w:rFonts w:ascii="Cambria" w:hAnsi="Cambria"/>
        </w:rPr>
      </w:pPr>
    </w:p>
    <w:p w14:paraId="3DED5371" w14:textId="77777777" w:rsidR="00E5416E" w:rsidRPr="00E5416E" w:rsidRDefault="00E5416E" w:rsidP="00051BAE">
      <w:pPr>
        <w:ind w:left="851"/>
        <w:contextualSpacing/>
        <w:jc w:val="both"/>
        <w:rPr>
          <w:rFonts w:ascii="Cambria" w:hAnsi="Cambria"/>
          <w:b/>
        </w:rPr>
      </w:pPr>
      <w:r w:rsidRPr="00E5416E">
        <w:rPr>
          <w:rFonts w:ascii="Cambria" w:hAnsi="Cambria"/>
          <w:b/>
        </w:rPr>
        <w:t>Gene</w:t>
      </w:r>
      <w:r w:rsidRPr="00E5416E">
        <w:rPr>
          <w:rFonts w:ascii="Cambria" w:hAnsi="Cambria"/>
          <w:b/>
        </w:rPr>
        <w:tab/>
      </w:r>
      <w:r w:rsidRPr="00E5416E">
        <w:rPr>
          <w:rFonts w:ascii="Cambria" w:hAnsi="Cambria"/>
          <w:b/>
        </w:rPr>
        <w:tab/>
        <w:t>Length (bp)</w:t>
      </w:r>
      <w:r w:rsidRPr="00E5416E">
        <w:rPr>
          <w:rFonts w:ascii="Cambria" w:hAnsi="Cambria"/>
          <w:b/>
        </w:rPr>
        <w:tab/>
      </w:r>
      <w:r w:rsidRPr="00E5416E">
        <w:rPr>
          <w:rFonts w:ascii="Cambria" w:hAnsi="Cambria"/>
          <w:b/>
        </w:rPr>
        <w:tab/>
        <w:t>Accession number</w:t>
      </w:r>
    </w:p>
    <w:p w14:paraId="54A6F7AE" w14:textId="77777777" w:rsidR="00E5416E" w:rsidRPr="00E5416E" w:rsidRDefault="00E5416E" w:rsidP="00051BAE">
      <w:pPr>
        <w:ind w:left="851"/>
        <w:contextualSpacing/>
        <w:jc w:val="both"/>
        <w:rPr>
          <w:rFonts w:ascii="Cambria" w:hAnsi="Cambria"/>
        </w:rPr>
      </w:pPr>
      <w:r w:rsidRPr="00E5416E">
        <w:rPr>
          <w:rFonts w:ascii="Cambria" w:hAnsi="Cambria"/>
        </w:rPr>
        <w:t>DNA Pol1</w:t>
      </w:r>
      <w:r w:rsidRPr="00E5416E">
        <w:rPr>
          <w:rFonts w:ascii="Cambria" w:hAnsi="Cambria"/>
        </w:rPr>
        <w:tab/>
        <w:t>2789</w:t>
      </w:r>
      <w:r w:rsidRPr="00E5416E">
        <w:rPr>
          <w:rFonts w:ascii="Cambria" w:hAnsi="Cambria"/>
        </w:rPr>
        <w:tab/>
      </w:r>
      <w:r w:rsidRPr="00E5416E">
        <w:rPr>
          <w:rFonts w:ascii="Cambria" w:hAnsi="Cambria"/>
        </w:rPr>
        <w:tab/>
      </w:r>
      <w:r w:rsidRPr="00E5416E">
        <w:rPr>
          <w:rFonts w:ascii="Cambria" w:hAnsi="Cambria"/>
        </w:rPr>
        <w:tab/>
        <w:t>J04479.1</w:t>
      </w:r>
      <w:r w:rsidRPr="00E5416E">
        <w:rPr>
          <w:rFonts w:ascii="Cambria" w:hAnsi="Cambria"/>
        </w:rPr>
        <w:tab/>
      </w:r>
    </w:p>
    <w:p w14:paraId="2478C20D" w14:textId="77777777" w:rsidR="00E5416E" w:rsidRPr="00E5416E" w:rsidRDefault="00E5416E" w:rsidP="00051BAE">
      <w:pPr>
        <w:pBdr>
          <w:bottom w:val="single" w:sz="12" w:space="1" w:color="auto"/>
        </w:pBdr>
        <w:ind w:left="851"/>
        <w:contextualSpacing/>
        <w:jc w:val="both"/>
        <w:rPr>
          <w:rFonts w:ascii="Cambria" w:hAnsi="Cambria"/>
        </w:rPr>
      </w:pPr>
      <w:r w:rsidRPr="00E5416E">
        <w:rPr>
          <w:rFonts w:ascii="Cambria" w:hAnsi="Cambria"/>
        </w:rPr>
        <w:t>FEN</w:t>
      </w:r>
      <w:r w:rsidRPr="00E5416E">
        <w:rPr>
          <w:rFonts w:ascii="Cambria" w:hAnsi="Cambria"/>
        </w:rPr>
        <w:tab/>
      </w:r>
      <w:r w:rsidRPr="00E5416E">
        <w:rPr>
          <w:rFonts w:ascii="Cambria" w:hAnsi="Cambria"/>
        </w:rPr>
        <w:tab/>
        <w:t>891</w:t>
      </w:r>
      <w:r w:rsidRPr="00E5416E">
        <w:rPr>
          <w:rFonts w:ascii="Cambria" w:hAnsi="Cambria"/>
        </w:rPr>
        <w:tab/>
      </w:r>
      <w:r w:rsidRPr="00E5416E">
        <w:rPr>
          <w:rFonts w:ascii="Cambria" w:hAnsi="Cambria"/>
        </w:rPr>
        <w:tab/>
      </w:r>
      <w:r w:rsidRPr="00E5416E">
        <w:rPr>
          <w:rFonts w:ascii="Cambria" w:hAnsi="Cambria"/>
        </w:rPr>
        <w:tab/>
        <w:t>J04479.1</w:t>
      </w:r>
    </w:p>
    <w:p w14:paraId="33DFB314" w14:textId="77777777" w:rsidR="00E5416E" w:rsidRDefault="00E5416E" w:rsidP="00051BAE">
      <w:pPr>
        <w:ind w:left="851"/>
        <w:contextualSpacing/>
        <w:jc w:val="both"/>
        <w:rPr>
          <w:rFonts w:ascii="Cambria" w:hAnsi="Cambria"/>
          <w:i/>
          <w:iCs/>
        </w:rPr>
      </w:pPr>
    </w:p>
    <w:p w14:paraId="72CE111A" w14:textId="77777777" w:rsidR="00E5416E" w:rsidRPr="00E5416E" w:rsidRDefault="00E5416E" w:rsidP="00051BAE">
      <w:pPr>
        <w:ind w:left="851"/>
        <w:contextualSpacing/>
        <w:jc w:val="both"/>
        <w:rPr>
          <w:rFonts w:ascii="Cambria" w:hAnsi="Cambria"/>
        </w:rPr>
      </w:pPr>
      <w:r w:rsidRPr="00E5416E">
        <w:rPr>
          <w:rFonts w:ascii="Cambria" w:hAnsi="Cambria"/>
          <w:i/>
          <w:iCs/>
        </w:rPr>
        <w:t>2.2.2 PCR amplification of the streptococcal FEN sequence</w:t>
      </w:r>
    </w:p>
    <w:p w14:paraId="6672FABE" w14:textId="77777777" w:rsidR="00E5416E" w:rsidRPr="00E5416E" w:rsidRDefault="00E5416E" w:rsidP="00051BAE">
      <w:pPr>
        <w:ind w:left="851"/>
        <w:contextualSpacing/>
        <w:jc w:val="both"/>
        <w:rPr>
          <w:rFonts w:ascii="Cambria" w:hAnsi="Cambria"/>
          <w:color w:val="FF0000"/>
        </w:rPr>
      </w:pPr>
    </w:p>
    <w:p w14:paraId="640A453B" w14:textId="77777777" w:rsidR="00E5416E" w:rsidRPr="00E5416E" w:rsidRDefault="00E5416E" w:rsidP="00051BAE">
      <w:pPr>
        <w:ind w:left="851"/>
        <w:contextualSpacing/>
        <w:jc w:val="both"/>
        <w:rPr>
          <w:rFonts w:ascii="Cambria" w:hAnsi="Cambria"/>
        </w:rPr>
      </w:pPr>
      <w:r w:rsidRPr="00E5416E">
        <w:rPr>
          <w:rFonts w:ascii="Cambria" w:hAnsi="Cambria"/>
        </w:rPr>
        <w:t xml:space="preserve">A set of forward and reverse primers was designed to amplify the 891 bp FEN sequence of the </w:t>
      </w:r>
      <w:r w:rsidRPr="00E5416E">
        <w:rPr>
          <w:rFonts w:ascii="Cambria" w:hAnsi="Cambria"/>
          <w:i/>
        </w:rPr>
        <w:t>PolA</w:t>
      </w:r>
      <w:r w:rsidRPr="00E5416E">
        <w:rPr>
          <w:rFonts w:ascii="Cambria" w:hAnsi="Cambria"/>
        </w:rPr>
        <w:t xml:space="preserve"> gene based on its predicted length (Table 2.2). The forward primer was designed to contain the unique restriction site, EcoRI, and a purine-rich ribosomal binding site to help maximise the efficiency of expression in </w:t>
      </w:r>
      <w:r w:rsidRPr="00E5416E">
        <w:rPr>
          <w:rFonts w:ascii="Cambria" w:hAnsi="Cambria"/>
          <w:i/>
        </w:rPr>
        <w:t xml:space="preserve">Escherichia coli </w:t>
      </w:r>
      <w:r w:rsidRPr="00E5416E">
        <w:rPr>
          <w:rFonts w:ascii="Cambria" w:hAnsi="Cambria"/>
        </w:rPr>
        <w:t>later. The reverse primers were designed to contain a different unique restriction site, PstI, and two consecutive stop codons for efficient termination of translation.</w:t>
      </w:r>
    </w:p>
    <w:p w14:paraId="35ECE520" w14:textId="77777777" w:rsidR="006A2F4F" w:rsidRDefault="006A2F4F" w:rsidP="00051BAE">
      <w:pPr>
        <w:ind w:left="851"/>
        <w:contextualSpacing/>
        <w:jc w:val="both"/>
        <w:rPr>
          <w:rFonts w:ascii="Cambria" w:hAnsi="Cambria"/>
        </w:rPr>
      </w:pPr>
    </w:p>
    <w:p w14:paraId="6E5E3F03" w14:textId="77777777" w:rsidR="006A2F4F" w:rsidRPr="009F3345" w:rsidRDefault="006A2F4F" w:rsidP="00051BAE">
      <w:pPr>
        <w:ind w:left="851"/>
        <w:contextualSpacing/>
        <w:jc w:val="both"/>
        <w:rPr>
          <w:rFonts w:ascii="Cambria" w:hAnsi="Cambria"/>
        </w:rPr>
      </w:pPr>
      <w:r w:rsidRPr="00F94180">
        <w:rPr>
          <w:rFonts w:ascii="Cambria" w:hAnsi="Cambria"/>
        </w:rPr>
        <w:t xml:space="preserve">Primers were used to amplify streptococcal sequences from genomic DNA (boiled cell lysates of a lab strain of </w:t>
      </w:r>
      <w:r w:rsidRPr="00F94180">
        <w:rPr>
          <w:rFonts w:ascii="Cambria" w:hAnsi="Cambria"/>
          <w:i/>
        </w:rPr>
        <w:t>S. pneumoniae</w:t>
      </w:r>
      <w:r w:rsidRPr="00F94180">
        <w:rPr>
          <w:rFonts w:ascii="Cambria" w:hAnsi="Cambria"/>
        </w:rPr>
        <w:t xml:space="preserve"> were obtained from Dr. Helen Marriott, University of Sheffield) by PCR under optimised conditions. Reactions were made to a total volume of 25 µL using a</w:t>
      </w:r>
      <w:r w:rsidRPr="009F3345">
        <w:rPr>
          <w:rFonts w:ascii="Cambria" w:hAnsi="Cambria"/>
        </w:rPr>
        <w:t xml:space="preserve"> commercially available DNA polymerase.</w:t>
      </w:r>
    </w:p>
    <w:p w14:paraId="30A44582" w14:textId="77777777" w:rsidR="006A2F4F" w:rsidRPr="009F3345" w:rsidRDefault="006A2F4F" w:rsidP="00051BAE">
      <w:pPr>
        <w:ind w:left="851"/>
        <w:contextualSpacing/>
        <w:jc w:val="both"/>
        <w:rPr>
          <w:rFonts w:ascii="Cambria" w:hAnsi="Cambria"/>
        </w:rPr>
      </w:pPr>
    </w:p>
    <w:p w14:paraId="290B69F7" w14:textId="77777777" w:rsidR="006A2F4F" w:rsidRPr="00F94180" w:rsidRDefault="006A2F4F" w:rsidP="00051BAE">
      <w:pPr>
        <w:ind w:left="851"/>
        <w:contextualSpacing/>
        <w:jc w:val="both"/>
        <w:rPr>
          <w:rFonts w:ascii="Cambria" w:hAnsi="Cambria"/>
        </w:rPr>
      </w:pPr>
      <w:r w:rsidRPr="009F3345">
        <w:rPr>
          <w:rFonts w:ascii="Cambria" w:hAnsi="Cambria"/>
        </w:rPr>
        <w:t xml:space="preserve">PCR amplification products were purified either by using the standard protocol </w:t>
      </w:r>
      <w:r w:rsidRPr="00F94180">
        <w:rPr>
          <w:rFonts w:ascii="Cambria" w:hAnsi="Cambria"/>
        </w:rPr>
        <w:t>provided by the QIAquick PCR Purification Kit (QIAGEN, Cat No. 28106), or by gel extraction using the QIAquick Gel Extraction Kit (QIAGEN, Cat No. 28704).</w:t>
      </w:r>
    </w:p>
    <w:p w14:paraId="0D85A69F" w14:textId="786A3671" w:rsidR="00E5416E" w:rsidRDefault="00E5416E" w:rsidP="00051BAE">
      <w:pPr>
        <w:ind w:left="851"/>
        <w:contextualSpacing/>
        <w:jc w:val="both"/>
        <w:rPr>
          <w:rFonts w:ascii="Cambria" w:hAnsi="Cambria" w:cstheme="majorBidi"/>
        </w:rPr>
      </w:pPr>
      <w:r>
        <w:rPr>
          <w:rFonts w:ascii="Cambria" w:hAnsi="Cambria" w:cstheme="majorBidi"/>
        </w:rPr>
        <w:br w:type="page"/>
      </w:r>
    </w:p>
    <w:p w14:paraId="21AAD6B7" w14:textId="77777777" w:rsidR="00E5416E" w:rsidRPr="00E5416E" w:rsidRDefault="00E5416E" w:rsidP="00051BAE">
      <w:pPr>
        <w:pBdr>
          <w:top w:val="single" w:sz="12" w:space="1" w:color="auto"/>
          <w:bottom w:val="single" w:sz="12" w:space="1" w:color="auto"/>
        </w:pBdr>
        <w:ind w:left="851"/>
        <w:contextualSpacing/>
        <w:jc w:val="both"/>
        <w:rPr>
          <w:rFonts w:ascii="Cambria" w:hAnsi="Cambria"/>
        </w:rPr>
      </w:pPr>
      <w:r w:rsidRPr="00E5416E">
        <w:rPr>
          <w:rFonts w:ascii="Cambria" w:hAnsi="Cambria"/>
          <w:b/>
        </w:rPr>
        <w:lastRenderedPageBreak/>
        <w:t>Table 2.2:</w:t>
      </w:r>
      <w:r w:rsidRPr="00E5416E">
        <w:rPr>
          <w:rFonts w:ascii="Cambria" w:hAnsi="Cambria"/>
        </w:rPr>
        <w:t xml:space="preserve"> Designed primers (5</w:t>
      </w:r>
      <w:r w:rsidRPr="00E5416E">
        <w:rPr>
          <w:rFonts w:ascii="Cambria" w:eastAsia="Times New Roman" w:hAnsi="Cambria" w:cs="Times New Roman"/>
          <w:color w:val="222222"/>
          <w:shd w:val="clear" w:color="auto" w:fill="FFFFFF"/>
        </w:rPr>
        <w:t>′</w:t>
      </w:r>
      <w:r w:rsidRPr="00E5416E">
        <w:rPr>
          <w:rFonts w:ascii="Cambria" w:eastAsia="Times New Roman" w:hAnsi="Cambria" w:cs="Times New Roman"/>
        </w:rPr>
        <w:t xml:space="preserve"> </w:t>
      </w:r>
      <w:r w:rsidRPr="00E5416E">
        <w:rPr>
          <w:rFonts w:ascii="Cambria" w:hAnsi="Cambria"/>
        </w:rPr>
        <w:t>to 3</w:t>
      </w:r>
      <w:r w:rsidRPr="00E5416E">
        <w:rPr>
          <w:rFonts w:ascii="Cambria" w:eastAsia="Times New Roman" w:hAnsi="Cambria" w:cs="Times New Roman"/>
          <w:color w:val="222222"/>
          <w:shd w:val="clear" w:color="auto" w:fill="FFFFFF"/>
        </w:rPr>
        <w:t>′</w:t>
      </w:r>
      <w:r w:rsidRPr="00E5416E">
        <w:rPr>
          <w:rFonts w:ascii="Cambria" w:hAnsi="Cambria"/>
        </w:rPr>
        <w:t xml:space="preserve">) for amplifying the </w:t>
      </w:r>
      <w:r w:rsidRPr="00E5416E">
        <w:rPr>
          <w:rFonts w:ascii="Cambria" w:hAnsi="Cambria"/>
          <w:i/>
        </w:rPr>
        <w:t>Streptococcus pneumoniae</w:t>
      </w:r>
      <w:r w:rsidRPr="00E5416E">
        <w:rPr>
          <w:rFonts w:ascii="Cambria" w:hAnsi="Cambria"/>
        </w:rPr>
        <w:t xml:space="preserve"> full-length and FEN sequence of </w:t>
      </w:r>
      <w:r w:rsidRPr="00E5416E">
        <w:rPr>
          <w:rFonts w:ascii="Cambria" w:hAnsi="Cambria"/>
          <w:i/>
        </w:rPr>
        <w:t>PolA</w:t>
      </w:r>
      <w:r w:rsidRPr="00E5416E">
        <w:rPr>
          <w:rFonts w:ascii="Cambria" w:hAnsi="Cambria"/>
        </w:rPr>
        <w:t xml:space="preserve"> via PCR. F=Forward</w:t>
      </w:r>
      <w:proofErr w:type="gramStart"/>
      <w:r w:rsidRPr="00E5416E">
        <w:rPr>
          <w:rFonts w:ascii="Cambria" w:hAnsi="Cambria"/>
        </w:rPr>
        <w:t>;</w:t>
      </w:r>
      <w:proofErr w:type="gramEnd"/>
      <w:r w:rsidRPr="00E5416E">
        <w:rPr>
          <w:rFonts w:ascii="Cambria" w:hAnsi="Cambria"/>
        </w:rPr>
        <w:t xml:space="preserve"> R= Reverse. Bold represents the start and end of the predicted FEN sequence; red represents the unique restriction sites EcoRI (F) and PstI (R); Blue represents the AG-rich ribosomal binding site; Underlined represents the 2 stop codons.</w:t>
      </w:r>
    </w:p>
    <w:p w14:paraId="31FBF329" w14:textId="77777777" w:rsidR="00E5416E" w:rsidRPr="00E5416E" w:rsidRDefault="00E5416E" w:rsidP="00051BAE">
      <w:pPr>
        <w:ind w:left="851"/>
        <w:contextualSpacing/>
        <w:jc w:val="both"/>
        <w:rPr>
          <w:rFonts w:ascii="Cambria" w:eastAsia="Times New Roman" w:hAnsi="Cambria" w:cs="Times New Roman"/>
        </w:rPr>
      </w:pPr>
    </w:p>
    <w:p w14:paraId="29AC4D14" w14:textId="77777777" w:rsidR="00E5416E" w:rsidRPr="00E5416E" w:rsidRDefault="00E5416E" w:rsidP="00051BAE">
      <w:pPr>
        <w:ind w:left="851"/>
        <w:contextualSpacing/>
        <w:jc w:val="both"/>
        <w:rPr>
          <w:rFonts w:ascii="Cambria" w:hAnsi="Cambria"/>
          <w:b/>
        </w:rPr>
      </w:pPr>
      <w:r w:rsidRPr="00E5416E">
        <w:rPr>
          <w:rFonts w:ascii="Cambria" w:hAnsi="Cambria"/>
          <w:b/>
        </w:rPr>
        <w:t>Gene</w:t>
      </w:r>
      <w:r w:rsidRPr="00E5416E">
        <w:rPr>
          <w:rFonts w:ascii="Cambria" w:hAnsi="Cambria"/>
          <w:b/>
        </w:rPr>
        <w:tab/>
      </w:r>
      <w:r w:rsidRPr="00E5416E">
        <w:rPr>
          <w:rFonts w:ascii="Cambria" w:hAnsi="Cambria"/>
          <w:b/>
        </w:rPr>
        <w:tab/>
      </w:r>
      <w:r w:rsidRPr="00E5416E">
        <w:rPr>
          <w:rFonts w:ascii="Cambria" w:hAnsi="Cambria"/>
          <w:b/>
        </w:rPr>
        <w:tab/>
        <w:t>F/R</w:t>
      </w:r>
      <w:r w:rsidRPr="00E5416E">
        <w:rPr>
          <w:rFonts w:ascii="Cambria" w:hAnsi="Cambria"/>
          <w:b/>
        </w:rPr>
        <w:tab/>
      </w:r>
      <w:r w:rsidRPr="00E5416E">
        <w:rPr>
          <w:rFonts w:ascii="Cambria" w:hAnsi="Cambria"/>
          <w:b/>
        </w:rPr>
        <w:tab/>
        <w:t>Sequence</w:t>
      </w:r>
    </w:p>
    <w:p w14:paraId="5215C24B" w14:textId="77777777" w:rsidR="00E5416E" w:rsidRPr="00E5416E" w:rsidRDefault="00E5416E" w:rsidP="00051BAE">
      <w:pPr>
        <w:ind w:left="851"/>
        <w:contextualSpacing/>
        <w:jc w:val="both"/>
        <w:rPr>
          <w:rFonts w:ascii="Cambria" w:hAnsi="Cambria"/>
          <w:b/>
        </w:rPr>
      </w:pPr>
    </w:p>
    <w:p w14:paraId="27CBA2C5" w14:textId="77777777" w:rsidR="00E5416E" w:rsidRPr="00E5416E" w:rsidRDefault="00E5416E" w:rsidP="00051BAE">
      <w:pPr>
        <w:ind w:left="851"/>
        <w:contextualSpacing/>
        <w:jc w:val="both"/>
        <w:rPr>
          <w:rFonts w:ascii="Cambria" w:hAnsi="Cambria"/>
          <w:b/>
        </w:rPr>
      </w:pPr>
      <w:r w:rsidRPr="00E5416E">
        <w:rPr>
          <w:rFonts w:ascii="Cambria" w:hAnsi="Cambria"/>
          <w:b/>
          <w:i/>
        </w:rPr>
        <w:t>Streptococcus pneumoniae</w:t>
      </w:r>
    </w:p>
    <w:p w14:paraId="4A302C25" w14:textId="77777777" w:rsidR="00E5416E" w:rsidRPr="00E5416E" w:rsidRDefault="00E5416E" w:rsidP="00051BAE">
      <w:pPr>
        <w:ind w:left="851"/>
        <w:contextualSpacing/>
        <w:jc w:val="both"/>
        <w:rPr>
          <w:rFonts w:ascii="Cambria" w:hAnsi="Cambria"/>
        </w:rPr>
      </w:pPr>
      <w:r w:rsidRPr="00E5416E">
        <w:rPr>
          <w:rFonts w:ascii="Cambria" w:hAnsi="Cambria"/>
          <w:i/>
        </w:rPr>
        <w:t>PolA</w:t>
      </w:r>
      <w:r w:rsidRPr="00E5416E">
        <w:rPr>
          <w:rFonts w:ascii="Cambria" w:hAnsi="Cambria"/>
        </w:rPr>
        <w:t xml:space="preserve"> FEN domain</w:t>
      </w:r>
      <w:r w:rsidRPr="00E5416E">
        <w:rPr>
          <w:rFonts w:ascii="Cambria" w:hAnsi="Cambria"/>
        </w:rPr>
        <w:tab/>
        <w:t>F</w:t>
      </w:r>
      <w:r w:rsidRPr="00E5416E">
        <w:rPr>
          <w:rFonts w:ascii="Cambria" w:hAnsi="Cambria"/>
        </w:rPr>
        <w:tab/>
      </w:r>
      <w:r w:rsidRPr="00E5416E">
        <w:rPr>
          <w:rFonts w:ascii="Cambria" w:hAnsi="Cambria"/>
        </w:rPr>
        <w:tab/>
        <w:t>TATT</w:t>
      </w:r>
      <w:r w:rsidRPr="00E5416E">
        <w:rPr>
          <w:rFonts w:ascii="Cambria" w:hAnsi="Cambria"/>
          <w:color w:val="FF0000"/>
        </w:rPr>
        <w:t>GAATTC</w:t>
      </w:r>
      <w:r w:rsidRPr="00E5416E">
        <w:rPr>
          <w:rFonts w:ascii="Cambria" w:hAnsi="Cambria"/>
        </w:rPr>
        <w:t>TGTT</w:t>
      </w:r>
      <w:r w:rsidRPr="00E5416E">
        <w:rPr>
          <w:rFonts w:ascii="Cambria" w:hAnsi="Cambria"/>
          <w:color w:val="0000FF"/>
        </w:rPr>
        <w:t>GAGGAC</w:t>
      </w:r>
      <w:r w:rsidRPr="00E5416E">
        <w:rPr>
          <w:rFonts w:ascii="Cambria" w:hAnsi="Cambria"/>
        </w:rPr>
        <w:t>TTAATTAAATA</w:t>
      </w:r>
    </w:p>
    <w:p w14:paraId="639C952E" w14:textId="77777777" w:rsidR="009F3345" w:rsidRPr="00F94180" w:rsidRDefault="00E5416E" w:rsidP="00051BAE">
      <w:pPr>
        <w:ind w:left="3731" w:firstLine="589"/>
        <w:contextualSpacing/>
        <w:jc w:val="both"/>
        <w:rPr>
          <w:rFonts w:ascii="Cambria" w:hAnsi="Cambria"/>
          <w:b/>
        </w:rPr>
      </w:pPr>
      <w:r w:rsidRPr="00F94180">
        <w:rPr>
          <w:rFonts w:ascii="Cambria" w:hAnsi="Cambria"/>
          <w:b/>
        </w:rPr>
        <w:t>ATGGATAAGAAAAAATTATTATTGATTGA</w:t>
      </w:r>
    </w:p>
    <w:p w14:paraId="351A5358" w14:textId="0913E912" w:rsidR="00E5416E" w:rsidRPr="00F94180" w:rsidRDefault="00E5416E" w:rsidP="00051BAE">
      <w:pPr>
        <w:ind w:left="3600" w:firstLine="720"/>
        <w:contextualSpacing/>
        <w:jc w:val="both"/>
        <w:rPr>
          <w:rFonts w:ascii="Cambria" w:hAnsi="Cambria"/>
          <w:b/>
        </w:rPr>
      </w:pPr>
      <w:r w:rsidRPr="00F94180">
        <w:rPr>
          <w:rFonts w:ascii="Cambria" w:hAnsi="Cambria"/>
          <w:b/>
        </w:rPr>
        <w:t>TGGG</w:t>
      </w:r>
    </w:p>
    <w:p w14:paraId="4DFC30E2" w14:textId="77777777" w:rsidR="00E5416E" w:rsidRPr="00F94180" w:rsidRDefault="00E5416E" w:rsidP="00051BAE">
      <w:pPr>
        <w:ind w:left="851"/>
        <w:contextualSpacing/>
        <w:jc w:val="both"/>
        <w:rPr>
          <w:rFonts w:ascii="Cambria" w:hAnsi="Cambria"/>
        </w:rPr>
      </w:pPr>
    </w:p>
    <w:p w14:paraId="5EEC26BD" w14:textId="77777777" w:rsidR="00E5416E" w:rsidRPr="00F94180" w:rsidRDefault="00E5416E" w:rsidP="00051BAE">
      <w:pPr>
        <w:ind w:left="851"/>
        <w:contextualSpacing/>
        <w:jc w:val="both"/>
        <w:rPr>
          <w:rFonts w:ascii="Cambria" w:hAnsi="Cambria"/>
          <w:b/>
        </w:rPr>
      </w:pPr>
      <w:r w:rsidRPr="00F94180">
        <w:rPr>
          <w:rFonts w:ascii="Cambria" w:hAnsi="Cambria"/>
        </w:rPr>
        <w:tab/>
      </w:r>
      <w:r w:rsidRPr="00F94180">
        <w:rPr>
          <w:rFonts w:ascii="Cambria" w:hAnsi="Cambria"/>
        </w:rPr>
        <w:tab/>
      </w:r>
      <w:r w:rsidRPr="00F94180">
        <w:rPr>
          <w:rFonts w:ascii="Cambria" w:hAnsi="Cambria"/>
        </w:rPr>
        <w:tab/>
        <w:t>R</w:t>
      </w:r>
      <w:r w:rsidRPr="00F94180">
        <w:rPr>
          <w:rFonts w:ascii="Cambria" w:hAnsi="Cambria"/>
        </w:rPr>
        <w:tab/>
      </w:r>
      <w:r w:rsidRPr="00F94180">
        <w:rPr>
          <w:rFonts w:ascii="Cambria" w:hAnsi="Cambria"/>
        </w:rPr>
        <w:tab/>
        <w:t>ATT</w:t>
      </w:r>
      <w:r w:rsidRPr="00F94180">
        <w:rPr>
          <w:rFonts w:ascii="Cambria" w:hAnsi="Cambria"/>
          <w:color w:val="FF0000"/>
        </w:rPr>
        <w:t>CTGCAG</w:t>
      </w:r>
      <w:r w:rsidRPr="00F94180">
        <w:rPr>
          <w:rFonts w:ascii="Cambria" w:hAnsi="Cambria"/>
          <w:u w:val="single"/>
        </w:rPr>
        <w:t>CTATTA</w:t>
      </w:r>
      <w:r w:rsidRPr="00F94180">
        <w:rPr>
          <w:rFonts w:ascii="Cambria" w:hAnsi="Cambria"/>
          <w:b/>
        </w:rPr>
        <w:t>CACATCAGCTGACGAC</w:t>
      </w:r>
    </w:p>
    <w:p w14:paraId="24971C4B" w14:textId="77777777" w:rsidR="00E5416E" w:rsidRPr="00F94180" w:rsidRDefault="00E5416E" w:rsidP="00051BAE">
      <w:pPr>
        <w:ind w:left="3731" w:firstLine="589"/>
        <w:contextualSpacing/>
        <w:jc w:val="both"/>
        <w:rPr>
          <w:rFonts w:ascii="Cambria" w:hAnsi="Cambria"/>
          <w:b/>
        </w:rPr>
      </w:pPr>
      <w:r w:rsidRPr="00F94180">
        <w:rPr>
          <w:rFonts w:ascii="Cambria" w:hAnsi="Cambria"/>
          <w:b/>
        </w:rPr>
        <w:t xml:space="preserve">ATATTTAAA </w:t>
      </w:r>
    </w:p>
    <w:p w14:paraId="542537D8" w14:textId="77777777" w:rsidR="00E5416E" w:rsidRPr="00F94180" w:rsidRDefault="00E5416E" w:rsidP="00051BAE">
      <w:pPr>
        <w:ind w:left="851"/>
        <w:contextualSpacing/>
        <w:jc w:val="both"/>
        <w:rPr>
          <w:rFonts w:ascii="Cambria" w:hAnsi="Cambria"/>
          <w:b/>
        </w:rPr>
      </w:pPr>
    </w:p>
    <w:p w14:paraId="32DC4810" w14:textId="77777777" w:rsidR="00E5416E" w:rsidRPr="00F94180" w:rsidRDefault="00E5416E" w:rsidP="00051BAE">
      <w:pPr>
        <w:ind w:left="851"/>
        <w:contextualSpacing/>
        <w:jc w:val="both"/>
        <w:rPr>
          <w:rFonts w:ascii="Cambria" w:hAnsi="Cambria"/>
        </w:rPr>
      </w:pPr>
      <w:r w:rsidRPr="00F94180">
        <w:rPr>
          <w:rFonts w:ascii="Cambria" w:hAnsi="Cambria"/>
        </w:rPr>
        <w:t xml:space="preserve">Full-length </w:t>
      </w:r>
      <w:r w:rsidRPr="00F94180">
        <w:rPr>
          <w:rFonts w:ascii="Cambria" w:hAnsi="Cambria"/>
          <w:i/>
        </w:rPr>
        <w:t>PolA</w:t>
      </w:r>
      <w:r w:rsidRPr="00F94180">
        <w:rPr>
          <w:rFonts w:ascii="Cambria" w:hAnsi="Cambria"/>
        </w:rPr>
        <w:tab/>
        <w:t>F</w:t>
      </w:r>
      <w:r w:rsidRPr="00F94180">
        <w:rPr>
          <w:rFonts w:ascii="Cambria" w:hAnsi="Cambria"/>
        </w:rPr>
        <w:tab/>
      </w:r>
      <w:r w:rsidRPr="00F94180">
        <w:rPr>
          <w:rFonts w:ascii="Cambria" w:hAnsi="Cambria"/>
        </w:rPr>
        <w:tab/>
        <w:t>TATT</w:t>
      </w:r>
      <w:r w:rsidRPr="00F94180">
        <w:rPr>
          <w:rFonts w:ascii="Cambria" w:hAnsi="Cambria"/>
          <w:color w:val="FF0000"/>
        </w:rPr>
        <w:t>GAATTC</w:t>
      </w:r>
      <w:r w:rsidRPr="00F94180">
        <w:rPr>
          <w:rFonts w:ascii="Cambria" w:hAnsi="Cambria"/>
        </w:rPr>
        <w:t>TGTT</w:t>
      </w:r>
      <w:r w:rsidRPr="00F94180">
        <w:rPr>
          <w:rFonts w:ascii="Cambria" w:hAnsi="Cambria"/>
          <w:color w:val="0000FF"/>
        </w:rPr>
        <w:t>GAGGAC</w:t>
      </w:r>
      <w:r w:rsidRPr="00F94180">
        <w:rPr>
          <w:rFonts w:ascii="Cambria" w:hAnsi="Cambria"/>
        </w:rPr>
        <w:t>TTAATTAAATA</w:t>
      </w:r>
    </w:p>
    <w:p w14:paraId="5BE10578" w14:textId="77777777" w:rsidR="009F3345" w:rsidRPr="00F94180" w:rsidRDefault="00E5416E" w:rsidP="00051BAE">
      <w:pPr>
        <w:ind w:left="3731" w:firstLine="589"/>
        <w:contextualSpacing/>
        <w:jc w:val="both"/>
        <w:rPr>
          <w:rFonts w:ascii="Cambria" w:hAnsi="Cambria"/>
          <w:b/>
        </w:rPr>
      </w:pPr>
      <w:r w:rsidRPr="00F94180">
        <w:rPr>
          <w:rFonts w:ascii="Cambria" w:hAnsi="Cambria"/>
          <w:b/>
        </w:rPr>
        <w:t>ATGGATAAGAAAAAATTATTATTGATTGA</w:t>
      </w:r>
    </w:p>
    <w:p w14:paraId="47C56B8C" w14:textId="629BB3B1" w:rsidR="00E5416E" w:rsidRPr="00F94180" w:rsidRDefault="00E5416E" w:rsidP="00051BAE">
      <w:pPr>
        <w:ind w:left="3731" w:firstLine="589"/>
        <w:contextualSpacing/>
        <w:jc w:val="both"/>
        <w:rPr>
          <w:rFonts w:ascii="Cambria" w:hAnsi="Cambria"/>
          <w:b/>
        </w:rPr>
      </w:pPr>
      <w:r w:rsidRPr="00F94180">
        <w:rPr>
          <w:rFonts w:ascii="Cambria" w:hAnsi="Cambria"/>
          <w:b/>
        </w:rPr>
        <w:t>TGGG</w:t>
      </w:r>
    </w:p>
    <w:p w14:paraId="7BBBBC9D" w14:textId="77777777" w:rsidR="00E5416E" w:rsidRPr="00F94180" w:rsidRDefault="00E5416E" w:rsidP="00051BAE">
      <w:pPr>
        <w:ind w:left="851"/>
        <w:contextualSpacing/>
        <w:jc w:val="both"/>
        <w:rPr>
          <w:rFonts w:ascii="Cambria" w:hAnsi="Cambria"/>
        </w:rPr>
      </w:pPr>
    </w:p>
    <w:p w14:paraId="6C3FBC4F" w14:textId="77777777" w:rsidR="00E5416E" w:rsidRPr="00F94180" w:rsidRDefault="00E5416E" w:rsidP="00051BAE">
      <w:pPr>
        <w:ind w:left="851"/>
        <w:contextualSpacing/>
        <w:jc w:val="both"/>
        <w:rPr>
          <w:rFonts w:ascii="Cambria" w:hAnsi="Cambria"/>
          <w:b/>
          <w:iCs/>
        </w:rPr>
      </w:pPr>
      <w:r w:rsidRPr="00F94180">
        <w:rPr>
          <w:rFonts w:ascii="Cambria" w:hAnsi="Cambria"/>
        </w:rPr>
        <w:tab/>
      </w:r>
      <w:r w:rsidRPr="00F94180">
        <w:rPr>
          <w:rFonts w:ascii="Cambria" w:hAnsi="Cambria"/>
        </w:rPr>
        <w:tab/>
      </w:r>
      <w:r w:rsidRPr="00F94180">
        <w:rPr>
          <w:rFonts w:ascii="Cambria" w:hAnsi="Cambria"/>
        </w:rPr>
        <w:tab/>
        <w:t>R</w:t>
      </w:r>
      <w:r w:rsidRPr="00F94180">
        <w:rPr>
          <w:rFonts w:ascii="Cambria" w:hAnsi="Cambria"/>
        </w:rPr>
        <w:tab/>
      </w:r>
      <w:r w:rsidRPr="00F94180">
        <w:rPr>
          <w:rFonts w:ascii="Cambria" w:hAnsi="Cambria"/>
        </w:rPr>
        <w:tab/>
      </w:r>
      <w:r w:rsidRPr="00F94180">
        <w:rPr>
          <w:rFonts w:ascii="Cambria" w:hAnsi="Cambria"/>
          <w:iCs/>
        </w:rPr>
        <w:t>AATT</w:t>
      </w:r>
      <w:r w:rsidRPr="00F94180">
        <w:rPr>
          <w:rFonts w:ascii="Cambria" w:hAnsi="Cambria"/>
          <w:iCs/>
          <w:color w:val="FF0000"/>
        </w:rPr>
        <w:t>CTGCAG</w:t>
      </w:r>
      <w:r w:rsidRPr="00F94180">
        <w:rPr>
          <w:rFonts w:ascii="Cambria" w:hAnsi="Cambria"/>
          <w:iCs/>
          <w:u w:val="single"/>
        </w:rPr>
        <w:t>CTATTA</w:t>
      </w:r>
      <w:r w:rsidRPr="00F94180">
        <w:rPr>
          <w:rFonts w:ascii="Cambria" w:hAnsi="Cambria"/>
          <w:iCs/>
        </w:rPr>
        <w:t>TTA</w:t>
      </w:r>
      <w:r w:rsidRPr="00F94180">
        <w:rPr>
          <w:rFonts w:ascii="Cambria" w:hAnsi="Cambria"/>
          <w:b/>
          <w:iCs/>
        </w:rPr>
        <w:t>TTTAGCCTCGTAC</w:t>
      </w:r>
    </w:p>
    <w:p w14:paraId="6428047B" w14:textId="77777777" w:rsidR="00E5416E" w:rsidRPr="00F94180" w:rsidRDefault="00E5416E" w:rsidP="00051BAE">
      <w:pPr>
        <w:ind w:left="3731" w:firstLine="589"/>
        <w:contextualSpacing/>
        <w:jc w:val="both"/>
        <w:rPr>
          <w:rFonts w:ascii="Cambria" w:hAnsi="Cambria"/>
          <w:b/>
          <w:iCs/>
        </w:rPr>
      </w:pPr>
      <w:r w:rsidRPr="00F94180">
        <w:rPr>
          <w:rFonts w:ascii="Cambria" w:hAnsi="Cambria"/>
          <w:b/>
          <w:iCs/>
        </w:rPr>
        <w:t>CAGGTTGC</w:t>
      </w:r>
    </w:p>
    <w:p w14:paraId="6E40BE2B" w14:textId="77777777" w:rsidR="00E5416E" w:rsidRPr="00F94180" w:rsidRDefault="00E5416E" w:rsidP="00051BAE">
      <w:pPr>
        <w:pBdr>
          <w:bottom w:val="single" w:sz="12" w:space="1" w:color="auto"/>
        </w:pBdr>
        <w:ind w:left="851"/>
        <w:contextualSpacing/>
        <w:jc w:val="both"/>
        <w:rPr>
          <w:rFonts w:ascii="Cambria" w:hAnsi="Cambria"/>
          <w:b/>
        </w:rPr>
      </w:pPr>
    </w:p>
    <w:p w14:paraId="0A9D22CD" w14:textId="77777777" w:rsidR="009F3345" w:rsidRPr="00F94180" w:rsidRDefault="009F3345" w:rsidP="00051BAE">
      <w:pPr>
        <w:contextualSpacing/>
        <w:jc w:val="both"/>
        <w:rPr>
          <w:rFonts w:ascii="Cambria" w:hAnsi="Cambria"/>
        </w:rPr>
      </w:pPr>
    </w:p>
    <w:p w14:paraId="494CB5FD" w14:textId="77777777" w:rsidR="009F3345" w:rsidRPr="00F94180" w:rsidRDefault="009F3345" w:rsidP="00051BAE">
      <w:pPr>
        <w:ind w:left="851"/>
        <w:contextualSpacing/>
        <w:jc w:val="both"/>
        <w:rPr>
          <w:rFonts w:ascii="Cambria" w:hAnsi="Cambria"/>
          <w:i/>
        </w:rPr>
      </w:pPr>
      <w:r w:rsidRPr="00F94180">
        <w:rPr>
          <w:rFonts w:ascii="Cambria" w:hAnsi="Cambria"/>
          <w:i/>
        </w:rPr>
        <w:t>2.2.3 Plasmid preparations</w:t>
      </w:r>
    </w:p>
    <w:p w14:paraId="1EEE887F" w14:textId="77777777" w:rsidR="009F3345" w:rsidRPr="00F94180" w:rsidRDefault="009F3345" w:rsidP="00051BAE">
      <w:pPr>
        <w:ind w:left="851"/>
        <w:contextualSpacing/>
        <w:jc w:val="both"/>
        <w:rPr>
          <w:rFonts w:ascii="Cambria" w:hAnsi="Cambria"/>
          <w:i/>
        </w:rPr>
      </w:pPr>
    </w:p>
    <w:p w14:paraId="3FF744F5" w14:textId="77777777" w:rsidR="009F3345" w:rsidRPr="009F3345" w:rsidRDefault="009F3345" w:rsidP="00051BAE">
      <w:pPr>
        <w:ind w:left="851"/>
        <w:contextualSpacing/>
        <w:jc w:val="both"/>
        <w:rPr>
          <w:rFonts w:ascii="Cambria" w:hAnsi="Cambria"/>
        </w:rPr>
      </w:pPr>
      <w:r w:rsidRPr="00F94180">
        <w:rPr>
          <w:rFonts w:ascii="Cambria" w:hAnsi="Cambria"/>
          <w:i/>
        </w:rPr>
        <w:t>Escherichia coli</w:t>
      </w:r>
      <w:r w:rsidRPr="00F94180">
        <w:rPr>
          <w:rFonts w:ascii="Cambria" w:hAnsi="Cambria"/>
        </w:rPr>
        <w:t xml:space="preserve"> stock cell lines containing either the pTTQ1852 (a pTTQ18 derivative) (Stark, 1987) or pJONEX4 (Sayers &amp; Eckstein, 1990) expression vector </w:t>
      </w:r>
      <w:proofErr w:type="gramStart"/>
      <w:r w:rsidRPr="00F94180">
        <w:rPr>
          <w:rFonts w:ascii="Cambria" w:hAnsi="Cambria"/>
        </w:rPr>
        <w:t>were</w:t>
      </w:r>
      <w:proofErr w:type="gramEnd"/>
      <w:r w:rsidRPr="00F94180">
        <w:rPr>
          <w:rFonts w:ascii="Cambria" w:hAnsi="Cambria"/>
        </w:rPr>
        <w:t xml:space="preserve"> initially obtained from Prof. Jon Sayers, University of Sheffield. </w:t>
      </w:r>
      <w:r w:rsidRPr="00F94180">
        <w:rPr>
          <w:rFonts w:ascii="Cambria" w:hAnsi="Cambria"/>
          <w:i/>
        </w:rPr>
        <w:t xml:space="preserve">E. </w:t>
      </w:r>
      <w:proofErr w:type="gramStart"/>
      <w:r w:rsidRPr="00F94180">
        <w:rPr>
          <w:rFonts w:ascii="Cambria" w:hAnsi="Cambria"/>
          <w:i/>
        </w:rPr>
        <w:t>coli</w:t>
      </w:r>
      <w:proofErr w:type="gramEnd"/>
      <w:r w:rsidRPr="00F94180">
        <w:rPr>
          <w:rFonts w:ascii="Cambria" w:hAnsi="Cambria"/>
        </w:rPr>
        <w:t xml:space="preserve"> XL1-blue : pTTQ1852 cells were streaked from the stock cells onto an LB agar plate (1% (w/v) tryptone, 0.5% (w/v) yeast extract, 0.5% (w/v) NaCl, 1.5% (w/v) bacteriological agar) containing 0.1 mg.mL</w:t>
      </w:r>
      <w:r w:rsidRPr="00F94180">
        <w:rPr>
          <w:rFonts w:ascii="Cambria" w:hAnsi="Cambria"/>
          <w:vertAlign w:val="superscript"/>
        </w:rPr>
        <w:t>-1</w:t>
      </w:r>
      <w:r w:rsidRPr="00F94180">
        <w:rPr>
          <w:rFonts w:ascii="Cambria" w:hAnsi="Cambria"/>
        </w:rPr>
        <w:t xml:space="preserve"> ampicillin, 0.01 mg.mL</w:t>
      </w:r>
      <w:r w:rsidRPr="00F94180">
        <w:rPr>
          <w:rFonts w:ascii="Cambria" w:hAnsi="Cambria"/>
          <w:vertAlign w:val="superscript"/>
        </w:rPr>
        <w:t>-1</w:t>
      </w:r>
      <w:r w:rsidRPr="00F94180">
        <w:rPr>
          <w:rFonts w:ascii="Cambria" w:hAnsi="Cambria"/>
        </w:rPr>
        <w:t xml:space="preserve"> tetracycline, and 0.3% (w/v) glucose. The plate was incubated overnight at 37</w:t>
      </w:r>
      <w:r w:rsidRPr="00F94180">
        <w:rPr>
          <w:rFonts w:ascii="Cambria" w:hAnsi="Cambria"/>
          <w:vertAlign w:val="superscript"/>
        </w:rPr>
        <w:t>°</w:t>
      </w:r>
      <w:r w:rsidRPr="00F94180">
        <w:rPr>
          <w:rFonts w:ascii="Cambria" w:hAnsi="Cambria"/>
        </w:rPr>
        <w:t xml:space="preserve">C. Single colonies were picked and used to inoculate 10 mL liquid media (LB) supplemented with glucose and antibiotics (1% </w:t>
      </w:r>
      <w:r w:rsidRPr="00F94180">
        <w:rPr>
          <w:rFonts w:ascii="Cambria" w:hAnsi="Cambria"/>
          <w:iCs/>
        </w:rPr>
        <w:t xml:space="preserve">(w/v) </w:t>
      </w:r>
      <w:r w:rsidRPr="00F94180">
        <w:rPr>
          <w:rFonts w:ascii="Cambria" w:hAnsi="Cambria"/>
        </w:rPr>
        <w:t xml:space="preserve">tryptone, 0.5% </w:t>
      </w:r>
      <w:r w:rsidRPr="00F94180">
        <w:rPr>
          <w:rFonts w:ascii="Cambria" w:hAnsi="Cambria"/>
          <w:iCs/>
        </w:rPr>
        <w:t xml:space="preserve">(w/v) </w:t>
      </w:r>
      <w:r w:rsidRPr="00F94180">
        <w:rPr>
          <w:rFonts w:ascii="Cambria" w:hAnsi="Cambria"/>
        </w:rPr>
        <w:t>yeast extract</w:t>
      </w:r>
      <w:r w:rsidRPr="009F3345">
        <w:rPr>
          <w:rFonts w:ascii="Cambria" w:hAnsi="Cambria"/>
        </w:rPr>
        <w:t xml:space="preserve">, 0.5% </w:t>
      </w:r>
      <w:r w:rsidRPr="009F3345">
        <w:rPr>
          <w:rFonts w:ascii="Cambria" w:hAnsi="Cambria"/>
          <w:iCs/>
        </w:rPr>
        <w:t xml:space="preserve">(w/v) </w:t>
      </w:r>
      <w:r w:rsidRPr="009F3345">
        <w:rPr>
          <w:rFonts w:ascii="Cambria" w:hAnsi="Cambria"/>
        </w:rPr>
        <w:t>NaCl, 0.1 mg.mL</w:t>
      </w:r>
      <w:r w:rsidRPr="009F3345">
        <w:rPr>
          <w:rFonts w:ascii="Cambria" w:hAnsi="Cambria"/>
          <w:vertAlign w:val="superscript"/>
        </w:rPr>
        <w:t>-1</w:t>
      </w:r>
      <w:r w:rsidRPr="009F3345">
        <w:rPr>
          <w:rFonts w:ascii="Cambria" w:hAnsi="Cambria"/>
        </w:rPr>
        <w:t xml:space="preserve"> ampicillin, 0.01 mg.mL</w:t>
      </w:r>
      <w:r w:rsidRPr="009F3345">
        <w:rPr>
          <w:rFonts w:ascii="Cambria" w:hAnsi="Cambria"/>
          <w:vertAlign w:val="superscript"/>
        </w:rPr>
        <w:t>-1</w:t>
      </w:r>
      <w:r w:rsidRPr="009F3345">
        <w:rPr>
          <w:rFonts w:ascii="Cambria" w:hAnsi="Cambria"/>
        </w:rPr>
        <w:t xml:space="preserve"> tetracycline, 0.3% </w:t>
      </w:r>
      <w:r w:rsidRPr="009F3345">
        <w:rPr>
          <w:rFonts w:ascii="Cambria" w:hAnsi="Cambria"/>
          <w:iCs/>
        </w:rPr>
        <w:t xml:space="preserve">(w/v) </w:t>
      </w:r>
      <w:r w:rsidRPr="009F3345">
        <w:rPr>
          <w:rFonts w:ascii="Cambria" w:hAnsi="Cambria"/>
        </w:rPr>
        <w:t>glucose) at 37</w:t>
      </w:r>
      <w:r w:rsidRPr="009F3345">
        <w:rPr>
          <w:rFonts w:ascii="Cambria" w:hAnsi="Cambria"/>
          <w:vertAlign w:val="superscript"/>
        </w:rPr>
        <w:t>°</w:t>
      </w:r>
      <w:r w:rsidRPr="009F3345">
        <w:rPr>
          <w:rFonts w:ascii="Cambria" w:hAnsi="Cambria"/>
        </w:rPr>
        <w:t xml:space="preserve">C overnight with vigorous shaking. </w:t>
      </w:r>
    </w:p>
    <w:p w14:paraId="0C1D3629" w14:textId="77777777" w:rsidR="009F3345" w:rsidRPr="009F3345" w:rsidRDefault="009F3345" w:rsidP="00051BAE">
      <w:pPr>
        <w:ind w:left="851"/>
        <w:contextualSpacing/>
        <w:jc w:val="both"/>
        <w:rPr>
          <w:rFonts w:ascii="Cambria" w:hAnsi="Cambria"/>
        </w:rPr>
      </w:pPr>
    </w:p>
    <w:p w14:paraId="57B37D7D" w14:textId="2D858EA7" w:rsidR="009F3345" w:rsidRPr="00F94180" w:rsidRDefault="009F3345" w:rsidP="00051BAE">
      <w:pPr>
        <w:ind w:left="851"/>
        <w:contextualSpacing/>
        <w:jc w:val="both"/>
        <w:rPr>
          <w:rFonts w:ascii="Cambria" w:hAnsi="Cambria"/>
        </w:rPr>
      </w:pPr>
      <w:r w:rsidRPr="009F3345">
        <w:rPr>
          <w:rFonts w:ascii="Cambria" w:hAnsi="Cambria"/>
          <w:i/>
        </w:rPr>
        <w:t xml:space="preserve">E. </w:t>
      </w:r>
      <w:proofErr w:type="gramStart"/>
      <w:r w:rsidRPr="00F94180">
        <w:rPr>
          <w:rFonts w:ascii="Cambria" w:hAnsi="Cambria"/>
          <w:i/>
        </w:rPr>
        <w:t>coli</w:t>
      </w:r>
      <w:proofErr w:type="gramEnd"/>
      <w:r w:rsidRPr="00F94180">
        <w:rPr>
          <w:rFonts w:ascii="Cambria" w:hAnsi="Cambria"/>
        </w:rPr>
        <w:t xml:space="preserve"> M72:pJONEX4 cells streaked from the stock cells onto an LB plate containing 0.1 mg.mL</w:t>
      </w:r>
      <w:r w:rsidRPr="00F94180">
        <w:rPr>
          <w:rFonts w:ascii="Cambria" w:hAnsi="Cambria"/>
          <w:vertAlign w:val="superscript"/>
        </w:rPr>
        <w:t>-1</w:t>
      </w:r>
      <w:r w:rsidRPr="00F94180">
        <w:rPr>
          <w:rFonts w:ascii="Cambria" w:hAnsi="Cambria"/>
        </w:rPr>
        <w:t xml:space="preserve"> ampicillin. 0.1 mM IPTG was also added to the plate to achieve a tighter level of control on expression. The plate was incubated overnight at 37</w:t>
      </w:r>
      <w:r w:rsidRPr="00F94180">
        <w:rPr>
          <w:rFonts w:ascii="Cambria" w:hAnsi="Cambria"/>
          <w:vertAlign w:val="superscript"/>
        </w:rPr>
        <w:t>°</w:t>
      </w:r>
      <w:r w:rsidRPr="00F94180">
        <w:rPr>
          <w:rFonts w:ascii="Cambria" w:hAnsi="Cambria"/>
        </w:rPr>
        <w:t xml:space="preserve">C. Single colonies were picked and used to inoculate 10 mL liquid media (LB) supplemented with IPTG (unless otherwise stated) and antibiotics (1% </w:t>
      </w:r>
      <w:r w:rsidRPr="00F94180">
        <w:rPr>
          <w:rFonts w:ascii="Cambria" w:hAnsi="Cambria"/>
          <w:iCs/>
        </w:rPr>
        <w:t xml:space="preserve">(w/v) </w:t>
      </w:r>
      <w:r w:rsidRPr="00F94180">
        <w:rPr>
          <w:rFonts w:ascii="Cambria" w:hAnsi="Cambria"/>
        </w:rPr>
        <w:t xml:space="preserve">tryptone, 0.5% </w:t>
      </w:r>
      <w:r w:rsidRPr="00F94180">
        <w:rPr>
          <w:rFonts w:ascii="Cambria" w:hAnsi="Cambria"/>
          <w:iCs/>
        </w:rPr>
        <w:t xml:space="preserve">(w/v) </w:t>
      </w:r>
      <w:r w:rsidRPr="00F94180">
        <w:rPr>
          <w:rFonts w:ascii="Cambria" w:hAnsi="Cambria"/>
        </w:rPr>
        <w:t xml:space="preserve">yeast extract, 0.5% </w:t>
      </w:r>
      <w:r w:rsidRPr="00F94180">
        <w:rPr>
          <w:rFonts w:ascii="Cambria" w:hAnsi="Cambria"/>
          <w:iCs/>
        </w:rPr>
        <w:t xml:space="preserve">(w/v) </w:t>
      </w:r>
      <w:r w:rsidRPr="00F94180">
        <w:rPr>
          <w:rFonts w:ascii="Cambria" w:hAnsi="Cambria"/>
        </w:rPr>
        <w:t>NaCl, 0.1 mg mL</w:t>
      </w:r>
      <w:r w:rsidRPr="00F94180">
        <w:rPr>
          <w:rFonts w:ascii="Cambria" w:hAnsi="Cambria"/>
          <w:vertAlign w:val="superscript"/>
        </w:rPr>
        <w:t>-1</w:t>
      </w:r>
      <w:r w:rsidRPr="00F94180">
        <w:rPr>
          <w:rFonts w:ascii="Cambria" w:hAnsi="Cambria"/>
        </w:rPr>
        <w:t xml:space="preserve"> ampicillin, 0.1</w:t>
      </w:r>
      <w:r w:rsidR="00B92DDF">
        <w:rPr>
          <w:rFonts w:ascii="Cambria" w:hAnsi="Cambria"/>
        </w:rPr>
        <w:t xml:space="preserve"> </w:t>
      </w:r>
      <w:r w:rsidRPr="00F94180">
        <w:rPr>
          <w:rFonts w:ascii="Cambria" w:hAnsi="Cambria"/>
        </w:rPr>
        <w:t>mM IPTG) at 30</w:t>
      </w:r>
      <w:r w:rsidRPr="00F94180">
        <w:rPr>
          <w:rFonts w:ascii="Cambria" w:hAnsi="Cambria"/>
          <w:vertAlign w:val="superscript"/>
        </w:rPr>
        <w:t>°</w:t>
      </w:r>
      <w:r w:rsidRPr="00F94180">
        <w:rPr>
          <w:rFonts w:ascii="Cambria" w:hAnsi="Cambria"/>
        </w:rPr>
        <w:t xml:space="preserve">C with vigorous shaking. </w:t>
      </w:r>
    </w:p>
    <w:p w14:paraId="1BE1FFE6" w14:textId="77777777" w:rsidR="009F3345" w:rsidRPr="00F94180" w:rsidRDefault="009F3345" w:rsidP="00051BAE">
      <w:pPr>
        <w:ind w:left="851"/>
        <w:contextualSpacing/>
        <w:jc w:val="both"/>
        <w:rPr>
          <w:rFonts w:ascii="Cambria" w:hAnsi="Cambria"/>
        </w:rPr>
      </w:pPr>
    </w:p>
    <w:p w14:paraId="4822EC14" w14:textId="77777777" w:rsidR="009F3345" w:rsidRPr="009F3345" w:rsidRDefault="009F3345" w:rsidP="00051BAE">
      <w:pPr>
        <w:ind w:left="851"/>
        <w:contextualSpacing/>
        <w:jc w:val="both"/>
        <w:rPr>
          <w:rFonts w:ascii="Cambria" w:hAnsi="Cambria"/>
        </w:rPr>
      </w:pPr>
      <w:r w:rsidRPr="00F94180">
        <w:rPr>
          <w:rFonts w:ascii="Cambria" w:hAnsi="Cambria"/>
        </w:rPr>
        <w:lastRenderedPageBreak/>
        <w:t>Overnight cultures were spun down to obtain the cell pellets, from which the plasmid vectors were extracted. The pTTQ1852 or pJONEX4 plasmids were isolated from their cells using the mini-preparation by alkaline lysis method with SDS (Sambrook &amp; Russell, 2006) or using the GenElute</w:t>
      </w:r>
      <w:r w:rsidRPr="00F94180">
        <w:rPr>
          <w:rFonts w:ascii="Cambria" w:hAnsi="Cambria"/>
          <w:vertAlign w:val="superscript"/>
        </w:rPr>
        <w:t>TM</w:t>
      </w:r>
      <w:r w:rsidRPr="00F94180">
        <w:rPr>
          <w:rFonts w:ascii="Cambria" w:hAnsi="Cambria"/>
        </w:rPr>
        <w:t xml:space="preserve"> Plasmid Miniprep Kit (Sigma-Aldrich, Cat No. PLN350).</w:t>
      </w:r>
    </w:p>
    <w:p w14:paraId="7EC786B7" w14:textId="77777777" w:rsidR="009F3345" w:rsidRPr="009F3345" w:rsidRDefault="009F3345" w:rsidP="00051BAE">
      <w:pPr>
        <w:ind w:left="851"/>
        <w:contextualSpacing/>
        <w:jc w:val="both"/>
        <w:rPr>
          <w:rFonts w:ascii="Cambria" w:hAnsi="Cambria"/>
        </w:rPr>
      </w:pPr>
    </w:p>
    <w:p w14:paraId="47881750" w14:textId="77777777" w:rsidR="009F3345" w:rsidRPr="009F3345" w:rsidRDefault="009F3345" w:rsidP="00051BAE">
      <w:pPr>
        <w:ind w:left="851"/>
        <w:contextualSpacing/>
        <w:jc w:val="both"/>
        <w:rPr>
          <w:rFonts w:ascii="Cambria" w:hAnsi="Cambria"/>
          <w:i/>
        </w:rPr>
      </w:pPr>
      <w:r w:rsidRPr="009F3345">
        <w:rPr>
          <w:rFonts w:ascii="Cambria" w:hAnsi="Cambria"/>
          <w:i/>
        </w:rPr>
        <w:t>2.2.4 Restriction digest</w:t>
      </w:r>
    </w:p>
    <w:p w14:paraId="4AF32337" w14:textId="77777777" w:rsidR="009F3345" w:rsidRPr="009F3345" w:rsidRDefault="009F3345" w:rsidP="00051BAE">
      <w:pPr>
        <w:ind w:left="851"/>
        <w:contextualSpacing/>
        <w:jc w:val="both"/>
        <w:rPr>
          <w:rFonts w:ascii="Cambria" w:hAnsi="Cambria"/>
          <w:i/>
        </w:rPr>
      </w:pPr>
    </w:p>
    <w:p w14:paraId="6C9AD5EF" w14:textId="77777777" w:rsidR="009F3345" w:rsidRPr="009F3345" w:rsidRDefault="009F3345" w:rsidP="00051BAE">
      <w:pPr>
        <w:ind w:left="851"/>
        <w:contextualSpacing/>
        <w:jc w:val="both"/>
        <w:rPr>
          <w:rFonts w:ascii="Cambria" w:hAnsi="Cambria"/>
        </w:rPr>
      </w:pPr>
      <w:r w:rsidRPr="009F3345">
        <w:rPr>
          <w:rFonts w:ascii="Cambria" w:hAnsi="Cambria"/>
        </w:rPr>
        <w:t>Restriction digests of the PCR-amplified inserts and the plasmid vectors using the two terminal restriction enzymes were optimised and performed typically over a 4 hr incubation period at 37</w:t>
      </w:r>
      <w:r w:rsidRPr="009F3345">
        <w:rPr>
          <w:rFonts w:ascii="Cambria" w:hAnsi="Cambria"/>
          <w:vertAlign w:val="superscript"/>
        </w:rPr>
        <w:t>°</w:t>
      </w:r>
      <w:r w:rsidRPr="009F3345">
        <w:rPr>
          <w:rFonts w:ascii="Cambria" w:hAnsi="Cambria"/>
        </w:rPr>
        <w:t>C. The restriction digest reaction for the insert was made up to a total volume of 60 µL (30 µL 50-500 ng</w:t>
      </w:r>
      <w:proofErr w:type="gramStart"/>
      <w:r w:rsidRPr="009F3345">
        <w:rPr>
          <w:rFonts w:ascii="Cambria" w:hAnsi="Cambria"/>
        </w:rPr>
        <w:t>.µ</w:t>
      </w:r>
      <w:proofErr w:type="gramEnd"/>
      <w:r w:rsidRPr="009F3345">
        <w:rPr>
          <w:rFonts w:ascii="Cambria" w:hAnsi="Cambria"/>
        </w:rPr>
        <w:t>L</w:t>
      </w:r>
      <w:r w:rsidRPr="009F3345">
        <w:rPr>
          <w:rFonts w:ascii="Cambria" w:hAnsi="Cambria"/>
          <w:vertAlign w:val="superscript"/>
        </w:rPr>
        <w:t>-1</w:t>
      </w:r>
      <w:r w:rsidRPr="009F3345">
        <w:rPr>
          <w:rFonts w:ascii="Cambria" w:hAnsi="Cambria"/>
        </w:rPr>
        <w:t xml:space="preserve"> DNA, 6 µL compatible enzyme buffer, 4 µL of each restriction enzyme at around 10 U.µL</w:t>
      </w:r>
      <w:r w:rsidRPr="009F3345">
        <w:rPr>
          <w:rFonts w:ascii="Cambria" w:hAnsi="Cambria"/>
          <w:vertAlign w:val="superscript"/>
        </w:rPr>
        <w:t>-1</w:t>
      </w:r>
      <w:r w:rsidRPr="009F3345">
        <w:rPr>
          <w:rFonts w:ascii="Cambria" w:hAnsi="Cambria"/>
        </w:rPr>
        <w:t>, 16 µL H</w:t>
      </w:r>
      <w:r w:rsidRPr="009F3345">
        <w:rPr>
          <w:rFonts w:ascii="Cambria" w:hAnsi="Cambria"/>
          <w:vertAlign w:val="subscript"/>
        </w:rPr>
        <w:t>2</w:t>
      </w:r>
      <w:r w:rsidRPr="009F3345">
        <w:rPr>
          <w:rFonts w:ascii="Cambria" w:hAnsi="Cambria"/>
        </w:rPr>
        <w:t>O), and incubated at 37</w:t>
      </w:r>
      <w:r w:rsidRPr="009F3345">
        <w:rPr>
          <w:rFonts w:ascii="Cambria" w:hAnsi="Cambria"/>
          <w:vertAlign w:val="superscript"/>
        </w:rPr>
        <w:t>°</w:t>
      </w:r>
      <w:r w:rsidRPr="009F3345">
        <w:rPr>
          <w:rFonts w:ascii="Cambria" w:hAnsi="Cambria"/>
        </w:rPr>
        <w:t>C for 4 hrs. The reaction for the plasmid vector was carried out with each restriction enzyme (Promega) separately in 40 µL reactions (20 µL 50 ng</w:t>
      </w:r>
      <w:proofErr w:type="gramStart"/>
      <w:r w:rsidRPr="009F3345">
        <w:rPr>
          <w:rFonts w:ascii="Cambria" w:hAnsi="Cambria"/>
        </w:rPr>
        <w:t>.µ</w:t>
      </w:r>
      <w:proofErr w:type="gramEnd"/>
      <w:r w:rsidRPr="009F3345">
        <w:rPr>
          <w:rFonts w:ascii="Cambria" w:hAnsi="Cambria"/>
        </w:rPr>
        <w:t>L</w:t>
      </w:r>
      <w:r w:rsidRPr="009F3345">
        <w:rPr>
          <w:rFonts w:ascii="Cambria" w:hAnsi="Cambria"/>
          <w:vertAlign w:val="superscript"/>
        </w:rPr>
        <w:t>-1</w:t>
      </w:r>
      <w:r w:rsidRPr="009F3345">
        <w:rPr>
          <w:rFonts w:ascii="Cambria" w:hAnsi="Cambria"/>
        </w:rPr>
        <w:t xml:space="preserve"> DNA, 4 µL compatible enzyme buffer, 2 µL of restriction enzyme at approximately 10 U.µL</w:t>
      </w:r>
      <w:r w:rsidRPr="009F3345">
        <w:rPr>
          <w:rFonts w:ascii="Cambria" w:hAnsi="Cambria"/>
          <w:vertAlign w:val="superscript"/>
        </w:rPr>
        <w:t>-1</w:t>
      </w:r>
      <w:r w:rsidRPr="009F3345">
        <w:rPr>
          <w:rFonts w:ascii="Cambria" w:hAnsi="Cambria"/>
        </w:rPr>
        <w:t>, 14 µL H</w:t>
      </w:r>
      <w:r w:rsidRPr="009F3345">
        <w:rPr>
          <w:rFonts w:ascii="Cambria" w:hAnsi="Cambria"/>
          <w:vertAlign w:val="subscript"/>
        </w:rPr>
        <w:t>2</w:t>
      </w:r>
      <w:r w:rsidRPr="009F3345">
        <w:rPr>
          <w:rFonts w:ascii="Cambria" w:hAnsi="Cambria"/>
        </w:rPr>
        <w:t>O) for 2 hrs. Samples of 35 µL from each of these reactions were combined to make a total volume of 70 µL and further supplemented with an additional 2 µL of each restriction enzyme. The reaction was incubated at 37</w:t>
      </w:r>
      <w:r w:rsidRPr="009F3345">
        <w:rPr>
          <w:rFonts w:ascii="Cambria" w:hAnsi="Cambria"/>
          <w:vertAlign w:val="superscript"/>
        </w:rPr>
        <w:t>°</w:t>
      </w:r>
      <w:r w:rsidRPr="009F3345">
        <w:rPr>
          <w:rFonts w:ascii="Cambria" w:hAnsi="Cambria"/>
        </w:rPr>
        <w:t>C for a further 2 hrs. The double-digested DNA products were extracted from a gel using the QIAquick Gel Extraction Kit (QIAGEN, Cat No. 28704) for sequencing and cloning work.</w:t>
      </w:r>
    </w:p>
    <w:p w14:paraId="0B0E33AE" w14:textId="77777777" w:rsidR="009F3345" w:rsidRPr="009F3345" w:rsidRDefault="009F3345" w:rsidP="00051BAE">
      <w:pPr>
        <w:ind w:left="851"/>
        <w:contextualSpacing/>
        <w:jc w:val="both"/>
        <w:rPr>
          <w:rFonts w:ascii="Cambria" w:hAnsi="Cambria"/>
        </w:rPr>
      </w:pPr>
    </w:p>
    <w:p w14:paraId="3AE14572" w14:textId="77777777" w:rsidR="009F3345" w:rsidRPr="009F3345" w:rsidRDefault="009F3345" w:rsidP="00051BAE">
      <w:pPr>
        <w:ind w:left="851"/>
        <w:contextualSpacing/>
        <w:jc w:val="both"/>
        <w:rPr>
          <w:rFonts w:ascii="Cambria" w:hAnsi="Cambria"/>
          <w:i/>
        </w:rPr>
      </w:pPr>
      <w:r w:rsidRPr="009F3345">
        <w:rPr>
          <w:rFonts w:ascii="Cambria" w:hAnsi="Cambria"/>
          <w:i/>
        </w:rPr>
        <w:t>2.2.5 Ligation</w:t>
      </w:r>
    </w:p>
    <w:p w14:paraId="6F31F8D5" w14:textId="77777777" w:rsidR="009F3345" w:rsidRPr="009F3345" w:rsidRDefault="009F3345" w:rsidP="00051BAE">
      <w:pPr>
        <w:ind w:left="851"/>
        <w:contextualSpacing/>
        <w:jc w:val="both"/>
        <w:rPr>
          <w:rFonts w:ascii="Cambria" w:hAnsi="Cambria"/>
          <w:i/>
        </w:rPr>
      </w:pPr>
    </w:p>
    <w:p w14:paraId="6B23FC16" w14:textId="77777777" w:rsidR="009F3345" w:rsidRPr="009F3345" w:rsidRDefault="009F3345" w:rsidP="00051BAE">
      <w:pPr>
        <w:ind w:left="851"/>
        <w:contextualSpacing/>
        <w:jc w:val="both"/>
        <w:rPr>
          <w:rFonts w:ascii="Cambria" w:hAnsi="Cambria"/>
        </w:rPr>
      </w:pPr>
      <w:r w:rsidRPr="009F3345">
        <w:rPr>
          <w:rFonts w:ascii="Cambria" w:hAnsi="Cambria"/>
        </w:rPr>
        <w:t>Double-digested inserts and vectors were ligated together using T4 DNA ligase, typically using a 3:1 insert to vector ratio (DNA at variable concentrations, 1 µL 3 U</w:t>
      </w:r>
      <w:proofErr w:type="gramStart"/>
      <w:r w:rsidRPr="009F3345">
        <w:rPr>
          <w:rFonts w:ascii="Cambria" w:hAnsi="Cambria"/>
        </w:rPr>
        <w:t>.µ</w:t>
      </w:r>
      <w:proofErr w:type="gramEnd"/>
      <w:r w:rsidRPr="009F3345">
        <w:rPr>
          <w:rFonts w:ascii="Cambria" w:hAnsi="Cambria"/>
        </w:rPr>
        <w:t>L</w:t>
      </w:r>
      <w:r w:rsidRPr="009F3345">
        <w:rPr>
          <w:rFonts w:ascii="Cambria" w:hAnsi="Cambria"/>
          <w:vertAlign w:val="superscript"/>
        </w:rPr>
        <w:t>-1</w:t>
      </w:r>
      <w:r w:rsidRPr="009F3345">
        <w:rPr>
          <w:rFonts w:ascii="Cambria" w:hAnsi="Cambria"/>
        </w:rPr>
        <w:t xml:space="preserve"> T4 DNA ligase, 2 µL ligase buffer) made up with water to a 15 µL reaction. The ligation reaction was incubated overnight on ice and an additional 1 hr at room temperature. Enzymes were inactivated by incubation at 70</w:t>
      </w:r>
      <w:r w:rsidRPr="009F3345">
        <w:rPr>
          <w:rFonts w:ascii="Cambria" w:hAnsi="Cambria"/>
          <w:vertAlign w:val="superscript"/>
        </w:rPr>
        <w:t>°</w:t>
      </w:r>
      <w:r w:rsidRPr="009F3345">
        <w:rPr>
          <w:rFonts w:ascii="Cambria" w:hAnsi="Cambria"/>
        </w:rPr>
        <w:t>C for 20 minutes following the reaction. Negative controls without the addition of ligase were also carried out for comparison to estimate the number of colonies required for later screening.</w:t>
      </w:r>
    </w:p>
    <w:p w14:paraId="5E8AC9CF" w14:textId="77777777" w:rsidR="009F3345" w:rsidRPr="009F3345" w:rsidRDefault="009F3345" w:rsidP="00051BAE">
      <w:pPr>
        <w:ind w:left="851"/>
        <w:contextualSpacing/>
        <w:jc w:val="both"/>
        <w:rPr>
          <w:rFonts w:ascii="Cambria" w:hAnsi="Cambria"/>
        </w:rPr>
      </w:pPr>
    </w:p>
    <w:p w14:paraId="0D6CE0BF" w14:textId="77777777" w:rsidR="009F3345" w:rsidRPr="009F3345" w:rsidRDefault="009F3345" w:rsidP="00051BAE">
      <w:pPr>
        <w:ind w:left="851"/>
        <w:contextualSpacing/>
        <w:jc w:val="both"/>
        <w:rPr>
          <w:rFonts w:ascii="Cambria" w:hAnsi="Cambria"/>
          <w:i/>
        </w:rPr>
      </w:pPr>
      <w:r w:rsidRPr="009F3345">
        <w:rPr>
          <w:rFonts w:ascii="Cambria" w:hAnsi="Cambria"/>
          <w:i/>
        </w:rPr>
        <w:t>2.2.6 Transformation</w:t>
      </w:r>
    </w:p>
    <w:p w14:paraId="24F6AAFF" w14:textId="77777777" w:rsidR="009F3345" w:rsidRPr="009F3345" w:rsidRDefault="009F3345" w:rsidP="00051BAE">
      <w:pPr>
        <w:ind w:left="851"/>
        <w:contextualSpacing/>
        <w:jc w:val="both"/>
        <w:rPr>
          <w:rFonts w:ascii="Cambria" w:hAnsi="Cambria"/>
          <w:i/>
        </w:rPr>
      </w:pPr>
    </w:p>
    <w:p w14:paraId="260AC78A" w14:textId="77777777" w:rsidR="009F3345" w:rsidRPr="009F3345" w:rsidRDefault="009F3345" w:rsidP="00051BAE">
      <w:pPr>
        <w:ind w:left="851"/>
        <w:contextualSpacing/>
        <w:jc w:val="both"/>
        <w:rPr>
          <w:rFonts w:ascii="Cambria" w:hAnsi="Cambria"/>
        </w:rPr>
      </w:pPr>
      <w:r w:rsidRPr="009F3345">
        <w:rPr>
          <w:rFonts w:ascii="Cambria" w:hAnsi="Cambria"/>
        </w:rPr>
        <w:t xml:space="preserve">The ligated plasmids, pTTQ1852 and pJONEX4 with the desired insert were transformed into a suitable host cell line, </w:t>
      </w:r>
      <w:r w:rsidRPr="009F3345">
        <w:rPr>
          <w:rFonts w:ascii="Cambria" w:hAnsi="Cambria"/>
          <w:i/>
        </w:rPr>
        <w:t>E. coli</w:t>
      </w:r>
      <w:r w:rsidRPr="009F3345">
        <w:rPr>
          <w:rFonts w:ascii="Cambria" w:hAnsi="Cambria"/>
        </w:rPr>
        <w:t xml:space="preserve"> XL1-blue and </w:t>
      </w:r>
      <w:r w:rsidRPr="009F3345">
        <w:rPr>
          <w:rFonts w:ascii="Cambria" w:hAnsi="Cambria"/>
          <w:i/>
        </w:rPr>
        <w:t xml:space="preserve">E. coli </w:t>
      </w:r>
      <w:r w:rsidRPr="009F3345">
        <w:rPr>
          <w:rFonts w:ascii="Cambria" w:hAnsi="Cambria"/>
        </w:rPr>
        <w:t xml:space="preserve">M72, respectively. Generally, 5 µL (around 100 ng DNA) of the ligation reaction is transformed into 100 µL of competent cells, and incubated on ice for 1 hr. After incubation, the cells were pelleted by gentle centrifugation at </w:t>
      </w:r>
      <w:proofErr w:type="gramStart"/>
      <w:r w:rsidRPr="009F3345">
        <w:rPr>
          <w:rFonts w:ascii="Cambria" w:hAnsi="Cambria"/>
        </w:rPr>
        <w:t>600 x</w:t>
      </w:r>
      <w:proofErr w:type="gramEnd"/>
      <w:r w:rsidRPr="009F3345">
        <w:rPr>
          <w:rFonts w:ascii="Cambria" w:hAnsi="Cambria"/>
        </w:rPr>
        <w:t xml:space="preserve"> </w:t>
      </w:r>
      <w:r w:rsidRPr="009F3345">
        <w:rPr>
          <w:rFonts w:ascii="Cambria" w:hAnsi="Cambria"/>
          <w:i/>
        </w:rPr>
        <w:t>g</w:t>
      </w:r>
      <w:r w:rsidRPr="009F3345">
        <w:rPr>
          <w:rFonts w:ascii="Cambria" w:hAnsi="Cambria"/>
        </w:rPr>
        <w:t xml:space="preserve"> for 5 minutes, and then re-suspended in 50 µL of LB. This was spread onto LB agar plates containing the corresponding supplements and antibiotics for overnight incubation (37</w:t>
      </w:r>
      <w:r w:rsidRPr="009F3345">
        <w:rPr>
          <w:rFonts w:ascii="Cambria" w:hAnsi="Cambria"/>
          <w:vertAlign w:val="superscript"/>
        </w:rPr>
        <w:t>°</w:t>
      </w:r>
      <w:r w:rsidRPr="009F3345">
        <w:rPr>
          <w:rFonts w:ascii="Cambria" w:hAnsi="Cambria"/>
        </w:rPr>
        <w:t>C for XL1-blue cells; 30</w:t>
      </w:r>
      <w:r w:rsidRPr="009F3345">
        <w:rPr>
          <w:rFonts w:ascii="Cambria" w:hAnsi="Cambria"/>
          <w:vertAlign w:val="superscript"/>
        </w:rPr>
        <w:t>°</w:t>
      </w:r>
      <w:r w:rsidRPr="009F3345">
        <w:rPr>
          <w:rFonts w:ascii="Cambria" w:hAnsi="Cambria"/>
        </w:rPr>
        <w:t>C for M72 cells).</w:t>
      </w:r>
    </w:p>
    <w:p w14:paraId="0695B6E1" w14:textId="77777777" w:rsidR="009F3345" w:rsidRPr="009F3345" w:rsidRDefault="009F3345" w:rsidP="00051BAE">
      <w:pPr>
        <w:ind w:left="851"/>
        <w:contextualSpacing/>
        <w:jc w:val="both"/>
        <w:rPr>
          <w:rFonts w:ascii="Cambria" w:hAnsi="Cambria"/>
        </w:rPr>
      </w:pPr>
    </w:p>
    <w:p w14:paraId="38957CA0" w14:textId="77777777" w:rsidR="009F3345" w:rsidRPr="009F3345" w:rsidRDefault="009F3345" w:rsidP="00051BAE">
      <w:pPr>
        <w:ind w:left="851"/>
        <w:contextualSpacing/>
        <w:jc w:val="both"/>
        <w:rPr>
          <w:rFonts w:ascii="Cambria" w:hAnsi="Cambria"/>
          <w:i/>
        </w:rPr>
      </w:pPr>
      <w:r w:rsidRPr="009F3345">
        <w:rPr>
          <w:rFonts w:ascii="Cambria" w:hAnsi="Cambria"/>
          <w:i/>
        </w:rPr>
        <w:t>2.2.7 Colony screening</w:t>
      </w:r>
    </w:p>
    <w:p w14:paraId="59DAEA61" w14:textId="77777777" w:rsidR="009F3345" w:rsidRPr="009F3345" w:rsidRDefault="009F3345" w:rsidP="00051BAE">
      <w:pPr>
        <w:ind w:left="851"/>
        <w:contextualSpacing/>
        <w:jc w:val="both"/>
        <w:rPr>
          <w:rFonts w:ascii="Cambria" w:hAnsi="Cambria"/>
          <w:i/>
        </w:rPr>
      </w:pPr>
    </w:p>
    <w:p w14:paraId="3E5E666D" w14:textId="289C4F17" w:rsidR="009F3345" w:rsidRPr="009F3345" w:rsidRDefault="009F3345" w:rsidP="00051BAE">
      <w:pPr>
        <w:ind w:left="851"/>
        <w:contextualSpacing/>
        <w:jc w:val="both"/>
        <w:rPr>
          <w:rFonts w:ascii="Cambria" w:hAnsi="Cambria"/>
        </w:rPr>
      </w:pPr>
      <w:r w:rsidRPr="009F3345">
        <w:rPr>
          <w:rFonts w:ascii="Cambria" w:hAnsi="Cambria"/>
        </w:rPr>
        <w:t xml:space="preserve">Colonies were counted after overnight incubation of the transformed cells. Colonies were then selected from the plates to screen for the presence of an insert. The </w:t>
      </w:r>
      <w:r w:rsidRPr="009F3345">
        <w:rPr>
          <w:rFonts w:ascii="Cambria" w:hAnsi="Cambria"/>
        </w:rPr>
        <w:lastRenderedPageBreak/>
        <w:t>plasmids from these colon</w:t>
      </w:r>
      <w:r w:rsidR="006342A9">
        <w:rPr>
          <w:rFonts w:ascii="Cambria" w:hAnsi="Cambria"/>
        </w:rPr>
        <w:t>ies were purified (Section 2.2.3</w:t>
      </w:r>
      <w:r w:rsidRPr="009F3345">
        <w:rPr>
          <w:rFonts w:ascii="Cambria" w:hAnsi="Cambria"/>
        </w:rPr>
        <w:t>)</w:t>
      </w:r>
      <w:r w:rsidR="006342A9">
        <w:rPr>
          <w:rFonts w:ascii="Cambria" w:hAnsi="Cambria"/>
        </w:rPr>
        <w:t>, double digested (Section 2.2.4</w:t>
      </w:r>
      <w:r w:rsidRPr="009F3345">
        <w:rPr>
          <w:rFonts w:ascii="Cambria" w:hAnsi="Cambria"/>
        </w:rPr>
        <w:t>), and analysed on an agarose gel (Section 2.</w:t>
      </w:r>
      <w:r w:rsidR="006342A9">
        <w:rPr>
          <w:rFonts w:ascii="Cambria" w:hAnsi="Cambria"/>
        </w:rPr>
        <w:t>5.1</w:t>
      </w:r>
      <w:r w:rsidRPr="009F3345">
        <w:rPr>
          <w:rFonts w:ascii="Cambria" w:hAnsi="Cambria"/>
        </w:rPr>
        <w:t>) using the methods described. Colony plasmids carrying a DNA fragment at the expected size of the insert were sequenced at the Core Genomic Facility, University of Sheffield using an ABI machine and the modified Sanger dideoxy sequencing method to ensure they contained the correct sequence.</w:t>
      </w:r>
    </w:p>
    <w:p w14:paraId="468C3F9C" w14:textId="77777777" w:rsidR="009F3345" w:rsidRPr="009F3345" w:rsidRDefault="009F3345" w:rsidP="00051BAE">
      <w:pPr>
        <w:ind w:left="851"/>
        <w:contextualSpacing/>
        <w:jc w:val="both"/>
        <w:rPr>
          <w:rFonts w:ascii="Cambria" w:hAnsi="Cambria"/>
        </w:rPr>
      </w:pPr>
    </w:p>
    <w:p w14:paraId="0D711F9D" w14:textId="77777777" w:rsidR="009F3345" w:rsidRPr="009F3345" w:rsidRDefault="009F3345" w:rsidP="00051BAE">
      <w:pPr>
        <w:ind w:left="851"/>
        <w:contextualSpacing/>
        <w:jc w:val="both"/>
        <w:rPr>
          <w:rFonts w:ascii="Cambria" w:hAnsi="Cambria"/>
          <w:i/>
        </w:rPr>
      </w:pPr>
      <w:r w:rsidRPr="009F3345">
        <w:rPr>
          <w:rFonts w:ascii="Cambria" w:hAnsi="Cambria"/>
          <w:i/>
        </w:rPr>
        <w:t>2.2.8 Sub-cloning</w:t>
      </w:r>
    </w:p>
    <w:p w14:paraId="47D678A4" w14:textId="77777777" w:rsidR="009F3345" w:rsidRPr="009F3345" w:rsidRDefault="009F3345" w:rsidP="00051BAE">
      <w:pPr>
        <w:ind w:left="851"/>
        <w:contextualSpacing/>
        <w:jc w:val="both"/>
        <w:rPr>
          <w:rFonts w:ascii="Cambria" w:hAnsi="Cambria"/>
        </w:rPr>
      </w:pPr>
    </w:p>
    <w:p w14:paraId="09DF04AC" w14:textId="12FC2DDE" w:rsidR="009F3345" w:rsidRPr="009F3345" w:rsidRDefault="009F3345" w:rsidP="00051BAE">
      <w:pPr>
        <w:ind w:left="851"/>
        <w:contextualSpacing/>
        <w:jc w:val="both"/>
        <w:rPr>
          <w:rFonts w:ascii="Cambria" w:hAnsi="Cambria"/>
        </w:rPr>
      </w:pPr>
      <w:r w:rsidRPr="009F3345">
        <w:rPr>
          <w:rFonts w:ascii="Cambria" w:hAnsi="Cambria"/>
        </w:rPr>
        <w:t>To transfer an insert gene from one plasmid to another, both the donor plasmid and the recipient plasmid were isolated from their cells using the mini-preparation me</w:t>
      </w:r>
      <w:r w:rsidR="006342A9">
        <w:rPr>
          <w:rFonts w:ascii="Cambria" w:hAnsi="Cambria"/>
        </w:rPr>
        <w:t>thod as described (Section 2.2.3</w:t>
      </w:r>
      <w:r w:rsidRPr="009F3345">
        <w:rPr>
          <w:rFonts w:ascii="Cambria" w:hAnsi="Cambria"/>
        </w:rPr>
        <w:t>) Both plasmids were then digested with the appropriate restriction enzymes, and the insert ligated to the recipient plasmid and transformed into the respective host cell line.</w:t>
      </w:r>
    </w:p>
    <w:p w14:paraId="4BC2ECD6" w14:textId="77777777" w:rsidR="009F3345" w:rsidRPr="009F3345" w:rsidRDefault="009F3345" w:rsidP="00051BAE">
      <w:pPr>
        <w:ind w:left="851"/>
        <w:contextualSpacing/>
        <w:jc w:val="both"/>
        <w:rPr>
          <w:rFonts w:ascii="Cambria" w:hAnsi="Cambria"/>
          <w:sz w:val="20"/>
          <w:szCs w:val="20"/>
        </w:rPr>
      </w:pPr>
    </w:p>
    <w:p w14:paraId="1004A9FB" w14:textId="77777777" w:rsidR="009F3345" w:rsidRPr="00F94180" w:rsidRDefault="009F3345" w:rsidP="00051BAE">
      <w:pPr>
        <w:ind w:left="851"/>
        <w:contextualSpacing/>
        <w:jc w:val="both"/>
        <w:rPr>
          <w:rFonts w:ascii="Cambria" w:hAnsi="Cambria"/>
          <w:b/>
          <w:iCs/>
        </w:rPr>
      </w:pPr>
      <w:r w:rsidRPr="00F94180">
        <w:rPr>
          <w:rFonts w:ascii="Cambria" w:hAnsi="Cambria"/>
          <w:b/>
          <w:iCs/>
        </w:rPr>
        <w:t>2.3 Generation of SpFEN mutants by site-directed mutagenesis</w:t>
      </w:r>
    </w:p>
    <w:p w14:paraId="1DF9CCAA" w14:textId="77777777" w:rsidR="009F3345" w:rsidRPr="00F94180" w:rsidRDefault="009F3345" w:rsidP="00051BAE">
      <w:pPr>
        <w:ind w:left="851"/>
        <w:contextualSpacing/>
        <w:jc w:val="both"/>
        <w:rPr>
          <w:rFonts w:ascii="Cambria" w:hAnsi="Cambria"/>
          <w:sz w:val="20"/>
          <w:szCs w:val="20"/>
        </w:rPr>
      </w:pPr>
    </w:p>
    <w:p w14:paraId="132D5E5E" w14:textId="77777777" w:rsidR="009F3345" w:rsidRPr="00F94180" w:rsidRDefault="009F3345" w:rsidP="00051BAE">
      <w:pPr>
        <w:ind w:left="851"/>
        <w:contextualSpacing/>
        <w:jc w:val="both"/>
        <w:rPr>
          <w:rFonts w:ascii="Cambria" w:hAnsi="Cambria"/>
          <w:i/>
          <w:iCs/>
        </w:rPr>
      </w:pPr>
      <w:r w:rsidRPr="00F94180">
        <w:rPr>
          <w:rFonts w:ascii="Cambria" w:hAnsi="Cambria"/>
          <w:i/>
          <w:iCs/>
        </w:rPr>
        <w:t>2.3.1 Primer design</w:t>
      </w:r>
    </w:p>
    <w:p w14:paraId="4E89F000" w14:textId="77777777" w:rsidR="009F3345" w:rsidRPr="00F94180" w:rsidRDefault="009F3345" w:rsidP="00051BAE">
      <w:pPr>
        <w:ind w:left="851"/>
        <w:contextualSpacing/>
        <w:jc w:val="both"/>
        <w:rPr>
          <w:rFonts w:ascii="Cambria" w:hAnsi="Cambria"/>
          <w:b/>
          <w:i/>
          <w:iCs/>
        </w:rPr>
      </w:pPr>
    </w:p>
    <w:p w14:paraId="1CC8FE27" w14:textId="77777777" w:rsidR="009F3345" w:rsidRPr="00F94180" w:rsidRDefault="009F3345" w:rsidP="00051BAE">
      <w:pPr>
        <w:ind w:left="851"/>
        <w:contextualSpacing/>
        <w:jc w:val="both"/>
        <w:rPr>
          <w:rFonts w:ascii="Cambria" w:hAnsi="Cambria"/>
        </w:rPr>
      </w:pPr>
      <w:r w:rsidRPr="00F94180">
        <w:rPr>
          <w:rFonts w:ascii="Cambria" w:hAnsi="Cambria"/>
        </w:rPr>
        <w:t xml:space="preserve">Primers were designed to generate 4 active site mutants of </w:t>
      </w:r>
      <w:r w:rsidRPr="00F94180">
        <w:rPr>
          <w:rFonts w:ascii="Cambria" w:hAnsi="Cambria"/>
          <w:i/>
        </w:rPr>
        <w:t xml:space="preserve">S. pneumoniae </w:t>
      </w:r>
      <w:r w:rsidRPr="00F94180">
        <w:rPr>
          <w:rFonts w:ascii="Cambria" w:hAnsi="Cambria"/>
        </w:rPr>
        <w:t>FEN (</w:t>
      </w:r>
      <w:r w:rsidRPr="00F94180">
        <w:rPr>
          <w:rFonts w:ascii="Cambria" w:hAnsi="Cambria"/>
          <w:i/>
        </w:rPr>
        <w:t>Sp</w:t>
      </w:r>
      <w:r w:rsidRPr="00F94180">
        <w:rPr>
          <w:rFonts w:ascii="Cambria" w:hAnsi="Cambria"/>
        </w:rPr>
        <w:t xml:space="preserve">FEN) using a PCR-based site-directed mutagenesis approach, similar to a method described by Hemsley </w:t>
      </w:r>
      <w:r w:rsidRPr="00F94180">
        <w:rPr>
          <w:rFonts w:ascii="Cambria" w:hAnsi="Cambria"/>
          <w:i/>
        </w:rPr>
        <w:t xml:space="preserve">et al </w:t>
      </w:r>
      <w:r w:rsidRPr="00F94180">
        <w:rPr>
          <w:rFonts w:ascii="Cambria" w:hAnsi="Cambria"/>
        </w:rPr>
        <w:t xml:space="preserve">(1989) and NEB (2017) where back-to-back primers were used to amplify whole plasmids. </w:t>
      </w:r>
    </w:p>
    <w:p w14:paraId="65CAE2F3" w14:textId="77777777" w:rsidR="009F3345" w:rsidRPr="00F94180" w:rsidRDefault="009F3345" w:rsidP="00051BAE">
      <w:pPr>
        <w:ind w:left="851"/>
        <w:contextualSpacing/>
        <w:jc w:val="both"/>
        <w:rPr>
          <w:rFonts w:ascii="Cambria" w:hAnsi="Cambria"/>
        </w:rPr>
      </w:pPr>
    </w:p>
    <w:p w14:paraId="33717ABD" w14:textId="77777777" w:rsidR="009F3345" w:rsidRPr="009F3345" w:rsidRDefault="009F3345" w:rsidP="00051BAE">
      <w:pPr>
        <w:ind w:left="851"/>
        <w:contextualSpacing/>
        <w:jc w:val="both"/>
        <w:rPr>
          <w:rFonts w:ascii="Cambria" w:hAnsi="Cambria"/>
        </w:rPr>
      </w:pPr>
      <w:r w:rsidRPr="00F94180">
        <w:rPr>
          <w:rFonts w:ascii="Cambria" w:hAnsi="Cambria"/>
        </w:rPr>
        <w:t xml:space="preserve">Conserved aspartates of site II of the </w:t>
      </w:r>
      <w:r w:rsidRPr="00F94180">
        <w:rPr>
          <w:rFonts w:ascii="Cambria" w:hAnsi="Cambria"/>
          <w:i/>
        </w:rPr>
        <w:t>Sp</w:t>
      </w:r>
      <w:r w:rsidRPr="00F94180">
        <w:rPr>
          <w:rFonts w:ascii="Cambria" w:hAnsi="Cambria"/>
        </w:rPr>
        <w:t xml:space="preserve">FEN active site were identified in the protein sequence (Accession number: AAA26954.1) through BLAST alignment with the T5FEN sequence (Accession number: YP_006958.1). The primers were then designed based on the </w:t>
      </w:r>
      <w:r w:rsidRPr="00F94180">
        <w:rPr>
          <w:rFonts w:ascii="Cambria" w:hAnsi="Cambria"/>
          <w:i/>
        </w:rPr>
        <w:t>Sp</w:t>
      </w:r>
      <w:r w:rsidRPr="00F94180">
        <w:rPr>
          <w:rFonts w:ascii="Cambria" w:hAnsi="Cambria"/>
        </w:rPr>
        <w:t>FEN DNA sequence</w:t>
      </w:r>
      <w:r w:rsidRPr="009F3345">
        <w:rPr>
          <w:rFonts w:ascii="Cambria" w:hAnsi="Cambria"/>
        </w:rPr>
        <w:t xml:space="preserve"> (Accession number: J04479.1) (Table 2.3).</w:t>
      </w:r>
    </w:p>
    <w:p w14:paraId="1DB7725B" w14:textId="3AFDE7B9" w:rsidR="009F3345" w:rsidRPr="009F3345" w:rsidRDefault="009F3345" w:rsidP="00051BAE">
      <w:pPr>
        <w:ind w:left="851"/>
        <w:contextualSpacing/>
        <w:jc w:val="both"/>
        <w:rPr>
          <w:rFonts w:ascii="Cambria" w:hAnsi="Cambria" w:cstheme="majorBidi"/>
        </w:rPr>
      </w:pPr>
    </w:p>
    <w:p w14:paraId="01CF853D" w14:textId="77777777" w:rsidR="009F3345" w:rsidRPr="009F3345" w:rsidRDefault="009F3345" w:rsidP="00051BAE">
      <w:pPr>
        <w:pBdr>
          <w:top w:val="single" w:sz="12" w:space="1" w:color="auto"/>
          <w:bottom w:val="single" w:sz="12" w:space="1" w:color="auto"/>
        </w:pBdr>
        <w:ind w:left="851"/>
        <w:contextualSpacing/>
        <w:jc w:val="both"/>
        <w:rPr>
          <w:rFonts w:ascii="Cambria" w:hAnsi="Cambria"/>
        </w:rPr>
      </w:pPr>
      <w:r w:rsidRPr="009F3345">
        <w:rPr>
          <w:rFonts w:ascii="Cambria" w:hAnsi="Cambria"/>
          <w:b/>
        </w:rPr>
        <w:t>Table 2.3:</w:t>
      </w:r>
      <w:r w:rsidRPr="009F3345">
        <w:rPr>
          <w:rFonts w:ascii="Cambria" w:hAnsi="Cambria"/>
        </w:rPr>
        <w:t xml:space="preserve"> Designed primers (5</w:t>
      </w:r>
      <w:r w:rsidRPr="009F3345">
        <w:rPr>
          <w:rFonts w:ascii="Cambria" w:eastAsia="Times New Roman" w:hAnsi="Cambria" w:cs="Times New Roman"/>
          <w:color w:val="222222"/>
          <w:shd w:val="clear" w:color="auto" w:fill="FFFFFF"/>
        </w:rPr>
        <w:t>′</w:t>
      </w:r>
      <w:r w:rsidRPr="009F3345">
        <w:rPr>
          <w:rFonts w:ascii="Cambria" w:hAnsi="Cambria"/>
        </w:rPr>
        <w:t xml:space="preserve"> to 3</w:t>
      </w:r>
      <w:r w:rsidRPr="009F3345">
        <w:rPr>
          <w:rFonts w:ascii="Cambria" w:eastAsia="Times New Roman" w:hAnsi="Cambria" w:cs="Times New Roman"/>
          <w:color w:val="222222"/>
          <w:shd w:val="clear" w:color="auto" w:fill="FFFFFF"/>
        </w:rPr>
        <w:t>′</w:t>
      </w:r>
      <w:r w:rsidRPr="009F3345">
        <w:rPr>
          <w:rFonts w:ascii="Cambria" w:hAnsi="Cambria"/>
        </w:rPr>
        <w:t xml:space="preserve">) for generating active-site aspartate (D) to lysine (K) mutants in </w:t>
      </w:r>
      <w:r w:rsidRPr="009F3345">
        <w:rPr>
          <w:rFonts w:ascii="Cambria" w:hAnsi="Cambria"/>
          <w:i/>
        </w:rPr>
        <w:t>Sp</w:t>
      </w:r>
      <w:r w:rsidRPr="009F3345">
        <w:rPr>
          <w:rFonts w:ascii="Cambria" w:hAnsi="Cambria"/>
        </w:rPr>
        <w:t>FEN via site-directed mutagenesis. F=Forward</w:t>
      </w:r>
      <w:proofErr w:type="gramStart"/>
      <w:r w:rsidRPr="009F3345">
        <w:rPr>
          <w:rFonts w:ascii="Cambria" w:hAnsi="Cambria"/>
        </w:rPr>
        <w:t>;</w:t>
      </w:r>
      <w:proofErr w:type="gramEnd"/>
      <w:r w:rsidRPr="009F3345">
        <w:rPr>
          <w:rFonts w:ascii="Cambria" w:hAnsi="Cambria"/>
        </w:rPr>
        <w:t xml:space="preserve"> R= Reverse. They were modelled on the sequence from NCBI accession number: J04479.1.</w:t>
      </w:r>
    </w:p>
    <w:p w14:paraId="11373860" w14:textId="77777777" w:rsidR="009F3345" w:rsidRPr="009F3345" w:rsidRDefault="009F3345" w:rsidP="00051BAE">
      <w:pPr>
        <w:ind w:left="851"/>
        <w:contextualSpacing/>
        <w:jc w:val="both"/>
        <w:rPr>
          <w:rFonts w:ascii="Cambria" w:hAnsi="Cambria"/>
          <w:b/>
        </w:rPr>
      </w:pPr>
    </w:p>
    <w:p w14:paraId="0E7A6BBC" w14:textId="77777777" w:rsidR="009F3345" w:rsidRPr="009F3345" w:rsidRDefault="009F3345" w:rsidP="00051BAE">
      <w:pPr>
        <w:ind w:left="851"/>
        <w:contextualSpacing/>
        <w:jc w:val="both"/>
        <w:rPr>
          <w:rFonts w:ascii="Cambria" w:hAnsi="Cambria"/>
          <w:b/>
        </w:rPr>
      </w:pPr>
      <w:r w:rsidRPr="009F3345">
        <w:rPr>
          <w:rFonts w:ascii="Cambria" w:hAnsi="Cambria"/>
          <w:b/>
        </w:rPr>
        <w:t>Mutant</w:t>
      </w:r>
      <w:r w:rsidRPr="009F3345">
        <w:rPr>
          <w:rFonts w:ascii="Cambria" w:hAnsi="Cambria"/>
          <w:b/>
        </w:rPr>
        <w:tab/>
        <w:t>F/R</w:t>
      </w:r>
      <w:r w:rsidRPr="009F3345">
        <w:rPr>
          <w:rFonts w:ascii="Cambria" w:hAnsi="Cambria"/>
          <w:b/>
        </w:rPr>
        <w:tab/>
        <w:t>Sequence</w:t>
      </w:r>
      <w:r w:rsidRPr="009F3345">
        <w:rPr>
          <w:rFonts w:ascii="Cambria" w:hAnsi="Cambria"/>
          <w:b/>
        </w:rPr>
        <w:tab/>
      </w:r>
      <w:r w:rsidRPr="009F3345">
        <w:rPr>
          <w:rFonts w:ascii="Cambria" w:hAnsi="Cambria"/>
          <w:b/>
        </w:rPr>
        <w:tab/>
      </w:r>
      <w:r w:rsidRPr="009F3345">
        <w:rPr>
          <w:rFonts w:ascii="Cambria" w:hAnsi="Cambria"/>
          <w:b/>
        </w:rPr>
        <w:tab/>
      </w:r>
      <w:r w:rsidRPr="009F3345">
        <w:rPr>
          <w:rFonts w:ascii="Cambria" w:hAnsi="Cambria"/>
          <w:b/>
        </w:rPr>
        <w:tab/>
      </w:r>
      <w:r w:rsidRPr="009F3345">
        <w:rPr>
          <w:rFonts w:ascii="Cambria" w:hAnsi="Cambria"/>
          <w:b/>
        </w:rPr>
        <w:tab/>
      </w:r>
    </w:p>
    <w:p w14:paraId="0983BFE6" w14:textId="77777777" w:rsidR="009F3345" w:rsidRPr="009F3345" w:rsidRDefault="009F3345" w:rsidP="00051BAE">
      <w:pPr>
        <w:ind w:left="851"/>
        <w:contextualSpacing/>
        <w:jc w:val="both"/>
        <w:rPr>
          <w:rFonts w:ascii="Cambria" w:hAnsi="Cambria"/>
          <w:b/>
        </w:rPr>
      </w:pPr>
    </w:p>
    <w:p w14:paraId="1E65A1AA" w14:textId="577E8AC1" w:rsidR="009F3345" w:rsidRPr="009F3345" w:rsidRDefault="009F3345" w:rsidP="00051BAE">
      <w:pPr>
        <w:ind w:left="851"/>
        <w:contextualSpacing/>
        <w:jc w:val="both"/>
        <w:rPr>
          <w:rFonts w:ascii="Cambria" w:hAnsi="Cambria"/>
        </w:rPr>
      </w:pPr>
      <w:r w:rsidRPr="009F3345">
        <w:rPr>
          <w:rFonts w:ascii="Cambria" w:hAnsi="Cambria"/>
        </w:rPr>
        <w:t>D139K</w:t>
      </w:r>
      <w:r w:rsidRPr="009F3345">
        <w:rPr>
          <w:rFonts w:ascii="Cambria" w:hAnsi="Cambria"/>
        </w:rPr>
        <w:tab/>
        <w:t>F</w:t>
      </w:r>
      <w:r w:rsidRPr="009F3345">
        <w:rPr>
          <w:rFonts w:ascii="Cambria" w:hAnsi="Cambria"/>
        </w:rPr>
        <w:tab/>
        <w:t>TGTCAGTGGGAAAAAGGATTTGATTC</w:t>
      </w:r>
    </w:p>
    <w:p w14:paraId="3BF7B8B2" w14:textId="77777777" w:rsidR="009F3345" w:rsidRPr="009F3345" w:rsidRDefault="009F3345" w:rsidP="00051BAE">
      <w:pPr>
        <w:ind w:left="851"/>
        <w:contextualSpacing/>
        <w:jc w:val="both"/>
        <w:rPr>
          <w:rFonts w:ascii="Cambria" w:hAnsi="Cambria"/>
        </w:rPr>
      </w:pPr>
      <w:r w:rsidRPr="009F3345">
        <w:rPr>
          <w:rFonts w:ascii="Cambria" w:hAnsi="Cambria"/>
        </w:rPr>
        <w:tab/>
      </w:r>
      <w:r w:rsidRPr="009F3345">
        <w:rPr>
          <w:rFonts w:ascii="Cambria" w:hAnsi="Cambria"/>
        </w:rPr>
        <w:tab/>
        <w:t>R</w:t>
      </w:r>
      <w:r w:rsidRPr="009F3345">
        <w:rPr>
          <w:rFonts w:ascii="Cambria" w:hAnsi="Cambria"/>
        </w:rPr>
        <w:tab/>
        <w:t>ATGGTAATATCAAAACCATCC</w:t>
      </w:r>
    </w:p>
    <w:p w14:paraId="29755883" w14:textId="77777777" w:rsidR="009F3345" w:rsidRPr="009F3345" w:rsidRDefault="009F3345" w:rsidP="00051BAE">
      <w:pPr>
        <w:ind w:left="851" w:firstLine="720"/>
        <w:contextualSpacing/>
        <w:jc w:val="both"/>
        <w:rPr>
          <w:rFonts w:ascii="Cambria" w:hAnsi="Cambria"/>
        </w:rPr>
      </w:pPr>
    </w:p>
    <w:p w14:paraId="15D156E2" w14:textId="2C9DFFA2" w:rsidR="009F3345" w:rsidRPr="009F3345" w:rsidRDefault="009F3345" w:rsidP="00051BAE">
      <w:pPr>
        <w:ind w:left="851"/>
        <w:contextualSpacing/>
        <w:jc w:val="both"/>
        <w:rPr>
          <w:rFonts w:ascii="Cambria" w:hAnsi="Cambria"/>
        </w:rPr>
      </w:pPr>
      <w:r w:rsidRPr="009F3345">
        <w:rPr>
          <w:rFonts w:ascii="Cambria" w:hAnsi="Cambria"/>
        </w:rPr>
        <w:t>D141K</w:t>
      </w:r>
      <w:r w:rsidRPr="009F3345">
        <w:rPr>
          <w:rFonts w:ascii="Cambria" w:hAnsi="Cambria"/>
        </w:rPr>
        <w:tab/>
        <w:t>F</w:t>
      </w:r>
      <w:r w:rsidRPr="009F3345">
        <w:rPr>
          <w:rFonts w:ascii="Cambria" w:hAnsi="Cambria"/>
        </w:rPr>
        <w:tab/>
        <w:t>TGGGGACAAGAAATTGATTCAGC</w:t>
      </w:r>
    </w:p>
    <w:p w14:paraId="1AFEE5E9" w14:textId="77777777" w:rsidR="009F3345" w:rsidRPr="009F3345" w:rsidRDefault="009F3345" w:rsidP="00051BAE">
      <w:pPr>
        <w:pBdr>
          <w:bottom w:val="single" w:sz="12" w:space="1" w:color="auto"/>
        </w:pBdr>
        <w:ind w:left="851"/>
        <w:contextualSpacing/>
        <w:jc w:val="both"/>
        <w:rPr>
          <w:rFonts w:ascii="Cambria" w:hAnsi="Cambria"/>
        </w:rPr>
      </w:pPr>
      <w:r w:rsidRPr="009F3345">
        <w:rPr>
          <w:rFonts w:ascii="Cambria" w:hAnsi="Cambria"/>
        </w:rPr>
        <w:tab/>
      </w:r>
      <w:r w:rsidRPr="009F3345">
        <w:rPr>
          <w:rFonts w:ascii="Cambria" w:hAnsi="Cambria"/>
        </w:rPr>
        <w:tab/>
        <w:t>R</w:t>
      </w:r>
      <w:r w:rsidRPr="009F3345">
        <w:rPr>
          <w:rFonts w:ascii="Cambria" w:hAnsi="Cambria"/>
        </w:rPr>
        <w:tab/>
        <w:t>CTGACAATGGTAATATCAAAAC</w:t>
      </w:r>
    </w:p>
    <w:p w14:paraId="3FC6CBE6" w14:textId="77777777" w:rsidR="009F3345" w:rsidRPr="009F3345" w:rsidRDefault="009F3345" w:rsidP="00051BAE">
      <w:pPr>
        <w:pBdr>
          <w:bottom w:val="single" w:sz="12" w:space="1" w:color="auto"/>
        </w:pBdr>
        <w:ind w:left="851"/>
        <w:contextualSpacing/>
        <w:jc w:val="both"/>
        <w:rPr>
          <w:rFonts w:ascii="Cambria" w:hAnsi="Cambria"/>
        </w:rPr>
      </w:pPr>
    </w:p>
    <w:p w14:paraId="48890F7F" w14:textId="640584E6" w:rsidR="009F3345" w:rsidRPr="009F3345" w:rsidRDefault="00F94180" w:rsidP="00051BAE">
      <w:pPr>
        <w:pBdr>
          <w:bottom w:val="single" w:sz="12" w:space="1" w:color="auto"/>
        </w:pBdr>
        <w:ind w:left="851"/>
        <w:contextualSpacing/>
        <w:jc w:val="both"/>
        <w:rPr>
          <w:rFonts w:ascii="Cambria" w:hAnsi="Cambria"/>
        </w:rPr>
      </w:pPr>
      <w:r>
        <w:rPr>
          <w:rFonts w:ascii="Cambria" w:hAnsi="Cambria"/>
        </w:rPr>
        <w:t>D190K</w:t>
      </w:r>
      <w:r>
        <w:rPr>
          <w:rFonts w:ascii="Cambria" w:hAnsi="Cambria"/>
        </w:rPr>
        <w:tab/>
      </w:r>
      <w:r w:rsidR="009F3345" w:rsidRPr="009F3345">
        <w:rPr>
          <w:rFonts w:ascii="Cambria" w:hAnsi="Cambria"/>
        </w:rPr>
        <w:t>F</w:t>
      </w:r>
      <w:r w:rsidR="009F3345" w:rsidRPr="009F3345">
        <w:rPr>
          <w:rFonts w:ascii="Cambria" w:hAnsi="Cambria"/>
        </w:rPr>
        <w:tab/>
        <w:t>GCTCATGGGTAAAAAGTCGGATAATATC</w:t>
      </w:r>
    </w:p>
    <w:p w14:paraId="4D2445EA" w14:textId="77777777" w:rsidR="009F3345" w:rsidRPr="009F3345" w:rsidRDefault="009F3345" w:rsidP="00051BAE">
      <w:pPr>
        <w:pBdr>
          <w:bottom w:val="single" w:sz="12" w:space="1" w:color="auto"/>
        </w:pBdr>
        <w:ind w:left="851"/>
        <w:contextualSpacing/>
        <w:jc w:val="both"/>
        <w:rPr>
          <w:rFonts w:ascii="Cambria" w:hAnsi="Cambria"/>
        </w:rPr>
      </w:pPr>
      <w:r w:rsidRPr="009F3345">
        <w:rPr>
          <w:rFonts w:ascii="Cambria" w:hAnsi="Cambria"/>
        </w:rPr>
        <w:tab/>
      </w:r>
      <w:r w:rsidRPr="009F3345">
        <w:rPr>
          <w:rFonts w:ascii="Cambria" w:hAnsi="Cambria"/>
        </w:rPr>
        <w:tab/>
        <w:t>R</w:t>
      </w:r>
      <w:r w:rsidRPr="009F3345">
        <w:rPr>
          <w:rFonts w:ascii="Cambria" w:hAnsi="Cambria"/>
        </w:rPr>
        <w:tab/>
        <w:t>GCCTTGAGATCGATAAAC</w:t>
      </w:r>
    </w:p>
    <w:p w14:paraId="039B067E" w14:textId="77777777" w:rsidR="009F3345" w:rsidRPr="009F3345" w:rsidRDefault="009F3345" w:rsidP="00051BAE">
      <w:pPr>
        <w:pBdr>
          <w:bottom w:val="single" w:sz="12" w:space="1" w:color="auto"/>
        </w:pBdr>
        <w:ind w:left="851"/>
        <w:contextualSpacing/>
        <w:jc w:val="both"/>
        <w:rPr>
          <w:rFonts w:ascii="Cambria" w:hAnsi="Cambria"/>
        </w:rPr>
      </w:pPr>
    </w:p>
    <w:p w14:paraId="6D54B323" w14:textId="1C9BB182" w:rsidR="009F3345" w:rsidRPr="009F3345" w:rsidRDefault="00F94180" w:rsidP="00051BAE">
      <w:pPr>
        <w:pBdr>
          <w:bottom w:val="single" w:sz="12" w:space="1" w:color="auto"/>
        </w:pBdr>
        <w:ind w:left="851"/>
        <w:contextualSpacing/>
        <w:jc w:val="both"/>
        <w:rPr>
          <w:rFonts w:ascii="Cambria" w:hAnsi="Cambria"/>
        </w:rPr>
      </w:pPr>
      <w:r>
        <w:rPr>
          <w:rFonts w:ascii="Cambria" w:hAnsi="Cambria"/>
        </w:rPr>
        <w:t>D193K</w:t>
      </w:r>
      <w:r>
        <w:rPr>
          <w:rFonts w:ascii="Cambria" w:hAnsi="Cambria"/>
        </w:rPr>
        <w:tab/>
      </w:r>
      <w:r w:rsidR="009F3345" w:rsidRPr="009F3345">
        <w:rPr>
          <w:rFonts w:ascii="Cambria" w:hAnsi="Cambria"/>
        </w:rPr>
        <w:t>F</w:t>
      </w:r>
      <w:r w:rsidR="009F3345" w:rsidRPr="009F3345">
        <w:rPr>
          <w:rFonts w:ascii="Cambria" w:hAnsi="Cambria"/>
        </w:rPr>
        <w:tab/>
        <w:t>TGATAAGTCGAAAAATATCCCTGGGGTG</w:t>
      </w:r>
    </w:p>
    <w:p w14:paraId="11252BB6" w14:textId="39AF8265" w:rsidR="009F3345" w:rsidRPr="009F3345" w:rsidRDefault="009F3345" w:rsidP="00051BAE">
      <w:pPr>
        <w:pBdr>
          <w:bottom w:val="single" w:sz="12" w:space="1" w:color="auto"/>
        </w:pBdr>
        <w:ind w:left="851"/>
        <w:contextualSpacing/>
        <w:jc w:val="both"/>
        <w:rPr>
          <w:rFonts w:ascii="Cambria" w:hAnsi="Cambria"/>
        </w:rPr>
      </w:pPr>
      <w:r w:rsidRPr="009F3345">
        <w:rPr>
          <w:rFonts w:ascii="Cambria" w:hAnsi="Cambria"/>
        </w:rPr>
        <w:tab/>
      </w:r>
      <w:r w:rsidRPr="009F3345">
        <w:rPr>
          <w:rFonts w:ascii="Cambria" w:hAnsi="Cambria"/>
        </w:rPr>
        <w:tab/>
        <w:t>R</w:t>
      </w:r>
      <w:r w:rsidRPr="009F3345">
        <w:rPr>
          <w:rFonts w:ascii="Cambria" w:hAnsi="Cambria"/>
        </w:rPr>
        <w:tab/>
        <w:t>CCCATGAGCGCCTTGAGA</w:t>
      </w:r>
    </w:p>
    <w:p w14:paraId="14E7D6F0" w14:textId="77777777" w:rsidR="009F3345" w:rsidRPr="009F3345" w:rsidRDefault="009F3345" w:rsidP="00051BAE">
      <w:pPr>
        <w:ind w:left="851"/>
        <w:contextualSpacing/>
        <w:jc w:val="both"/>
        <w:rPr>
          <w:rFonts w:ascii="Cambria" w:hAnsi="Cambria"/>
          <w:i/>
          <w:iCs/>
        </w:rPr>
      </w:pPr>
      <w:r w:rsidRPr="009F3345">
        <w:rPr>
          <w:rFonts w:ascii="Cambria" w:hAnsi="Cambria"/>
          <w:i/>
          <w:iCs/>
        </w:rPr>
        <w:lastRenderedPageBreak/>
        <w:t>2.3.2 PCR-based site-directed mutagenesis</w:t>
      </w:r>
    </w:p>
    <w:p w14:paraId="1D2D8151" w14:textId="77777777" w:rsidR="009F3345" w:rsidRPr="009F3345" w:rsidRDefault="009F3345" w:rsidP="00051BAE">
      <w:pPr>
        <w:ind w:left="851"/>
        <w:contextualSpacing/>
        <w:jc w:val="both"/>
        <w:rPr>
          <w:rFonts w:ascii="Cambria" w:hAnsi="Cambria"/>
        </w:rPr>
      </w:pPr>
    </w:p>
    <w:p w14:paraId="75C6C8E1" w14:textId="77777777" w:rsidR="009F3345" w:rsidRPr="009F3345" w:rsidRDefault="009F3345" w:rsidP="00051BAE">
      <w:pPr>
        <w:ind w:left="851"/>
        <w:contextualSpacing/>
        <w:jc w:val="both"/>
        <w:rPr>
          <w:rFonts w:ascii="Cambria" w:hAnsi="Cambria"/>
        </w:rPr>
      </w:pPr>
      <w:r w:rsidRPr="009F3345">
        <w:rPr>
          <w:rFonts w:ascii="Cambria" w:hAnsi="Cambria"/>
        </w:rPr>
        <w:t xml:space="preserve">Plasmid containing the wildtype </w:t>
      </w:r>
      <w:r w:rsidRPr="009F3345">
        <w:rPr>
          <w:rFonts w:ascii="Cambria" w:hAnsi="Cambria"/>
          <w:i/>
        </w:rPr>
        <w:t>Sp</w:t>
      </w:r>
      <w:r w:rsidRPr="009F3345">
        <w:rPr>
          <w:rFonts w:ascii="Cambria" w:hAnsi="Cambria"/>
        </w:rPr>
        <w:t>FEN gene was used as the template for PCR, and reactions were made to a total of 12.5 µL using a high-fidelity DNA polymerase. PCR products were purified using the QIAquick PCR Purification Kit (QIAGEN).</w:t>
      </w:r>
    </w:p>
    <w:p w14:paraId="66155260" w14:textId="77777777" w:rsidR="009F3345" w:rsidRPr="009F3345" w:rsidRDefault="009F3345" w:rsidP="00051BAE">
      <w:pPr>
        <w:ind w:left="851"/>
        <w:contextualSpacing/>
        <w:jc w:val="both"/>
        <w:rPr>
          <w:rFonts w:ascii="Cambria" w:hAnsi="Cambria"/>
        </w:rPr>
      </w:pPr>
    </w:p>
    <w:p w14:paraId="5B0629C7" w14:textId="77777777" w:rsidR="009F3345" w:rsidRPr="009F3345" w:rsidRDefault="009F3345" w:rsidP="00051BAE">
      <w:pPr>
        <w:ind w:left="851"/>
        <w:contextualSpacing/>
        <w:jc w:val="both"/>
        <w:rPr>
          <w:rFonts w:ascii="Cambria" w:hAnsi="Cambria"/>
        </w:rPr>
      </w:pPr>
      <w:r w:rsidRPr="009F3345">
        <w:rPr>
          <w:rFonts w:ascii="Cambria" w:hAnsi="Cambria"/>
          <w:iCs/>
        </w:rPr>
        <w:t xml:space="preserve">The purified PCR product was first treated with DPN1 enzyme (5 U per 5 </w:t>
      </w:r>
      <w:r w:rsidRPr="009F3345">
        <w:rPr>
          <w:rFonts w:ascii="Cambria" w:hAnsi="Cambria"/>
        </w:rPr>
        <w:t xml:space="preserve">µL </w:t>
      </w:r>
      <w:r w:rsidRPr="009F3345">
        <w:rPr>
          <w:rFonts w:ascii="Cambria" w:hAnsi="Cambria"/>
          <w:shd w:val="clear" w:color="auto" w:fill="FFFFFF"/>
        </w:rPr>
        <w:t>≤</w:t>
      </w:r>
      <w:r w:rsidRPr="009F3345">
        <w:rPr>
          <w:rFonts w:ascii="Cambria" w:hAnsi="Cambria"/>
        </w:rPr>
        <w:t>500 ng</w:t>
      </w:r>
      <w:proofErr w:type="gramStart"/>
      <w:r w:rsidRPr="009F3345">
        <w:rPr>
          <w:rFonts w:ascii="Cambria" w:hAnsi="Cambria"/>
        </w:rPr>
        <w:t>.µ</w:t>
      </w:r>
      <w:proofErr w:type="gramEnd"/>
      <w:r w:rsidRPr="009F3345">
        <w:rPr>
          <w:rFonts w:ascii="Cambria" w:hAnsi="Cambria"/>
        </w:rPr>
        <w:t>L</w:t>
      </w:r>
      <w:r w:rsidRPr="009F3345">
        <w:rPr>
          <w:rFonts w:ascii="Cambria" w:hAnsi="Cambria"/>
          <w:vertAlign w:val="superscript"/>
        </w:rPr>
        <w:t>-1</w:t>
      </w:r>
      <w:r w:rsidRPr="009F3345">
        <w:rPr>
          <w:rFonts w:ascii="Cambria" w:hAnsi="Cambria"/>
        </w:rPr>
        <w:t xml:space="preserve"> DNA) at 37</w:t>
      </w:r>
      <w:r w:rsidRPr="009F3345">
        <w:rPr>
          <w:rFonts w:ascii="Cambria" w:hAnsi="Cambria"/>
          <w:vertAlign w:val="superscript"/>
        </w:rPr>
        <w:t>°</w:t>
      </w:r>
      <w:r w:rsidRPr="009F3345">
        <w:rPr>
          <w:rFonts w:ascii="Cambria" w:hAnsi="Cambria"/>
        </w:rPr>
        <w:t xml:space="preserve">C for 1 hr to remove methylated template DNA. Since the PCR product is linear, a ligation reaction was done to circularise the plasmid. For </w:t>
      </w:r>
      <w:r w:rsidRPr="009F3345">
        <w:rPr>
          <w:rFonts w:ascii="Cambria" w:hAnsi="Cambria"/>
          <w:iCs/>
        </w:rPr>
        <w:t xml:space="preserve">5 </w:t>
      </w:r>
      <w:r w:rsidRPr="009F3345">
        <w:rPr>
          <w:rFonts w:ascii="Cambria" w:hAnsi="Cambria"/>
        </w:rPr>
        <w:t>µL</w:t>
      </w:r>
      <w:r w:rsidRPr="009F3345">
        <w:rPr>
          <w:rStyle w:val="apple-converted-space"/>
          <w:rFonts w:ascii="Cambria" w:hAnsi="Cambria"/>
          <w:shd w:val="clear" w:color="auto" w:fill="FFFFFF"/>
        </w:rPr>
        <w:t> </w:t>
      </w:r>
      <w:r w:rsidRPr="009F3345">
        <w:rPr>
          <w:rFonts w:ascii="Cambria" w:hAnsi="Cambria"/>
          <w:shd w:val="clear" w:color="auto" w:fill="FFFFFF"/>
        </w:rPr>
        <w:t>≤</w:t>
      </w:r>
      <w:r w:rsidRPr="009F3345">
        <w:rPr>
          <w:rFonts w:ascii="Cambria" w:hAnsi="Cambria"/>
        </w:rPr>
        <w:t>500 ng</w:t>
      </w:r>
      <w:proofErr w:type="gramStart"/>
      <w:r w:rsidRPr="009F3345">
        <w:rPr>
          <w:rFonts w:ascii="Cambria" w:hAnsi="Cambria"/>
        </w:rPr>
        <w:t>.µ</w:t>
      </w:r>
      <w:proofErr w:type="gramEnd"/>
      <w:r w:rsidRPr="009F3345">
        <w:rPr>
          <w:rFonts w:ascii="Cambria" w:hAnsi="Cambria"/>
        </w:rPr>
        <w:t>L</w:t>
      </w:r>
      <w:r w:rsidRPr="009F3345">
        <w:rPr>
          <w:rFonts w:ascii="Cambria" w:hAnsi="Cambria"/>
          <w:vertAlign w:val="superscript"/>
        </w:rPr>
        <w:t>-1</w:t>
      </w:r>
      <w:r w:rsidRPr="009F3345">
        <w:rPr>
          <w:rFonts w:ascii="Cambria" w:hAnsi="Cambria"/>
        </w:rPr>
        <w:t xml:space="preserve"> DNA the ligation reagents of 1.5 </w:t>
      </w:r>
      <w:r w:rsidRPr="009F3345">
        <w:rPr>
          <w:rFonts w:ascii="Cambria" w:hAnsi="Cambria"/>
          <w:iCs/>
        </w:rPr>
        <w:t xml:space="preserve">U T4 DNA ligase, 5 U T4 polynucleotide kinase, 1.5 </w:t>
      </w:r>
      <w:r w:rsidRPr="009F3345">
        <w:rPr>
          <w:rFonts w:ascii="Cambria" w:hAnsi="Cambria"/>
        </w:rPr>
        <w:t>µL ligase buffer, and 0.25 µL 10 mM ATP were added to the reaction. The final volume was made up to 8.25 µL with H</w:t>
      </w:r>
      <w:r w:rsidRPr="009F3345">
        <w:rPr>
          <w:rFonts w:ascii="Cambria" w:hAnsi="Cambria"/>
          <w:vertAlign w:val="subscript"/>
        </w:rPr>
        <w:t>2</w:t>
      </w:r>
      <w:r w:rsidRPr="009F3345">
        <w:rPr>
          <w:rFonts w:ascii="Cambria" w:hAnsi="Cambria"/>
        </w:rPr>
        <w:t>O, and the reaction left at room temperature for at least 45 minutes. All enzymes were then inactivated by incubation at 70</w:t>
      </w:r>
      <w:r w:rsidRPr="009F3345">
        <w:rPr>
          <w:rFonts w:ascii="Cambria" w:hAnsi="Cambria"/>
          <w:vertAlign w:val="superscript"/>
        </w:rPr>
        <w:t>°</w:t>
      </w:r>
      <w:r w:rsidRPr="009F3345">
        <w:rPr>
          <w:rFonts w:ascii="Cambria" w:hAnsi="Cambria"/>
        </w:rPr>
        <w:t>C for 10 minutes.</w:t>
      </w:r>
    </w:p>
    <w:p w14:paraId="167DAFA1" w14:textId="77777777" w:rsidR="009F3345" w:rsidRPr="009F3345" w:rsidRDefault="009F3345" w:rsidP="00051BAE">
      <w:pPr>
        <w:ind w:left="851"/>
        <w:contextualSpacing/>
        <w:jc w:val="both"/>
        <w:rPr>
          <w:rFonts w:ascii="Cambria" w:hAnsi="Cambria"/>
          <w:iCs/>
        </w:rPr>
      </w:pPr>
    </w:p>
    <w:p w14:paraId="6EC78263" w14:textId="465D2ECB" w:rsidR="009F3345" w:rsidRPr="009F3345" w:rsidRDefault="009F3345" w:rsidP="00051BAE">
      <w:pPr>
        <w:ind w:left="851"/>
        <w:contextualSpacing/>
        <w:jc w:val="both"/>
        <w:rPr>
          <w:rFonts w:ascii="Cambria" w:hAnsi="Cambria"/>
          <w:color w:val="FF0000"/>
        </w:rPr>
      </w:pPr>
      <w:r w:rsidRPr="009F3345">
        <w:rPr>
          <w:rFonts w:ascii="Cambria" w:hAnsi="Cambria"/>
          <w:iCs/>
        </w:rPr>
        <w:t xml:space="preserve">Ten </w:t>
      </w:r>
      <w:r w:rsidRPr="009F3345">
        <w:rPr>
          <w:rFonts w:ascii="Cambria" w:hAnsi="Cambria"/>
        </w:rPr>
        <w:t>µL of the final reaction was transformed into 200 µL of competent cells, and incubated on ice for 1 hr. The cells were then spread onto LB agar plates containing the corresponding supplements and antibiotics, and incubated overnight at the appropriate temperature. Colonies were screened and sequenced as des</w:t>
      </w:r>
      <w:r w:rsidR="00777852">
        <w:rPr>
          <w:rFonts w:ascii="Cambria" w:hAnsi="Cambria"/>
        </w:rPr>
        <w:t>cribed previously (Section 2.2.7</w:t>
      </w:r>
      <w:r w:rsidRPr="009F3345">
        <w:rPr>
          <w:rFonts w:ascii="Cambria" w:hAnsi="Cambria"/>
        </w:rPr>
        <w:t xml:space="preserve">). </w:t>
      </w:r>
    </w:p>
    <w:p w14:paraId="76E1F411" w14:textId="77777777" w:rsidR="009F3345" w:rsidRPr="009F3345" w:rsidRDefault="009F3345" w:rsidP="00051BAE">
      <w:pPr>
        <w:ind w:left="851"/>
        <w:contextualSpacing/>
        <w:jc w:val="both"/>
        <w:rPr>
          <w:rFonts w:ascii="Cambria" w:hAnsi="Cambria"/>
          <w:iCs/>
        </w:rPr>
      </w:pPr>
    </w:p>
    <w:p w14:paraId="555D23CA" w14:textId="77777777" w:rsidR="009F3345" w:rsidRPr="009F3345" w:rsidRDefault="009F3345" w:rsidP="00051BAE">
      <w:pPr>
        <w:ind w:left="851"/>
        <w:contextualSpacing/>
        <w:jc w:val="both"/>
        <w:rPr>
          <w:rFonts w:ascii="Cambria" w:hAnsi="Cambria"/>
          <w:b/>
          <w:iCs/>
        </w:rPr>
      </w:pPr>
      <w:r w:rsidRPr="009F3345">
        <w:rPr>
          <w:rFonts w:ascii="Cambria" w:hAnsi="Cambria"/>
          <w:b/>
          <w:iCs/>
        </w:rPr>
        <w:t>2.4 Overexpression and purification of nuclease protein</w:t>
      </w:r>
    </w:p>
    <w:p w14:paraId="7132E0B6" w14:textId="77777777" w:rsidR="009F3345" w:rsidRPr="009F3345" w:rsidRDefault="009F3345" w:rsidP="00051BAE">
      <w:pPr>
        <w:ind w:left="851"/>
        <w:contextualSpacing/>
        <w:jc w:val="both"/>
        <w:rPr>
          <w:rFonts w:ascii="Cambria" w:hAnsi="Cambria"/>
          <w:b/>
          <w:i/>
          <w:iCs/>
        </w:rPr>
      </w:pPr>
    </w:p>
    <w:p w14:paraId="47E38846" w14:textId="77777777" w:rsidR="009F3345" w:rsidRPr="009F3345" w:rsidRDefault="009F3345" w:rsidP="00051BAE">
      <w:pPr>
        <w:ind w:left="851"/>
        <w:contextualSpacing/>
        <w:jc w:val="both"/>
        <w:rPr>
          <w:rFonts w:ascii="Cambria" w:hAnsi="Cambria"/>
          <w:i/>
          <w:iCs/>
        </w:rPr>
      </w:pPr>
      <w:r w:rsidRPr="009F3345">
        <w:rPr>
          <w:rFonts w:ascii="Cambria" w:hAnsi="Cambria"/>
          <w:i/>
          <w:iCs/>
        </w:rPr>
        <w:t>2.4.1 Overexpression of the nuclease protein</w:t>
      </w:r>
    </w:p>
    <w:p w14:paraId="7EEFBD78" w14:textId="77777777" w:rsidR="009F3345" w:rsidRPr="009F3345" w:rsidRDefault="009F3345" w:rsidP="00051BAE">
      <w:pPr>
        <w:ind w:left="851"/>
        <w:contextualSpacing/>
        <w:jc w:val="both"/>
        <w:rPr>
          <w:rFonts w:ascii="Cambria" w:hAnsi="Cambria"/>
          <w:i/>
          <w:iCs/>
        </w:rPr>
      </w:pPr>
    </w:p>
    <w:p w14:paraId="4E448ED7" w14:textId="77777777" w:rsidR="009F3345" w:rsidRPr="009F3345" w:rsidRDefault="009F3345" w:rsidP="00051BAE">
      <w:pPr>
        <w:ind w:left="851"/>
        <w:contextualSpacing/>
        <w:jc w:val="both"/>
        <w:rPr>
          <w:rFonts w:ascii="Cambria" w:hAnsi="Cambria"/>
        </w:rPr>
      </w:pPr>
      <w:r w:rsidRPr="009F3345">
        <w:rPr>
          <w:rFonts w:ascii="Cambria" w:hAnsi="Cambria"/>
        </w:rPr>
        <w:t xml:space="preserve">Expression of nuclease protein depended on which plasmid the gene was inserted into. For inserts in the pTTQ1852 plasmid, the plasmid was isolated and transformed into a range of different </w:t>
      </w:r>
      <w:r w:rsidRPr="009F3345">
        <w:rPr>
          <w:rFonts w:ascii="Cambria" w:hAnsi="Cambria"/>
          <w:i/>
        </w:rPr>
        <w:t>E. coli</w:t>
      </w:r>
      <w:r w:rsidRPr="009F3345">
        <w:rPr>
          <w:rFonts w:ascii="Cambria" w:hAnsi="Cambria"/>
        </w:rPr>
        <w:t xml:space="preserve"> cells (HW110, BL21, SURE, ER2566). </w:t>
      </w:r>
    </w:p>
    <w:p w14:paraId="3728BDD3" w14:textId="77777777" w:rsidR="009F3345" w:rsidRPr="009F3345" w:rsidRDefault="009F3345" w:rsidP="00051BAE">
      <w:pPr>
        <w:ind w:left="851" w:firstLine="720"/>
        <w:contextualSpacing/>
        <w:jc w:val="both"/>
        <w:rPr>
          <w:rFonts w:ascii="Cambria" w:hAnsi="Cambria"/>
        </w:rPr>
      </w:pPr>
    </w:p>
    <w:p w14:paraId="31071AD3" w14:textId="77777777" w:rsidR="009F3345" w:rsidRPr="009F3345" w:rsidRDefault="009F3345" w:rsidP="00051BAE">
      <w:pPr>
        <w:ind w:left="851"/>
        <w:contextualSpacing/>
        <w:jc w:val="both"/>
        <w:rPr>
          <w:rFonts w:ascii="Cambria" w:hAnsi="Cambria"/>
        </w:rPr>
      </w:pPr>
      <w:r w:rsidRPr="009F3345">
        <w:rPr>
          <w:rFonts w:ascii="Cambria" w:hAnsi="Cambria"/>
        </w:rPr>
        <w:t>Cells were initially grown in 5mL liquid cultures (LB / 100 µg.mL</w:t>
      </w:r>
      <w:r w:rsidRPr="009F3345">
        <w:rPr>
          <w:rFonts w:ascii="Cambria" w:hAnsi="Cambria"/>
          <w:vertAlign w:val="superscript"/>
        </w:rPr>
        <w:t>-1</w:t>
      </w:r>
      <w:r w:rsidRPr="009F3345">
        <w:rPr>
          <w:rFonts w:ascii="Cambria" w:hAnsi="Cambria"/>
        </w:rPr>
        <w:t xml:space="preserve"> ampicillin / 10 µg.mL</w:t>
      </w:r>
      <w:r w:rsidRPr="009F3345">
        <w:rPr>
          <w:rFonts w:ascii="Cambria" w:hAnsi="Cambria"/>
          <w:vertAlign w:val="superscript"/>
        </w:rPr>
        <w:t>-1</w:t>
      </w:r>
      <w:r w:rsidRPr="009F3345">
        <w:rPr>
          <w:rFonts w:ascii="Cambria" w:hAnsi="Cambria"/>
        </w:rPr>
        <w:t xml:space="preserve"> tetracycline / 0.3% (w/v) glucose) and incubated overnight at 37</w:t>
      </w:r>
      <w:r w:rsidRPr="009F3345">
        <w:rPr>
          <w:rFonts w:ascii="Cambria" w:hAnsi="Cambria"/>
          <w:vertAlign w:val="superscript"/>
        </w:rPr>
        <w:t>°</w:t>
      </w:r>
      <w:r w:rsidRPr="009F3345">
        <w:rPr>
          <w:rFonts w:ascii="Cambria" w:hAnsi="Cambria"/>
        </w:rPr>
        <w:t xml:space="preserve">C with vigorous shaking. 1 mL of the overnight culture was used to inoculate 10 mL 4YT media (2% </w:t>
      </w:r>
      <w:r w:rsidRPr="009F3345">
        <w:rPr>
          <w:rFonts w:ascii="Cambria" w:hAnsi="Cambria"/>
          <w:iCs/>
        </w:rPr>
        <w:t xml:space="preserve">(w/v) </w:t>
      </w:r>
      <w:r w:rsidRPr="009F3345">
        <w:rPr>
          <w:rFonts w:ascii="Cambria" w:hAnsi="Cambria"/>
        </w:rPr>
        <w:t xml:space="preserve">tryptone, 1% </w:t>
      </w:r>
      <w:r w:rsidRPr="009F3345">
        <w:rPr>
          <w:rFonts w:ascii="Cambria" w:hAnsi="Cambria"/>
          <w:iCs/>
        </w:rPr>
        <w:t xml:space="preserve">(w/v) </w:t>
      </w:r>
      <w:r w:rsidRPr="009F3345">
        <w:rPr>
          <w:rFonts w:ascii="Cambria" w:hAnsi="Cambria"/>
        </w:rPr>
        <w:t xml:space="preserve">yeast extract, 0.5% </w:t>
      </w:r>
      <w:r w:rsidRPr="009F3345">
        <w:rPr>
          <w:rFonts w:ascii="Cambria" w:hAnsi="Cambria"/>
          <w:iCs/>
        </w:rPr>
        <w:t xml:space="preserve">(w/v) </w:t>
      </w:r>
      <w:r w:rsidRPr="009F3345">
        <w:rPr>
          <w:rFonts w:ascii="Cambria" w:hAnsi="Cambria"/>
        </w:rPr>
        <w:t xml:space="preserve">NaCl) supplemented with </w:t>
      </w:r>
      <w:proofErr w:type="gramStart"/>
      <w:r w:rsidRPr="009F3345">
        <w:rPr>
          <w:rFonts w:ascii="Cambria" w:hAnsi="Cambria"/>
        </w:rPr>
        <w:t>100 µg.mL</w:t>
      </w:r>
      <w:r w:rsidRPr="009F3345">
        <w:rPr>
          <w:rFonts w:ascii="Cambria" w:hAnsi="Cambria"/>
          <w:vertAlign w:val="superscript"/>
        </w:rPr>
        <w:t>-1</w:t>
      </w:r>
      <w:r w:rsidRPr="009F3345">
        <w:rPr>
          <w:rFonts w:ascii="Cambria" w:hAnsi="Cambria"/>
        </w:rPr>
        <w:t xml:space="preserve"> ampicillin</w:t>
      </w:r>
      <w:proofErr w:type="gramEnd"/>
      <w:r w:rsidRPr="009F3345">
        <w:rPr>
          <w:rFonts w:ascii="Cambria" w:hAnsi="Cambria"/>
        </w:rPr>
        <w:t xml:space="preserve"> and 0.3% (w/v) glucose (Culture A). Another 1 mL of overnight culture was added to 10 mL 4YT media supplemented with 20 µL 1M MgSO</w:t>
      </w:r>
      <w:r w:rsidRPr="009F3345">
        <w:rPr>
          <w:rFonts w:ascii="Cambria" w:hAnsi="Cambria"/>
          <w:vertAlign w:val="subscript"/>
        </w:rPr>
        <w:t>4</w:t>
      </w:r>
      <w:r w:rsidRPr="009F3345">
        <w:rPr>
          <w:rFonts w:ascii="Cambria" w:hAnsi="Cambria"/>
        </w:rPr>
        <w:t xml:space="preserve"> and 200 µL </w:t>
      </w:r>
      <w:proofErr w:type="gramStart"/>
      <w:r w:rsidRPr="009F3345">
        <w:rPr>
          <w:rFonts w:ascii="Cambria" w:hAnsi="Cambria"/>
        </w:rPr>
        <w:t>5052 autoinduction</w:t>
      </w:r>
      <w:proofErr w:type="gramEnd"/>
      <w:r w:rsidRPr="009F3345">
        <w:rPr>
          <w:rFonts w:ascii="Cambria" w:hAnsi="Cambria"/>
        </w:rPr>
        <w:t xml:space="preserve"> supplement (25% (v/v) glycerol, 2.5% (w/v) glucose, 10% (w/v) lactose) (Culture B). Both cultures are incubated at 37</w:t>
      </w:r>
      <w:r w:rsidRPr="009F3345">
        <w:rPr>
          <w:rFonts w:ascii="Cambria" w:hAnsi="Cambria"/>
          <w:vertAlign w:val="superscript"/>
        </w:rPr>
        <w:t>°</w:t>
      </w:r>
      <w:r w:rsidRPr="009F3345">
        <w:rPr>
          <w:rFonts w:ascii="Cambria" w:hAnsi="Cambria"/>
        </w:rPr>
        <w:t>C with vigorous shaking. When the A</w:t>
      </w:r>
      <w:r w:rsidRPr="009F3345">
        <w:rPr>
          <w:rFonts w:ascii="Cambria" w:hAnsi="Cambria"/>
          <w:vertAlign w:val="subscript"/>
        </w:rPr>
        <w:t>600nm</w:t>
      </w:r>
      <w:r w:rsidRPr="009F3345">
        <w:rPr>
          <w:rFonts w:ascii="Cambria" w:hAnsi="Cambria"/>
          <w:vertAlign w:val="subscript"/>
        </w:rPr>
        <w:softHyphen/>
      </w:r>
      <w:r w:rsidRPr="009F3345">
        <w:rPr>
          <w:rFonts w:ascii="Cambria" w:hAnsi="Cambria"/>
        </w:rPr>
        <w:t xml:space="preserve"> of Culture A reached around 0.8-1.0, 1 mM IPTG was added to this culture to induce expression. Both cultures were then incubated overnight at 37</w:t>
      </w:r>
      <w:r w:rsidRPr="009F3345">
        <w:rPr>
          <w:rFonts w:ascii="Cambria" w:hAnsi="Cambria"/>
          <w:vertAlign w:val="superscript"/>
        </w:rPr>
        <w:t>°</w:t>
      </w:r>
      <w:r w:rsidRPr="009F3345">
        <w:rPr>
          <w:rFonts w:ascii="Cambria" w:hAnsi="Cambria"/>
        </w:rPr>
        <w:t>C. Samples (1 mL) were taken before induction and after overnight incubation for analysis by SDS-PAGE and zymograms.</w:t>
      </w:r>
    </w:p>
    <w:p w14:paraId="789CDBF4" w14:textId="77777777" w:rsidR="009F3345" w:rsidRPr="009F3345" w:rsidRDefault="009F3345" w:rsidP="00051BAE">
      <w:pPr>
        <w:ind w:left="851" w:firstLine="720"/>
        <w:contextualSpacing/>
        <w:jc w:val="both"/>
        <w:rPr>
          <w:rFonts w:ascii="Cambria" w:hAnsi="Cambria"/>
        </w:rPr>
      </w:pPr>
    </w:p>
    <w:p w14:paraId="34AF0E89" w14:textId="77777777" w:rsidR="009F3345" w:rsidRPr="009F3345" w:rsidRDefault="009F3345" w:rsidP="00051BAE">
      <w:pPr>
        <w:ind w:left="851"/>
        <w:contextualSpacing/>
        <w:jc w:val="both"/>
        <w:rPr>
          <w:rFonts w:ascii="Cambria" w:hAnsi="Cambria"/>
        </w:rPr>
      </w:pPr>
      <w:r w:rsidRPr="009F3345">
        <w:rPr>
          <w:rFonts w:ascii="Cambria" w:hAnsi="Cambria"/>
        </w:rPr>
        <w:t>For inserts in the pJONEX4 plasmid, the M72 cells containing the plasmid were grown in 5 mL liquid cultures (LB / 100 µg.mL</w:t>
      </w:r>
      <w:r w:rsidRPr="009F3345">
        <w:rPr>
          <w:rFonts w:ascii="Cambria" w:hAnsi="Cambria"/>
          <w:vertAlign w:val="superscript"/>
        </w:rPr>
        <w:t>-1</w:t>
      </w:r>
      <w:r w:rsidRPr="009F3345">
        <w:rPr>
          <w:rFonts w:ascii="Cambria" w:hAnsi="Cambria"/>
        </w:rPr>
        <w:t xml:space="preserve"> ampicillin / 0.1 mM IPTG) and incubated overnight at 30</w:t>
      </w:r>
      <w:r w:rsidRPr="009F3345">
        <w:rPr>
          <w:rFonts w:ascii="Cambria" w:hAnsi="Cambria"/>
          <w:vertAlign w:val="superscript"/>
        </w:rPr>
        <w:t>°</w:t>
      </w:r>
      <w:r w:rsidRPr="009F3345">
        <w:rPr>
          <w:rFonts w:ascii="Cambria" w:hAnsi="Cambria"/>
        </w:rPr>
        <w:t>C with vigorous shaking. A 1 mL sample of the overnight culture was used to inoculate 10 mL 4YT media, and re-incubated at 30</w:t>
      </w:r>
      <w:r w:rsidRPr="009F3345">
        <w:rPr>
          <w:rFonts w:ascii="Cambria" w:hAnsi="Cambria"/>
          <w:vertAlign w:val="superscript"/>
        </w:rPr>
        <w:t>°</w:t>
      </w:r>
      <w:r w:rsidRPr="009F3345">
        <w:rPr>
          <w:rFonts w:ascii="Cambria" w:hAnsi="Cambria"/>
        </w:rPr>
        <w:t>C. When the A</w:t>
      </w:r>
      <w:r w:rsidRPr="009F3345">
        <w:rPr>
          <w:rFonts w:ascii="Cambria" w:hAnsi="Cambria"/>
          <w:vertAlign w:val="subscript"/>
        </w:rPr>
        <w:t>600</w:t>
      </w:r>
      <w:r w:rsidRPr="009F3345">
        <w:rPr>
          <w:rFonts w:ascii="Cambria" w:hAnsi="Cambria"/>
          <w:vertAlign w:val="subscript"/>
        </w:rPr>
        <w:softHyphen/>
      </w:r>
      <w:r w:rsidRPr="009F3345">
        <w:rPr>
          <w:rFonts w:ascii="Cambria" w:hAnsi="Cambria"/>
        </w:rPr>
        <w:t xml:space="preserve"> reached around 2.0, the temperature was increased to 42</w:t>
      </w:r>
      <w:r w:rsidRPr="009F3345">
        <w:rPr>
          <w:rFonts w:ascii="Cambria" w:hAnsi="Cambria"/>
          <w:vertAlign w:val="superscript"/>
        </w:rPr>
        <w:t>°</w:t>
      </w:r>
      <w:r w:rsidRPr="009F3345">
        <w:rPr>
          <w:rFonts w:ascii="Cambria" w:hAnsi="Cambria"/>
        </w:rPr>
        <w:t xml:space="preserve">C for several hours for heat-shock </w:t>
      </w:r>
      <w:r w:rsidRPr="009F3345">
        <w:rPr>
          <w:rFonts w:ascii="Cambria" w:hAnsi="Cambria"/>
        </w:rPr>
        <w:lastRenderedPageBreak/>
        <w:t>induction, then reduced to 30</w:t>
      </w:r>
      <w:r w:rsidRPr="009F3345">
        <w:rPr>
          <w:rFonts w:ascii="Cambria" w:hAnsi="Cambria"/>
          <w:vertAlign w:val="superscript"/>
        </w:rPr>
        <w:t>°</w:t>
      </w:r>
      <w:r w:rsidRPr="009F3345">
        <w:rPr>
          <w:rFonts w:ascii="Cambria" w:hAnsi="Cambria"/>
        </w:rPr>
        <w:t>C for overnight incubation. Samples were collected before induction, after induction was completed, and after overnight incubation for analysis.</w:t>
      </w:r>
    </w:p>
    <w:p w14:paraId="3ACD7104" w14:textId="77777777" w:rsidR="009F3345" w:rsidRPr="009F3345" w:rsidRDefault="009F3345" w:rsidP="00051BAE">
      <w:pPr>
        <w:ind w:left="851" w:firstLine="720"/>
        <w:contextualSpacing/>
        <w:jc w:val="both"/>
        <w:rPr>
          <w:rFonts w:ascii="Cambria" w:hAnsi="Cambria"/>
        </w:rPr>
      </w:pPr>
    </w:p>
    <w:p w14:paraId="767578B9" w14:textId="77777777" w:rsidR="009F3345" w:rsidRPr="009F3345" w:rsidRDefault="009F3345" w:rsidP="00051BAE">
      <w:pPr>
        <w:ind w:left="851"/>
        <w:contextualSpacing/>
        <w:jc w:val="both"/>
        <w:rPr>
          <w:rFonts w:ascii="Cambria" w:hAnsi="Cambria"/>
          <w:i/>
          <w:iCs/>
        </w:rPr>
      </w:pPr>
      <w:r w:rsidRPr="009F3345">
        <w:rPr>
          <w:rFonts w:ascii="Cambria" w:hAnsi="Cambria"/>
          <w:i/>
          <w:iCs/>
        </w:rPr>
        <w:t>2.4.2 Large-scale expression of protein</w:t>
      </w:r>
    </w:p>
    <w:p w14:paraId="13A53BFC" w14:textId="77777777" w:rsidR="009F3345" w:rsidRPr="009F3345" w:rsidRDefault="009F3345" w:rsidP="00051BAE">
      <w:pPr>
        <w:ind w:left="851"/>
        <w:contextualSpacing/>
        <w:jc w:val="both"/>
        <w:rPr>
          <w:rFonts w:ascii="Cambria" w:hAnsi="Cambria"/>
          <w:i/>
          <w:iCs/>
        </w:rPr>
      </w:pPr>
    </w:p>
    <w:p w14:paraId="44FADFE1" w14:textId="77777777" w:rsidR="009F3345" w:rsidRPr="009F3345" w:rsidRDefault="009F3345" w:rsidP="00051BAE">
      <w:pPr>
        <w:ind w:left="851"/>
        <w:contextualSpacing/>
        <w:jc w:val="both"/>
        <w:rPr>
          <w:rFonts w:ascii="Cambria" w:hAnsi="Cambria"/>
        </w:rPr>
      </w:pPr>
      <w:r w:rsidRPr="009F3345">
        <w:rPr>
          <w:rFonts w:ascii="Cambria" w:hAnsi="Cambria"/>
        </w:rPr>
        <w:t>After optimization of protein expression level at a small-scale level, the protein was expressed at a larger scale in a 4L culture using a fermentor. Carbenicillin at 100 µg.mL</w:t>
      </w:r>
      <w:r w:rsidRPr="009F3345">
        <w:rPr>
          <w:rFonts w:ascii="Cambria" w:hAnsi="Cambria"/>
          <w:vertAlign w:val="superscript"/>
        </w:rPr>
        <w:t xml:space="preserve">-1 </w:t>
      </w:r>
      <w:r w:rsidRPr="009F3345">
        <w:rPr>
          <w:rFonts w:ascii="Cambria" w:hAnsi="Cambria"/>
        </w:rPr>
        <w:t xml:space="preserve">was used to replace </w:t>
      </w:r>
      <w:proofErr w:type="gramStart"/>
      <w:r w:rsidRPr="009F3345">
        <w:rPr>
          <w:rFonts w:ascii="Cambria" w:hAnsi="Cambria"/>
        </w:rPr>
        <w:t>ampicillin</w:t>
      </w:r>
      <w:proofErr w:type="gramEnd"/>
      <w:r w:rsidRPr="009F3345">
        <w:rPr>
          <w:rFonts w:ascii="Cambria" w:hAnsi="Cambria"/>
        </w:rPr>
        <w:t xml:space="preserve"> as it is a more stable antibiotic. Cells were harvested by centrifuging at 22000 x </w:t>
      </w:r>
      <w:r w:rsidRPr="009F3345">
        <w:rPr>
          <w:rFonts w:ascii="Cambria" w:hAnsi="Cambria"/>
          <w:i/>
        </w:rPr>
        <w:t>g</w:t>
      </w:r>
      <w:r w:rsidRPr="009F3345">
        <w:rPr>
          <w:rFonts w:ascii="Cambria" w:hAnsi="Cambria"/>
        </w:rPr>
        <w:t xml:space="preserve"> for 30 minutes, and stored at -80</w:t>
      </w:r>
      <w:r w:rsidRPr="009F3345">
        <w:rPr>
          <w:rFonts w:ascii="Cambria" w:hAnsi="Cambria"/>
          <w:vertAlign w:val="superscript"/>
        </w:rPr>
        <w:t>°</w:t>
      </w:r>
      <w:r w:rsidRPr="009F3345">
        <w:rPr>
          <w:rFonts w:ascii="Cambria" w:hAnsi="Cambria"/>
        </w:rPr>
        <w:t>C.</w:t>
      </w:r>
    </w:p>
    <w:p w14:paraId="676B9074" w14:textId="77777777" w:rsidR="009F3345" w:rsidRPr="009F3345" w:rsidRDefault="009F3345" w:rsidP="00051BAE">
      <w:pPr>
        <w:ind w:left="851" w:firstLine="720"/>
        <w:contextualSpacing/>
        <w:jc w:val="both"/>
        <w:rPr>
          <w:rFonts w:ascii="Cambria" w:hAnsi="Cambria"/>
        </w:rPr>
      </w:pPr>
    </w:p>
    <w:p w14:paraId="2491AA8D" w14:textId="77777777" w:rsidR="009F3345" w:rsidRPr="009F3345" w:rsidRDefault="009F3345" w:rsidP="00051BAE">
      <w:pPr>
        <w:ind w:left="851"/>
        <w:contextualSpacing/>
        <w:jc w:val="both"/>
        <w:rPr>
          <w:rFonts w:ascii="Cambria" w:hAnsi="Cambria"/>
          <w:i/>
          <w:iCs/>
        </w:rPr>
      </w:pPr>
      <w:r w:rsidRPr="009F3345">
        <w:rPr>
          <w:rFonts w:ascii="Cambria" w:hAnsi="Cambria"/>
          <w:i/>
          <w:iCs/>
        </w:rPr>
        <w:t>2.4.3 Protein extraction</w:t>
      </w:r>
    </w:p>
    <w:p w14:paraId="0348B918" w14:textId="77777777" w:rsidR="009F3345" w:rsidRPr="009F3345" w:rsidRDefault="009F3345" w:rsidP="00051BAE">
      <w:pPr>
        <w:ind w:left="851"/>
        <w:contextualSpacing/>
        <w:jc w:val="both"/>
        <w:rPr>
          <w:rFonts w:ascii="Cambria" w:hAnsi="Cambria"/>
          <w:i/>
          <w:iCs/>
        </w:rPr>
      </w:pPr>
    </w:p>
    <w:p w14:paraId="17F18757" w14:textId="428617AC" w:rsidR="009F3345" w:rsidRPr="009F3345" w:rsidRDefault="009F3345" w:rsidP="00051BAE">
      <w:pPr>
        <w:ind w:left="851"/>
        <w:contextualSpacing/>
        <w:jc w:val="both"/>
        <w:rPr>
          <w:rFonts w:ascii="Cambria" w:hAnsi="Cambria"/>
        </w:rPr>
      </w:pPr>
      <w:r w:rsidRPr="009F3345">
        <w:rPr>
          <w:rFonts w:ascii="Cambria" w:hAnsi="Cambria"/>
        </w:rPr>
        <w:t>The cell paste obtained</w:t>
      </w:r>
      <w:r w:rsidR="00777852">
        <w:rPr>
          <w:rFonts w:ascii="Cambria" w:hAnsi="Cambria"/>
        </w:rPr>
        <w:t xml:space="preserve"> after cell harvest (Section 2.4</w:t>
      </w:r>
      <w:r w:rsidRPr="009F3345">
        <w:rPr>
          <w:rFonts w:ascii="Cambria" w:hAnsi="Cambria"/>
        </w:rPr>
        <w:t>.1) was resuspended in 5 mL.g</w:t>
      </w:r>
      <w:r w:rsidRPr="009F3345">
        <w:rPr>
          <w:rFonts w:ascii="Cambria" w:hAnsi="Cambria"/>
          <w:vertAlign w:val="superscript"/>
        </w:rPr>
        <w:t xml:space="preserve">-1 </w:t>
      </w:r>
      <w:r w:rsidRPr="009F3345">
        <w:rPr>
          <w:rFonts w:ascii="Cambria" w:hAnsi="Cambria"/>
        </w:rPr>
        <w:t>of lysis buffer (25 mM Tris-base, 1 mM EDTA, 5% glycerol, 200 mM NaCl. 10 µL.mL</w:t>
      </w:r>
      <w:r w:rsidRPr="009F3345">
        <w:rPr>
          <w:rFonts w:ascii="Cambria" w:hAnsi="Cambria"/>
          <w:vertAlign w:val="superscript"/>
        </w:rPr>
        <w:t xml:space="preserve">-1 </w:t>
      </w:r>
      <w:r w:rsidRPr="009F3345">
        <w:rPr>
          <w:rFonts w:ascii="Cambria" w:hAnsi="Cambria"/>
        </w:rPr>
        <w:t>lysozyme (10 mg.mL</w:t>
      </w:r>
      <w:r w:rsidRPr="009F3345">
        <w:rPr>
          <w:rFonts w:ascii="Cambria" w:hAnsi="Cambria"/>
          <w:vertAlign w:val="superscript"/>
        </w:rPr>
        <w:t>-1</w:t>
      </w:r>
      <w:r w:rsidRPr="009F3345">
        <w:rPr>
          <w:rFonts w:ascii="Cambria" w:hAnsi="Cambria"/>
        </w:rPr>
        <w:t>) was added to the resuspended cells and the mixture was stirred at room temperature for 1 hr. 10 µL.mL</w:t>
      </w:r>
      <w:r w:rsidRPr="009F3345">
        <w:rPr>
          <w:rFonts w:ascii="Cambria" w:hAnsi="Cambria"/>
          <w:vertAlign w:val="superscript"/>
        </w:rPr>
        <w:t>-1</w:t>
      </w:r>
      <w:r w:rsidRPr="009F3345">
        <w:rPr>
          <w:rFonts w:ascii="Cambria" w:hAnsi="Cambria"/>
        </w:rPr>
        <w:t xml:space="preserve"> of sodium deoxycholate (25 mg.mL</w:t>
      </w:r>
      <w:r w:rsidRPr="009F3345">
        <w:rPr>
          <w:rFonts w:ascii="Cambria" w:hAnsi="Cambria"/>
          <w:vertAlign w:val="superscript"/>
        </w:rPr>
        <w:t>-1</w:t>
      </w:r>
      <w:r w:rsidRPr="009F3345">
        <w:rPr>
          <w:rFonts w:ascii="Cambria" w:hAnsi="Cambria"/>
        </w:rPr>
        <w:t>) and 1 µL.mL</w:t>
      </w:r>
      <w:r w:rsidRPr="009F3345">
        <w:rPr>
          <w:rFonts w:ascii="Cambria" w:hAnsi="Cambria"/>
          <w:vertAlign w:val="superscript"/>
        </w:rPr>
        <w:t>-1</w:t>
      </w:r>
      <w:r w:rsidRPr="009F3345">
        <w:rPr>
          <w:rFonts w:ascii="Cambria" w:hAnsi="Cambria"/>
        </w:rPr>
        <w:t xml:space="preserve"> of PMSF (25 mg.mL</w:t>
      </w:r>
      <w:r w:rsidRPr="009F3345">
        <w:rPr>
          <w:rFonts w:ascii="Cambria" w:hAnsi="Cambria"/>
          <w:vertAlign w:val="superscript"/>
        </w:rPr>
        <w:t>-1</w:t>
      </w:r>
      <w:r w:rsidRPr="009F3345">
        <w:rPr>
          <w:rFonts w:ascii="Cambria" w:hAnsi="Cambria"/>
        </w:rPr>
        <w:t xml:space="preserve"> dissolved in ethanol) was added, and the mixture incubated on ice for 30 minutes. </w:t>
      </w:r>
    </w:p>
    <w:p w14:paraId="27E1E23C" w14:textId="77777777" w:rsidR="009F3345" w:rsidRPr="009F3345" w:rsidRDefault="009F3345" w:rsidP="00051BAE">
      <w:pPr>
        <w:ind w:left="851"/>
        <w:contextualSpacing/>
        <w:jc w:val="both"/>
        <w:rPr>
          <w:rFonts w:ascii="Cambria" w:hAnsi="Cambria"/>
        </w:rPr>
      </w:pPr>
    </w:p>
    <w:p w14:paraId="1FB0E92C" w14:textId="77777777" w:rsidR="009F3345" w:rsidRPr="009F3345" w:rsidRDefault="009F3345" w:rsidP="00051BAE">
      <w:pPr>
        <w:ind w:left="851"/>
        <w:contextualSpacing/>
        <w:jc w:val="both"/>
        <w:rPr>
          <w:rFonts w:ascii="Cambria" w:hAnsi="Cambria"/>
        </w:rPr>
      </w:pPr>
      <w:r w:rsidRPr="009F3345">
        <w:rPr>
          <w:rFonts w:ascii="Cambria" w:hAnsi="Cambria"/>
        </w:rPr>
        <w:t xml:space="preserve">The suspension was then sonicated (3 cycles of 10 second intermissions after each 10 seconds of sonication), to reduce viscosity, and the debris pelleted by centrifugation at 43,600 x </w:t>
      </w:r>
      <w:r w:rsidRPr="009F3345">
        <w:rPr>
          <w:rFonts w:ascii="Cambria" w:hAnsi="Cambria"/>
          <w:i/>
        </w:rPr>
        <w:t>g</w:t>
      </w:r>
      <w:r w:rsidRPr="009F3345">
        <w:rPr>
          <w:rFonts w:ascii="Cambria" w:hAnsi="Cambria"/>
        </w:rPr>
        <w:t xml:space="preserve"> for 30 minutes at 4</w:t>
      </w:r>
      <w:r w:rsidRPr="009F3345">
        <w:rPr>
          <w:rFonts w:ascii="Cambria" w:hAnsi="Cambria"/>
          <w:vertAlign w:val="superscript"/>
        </w:rPr>
        <w:t>°</w:t>
      </w:r>
      <w:r w:rsidRPr="009F3345">
        <w:rPr>
          <w:rFonts w:ascii="Cambria" w:hAnsi="Cambria"/>
        </w:rPr>
        <w:t xml:space="preserve">C. </w:t>
      </w:r>
    </w:p>
    <w:p w14:paraId="60EDFA80" w14:textId="77777777" w:rsidR="009F3345" w:rsidRPr="009F3345" w:rsidRDefault="009F3345" w:rsidP="00051BAE">
      <w:pPr>
        <w:ind w:left="851" w:firstLine="720"/>
        <w:contextualSpacing/>
        <w:jc w:val="both"/>
        <w:rPr>
          <w:rFonts w:ascii="Cambria" w:hAnsi="Cambria"/>
        </w:rPr>
      </w:pPr>
    </w:p>
    <w:p w14:paraId="24AFDF36" w14:textId="77777777" w:rsidR="009F3345" w:rsidRPr="009F3345" w:rsidRDefault="009F3345" w:rsidP="00051BAE">
      <w:pPr>
        <w:ind w:left="851"/>
        <w:contextualSpacing/>
        <w:jc w:val="both"/>
        <w:rPr>
          <w:rFonts w:ascii="Cambria" w:hAnsi="Cambria"/>
          <w:i/>
          <w:iCs/>
        </w:rPr>
      </w:pPr>
      <w:r w:rsidRPr="009F3345">
        <w:rPr>
          <w:rFonts w:ascii="Cambria" w:hAnsi="Cambria"/>
          <w:i/>
          <w:iCs/>
        </w:rPr>
        <w:t>2.4.4 PEI precipitation</w:t>
      </w:r>
    </w:p>
    <w:p w14:paraId="0A12E4E0" w14:textId="77777777" w:rsidR="009F3345" w:rsidRPr="009F3345" w:rsidRDefault="009F3345" w:rsidP="00051BAE">
      <w:pPr>
        <w:ind w:left="851"/>
        <w:contextualSpacing/>
        <w:jc w:val="both"/>
        <w:rPr>
          <w:rFonts w:ascii="Cambria" w:hAnsi="Cambria"/>
          <w:i/>
          <w:iCs/>
        </w:rPr>
      </w:pPr>
    </w:p>
    <w:p w14:paraId="11E31914" w14:textId="77777777" w:rsidR="009F3345" w:rsidRPr="009F3345" w:rsidRDefault="009F3345" w:rsidP="00051BAE">
      <w:pPr>
        <w:ind w:left="851"/>
        <w:contextualSpacing/>
        <w:jc w:val="both"/>
        <w:rPr>
          <w:rFonts w:ascii="Cambria" w:hAnsi="Cambria"/>
        </w:rPr>
      </w:pPr>
      <w:r w:rsidRPr="009F3345">
        <w:rPr>
          <w:rFonts w:ascii="Cambria" w:hAnsi="Cambria"/>
        </w:rPr>
        <w:t xml:space="preserve">The supernatant was carried forward for DNA precipitation using the minimum amount of polyethylenimine (PEI, pH 8, determined by pilot titrations, with prior addition of ammonium sulphate to 500 mM), and left on a mixer for 30 minutes before centrifugation at 43,600 x </w:t>
      </w:r>
      <w:r w:rsidRPr="009F3345">
        <w:rPr>
          <w:rFonts w:ascii="Cambria" w:hAnsi="Cambria"/>
          <w:i/>
        </w:rPr>
        <w:t>g</w:t>
      </w:r>
      <w:r w:rsidRPr="009F3345">
        <w:rPr>
          <w:rFonts w:ascii="Cambria" w:hAnsi="Cambria"/>
        </w:rPr>
        <w:t xml:space="preserve"> for 30 minutes at 4</w:t>
      </w:r>
      <w:r w:rsidRPr="009F3345">
        <w:rPr>
          <w:rFonts w:ascii="Cambria" w:hAnsi="Cambria"/>
          <w:vertAlign w:val="superscript"/>
        </w:rPr>
        <w:t>°</w:t>
      </w:r>
      <w:r w:rsidRPr="009F3345">
        <w:rPr>
          <w:rFonts w:ascii="Cambria" w:hAnsi="Cambria"/>
        </w:rPr>
        <w:t>C. The supernatant was then transferred to a new tube.</w:t>
      </w:r>
    </w:p>
    <w:p w14:paraId="5045D47A" w14:textId="77777777" w:rsidR="009F3345" w:rsidRPr="009F3345" w:rsidRDefault="009F3345" w:rsidP="00051BAE">
      <w:pPr>
        <w:ind w:left="851" w:firstLine="720"/>
        <w:contextualSpacing/>
        <w:jc w:val="both"/>
        <w:rPr>
          <w:rFonts w:ascii="Cambria" w:hAnsi="Cambria"/>
        </w:rPr>
      </w:pPr>
    </w:p>
    <w:p w14:paraId="21F53FB6" w14:textId="77777777" w:rsidR="009F3345" w:rsidRPr="009F3345" w:rsidRDefault="009F3345" w:rsidP="00051BAE">
      <w:pPr>
        <w:ind w:left="851"/>
        <w:contextualSpacing/>
        <w:jc w:val="both"/>
        <w:rPr>
          <w:rFonts w:ascii="Cambria" w:hAnsi="Cambria"/>
          <w:i/>
          <w:iCs/>
        </w:rPr>
      </w:pPr>
      <w:r w:rsidRPr="009F3345">
        <w:rPr>
          <w:rFonts w:ascii="Cambria" w:hAnsi="Cambria"/>
          <w:i/>
          <w:iCs/>
        </w:rPr>
        <w:t>2.4.5 Ammonium sulphate precipitation</w:t>
      </w:r>
    </w:p>
    <w:p w14:paraId="5899F877" w14:textId="77777777" w:rsidR="009F3345" w:rsidRPr="009F3345" w:rsidRDefault="009F3345" w:rsidP="00051BAE">
      <w:pPr>
        <w:ind w:left="851"/>
        <w:contextualSpacing/>
        <w:jc w:val="both"/>
        <w:rPr>
          <w:rFonts w:ascii="Cambria" w:hAnsi="Cambria"/>
          <w:i/>
          <w:iCs/>
        </w:rPr>
      </w:pPr>
    </w:p>
    <w:p w14:paraId="25DDD4C9" w14:textId="77777777" w:rsidR="009F3345" w:rsidRPr="009F3345" w:rsidRDefault="009F3345" w:rsidP="00051BAE">
      <w:pPr>
        <w:ind w:left="851"/>
        <w:contextualSpacing/>
        <w:jc w:val="both"/>
        <w:rPr>
          <w:rFonts w:ascii="Cambria" w:hAnsi="Cambria"/>
        </w:rPr>
      </w:pPr>
      <w:r w:rsidRPr="009F3345">
        <w:rPr>
          <w:rFonts w:ascii="Cambria" w:hAnsi="Cambria"/>
        </w:rPr>
        <w:t xml:space="preserve">Ammonium sulphate was added to the supernatant (final concentration 3 M), gently mixed until dissolved, and centrifuged at 43,600 x </w:t>
      </w:r>
      <w:r w:rsidRPr="009F3345">
        <w:rPr>
          <w:rFonts w:ascii="Cambria" w:hAnsi="Cambria"/>
          <w:i/>
        </w:rPr>
        <w:t>g</w:t>
      </w:r>
      <w:r w:rsidRPr="009F3345">
        <w:rPr>
          <w:rFonts w:ascii="Cambria" w:hAnsi="Cambria"/>
        </w:rPr>
        <w:t xml:space="preserve"> for 30 minutes at 4</w:t>
      </w:r>
      <w:r w:rsidRPr="009F3345">
        <w:rPr>
          <w:rFonts w:ascii="Cambria" w:hAnsi="Cambria"/>
          <w:vertAlign w:val="superscript"/>
        </w:rPr>
        <w:t>°</w:t>
      </w:r>
      <w:r w:rsidRPr="009F3345">
        <w:rPr>
          <w:rFonts w:ascii="Cambria" w:hAnsi="Cambria"/>
        </w:rPr>
        <w:t>C. The pellet was dissolved in KP7/0 buffer (20 mM KPO</w:t>
      </w:r>
      <w:r w:rsidRPr="009F3345">
        <w:rPr>
          <w:rFonts w:ascii="Cambria" w:hAnsi="Cambria"/>
        </w:rPr>
        <w:softHyphen/>
      </w:r>
      <w:r w:rsidRPr="009F3345">
        <w:rPr>
          <w:rFonts w:ascii="Cambria" w:hAnsi="Cambria"/>
          <w:vertAlign w:val="superscript"/>
        </w:rPr>
        <w:t>4-</w:t>
      </w:r>
      <w:r w:rsidRPr="009F3345">
        <w:rPr>
          <w:rFonts w:ascii="Cambria" w:hAnsi="Cambria"/>
        </w:rPr>
        <w:t>, pH 7</w:t>
      </w:r>
      <w:r w:rsidRPr="009F3345">
        <w:rPr>
          <w:rFonts w:ascii="Cambria" w:hAnsi="Cambria"/>
          <w:vertAlign w:val="superscript"/>
        </w:rPr>
        <w:t xml:space="preserve"> </w:t>
      </w:r>
      <w:r w:rsidRPr="009F3345">
        <w:rPr>
          <w:rFonts w:ascii="Cambria" w:hAnsi="Cambria"/>
        </w:rPr>
        <w:t>[61 mL 0.2 M K</w:t>
      </w:r>
      <w:r w:rsidRPr="009F3345">
        <w:rPr>
          <w:rFonts w:ascii="Cambria" w:hAnsi="Cambria"/>
          <w:vertAlign w:val="subscript"/>
        </w:rPr>
        <w:t>2</w:t>
      </w:r>
      <w:r w:rsidRPr="009F3345">
        <w:rPr>
          <w:rFonts w:ascii="Cambria" w:hAnsi="Cambria"/>
        </w:rPr>
        <w:t>HPO</w:t>
      </w:r>
      <w:r w:rsidRPr="009F3345">
        <w:rPr>
          <w:rFonts w:ascii="Cambria" w:hAnsi="Cambria"/>
          <w:vertAlign w:val="subscript"/>
        </w:rPr>
        <w:t>4</w:t>
      </w:r>
      <w:r w:rsidRPr="009F3345">
        <w:rPr>
          <w:rFonts w:ascii="Cambria" w:hAnsi="Cambria"/>
          <w:vertAlign w:val="superscript"/>
        </w:rPr>
        <w:t xml:space="preserve"> </w:t>
      </w:r>
      <w:r w:rsidRPr="009F3345">
        <w:rPr>
          <w:rFonts w:ascii="Cambria" w:hAnsi="Cambria"/>
        </w:rPr>
        <w:t>and 39 mL 0.2 M KH</w:t>
      </w:r>
      <w:r w:rsidRPr="009F3345">
        <w:rPr>
          <w:rFonts w:ascii="Cambria" w:hAnsi="Cambria"/>
          <w:vertAlign w:val="subscript"/>
        </w:rPr>
        <w:t>2</w:t>
      </w:r>
      <w:r w:rsidRPr="009F3345">
        <w:rPr>
          <w:rFonts w:ascii="Cambria" w:hAnsi="Cambria"/>
        </w:rPr>
        <w:t>PO</w:t>
      </w:r>
      <w:r w:rsidRPr="009F3345">
        <w:rPr>
          <w:rFonts w:ascii="Cambria" w:hAnsi="Cambria"/>
          <w:vertAlign w:val="subscript"/>
        </w:rPr>
        <w:t>4</w:t>
      </w:r>
      <w:r w:rsidRPr="009F3345">
        <w:rPr>
          <w:rFonts w:ascii="Cambria" w:hAnsi="Cambria"/>
          <w:vertAlign w:val="superscript"/>
        </w:rPr>
        <w:t xml:space="preserve"> </w:t>
      </w:r>
      <w:r w:rsidRPr="009F3345">
        <w:rPr>
          <w:rFonts w:ascii="Cambria" w:hAnsi="Cambria"/>
        </w:rPr>
        <w:t>in a 1 L volume], 1 mM DTT, 1 mM EDTA, 5% (v/v) glycerol) and dialysed overnight in the same buffer to remove the ammonium sulphate.</w:t>
      </w:r>
    </w:p>
    <w:p w14:paraId="4A38D78B" w14:textId="77777777" w:rsidR="009F3345" w:rsidRPr="009F3345" w:rsidRDefault="009F3345" w:rsidP="00051BAE">
      <w:pPr>
        <w:ind w:left="851" w:firstLine="720"/>
        <w:contextualSpacing/>
        <w:jc w:val="both"/>
        <w:rPr>
          <w:rFonts w:ascii="Cambria" w:hAnsi="Cambria"/>
        </w:rPr>
      </w:pPr>
    </w:p>
    <w:p w14:paraId="01B1D601" w14:textId="77777777" w:rsidR="009F3345" w:rsidRPr="009F3345" w:rsidRDefault="009F3345" w:rsidP="00051BAE">
      <w:pPr>
        <w:ind w:left="851"/>
        <w:contextualSpacing/>
        <w:jc w:val="both"/>
        <w:rPr>
          <w:rFonts w:ascii="Cambria" w:hAnsi="Cambria"/>
          <w:i/>
          <w:iCs/>
        </w:rPr>
      </w:pPr>
      <w:r w:rsidRPr="009F3345">
        <w:rPr>
          <w:rFonts w:ascii="Cambria" w:hAnsi="Cambria"/>
          <w:i/>
          <w:iCs/>
        </w:rPr>
        <w:t>2.4.6 Ion-exchange chromatography</w:t>
      </w:r>
    </w:p>
    <w:p w14:paraId="1E6B840F" w14:textId="77777777" w:rsidR="009F3345" w:rsidRPr="009F3345" w:rsidRDefault="009F3345" w:rsidP="00051BAE">
      <w:pPr>
        <w:ind w:left="851"/>
        <w:contextualSpacing/>
        <w:jc w:val="both"/>
        <w:rPr>
          <w:rFonts w:ascii="Cambria" w:hAnsi="Cambria"/>
          <w:i/>
          <w:iCs/>
        </w:rPr>
      </w:pPr>
    </w:p>
    <w:p w14:paraId="1DB606ED" w14:textId="77777777" w:rsidR="009F3345" w:rsidRPr="009F3345" w:rsidRDefault="009F3345" w:rsidP="00051BAE">
      <w:pPr>
        <w:ind w:left="851"/>
        <w:contextualSpacing/>
        <w:jc w:val="both"/>
        <w:rPr>
          <w:rFonts w:ascii="Cambria" w:hAnsi="Cambria"/>
        </w:rPr>
      </w:pPr>
      <w:r w:rsidRPr="009F3345">
        <w:rPr>
          <w:rFonts w:ascii="Cambria" w:hAnsi="Cambria"/>
        </w:rPr>
        <w:t xml:space="preserve">Purification of nuclease proteins was done using a range of </w:t>
      </w:r>
      <w:proofErr w:type="gramStart"/>
      <w:r w:rsidRPr="009F3345">
        <w:rPr>
          <w:rFonts w:ascii="Cambria" w:hAnsi="Cambria"/>
        </w:rPr>
        <w:t>ion-exchange</w:t>
      </w:r>
      <w:proofErr w:type="gramEnd"/>
      <w:r w:rsidRPr="009F3345">
        <w:rPr>
          <w:rFonts w:ascii="Cambria" w:hAnsi="Cambria"/>
        </w:rPr>
        <w:t xml:space="preserve"> and affinity chromatography columns. Buffers and buffer </w:t>
      </w:r>
      <w:proofErr w:type="gramStart"/>
      <w:r w:rsidRPr="009F3345">
        <w:rPr>
          <w:rFonts w:ascii="Cambria" w:hAnsi="Cambria"/>
        </w:rPr>
        <w:t>pHs</w:t>
      </w:r>
      <w:proofErr w:type="gramEnd"/>
      <w:r w:rsidRPr="009F3345">
        <w:rPr>
          <w:rFonts w:ascii="Cambria" w:hAnsi="Cambria"/>
        </w:rPr>
        <w:t xml:space="preserve"> were modified depending on the protein or column used during purification. The flow rate was typically set at approximately 1 mL.min</w:t>
      </w:r>
      <w:r w:rsidRPr="009F3345">
        <w:rPr>
          <w:rFonts w:ascii="Cambria" w:hAnsi="Cambria"/>
          <w:vertAlign w:val="superscript"/>
        </w:rPr>
        <w:t>-1</w:t>
      </w:r>
      <w:r w:rsidRPr="009F3345">
        <w:rPr>
          <w:rFonts w:ascii="Cambria" w:hAnsi="Cambria"/>
        </w:rPr>
        <w:t>.</w:t>
      </w:r>
    </w:p>
    <w:p w14:paraId="6B34638C" w14:textId="77777777" w:rsidR="009F3345" w:rsidRPr="009F3345" w:rsidRDefault="009F3345" w:rsidP="00051BAE">
      <w:pPr>
        <w:ind w:left="851" w:firstLine="720"/>
        <w:contextualSpacing/>
        <w:jc w:val="both"/>
        <w:rPr>
          <w:rFonts w:ascii="Cambria" w:hAnsi="Cambria"/>
        </w:rPr>
      </w:pPr>
    </w:p>
    <w:p w14:paraId="53DBED91" w14:textId="77777777" w:rsidR="009F3345" w:rsidRPr="009F3345" w:rsidRDefault="009F3345" w:rsidP="00051BAE">
      <w:pPr>
        <w:ind w:left="851"/>
        <w:contextualSpacing/>
        <w:jc w:val="both"/>
        <w:rPr>
          <w:rFonts w:ascii="Cambria" w:hAnsi="Cambria"/>
        </w:rPr>
      </w:pPr>
      <w:r w:rsidRPr="009F3345">
        <w:rPr>
          <w:rFonts w:ascii="Cambria" w:hAnsi="Cambria"/>
        </w:rPr>
        <w:lastRenderedPageBreak/>
        <w:t>Columns were first equilibrated using 10 column volumes of low salt buffer. The protein sample was loaded into the column, and the flow-through collected. A column wash was done with 10 column volumes of low salt buffer. Bound protein was then eluted using 20 column volumes of high NaCl salt buffer (SP column) or a gradient of low to high NaCl salt buffer (</w:t>
      </w:r>
      <w:r w:rsidRPr="009F3345">
        <w:rPr>
          <w:rFonts w:ascii="Cambria" w:hAnsi="Cambria"/>
          <w:i/>
        </w:rPr>
        <w:t xml:space="preserve">e.g. </w:t>
      </w:r>
      <w:r w:rsidRPr="009F3345">
        <w:rPr>
          <w:rFonts w:ascii="Cambria" w:hAnsi="Cambria"/>
        </w:rPr>
        <w:t>Heparin and Blue columns). Fractions of 1 column volume were collected during these elutions. Samples collected from the load, flow-through, wash, and elution stages were analysed on SDS-PAGE gels to detect the presence of the overexpressed protein.</w:t>
      </w:r>
    </w:p>
    <w:p w14:paraId="3735A952" w14:textId="77777777" w:rsidR="009F3345" w:rsidRPr="009F3345" w:rsidRDefault="009F3345" w:rsidP="00051BAE">
      <w:pPr>
        <w:ind w:left="851"/>
        <w:contextualSpacing/>
        <w:jc w:val="both"/>
        <w:rPr>
          <w:rFonts w:ascii="Cambria" w:hAnsi="Cambria"/>
        </w:rPr>
      </w:pPr>
    </w:p>
    <w:p w14:paraId="20AD79DF" w14:textId="77777777" w:rsidR="009F3345" w:rsidRPr="009F3345" w:rsidRDefault="009F3345" w:rsidP="00051BAE">
      <w:pPr>
        <w:ind w:left="851"/>
        <w:contextualSpacing/>
        <w:jc w:val="both"/>
        <w:rPr>
          <w:rFonts w:ascii="Cambria" w:hAnsi="Cambria"/>
          <w:i/>
        </w:rPr>
      </w:pPr>
      <w:r w:rsidRPr="009F3345">
        <w:rPr>
          <w:rFonts w:ascii="Cambria" w:hAnsi="Cambria"/>
          <w:i/>
        </w:rPr>
        <w:t>2.4.7 Size exclusion chromatography</w:t>
      </w:r>
    </w:p>
    <w:p w14:paraId="3A2913A3" w14:textId="77777777" w:rsidR="009F3345" w:rsidRPr="009F3345" w:rsidRDefault="009F3345" w:rsidP="00051BAE">
      <w:pPr>
        <w:ind w:left="851"/>
        <w:contextualSpacing/>
        <w:jc w:val="both"/>
        <w:rPr>
          <w:rFonts w:ascii="Cambria" w:hAnsi="Cambria"/>
          <w:i/>
        </w:rPr>
      </w:pPr>
    </w:p>
    <w:p w14:paraId="54E333D3" w14:textId="1674E71E" w:rsidR="009F3345" w:rsidRPr="009F3345" w:rsidRDefault="009F3345" w:rsidP="00051BAE">
      <w:pPr>
        <w:ind w:left="851"/>
        <w:contextualSpacing/>
        <w:jc w:val="both"/>
        <w:rPr>
          <w:rFonts w:ascii="Cambria" w:hAnsi="Cambria"/>
        </w:rPr>
      </w:pPr>
      <w:r w:rsidRPr="009F3345">
        <w:rPr>
          <w:rFonts w:ascii="Cambria" w:hAnsi="Cambria"/>
        </w:rPr>
        <w:t>Gel filtration was performed using the 1.5x60 cm HiLoad Superdex200 column (GE Healthcare) equilibrated with sal</w:t>
      </w:r>
      <w:r w:rsidR="007D788A">
        <w:rPr>
          <w:rFonts w:ascii="Cambria" w:hAnsi="Cambria"/>
        </w:rPr>
        <w:t>t buffer (0.5 M NaCl, 50 mM Tris</w:t>
      </w:r>
      <w:r w:rsidRPr="009F3345">
        <w:rPr>
          <w:rFonts w:ascii="Cambria" w:hAnsi="Cambria"/>
        </w:rPr>
        <w:t xml:space="preserve"> pH 8). Gel filtration was performed on the AKTA purifier machine at a flow rate of 1.5 mL.min</w:t>
      </w:r>
      <w:r w:rsidRPr="009F3345">
        <w:rPr>
          <w:rFonts w:ascii="Cambria" w:hAnsi="Cambria"/>
          <w:vertAlign w:val="superscript"/>
        </w:rPr>
        <w:t>-1</w:t>
      </w:r>
      <w:r w:rsidRPr="009F3345">
        <w:rPr>
          <w:rFonts w:ascii="Cambria" w:hAnsi="Cambria"/>
        </w:rPr>
        <w:t>.  Fractions of 2 mL were collected and analysed by SDS-PAGE gel.</w:t>
      </w:r>
    </w:p>
    <w:p w14:paraId="2B47F6CD" w14:textId="77777777" w:rsidR="009F3345" w:rsidRPr="009F3345" w:rsidRDefault="009F3345" w:rsidP="00051BAE">
      <w:pPr>
        <w:ind w:left="851"/>
        <w:contextualSpacing/>
        <w:jc w:val="both"/>
        <w:rPr>
          <w:rFonts w:ascii="Cambria" w:hAnsi="Cambria"/>
        </w:rPr>
      </w:pPr>
    </w:p>
    <w:p w14:paraId="02D3E573" w14:textId="77777777" w:rsidR="009F3345" w:rsidRPr="009F3345" w:rsidRDefault="009F3345" w:rsidP="00051BAE">
      <w:pPr>
        <w:ind w:left="851"/>
        <w:contextualSpacing/>
        <w:jc w:val="both"/>
        <w:rPr>
          <w:rFonts w:ascii="Cambria" w:hAnsi="Cambria"/>
          <w:i/>
        </w:rPr>
      </w:pPr>
      <w:r w:rsidRPr="009F3345">
        <w:rPr>
          <w:rFonts w:ascii="Cambria" w:hAnsi="Cambria"/>
          <w:i/>
        </w:rPr>
        <w:t>2.4.8 Protein storage</w:t>
      </w:r>
    </w:p>
    <w:p w14:paraId="1616317D" w14:textId="77777777" w:rsidR="009F3345" w:rsidRPr="009F3345" w:rsidRDefault="009F3345" w:rsidP="00051BAE">
      <w:pPr>
        <w:ind w:left="851"/>
        <w:contextualSpacing/>
        <w:jc w:val="both"/>
        <w:rPr>
          <w:rFonts w:ascii="Cambria" w:hAnsi="Cambria"/>
          <w:i/>
        </w:rPr>
      </w:pPr>
    </w:p>
    <w:p w14:paraId="6C75518A" w14:textId="77777777" w:rsidR="009F3345" w:rsidRPr="009F3345" w:rsidRDefault="009F3345" w:rsidP="00051BAE">
      <w:pPr>
        <w:ind w:left="851"/>
        <w:contextualSpacing/>
        <w:jc w:val="both"/>
        <w:rPr>
          <w:rFonts w:ascii="Cambria" w:hAnsi="Cambria"/>
        </w:rPr>
      </w:pPr>
      <w:r w:rsidRPr="009F3345">
        <w:rPr>
          <w:rFonts w:ascii="Cambria" w:hAnsi="Cambria"/>
        </w:rPr>
        <w:t>Purified proteins were concentrated and exchanged into a low salt buffer, and stored at 4</w:t>
      </w:r>
      <w:r w:rsidRPr="009F3345">
        <w:rPr>
          <w:rFonts w:ascii="Cambria" w:hAnsi="Cambria"/>
          <w:vertAlign w:val="superscript"/>
        </w:rPr>
        <w:t>°</w:t>
      </w:r>
      <w:r w:rsidRPr="009F3345">
        <w:rPr>
          <w:rFonts w:ascii="Cambria" w:hAnsi="Cambria"/>
        </w:rPr>
        <w:t>C for up to a week. For longer-term storage, purified proteins were mixed with 50% (v/v) glycerol, and stored at -20</w:t>
      </w:r>
      <w:r w:rsidRPr="009F3345">
        <w:rPr>
          <w:rFonts w:ascii="Cambria" w:hAnsi="Cambria"/>
          <w:vertAlign w:val="superscript"/>
        </w:rPr>
        <w:t>°</w:t>
      </w:r>
      <w:r w:rsidRPr="009F3345">
        <w:rPr>
          <w:rFonts w:ascii="Cambria" w:hAnsi="Cambria"/>
        </w:rPr>
        <w:t>C.</w:t>
      </w:r>
    </w:p>
    <w:p w14:paraId="6BC616C3" w14:textId="77777777" w:rsidR="009F3345" w:rsidRPr="009F3345" w:rsidRDefault="009F3345" w:rsidP="00051BAE">
      <w:pPr>
        <w:ind w:left="851"/>
        <w:contextualSpacing/>
        <w:jc w:val="both"/>
        <w:rPr>
          <w:rFonts w:ascii="Cambria" w:hAnsi="Cambria"/>
        </w:rPr>
      </w:pPr>
    </w:p>
    <w:p w14:paraId="29642BF4" w14:textId="77777777" w:rsidR="009F3345" w:rsidRPr="009F3345" w:rsidRDefault="009F3345" w:rsidP="00051BAE">
      <w:pPr>
        <w:ind w:left="851"/>
        <w:contextualSpacing/>
        <w:jc w:val="both"/>
        <w:rPr>
          <w:rFonts w:ascii="Cambria" w:hAnsi="Cambria"/>
          <w:b/>
          <w:iCs/>
        </w:rPr>
      </w:pPr>
      <w:r w:rsidRPr="009F3345">
        <w:rPr>
          <w:rFonts w:ascii="Cambria" w:hAnsi="Cambria"/>
          <w:b/>
          <w:iCs/>
        </w:rPr>
        <w:t>2.5 Gel electrophoresis techniques</w:t>
      </w:r>
    </w:p>
    <w:p w14:paraId="02F705E3" w14:textId="77777777" w:rsidR="009F3345" w:rsidRPr="009F3345" w:rsidRDefault="009F3345" w:rsidP="00051BAE">
      <w:pPr>
        <w:ind w:left="851"/>
        <w:contextualSpacing/>
        <w:jc w:val="both"/>
        <w:rPr>
          <w:rFonts w:ascii="Cambria" w:hAnsi="Cambria"/>
        </w:rPr>
      </w:pPr>
    </w:p>
    <w:p w14:paraId="59A98B90" w14:textId="77777777" w:rsidR="009F3345" w:rsidRPr="009F3345" w:rsidRDefault="009F3345" w:rsidP="00051BAE">
      <w:pPr>
        <w:ind w:left="851"/>
        <w:contextualSpacing/>
        <w:jc w:val="both"/>
        <w:rPr>
          <w:rFonts w:ascii="Cambria" w:hAnsi="Cambria"/>
          <w:i/>
          <w:iCs/>
        </w:rPr>
      </w:pPr>
      <w:r w:rsidRPr="009F3345">
        <w:rPr>
          <w:rFonts w:ascii="Cambria" w:hAnsi="Cambria"/>
          <w:i/>
          <w:iCs/>
        </w:rPr>
        <w:t>2.5.1 Agarose gel electrophoresis</w:t>
      </w:r>
    </w:p>
    <w:p w14:paraId="585BF2B3" w14:textId="77777777" w:rsidR="009F3345" w:rsidRPr="009F3345" w:rsidRDefault="009F3345" w:rsidP="00051BAE">
      <w:pPr>
        <w:ind w:left="851"/>
        <w:contextualSpacing/>
        <w:jc w:val="both"/>
        <w:rPr>
          <w:rFonts w:ascii="Cambria" w:hAnsi="Cambria"/>
          <w:i/>
          <w:iCs/>
        </w:rPr>
      </w:pPr>
    </w:p>
    <w:p w14:paraId="5A7A9045" w14:textId="09D1A2BB" w:rsidR="009F3345" w:rsidRPr="009F3345" w:rsidRDefault="009F3345" w:rsidP="00051BAE">
      <w:pPr>
        <w:ind w:left="851"/>
        <w:contextualSpacing/>
        <w:jc w:val="both"/>
        <w:rPr>
          <w:rFonts w:ascii="Cambria" w:eastAsia="Times New Roman" w:hAnsi="Cambria" w:cs="Times New Roman"/>
        </w:rPr>
      </w:pPr>
      <w:r w:rsidRPr="009F3345">
        <w:rPr>
          <w:rFonts w:ascii="Cambria" w:hAnsi="Cambria"/>
          <w:iCs/>
        </w:rPr>
        <w:t xml:space="preserve">Agarose gels at 1.5% (w/v) in 1x TAE buffer (40 mM Tris-base, 20 mM acetic acid, 1 mM EDTA pH 8.0) run at 7 V/cm were used to separate and analyse DNA fragments, and visualized using ethidium bromide (0.5 </w:t>
      </w:r>
      <w:r w:rsidRPr="009F3345">
        <w:rPr>
          <w:rFonts w:ascii="Cambria" w:hAnsi="Cambria"/>
        </w:rPr>
        <w:t>µg.mL</w:t>
      </w:r>
      <w:r w:rsidRPr="009F3345">
        <w:rPr>
          <w:rFonts w:ascii="Cambria" w:hAnsi="Cambria"/>
          <w:vertAlign w:val="superscript"/>
        </w:rPr>
        <w:t>-1</w:t>
      </w:r>
      <w:r w:rsidRPr="009F3345">
        <w:rPr>
          <w:rFonts w:ascii="Cambria" w:hAnsi="Cambria"/>
        </w:rPr>
        <w:t xml:space="preserve"> in the running buffer/gel)</w:t>
      </w:r>
      <w:r w:rsidRPr="009F3345">
        <w:rPr>
          <w:rFonts w:ascii="Cambria" w:hAnsi="Cambria"/>
          <w:iCs/>
        </w:rPr>
        <w:t xml:space="preserve"> under UV light. </w:t>
      </w:r>
      <w:r w:rsidR="00450B49">
        <w:rPr>
          <w:rFonts w:ascii="Cambria" w:hAnsi="Cambria"/>
          <w:iCs/>
        </w:rPr>
        <w:t xml:space="preserve">A </w:t>
      </w:r>
      <w:proofErr w:type="gramStart"/>
      <w:r w:rsidR="00450B49">
        <w:rPr>
          <w:rFonts w:ascii="Cambria" w:hAnsi="Cambria"/>
          <w:iCs/>
        </w:rPr>
        <w:t xml:space="preserve">3 </w:t>
      </w:r>
      <w:r w:rsidR="00450B49" w:rsidRPr="009F3345">
        <w:rPr>
          <w:rFonts w:ascii="Cambria" w:hAnsi="Cambria"/>
        </w:rPr>
        <w:t>µ</w:t>
      </w:r>
      <w:proofErr w:type="gramEnd"/>
      <w:r w:rsidR="00450B49" w:rsidRPr="009F3345">
        <w:rPr>
          <w:rFonts w:ascii="Cambria" w:hAnsi="Cambria"/>
        </w:rPr>
        <w:t>L</w:t>
      </w:r>
      <w:r w:rsidR="00450B49" w:rsidRPr="009F3345">
        <w:rPr>
          <w:rFonts w:ascii="Cambria" w:hAnsi="Cambria"/>
          <w:iCs/>
        </w:rPr>
        <w:t xml:space="preserve"> </w:t>
      </w:r>
      <w:r w:rsidR="00450B49">
        <w:rPr>
          <w:rFonts w:ascii="Cambria" w:hAnsi="Cambria"/>
          <w:iCs/>
        </w:rPr>
        <w:t xml:space="preserve">volume of sample was loaded onto each lane unless otherwise stated. </w:t>
      </w:r>
      <w:r w:rsidRPr="009F3345">
        <w:rPr>
          <w:rFonts w:ascii="Cambria" w:hAnsi="Cambria"/>
          <w:iCs/>
        </w:rPr>
        <w:t xml:space="preserve">The marker used to determine the molecular weight of DNA fragments was the 1 </w:t>
      </w:r>
      <w:proofErr w:type="gramStart"/>
      <w:r w:rsidRPr="009F3345">
        <w:rPr>
          <w:rFonts w:ascii="Cambria" w:hAnsi="Cambria"/>
          <w:iCs/>
        </w:rPr>
        <w:t>kb</w:t>
      </w:r>
      <w:proofErr w:type="gramEnd"/>
      <w:r w:rsidRPr="009F3345">
        <w:rPr>
          <w:rFonts w:ascii="Cambria" w:hAnsi="Cambria"/>
          <w:iCs/>
        </w:rPr>
        <w:t xml:space="preserve"> DNA ladder (New England BioLabs, Cat No. </w:t>
      </w:r>
      <w:r w:rsidRPr="009F3345">
        <w:rPr>
          <w:rFonts w:ascii="Cambria" w:eastAsia="Times New Roman" w:hAnsi="Cambria" w:cs="Arial"/>
          <w:color w:val="4C4C4C"/>
          <w:shd w:val="clear" w:color="auto" w:fill="FFFFFF"/>
        </w:rPr>
        <w:t>N3232S</w:t>
      </w:r>
      <w:r w:rsidRPr="009F3345">
        <w:rPr>
          <w:rFonts w:ascii="Cambria" w:hAnsi="Cambria"/>
          <w:iCs/>
        </w:rPr>
        <w:t>) unless otherwise stated</w:t>
      </w:r>
      <w:r w:rsidRPr="009F3345">
        <w:rPr>
          <w:rFonts w:ascii="Cambria" w:hAnsi="Cambria"/>
        </w:rPr>
        <w:t xml:space="preserve">. </w:t>
      </w:r>
    </w:p>
    <w:p w14:paraId="2AFD9FB4" w14:textId="77777777" w:rsidR="009F3345" w:rsidRPr="009F3345" w:rsidRDefault="009F3345" w:rsidP="00051BAE">
      <w:pPr>
        <w:ind w:left="851"/>
        <w:contextualSpacing/>
        <w:jc w:val="both"/>
        <w:rPr>
          <w:rFonts w:ascii="Cambria" w:hAnsi="Cambria"/>
        </w:rPr>
      </w:pPr>
    </w:p>
    <w:p w14:paraId="5EE480CC" w14:textId="77777777" w:rsidR="009F3345" w:rsidRPr="009F3345" w:rsidRDefault="009F3345" w:rsidP="00051BAE">
      <w:pPr>
        <w:ind w:left="851"/>
        <w:contextualSpacing/>
        <w:jc w:val="both"/>
        <w:rPr>
          <w:rFonts w:ascii="Cambria" w:hAnsi="Cambria"/>
          <w:i/>
          <w:iCs/>
        </w:rPr>
      </w:pPr>
      <w:r w:rsidRPr="009F3345">
        <w:rPr>
          <w:rFonts w:ascii="Cambria" w:hAnsi="Cambria"/>
          <w:i/>
          <w:iCs/>
        </w:rPr>
        <w:t xml:space="preserve">2.5.2 SDS-PAGE </w:t>
      </w:r>
    </w:p>
    <w:p w14:paraId="7F2E0C17" w14:textId="77777777" w:rsidR="009F3345" w:rsidRPr="009F3345" w:rsidRDefault="009F3345" w:rsidP="00051BAE">
      <w:pPr>
        <w:ind w:left="851"/>
        <w:contextualSpacing/>
        <w:jc w:val="both"/>
        <w:rPr>
          <w:rFonts w:ascii="Cambria" w:hAnsi="Cambria"/>
          <w:i/>
          <w:iCs/>
        </w:rPr>
      </w:pPr>
    </w:p>
    <w:p w14:paraId="2492C378" w14:textId="6903EEE5" w:rsidR="009F3345" w:rsidRPr="009F3345" w:rsidRDefault="009F3345" w:rsidP="00051BAE">
      <w:pPr>
        <w:ind w:left="851"/>
        <w:contextualSpacing/>
        <w:jc w:val="both"/>
        <w:rPr>
          <w:rFonts w:ascii="Cambria" w:hAnsi="Cambria"/>
          <w:iCs/>
        </w:rPr>
      </w:pPr>
      <w:r w:rsidRPr="009F3345">
        <w:rPr>
          <w:rFonts w:ascii="Cambria" w:hAnsi="Cambria"/>
          <w:iCs/>
        </w:rPr>
        <w:t>Polyacrylamide gel electrophoresis (PAGE) was used to analyse protein samples on 10% SDS-PAGE gels. Resolving gel: 4.5 mL H</w:t>
      </w:r>
      <w:r w:rsidRPr="009F3345">
        <w:rPr>
          <w:rFonts w:ascii="Cambria" w:hAnsi="Cambria"/>
          <w:iCs/>
          <w:vertAlign w:val="subscript"/>
        </w:rPr>
        <w:t>2</w:t>
      </w:r>
      <w:r w:rsidRPr="009F3345">
        <w:rPr>
          <w:rFonts w:ascii="Cambria" w:hAnsi="Cambria"/>
          <w:iCs/>
        </w:rPr>
        <w:t>O, 2 mL pH</w:t>
      </w:r>
      <w:r w:rsidR="007D788A">
        <w:rPr>
          <w:rFonts w:ascii="Cambria" w:hAnsi="Cambria"/>
          <w:iCs/>
        </w:rPr>
        <w:t xml:space="preserve"> </w:t>
      </w:r>
      <w:r w:rsidRPr="009F3345">
        <w:rPr>
          <w:rFonts w:ascii="Cambria" w:hAnsi="Cambria"/>
          <w:iCs/>
        </w:rPr>
        <w:t xml:space="preserve">8.3 resolving buffer [500 mM Tris-base, 500 mM Bicine], 3.3 mL 30% (w/v) acrylamide, 100 </w:t>
      </w:r>
      <w:r w:rsidRPr="009F3345">
        <w:rPr>
          <w:rFonts w:ascii="Cambria" w:hAnsi="Cambria"/>
        </w:rPr>
        <w:t>µL 10% (w/v) SDS, 50 µL</w:t>
      </w:r>
      <w:r w:rsidRPr="009F3345">
        <w:rPr>
          <w:rFonts w:ascii="Cambria" w:hAnsi="Cambria"/>
          <w:iCs/>
        </w:rPr>
        <w:t xml:space="preserve"> (w/v) ammonium persulfate (APS), 16 </w:t>
      </w:r>
      <w:r w:rsidRPr="009F3345">
        <w:rPr>
          <w:rFonts w:ascii="Cambria" w:hAnsi="Cambria"/>
        </w:rPr>
        <w:t>µL tetramethylethylenediamine (TEMED); Stacking gel: 1 mL H</w:t>
      </w:r>
      <w:r w:rsidRPr="009F3345">
        <w:rPr>
          <w:rFonts w:ascii="Cambria" w:hAnsi="Cambria"/>
          <w:iCs/>
          <w:vertAlign w:val="subscript"/>
        </w:rPr>
        <w:t>2</w:t>
      </w:r>
      <w:r w:rsidRPr="009F3345">
        <w:rPr>
          <w:rFonts w:ascii="Cambria" w:hAnsi="Cambria"/>
          <w:iCs/>
        </w:rPr>
        <w:t xml:space="preserve">O, 1.5 mL 2x pH6.9 stacking buffer [250 mM Tris-base], 0.5 mL 30% (w/v) acrylamide, 30 </w:t>
      </w:r>
      <w:r w:rsidRPr="009F3345">
        <w:rPr>
          <w:rFonts w:ascii="Cambria" w:hAnsi="Cambria"/>
        </w:rPr>
        <w:t xml:space="preserve">µL 10% (w/v) </w:t>
      </w:r>
      <w:r w:rsidRPr="009F3345">
        <w:rPr>
          <w:rFonts w:ascii="Cambria" w:hAnsi="Cambria"/>
          <w:iCs/>
        </w:rPr>
        <w:t>sodium dodecyl sulphate (</w:t>
      </w:r>
      <w:r w:rsidRPr="009F3345">
        <w:rPr>
          <w:rFonts w:ascii="Cambria" w:hAnsi="Cambria"/>
        </w:rPr>
        <w:t>SDS), 20 µL</w:t>
      </w:r>
      <w:r w:rsidRPr="009F3345">
        <w:rPr>
          <w:rFonts w:ascii="Cambria" w:hAnsi="Cambria"/>
          <w:iCs/>
        </w:rPr>
        <w:t xml:space="preserve"> (w/v) APS, 10 </w:t>
      </w:r>
      <w:r w:rsidRPr="009F3345">
        <w:rPr>
          <w:rFonts w:ascii="Cambria" w:hAnsi="Cambria"/>
        </w:rPr>
        <w:t>µL TEMED</w:t>
      </w:r>
      <w:r w:rsidRPr="009F3345">
        <w:rPr>
          <w:rFonts w:ascii="Cambria" w:hAnsi="Cambria"/>
          <w:iCs/>
        </w:rPr>
        <w:t>) gel electrophoresis was used to analyse protein samples. Gels were run in SDS-PAGE running buffer (100 mM Tris-base, 100 mM Bicine, 2 mM EDTA, 0.1% (w/v) SDS, pH 8.3) at 35 mA. To visualize protein bands, gels were stained (2 mg.mL</w:t>
      </w:r>
      <w:r w:rsidRPr="009F3345">
        <w:rPr>
          <w:rFonts w:ascii="Cambria" w:hAnsi="Cambria"/>
          <w:iCs/>
          <w:vertAlign w:val="superscript"/>
        </w:rPr>
        <w:t>-1</w:t>
      </w:r>
      <w:r w:rsidRPr="009F3345">
        <w:rPr>
          <w:rFonts w:ascii="Cambria" w:hAnsi="Cambria"/>
          <w:iCs/>
        </w:rPr>
        <w:t xml:space="preserve"> Coomassie Brilliant Blue, 40% (v/v) methanol, 10% (v/v) acetic acid) and then destained (40% (v/v) methanol, 10% (v</w:t>
      </w:r>
      <w:proofErr w:type="gramStart"/>
      <w:r w:rsidRPr="009F3345">
        <w:rPr>
          <w:rFonts w:ascii="Cambria" w:hAnsi="Cambria"/>
          <w:iCs/>
        </w:rPr>
        <w:t>,v</w:t>
      </w:r>
      <w:proofErr w:type="gramEnd"/>
      <w:r w:rsidRPr="009F3345">
        <w:rPr>
          <w:rFonts w:ascii="Cambria" w:hAnsi="Cambria"/>
          <w:iCs/>
        </w:rPr>
        <w:t xml:space="preserve">) acetic acid. </w:t>
      </w:r>
      <w:r w:rsidR="00450B49">
        <w:rPr>
          <w:rFonts w:ascii="Cambria" w:hAnsi="Cambria"/>
          <w:iCs/>
        </w:rPr>
        <w:t xml:space="preserve">A </w:t>
      </w:r>
      <w:proofErr w:type="gramStart"/>
      <w:r w:rsidR="00450B49">
        <w:rPr>
          <w:rFonts w:ascii="Cambria" w:hAnsi="Cambria"/>
          <w:iCs/>
        </w:rPr>
        <w:t xml:space="preserve">5 </w:t>
      </w:r>
      <w:r w:rsidR="00450B49" w:rsidRPr="009F3345">
        <w:rPr>
          <w:rFonts w:ascii="Cambria" w:hAnsi="Cambria"/>
        </w:rPr>
        <w:t>µ</w:t>
      </w:r>
      <w:proofErr w:type="gramEnd"/>
      <w:r w:rsidR="00450B49" w:rsidRPr="009F3345">
        <w:rPr>
          <w:rFonts w:ascii="Cambria" w:hAnsi="Cambria"/>
        </w:rPr>
        <w:t>L</w:t>
      </w:r>
      <w:r w:rsidR="00450B49" w:rsidRPr="009F3345">
        <w:rPr>
          <w:rFonts w:ascii="Cambria" w:hAnsi="Cambria"/>
          <w:iCs/>
        </w:rPr>
        <w:t xml:space="preserve"> </w:t>
      </w:r>
      <w:r w:rsidR="00450B49">
        <w:rPr>
          <w:rFonts w:ascii="Cambria" w:hAnsi="Cambria"/>
          <w:iCs/>
        </w:rPr>
        <w:t xml:space="preserve">volume of sample was loaded onto each lane unless otherwise stated. </w:t>
      </w:r>
      <w:r w:rsidRPr="009F3345">
        <w:rPr>
          <w:rFonts w:ascii="Cambria" w:hAnsi="Cambria"/>
          <w:iCs/>
        </w:rPr>
        <w:t xml:space="preserve">The marker used was the Precision Plus </w:t>
      </w:r>
      <w:r w:rsidRPr="009F3345">
        <w:rPr>
          <w:rFonts w:ascii="Cambria" w:hAnsi="Cambria"/>
          <w:iCs/>
        </w:rPr>
        <w:lastRenderedPageBreak/>
        <w:t>Protein</w:t>
      </w:r>
      <w:r w:rsidRPr="009F3345">
        <w:rPr>
          <w:rFonts w:ascii="Cambria" w:hAnsi="Cambria"/>
          <w:iCs/>
          <w:vertAlign w:val="superscript"/>
        </w:rPr>
        <w:t>TM</w:t>
      </w:r>
      <w:r w:rsidRPr="009F3345">
        <w:rPr>
          <w:rFonts w:ascii="Cambria" w:hAnsi="Cambria"/>
          <w:iCs/>
        </w:rPr>
        <w:t xml:space="preserve"> Unstained Standard 10-250 kDa (Bio-Rad, Cat No. 1610363) unless otherwise stated.</w:t>
      </w:r>
    </w:p>
    <w:p w14:paraId="2D61A8D6" w14:textId="77777777" w:rsidR="009F3345" w:rsidRPr="009F3345" w:rsidRDefault="009F3345" w:rsidP="00051BAE">
      <w:pPr>
        <w:ind w:left="851"/>
        <w:contextualSpacing/>
        <w:jc w:val="both"/>
        <w:rPr>
          <w:rFonts w:ascii="Cambria" w:hAnsi="Cambria"/>
          <w:iCs/>
        </w:rPr>
      </w:pPr>
    </w:p>
    <w:p w14:paraId="1696F635" w14:textId="77777777" w:rsidR="009F3345" w:rsidRPr="009F3345" w:rsidRDefault="009F3345" w:rsidP="00051BAE">
      <w:pPr>
        <w:ind w:left="851"/>
        <w:contextualSpacing/>
        <w:jc w:val="both"/>
        <w:rPr>
          <w:rFonts w:ascii="Cambria" w:hAnsi="Cambria"/>
          <w:i/>
          <w:iCs/>
        </w:rPr>
      </w:pPr>
      <w:r w:rsidRPr="009F3345">
        <w:rPr>
          <w:rFonts w:ascii="Cambria" w:hAnsi="Cambria"/>
          <w:i/>
          <w:iCs/>
        </w:rPr>
        <w:t>2.5.3 Zymograms</w:t>
      </w:r>
    </w:p>
    <w:p w14:paraId="38700846" w14:textId="77777777" w:rsidR="009F3345" w:rsidRPr="009F3345" w:rsidRDefault="009F3345" w:rsidP="00051BAE">
      <w:pPr>
        <w:ind w:left="851"/>
        <w:contextualSpacing/>
        <w:jc w:val="both"/>
        <w:rPr>
          <w:rFonts w:ascii="Cambria" w:hAnsi="Cambria"/>
          <w:i/>
          <w:iCs/>
        </w:rPr>
      </w:pPr>
    </w:p>
    <w:p w14:paraId="3CFA4809" w14:textId="77777777" w:rsidR="009F3345" w:rsidRPr="009F3345" w:rsidRDefault="009F3345" w:rsidP="00051BAE">
      <w:pPr>
        <w:ind w:left="851"/>
        <w:contextualSpacing/>
        <w:jc w:val="both"/>
        <w:rPr>
          <w:rFonts w:ascii="Cambria" w:hAnsi="Cambria"/>
        </w:rPr>
      </w:pPr>
      <w:r w:rsidRPr="009F3345">
        <w:rPr>
          <w:rFonts w:ascii="Cambria" w:hAnsi="Cambria"/>
        </w:rPr>
        <w:t>Zymograms</w:t>
      </w:r>
      <w:r w:rsidRPr="009F3345">
        <w:rPr>
          <w:rFonts w:ascii="Cambria" w:hAnsi="Cambria"/>
          <w:iCs/>
        </w:rPr>
        <w:t xml:space="preserve"> were made in the same way as SDS-PAGE gels but 400 </w:t>
      </w:r>
      <w:r w:rsidRPr="009F3345">
        <w:rPr>
          <w:rFonts w:ascii="Cambria" w:hAnsi="Cambria"/>
        </w:rPr>
        <w:t>µL of H</w:t>
      </w:r>
      <w:r w:rsidRPr="009F3345">
        <w:rPr>
          <w:rFonts w:ascii="Cambria" w:hAnsi="Cambria"/>
          <w:vertAlign w:val="subscript"/>
        </w:rPr>
        <w:t>2</w:t>
      </w:r>
      <w:r w:rsidRPr="009F3345">
        <w:rPr>
          <w:rFonts w:ascii="Cambria" w:hAnsi="Cambria"/>
        </w:rPr>
        <w:t>O was replaced with the same volume of high molecular weight</w:t>
      </w:r>
      <w:r w:rsidRPr="009F3345">
        <w:rPr>
          <w:rFonts w:ascii="Cambria" w:hAnsi="Cambria"/>
          <w:iCs/>
        </w:rPr>
        <w:t xml:space="preserve"> DNA (Sigma type XIV DNA [</w:t>
      </w:r>
      <w:r w:rsidRPr="009F3345">
        <w:rPr>
          <w:rFonts w:ascii="Cambria" w:hAnsi="Cambria"/>
        </w:rPr>
        <w:t>2 mg.mL</w:t>
      </w:r>
      <w:r w:rsidRPr="009F3345">
        <w:rPr>
          <w:rFonts w:ascii="Cambria" w:hAnsi="Cambria"/>
          <w:vertAlign w:val="superscript"/>
        </w:rPr>
        <w:t>-1</w:t>
      </w:r>
      <w:r w:rsidRPr="009F3345">
        <w:rPr>
          <w:rFonts w:ascii="Cambria" w:hAnsi="Cambria"/>
        </w:rPr>
        <w:t>]) in the resolving gel. To allow detection of nuclease activity, gels were washed 3 times in TBG buffer (100 mM Tris-base, 100 mM Bicine, 10% (v/v) glycerol) for 15 minutes each, and then incubated in reaction buffer (100 mM Tris-base, 100 mM Bicine, 10% (v/v) glycerol, 50 mM NaCl, 10 mM MgCl</w:t>
      </w:r>
      <w:r w:rsidRPr="009F3345">
        <w:rPr>
          <w:rFonts w:ascii="Cambria" w:hAnsi="Cambria"/>
          <w:vertAlign w:val="subscript"/>
        </w:rPr>
        <w:t>2</w:t>
      </w:r>
      <w:r w:rsidRPr="009F3345">
        <w:rPr>
          <w:rFonts w:ascii="Cambria" w:hAnsi="Cambria"/>
        </w:rPr>
        <w:t xml:space="preserve">, 100 mM KCl, 1 mM DTT) typically for 30 minutes. This was followed by a </w:t>
      </w:r>
      <w:proofErr w:type="gramStart"/>
      <w:r w:rsidRPr="009F3345">
        <w:rPr>
          <w:rFonts w:ascii="Cambria" w:hAnsi="Cambria"/>
        </w:rPr>
        <w:t>15 minute</w:t>
      </w:r>
      <w:proofErr w:type="gramEnd"/>
      <w:r w:rsidRPr="009F3345">
        <w:rPr>
          <w:rFonts w:ascii="Cambria" w:hAnsi="Cambria"/>
        </w:rPr>
        <w:t xml:space="preserve"> wash in TBG buffer, then another 15 minutes in 20 mL of TBG buffer with 10 µL of 10 mg.ml</w:t>
      </w:r>
      <w:r w:rsidRPr="009F3345">
        <w:rPr>
          <w:rFonts w:ascii="Cambria" w:hAnsi="Cambria"/>
          <w:vertAlign w:val="superscript"/>
        </w:rPr>
        <w:t>-1</w:t>
      </w:r>
      <w:r w:rsidRPr="009F3345">
        <w:rPr>
          <w:rFonts w:ascii="Cambria" w:hAnsi="Cambria"/>
        </w:rPr>
        <w:t xml:space="preserve"> ethidium bromide. Gels were visualized using a UV transilluminator.</w:t>
      </w:r>
    </w:p>
    <w:p w14:paraId="68AA5C9B" w14:textId="77777777" w:rsidR="009F3345" w:rsidRPr="009F3345" w:rsidRDefault="009F3345" w:rsidP="00051BAE">
      <w:pPr>
        <w:ind w:left="851" w:firstLine="720"/>
        <w:contextualSpacing/>
        <w:jc w:val="both"/>
        <w:rPr>
          <w:rFonts w:ascii="Cambria" w:hAnsi="Cambria"/>
          <w:iCs/>
        </w:rPr>
      </w:pPr>
    </w:p>
    <w:p w14:paraId="6AAF9041" w14:textId="77777777" w:rsidR="009F3345" w:rsidRPr="009F3345" w:rsidRDefault="009F3345" w:rsidP="00051BAE">
      <w:pPr>
        <w:ind w:left="851"/>
        <w:contextualSpacing/>
        <w:jc w:val="both"/>
        <w:rPr>
          <w:rFonts w:ascii="Cambria" w:hAnsi="Cambria"/>
          <w:b/>
          <w:iCs/>
        </w:rPr>
      </w:pPr>
      <w:r w:rsidRPr="009F3345">
        <w:rPr>
          <w:rFonts w:ascii="Cambria" w:hAnsi="Cambria"/>
          <w:b/>
          <w:iCs/>
        </w:rPr>
        <w:t>2.6 Confirmation of the identity of purified proteins</w:t>
      </w:r>
    </w:p>
    <w:p w14:paraId="6C3E07AB" w14:textId="77777777" w:rsidR="009F3345" w:rsidRPr="009F3345" w:rsidRDefault="009F3345" w:rsidP="00051BAE">
      <w:pPr>
        <w:ind w:left="851"/>
        <w:contextualSpacing/>
        <w:jc w:val="both"/>
        <w:rPr>
          <w:rFonts w:ascii="Cambria" w:hAnsi="Cambria"/>
          <w:b/>
          <w:i/>
          <w:iCs/>
        </w:rPr>
      </w:pPr>
    </w:p>
    <w:p w14:paraId="22B92734" w14:textId="77777777" w:rsidR="009F3345" w:rsidRPr="009F3345" w:rsidRDefault="009F3345" w:rsidP="00051BAE">
      <w:pPr>
        <w:ind w:left="851"/>
        <w:contextualSpacing/>
        <w:jc w:val="both"/>
        <w:rPr>
          <w:rFonts w:ascii="Cambria" w:hAnsi="Cambria"/>
          <w:i/>
          <w:iCs/>
        </w:rPr>
      </w:pPr>
      <w:r w:rsidRPr="009F3345">
        <w:rPr>
          <w:rFonts w:ascii="Cambria" w:hAnsi="Cambria"/>
          <w:i/>
          <w:iCs/>
        </w:rPr>
        <w:t>2.6.1 Mass spectrometry</w:t>
      </w:r>
    </w:p>
    <w:p w14:paraId="3421C7F0" w14:textId="77777777" w:rsidR="009F3345" w:rsidRPr="009F3345" w:rsidRDefault="009F3345" w:rsidP="00051BAE">
      <w:pPr>
        <w:ind w:left="851"/>
        <w:contextualSpacing/>
        <w:jc w:val="both"/>
        <w:rPr>
          <w:rFonts w:ascii="Cambria" w:hAnsi="Cambria"/>
          <w:b/>
          <w:i/>
          <w:iCs/>
        </w:rPr>
      </w:pPr>
    </w:p>
    <w:p w14:paraId="0F00180F" w14:textId="77777777" w:rsidR="009F3345" w:rsidRPr="009F3345" w:rsidRDefault="009F3345" w:rsidP="00051BAE">
      <w:pPr>
        <w:ind w:left="851"/>
        <w:contextualSpacing/>
        <w:jc w:val="both"/>
        <w:rPr>
          <w:rFonts w:ascii="Cambria" w:hAnsi="Cambria"/>
          <w:iCs/>
        </w:rPr>
      </w:pPr>
      <w:r w:rsidRPr="009F3345">
        <w:rPr>
          <w:rFonts w:ascii="Cambria" w:hAnsi="Cambria"/>
          <w:iCs/>
        </w:rPr>
        <w:t>The identity of purified proteins were confirmed by mass spectrometry, performed through the Mass Spectrometry Service at the University of Sheffield. The results were analysed by comparing the MW of the major peak in the mass spectrometry data to the MW of the target protein.</w:t>
      </w:r>
    </w:p>
    <w:p w14:paraId="11A7B112" w14:textId="77777777" w:rsidR="009F3345" w:rsidRPr="009F3345" w:rsidRDefault="009F3345" w:rsidP="00051BAE">
      <w:pPr>
        <w:ind w:left="851"/>
        <w:contextualSpacing/>
        <w:jc w:val="both"/>
        <w:rPr>
          <w:rFonts w:ascii="Cambria" w:hAnsi="Cambria"/>
          <w:iCs/>
        </w:rPr>
      </w:pPr>
    </w:p>
    <w:p w14:paraId="6940CD2A" w14:textId="77777777" w:rsidR="009F3345" w:rsidRPr="009F3345" w:rsidRDefault="009F3345" w:rsidP="00051BAE">
      <w:pPr>
        <w:ind w:left="851"/>
        <w:contextualSpacing/>
        <w:jc w:val="both"/>
        <w:rPr>
          <w:rFonts w:ascii="Cambria" w:hAnsi="Cambria"/>
          <w:i/>
          <w:iCs/>
        </w:rPr>
      </w:pPr>
      <w:r w:rsidRPr="009F3345">
        <w:rPr>
          <w:rFonts w:ascii="Cambria" w:hAnsi="Cambria"/>
          <w:i/>
          <w:iCs/>
        </w:rPr>
        <w:t>2.6.2 N-terminal sequencing</w:t>
      </w:r>
    </w:p>
    <w:p w14:paraId="760BA4FD" w14:textId="77777777" w:rsidR="009F3345" w:rsidRPr="009F3345" w:rsidRDefault="009F3345" w:rsidP="00051BAE">
      <w:pPr>
        <w:ind w:left="851"/>
        <w:contextualSpacing/>
        <w:jc w:val="both"/>
        <w:rPr>
          <w:rFonts w:ascii="Cambria" w:hAnsi="Cambria"/>
          <w:i/>
          <w:iCs/>
        </w:rPr>
      </w:pPr>
    </w:p>
    <w:p w14:paraId="37C56ADB" w14:textId="77777777" w:rsidR="009F3345" w:rsidRPr="00F94180" w:rsidRDefault="009F3345" w:rsidP="00051BAE">
      <w:pPr>
        <w:ind w:left="851"/>
        <w:contextualSpacing/>
        <w:jc w:val="both"/>
        <w:rPr>
          <w:rFonts w:ascii="Cambria" w:hAnsi="Cambria"/>
        </w:rPr>
      </w:pPr>
      <w:r w:rsidRPr="009F3345">
        <w:rPr>
          <w:rFonts w:ascii="Cambria" w:hAnsi="Cambria"/>
          <w:iCs/>
        </w:rPr>
        <w:t xml:space="preserve">Electroblotting of the protein sample was performed according to the protocol described by Yuen </w:t>
      </w:r>
      <w:r w:rsidRPr="009F3345">
        <w:rPr>
          <w:rFonts w:ascii="Cambria" w:hAnsi="Cambria"/>
          <w:i/>
          <w:iCs/>
        </w:rPr>
        <w:t xml:space="preserve">et al </w:t>
      </w:r>
      <w:r w:rsidRPr="009F3345">
        <w:rPr>
          <w:rFonts w:ascii="Cambria" w:hAnsi="Cambria"/>
          <w:iCs/>
        </w:rPr>
        <w:t>(1990)</w:t>
      </w:r>
      <w:r w:rsidRPr="009F3345">
        <w:rPr>
          <w:rFonts w:ascii="Cambria" w:hAnsi="Cambria"/>
          <w:i/>
          <w:iCs/>
        </w:rPr>
        <w:t>.</w:t>
      </w:r>
      <w:r w:rsidRPr="009F3345">
        <w:rPr>
          <w:rFonts w:ascii="Cambria" w:hAnsi="Cambria"/>
          <w:iCs/>
        </w:rPr>
        <w:t xml:space="preserve"> 10 </w:t>
      </w:r>
      <w:r w:rsidRPr="009F3345">
        <w:rPr>
          <w:rFonts w:ascii="Cambria" w:hAnsi="Cambria"/>
        </w:rPr>
        <w:t>µL of the protein sample was loaded and run into an SDS-PAGE gel. The gel was the soaked in 100 mL of electroblotting buffer (10 mM CAPS, 10% (v/v) methanol) for 5 minutes. The ProBlott</w:t>
      </w:r>
      <w:r w:rsidRPr="009F3345">
        <w:rPr>
          <w:rFonts w:ascii="Cambria" w:hAnsi="Cambria"/>
          <w:vertAlign w:val="superscript"/>
        </w:rPr>
        <w:t>TM</w:t>
      </w:r>
      <w:r w:rsidRPr="009F3345">
        <w:rPr>
          <w:rFonts w:ascii="Cambria" w:hAnsi="Cambria"/>
        </w:rPr>
        <w:t xml:space="preserve"> membrane was soaked in 100% methanol for a few seconds, and transferred into the electroblotting buffer. Sponges and filter paper are also prepared by soaking in the same buffer. The transblotting sandwich is then assembled using in order, a sponge, filter paper, 2 sheets of the ProBlott</w:t>
      </w:r>
      <w:r w:rsidRPr="009F3345">
        <w:rPr>
          <w:rFonts w:ascii="Cambria" w:hAnsi="Cambria"/>
          <w:vertAlign w:val="superscript"/>
        </w:rPr>
        <w:t>TM</w:t>
      </w:r>
      <w:r w:rsidRPr="009F3345">
        <w:rPr>
          <w:rFonts w:ascii="Cambria" w:hAnsi="Cambria"/>
        </w:rPr>
        <w:t xml:space="preserve"> membrane, the SDS-PAGE gel, filter paper, sponge, from the anode side. This </w:t>
      </w:r>
      <w:r w:rsidRPr="00F94180">
        <w:rPr>
          <w:rFonts w:ascii="Cambria" w:hAnsi="Cambria"/>
        </w:rPr>
        <w:t>sandwich is then inserted into the transblot cell with 1 L of the electroblotting buffer. The electroblot is run at 50 V at room temperature for 30 minutes. The ProBlott</w:t>
      </w:r>
      <w:r w:rsidRPr="00F94180">
        <w:rPr>
          <w:rFonts w:ascii="Cambria" w:hAnsi="Cambria"/>
          <w:vertAlign w:val="superscript"/>
        </w:rPr>
        <w:t xml:space="preserve">TM </w:t>
      </w:r>
      <w:r w:rsidRPr="00F94180">
        <w:rPr>
          <w:rFonts w:ascii="Cambria" w:hAnsi="Cambria"/>
        </w:rPr>
        <w:t>membrane is then removed and rinsed with deionized water, then soaked in 100% methanol for a few seconds. The ProBlott</w:t>
      </w:r>
      <w:r w:rsidRPr="00F94180">
        <w:rPr>
          <w:rFonts w:ascii="Cambria" w:hAnsi="Cambria"/>
          <w:vertAlign w:val="superscript"/>
        </w:rPr>
        <w:t xml:space="preserve">TM </w:t>
      </w:r>
      <w:r w:rsidRPr="00F94180">
        <w:rPr>
          <w:rFonts w:ascii="Cambria" w:hAnsi="Cambria"/>
        </w:rPr>
        <w:t>membrane is then stained with 0.1% Coomassie Blue R-250 in 1% acetic acid and 40% methanol, under orbital shaking. After 1 minute, the ProBlott</w:t>
      </w:r>
      <w:r w:rsidRPr="00F94180">
        <w:rPr>
          <w:rFonts w:ascii="Cambria" w:hAnsi="Cambria"/>
          <w:vertAlign w:val="superscript"/>
        </w:rPr>
        <w:t>TM</w:t>
      </w:r>
      <w:r w:rsidRPr="00F94180">
        <w:rPr>
          <w:rFonts w:ascii="Cambria" w:hAnsi="Cambria"/>
        </w:rPr>
        <w:t xml:space="preserve"> membrane is destained in 50% methanol, </w:t>
      </w:r>
      <w:proofErr w:type="gramStart"/>
      <w:r w:rsidRPr="00F94180">
        <w:rPr>
          <w:rFonts w:ascii="Cambria" w:hAnsi="Cambria"/>
        </w:rPr>
        <w:t>then</w:t>
      </w:r>
      <w:proofErr w:type="gramEnd"/>
      <w:r w:rsidRPr="00F94180">
        <w:rPr>
          <w:rFonts w:ascii="Cambria" w:hAnsi="Cambria"/>
        </w:rPr>
        <w:t xml:space="preserve"> rinsed with deionized water (Yuen </w:t>
      </w:r>
      <w:r w:rsidRPr="00F94180">
        <w:rPr>
          <w:rFonts w:ascii="Cambria" w:hAnsi="Cambria"/>
          <w:i/>
        </w:rPr>
        <w:t>et al</w:t>
      </w:r>
      <w:r w:rsidRPr="00F94180">
        <w:rPr>
          <w:rFonts w:ascii="Cambria" w:hAnsi="Cambria"/>
        </w:rPr>
        <w:t xml:space="preserve">, 1990). </w:t>
      </w:r>
    </w:p>
    <w:p w14:paraId="2BA13198" w14:textId="77777777" w:rsidR="009F3345" w:rsidRPr="00F94180" w:rsidRDefault="009F3345" w:rsidP="00051BAE">
      <w:pPr>
        <w:ind w:left="851"/>
        <w:contextualSpacing/>
        <w:jc w:val="both"/>
        <w:rPr>
          <w:rFonts w:ascii="Cambria" w:hAnsi="Cambria"/>
        </w:rPr>
      </w:pPr>
    </w:p>
    <w:p w14:paraId="61F86C7C" w14:textId="77777777" w:rsidR="009F3345" w:rsidRPr="00F94180" w:rsidRDefault="009F3345" w:rsidP="00051BAE">
      <w:pPr>
        <w:ind w:left="851"/>
        <w:contextualSpacing/>
        <w:jc w:val="both"/>
        <w:rPr>
          <w:rFonts w:ascii="Cambria" w:hAnsi="Cambria"/>
          <w:iCs/>
        </w:rPr>
      </w:pPr>
      <w:r w:rsidRPr="00F94180">
        <w:rPr>
          <w:rFonts w:ascii="Cambria" w:hAnsi="Cambria"/>
        </w:rPr>
        <w:t xml:space="preserve">The target bands are then excised and N-terminal sequencing was performed by Dr </w:t>
      </w:r>
      <w:r w:rsidRPr="00F94180">
        <w:rPr>
          <w:rFonts w:ascii="Cambria" w:hAnsi="Cambria"/>
          <w:iCs/>
        </w:rPr>
        <w:t xml:space="preserve">Arthur Moir (University of Sheffield) to confirm the identity of the purified WT </w:t>
      </w:r>
      <w:r w:rsidRPr="00F94180">
        <w:rPr>
          <w:rFonts w:ascii="Cambria" w:hAnsi="Cambria"/>
          <w:i/>
          <w:iCs/>
        </w:rPr>
        <w:t>Sp</w:t>
      </w:r>
      <w:r w:rsidRPr="00F94180">
        <w:rPr>
          <w:rFonts w:ascii="Cambria" w:hAnsi="Cambria"/>
          <w:iCs/>
        </w:rPr>
        <w:t>FEN.</w:t>
      </w:r>
    </w:p>
    <w:p w14:paraId="1266A9D7" w14:textId="77777777" w:rsidR="009F3345" w:rsidRDefault="009F3345" w:rsidP="00051BAE">
      <w:pPr>
        <w:ind w:left="851"/>
        <w:contextualSpacing/>
        <w:jc w:val="both"/>
        <w:rPr>
          <w:rFonts w:ascii="Cambria" w:hAnsi="Cambria"/>
          <w:iCs/>
        </w:rPr>
      </w:pPr>
    </w:p>
    <w:p w14:paraId="1D2A1C88" w14:textId="77777777" w:rsidR="00C77181" w:rsidRDefault="00C77181" w:rsidP="00051BAE">
      <w:pPr>
        <w:ind w:left="851"/>
        <w:contextualSpacing/>
        <w:jc w:val="both"/>
        <w:rPr>
          <w:rFonts w:ascii="Cambria" w:hAnsi="Cambria"/>
          <w:iCs/>
        </w:rPr>
      </w:pPr>
    </w:p>
    <w:p w14:paraId="3C41D60C" w14:textId="77777777" w:rsidR="00C77181" w:rsidRPr="00F94180" w:rsidRDefault="00C77181" w:rsidP="002553E5">
      <w:pPr>
        <w:contextualSpacing/>
        <w:jc w:val="both"/>
        <w:rPr>
          <w:rFonts w:ascii="Cambria" w:hAnsi="Cambria"/>
          <w:iCs/>
        </w:rPr>
      </w:pPr>
    </w:p>
    <w:p w14:paraId="078E59F3" w14:textId="77777777" w:rsidR="009F3345" w:rsidRPr="00F94180" w:rsidRDefault="009F3345" w:rsidP="00051BAE">
      <w:pPr>
        <w:ind w:left="851"/>
        <w:contextualSpacing/>
        <w:jc w:val="both"/>
        <w:rPr>
          <w:rFonts w:ascii="Cambria" w:hAnsi="Cambria"/>
          <w:b/>
          <w:iCs/>
        </w:rPr>
      </w:pPr>
      <w:r w:rsidRPr="00F94180">
        <w:rPr>
          <w:rFonts w:ascii="Cambria" w:hAnsi="Cambria"/>
          <w:b/>
          <w:iCs/>
        </w:rPr>
        <w:lastRenderedPageBreak/>
        <w:t>2.7 Quantification of purified protein</w:t>
      </w:r>
    </w:p>
    <w:p w14:paraId="7B1D85A2" w14:textId="77777777" w:rsidR="009F3345" w:rsidRPr="00F94180" w:rsidRDefault="009F3345" w:rsidP="00051BAE">
      <w:pPr>
        <w:ind w:left="851"/>
        <w:contextualSpacing/>
        <w:jc w:val="both"/>
        <w:rPr>
          <w:rFonts w:ascii="Cambria" w:hAnsi="Cambria"/>
          <w:b/>
          <w:i/>
          <w:iCs/>
        </w:rPr>
      </w:pPr>
    </w:p>
    <w:p w14:paraId="369C8732" w14:textId="77777777" w:rsidR="009F3345" w:rsidRPr="00F94180" w:rsidRDefault="009F3345" w:rsidP="00051BAE">
      <w:pPr>
        <w:ind w:left="851"/>
        <w:contextualSpacing/>
        <w:jc w:val="both"/>
        <w:rPr>
          <w:rFonts w:ascii="Cambria" w:hAnsi="Cambria"/>
          <w:i/>
          <w:iCs/>
        </w:rPr>
      </w:pPr>
      <w:r w:rsidRPr="00F94180">
        <w:rPr>
          <w:rFonts w:ascii="Cambria" w:hAnsi="Cambria"/>
          <w:i/>
          <w:iCs/>
        </w:rPr>
        <w:t>2.7.1 Bradford assay</w:t>
      </w:r>
    </w:p>
    <w:p w14:paraId="2DFB6002" w14:textId="77777777" w:rsidR="009F3345" w:rsidRPr="00F94180" w:rsidRDefault="009F3345" w:rsidP="00051BAE">
      <w:pPr>
        <w:ind w:left="851"/>
        <w:contextualSpacing/>
        <w:jc w:val="both"/>
        <w:rPr>
          <w:rFonts w:ascii="Cambria" w:hAnsi="Cambria"/>
          <w:i/>
          <w:iCs/>
        </w:rPr>
      </w:pPr>
    </w:p>
    <w:p w14:paraId="1F9EF436" w14:textId="77777777" w:rsidR="009F3345" w:rsidRPr="009F3345" w:rsidRDefault="009F3345" w:rsidP="00051BAE">
      <w:pPr>
        <w:ind w:left="851"/>
        <w:contextualSpacing/>
        <w:jc w:val="both"/>
        <w:rPr>
          <w:rFonts w:ascii="Cambria" w:hAnsi="Cambria"/>
        </w:rPr>
      </w:pPr>
      <w:r w:rsidRPr="00F94180">
        <w:rPr>
          <w:rFonts w:ascii="Cambria" w:hAnsi="Cambria"/>
        </w:rPr>
        <w:t>The concentration of the purified nucleases was quantified (Bradford, 1976) using the Bio-Rad Bradford Protein Assay kit. For quick estimation of protein concentration and quantity during the purification process, 1-10 µL of the protein sample was placed into a plastic cuvette, and 0.8 mL of milliQ water and 0.2 mL of the Bio-Rad Dye reagent was added. The cuvette was then inverted several times to mix the reagents, and then placed into the spectrophotometer to take the 595 nm reading. Readings should be somewhere between 0.1-0.7 to obtain a more accurate measurement of protein concentration. The concentration of the protein in mg.mL</w:t>
      </w:r>
      <w:r w:rsidRPr="00F94180">
        <w:rPr>
          <w:rFonts w:ascii="Cambria" w:hAnsi="Cambria"/>
          <w:vertAlign w:val="superscript"/>
        </w:rPr>
        <w:t>-1</w:t>
      </w:r>
      <w:r w:rsidRPr="00F94180">
        <w:rPr>
          <w:rFonts w:ascii="Cambria" w:hAnsi="Cambria"/>
        </w:rPr>
        <w:t xml:space="preserve"> was calculated</w:t>
      </w:r>
      <w:r w:rsidRPr="009F3345">
        <w:rPr>
          <w:rFonts w:ascii="Cambria" w:hAnsi="Cambria"/>
        </w:rPr>
        <w:t xml:space="preserve"> as follows: (A</w:t>
      </w:r>
      <w:r w:rsidRPr="009F3345">
        <w:rPr>
          <w:rFonts w:ascii="Cambria" w:hAnsi="Cambria"/>
          <w:vertAlign w:val="subscript"/>
        </w:rPr>
        <w:t>595</w:t>
      </w:r>
      <w:r w:rsidRPr="009F3345">
        <w:rPr>
          <w:rFonts w:ascii="Cambria" w:hAnsi="Cambria"/>
        </w:rPr>
        <w:t xml:space="preserve"> x 15)/Volume of protein (µL).</w:t>
      </w:r>
    </w:p>
    <w:p w14:paraId="300B7A09" w14:textId="77777777" w:rsidR="009F3345" w:rsidRPr="009F3345" w:rsidRDefault="009F3345" w:rsidP="00051BAE">
      <w:pPr>
        <w:ind w:left="851"/>
        <w:contextualSpacing/>
        <w:jc w:val="both"/>
        <w:rPr>
          <w:rFonts w:ascii="Cambria" w:hAnsi="Cambria"/>
        </w:rPr>
      </w:pPr>
    </w:p>
    <w:p w14:paraId="43556A82" w14:textId="77777777" w:rsidR="009F3345" w:rsidRPr="009F3345" w:rsidRDefault="009F3345" w:rsidP="00051BAE">
      <w:pPr>
        <w:ind w:left="851"/>
        <w:contextualSpacing/>
        <w:jc w:val="both"/>
        <w:rPr>
          <w:rFonts w:ascii="Cambria" w:hAnsi="Cambria"/>
        </w:rPr>
      </w:pPr>
      <w:r w:rsidRPr="009F3345">
        <w:rPr>
          <w:rFonts w:ascii="Cambria" w:hAnsi="Cambria"/>
        </w:rPr>
        <w:t>After the final purification of the protein, its concentration and quantity was determined using a more extensive version of the Bradford assay. Protein standards were generated from a series of diluted bovine serum albumin (BSA) from 0-10 µg.mL</w:t>
      </w:r>
      <w:r w:rsidRPr="009F3345">
        <w:rPr>
          <w:rFonts w:ascii="Cambria" w:hAnsi="Cambria"/>
          <w:vertAlign w:val="superscript"/>
        </w:rPr>
        <w:t>-1</w:t>
      </w:r>
      <w:r w:rsidRPr="009F3345">
        <w:rPr>
          <w:rFonts w:ascii="Cambria" w:hAnsi="Cambria"/>
        </w:rPr>
        <w:t>. Absorbance at 595 nm was measured following the addition of Bradford reagent to the standards.  The A</w:t>
      </w:r>
      <w:r w:rsidRPr="009F3345">
        <w:rPr>
          <w:rFonts w:ascii="Cambria" w:hAnsi="Cambria"/>
          <w:vertAlign w:val="subscript"/>
        </w:rPr>
        <w:t>595</w:t>
      </w:r>
      <w:r w:rsidRPr="009F3345">
        <w:rPr>
          <w:rFonts w:ascii="Cambria" w:hAnsi="Cambria"/>
        </w:rPr>
        <w:t xml:space="preserve"> of the nuclease sample was then determined and fitted onto the BSA standard curve to estimate its concentration.</w:t>
      </w:r>
    </w:p>
    <w:p w14:paraId="3EE3E2C1" w14:textId="77777777" w:rsidR="009F3345" w:rsidRPr="009F3345" w:rsidRDefault="009F3345" w:rsidP="00051BAE">
      <w:pPr>
        <w:ind w:left="851"/>
        <w:contextualSpacing/>
        <w:jc w:val="both"/>
        <w:rPr>
          <w:rFonts w:ascii="Cambria" w:hAnsi="Cambria"/>
        </w:rPr>
      </w:pPr>
    </w:p>
    <w:p w14:paraId="477EE4AC" w14:textId="77777777" w:rsidR="009F3345" w:rsidRPr="00F94180" w:rsidRDefault="009F3345" w:rsidP="00051BAE">
      <w:pPr>
        <w:ind w:left="851"/>
        <w:contextualSpacing/>
        <w:jc w:val="both"/>
        <w:rPr>
          <w:rFonts w:ascii="Cambria" w:hAnsi="Cambria"/>
          <w:b/>
          <w:iCs/>
        </w:rPr>
      </w:pPr>
      <w:r w:rsidRPr="009F3345">
        <w:rPr>
          <w:rFonts w:ascii="Cambria" w:hAnsi="Cambria"/>
          <w:b/>
          <w:iCs/>
        </w:rPr>
        <w:t xml:space="preserve">2.8 Kinetic </w:t>
      </w:r>
      <w:r w:rsidRPr="00F94180">
        <w:rPr>
          <w:rFonts w:ascii="Cambria" w:hAnsi="Cambria"/>
          <w:b/>
          <w:iCs/>
        </w:rPr>
        <w:t>characterisation of nucleases</w:t>
      </w:r>
    </w:p>
    <w:p w14:paraId="6A177D2A" w14:textId="77777777" w:rsidR="009F3345" w:rsidRPr="00F94180" w:rsidRDefault="009F3345" w:rsidP="00051BAE">
      <w:pPr>
        <w:ind w:left="851"/>
        <w:contextualSpacing/>
        <w:jc w:val="both"/>
        <w:rPr>
          <w:rFonts w:ascii="Cambria" w:hAnsi="Cambria"/>
        </w:rPr>
      </w:pPr>
    </w:p>
    <w:p w14:paraId="22299691" w14:textId="77777777" w:rsidR="009F3345" w:rsidRPr="00F94180" w:rsidRDefault="009F3345" w:rsidP="00051BAE">
      <w:pPr>
        <w:ind w:left="851"/>
        <w:contextualSpacing/>
        <w:jc w:val="both"/>
        <w:rPr>
          <w:rFonts w:ascii="Cambria" w:hAnsi="Cambria"/>
          <w:i/>
          <w:iCs/>
        </w:rPr>
      </w:pPr>
      <w:r w:rsidRPr="00F94180">
        <w:rPr>
          <w:rFonts w:ascii="Cambria" w:hAnsi="Cambria"/>
          <w:i/>
          <w:iCs/>
        </w:rPr>
        <w:t>2.8.1 UV nuclease assay</w:t>
      </w:r>
    </w:p>
    <w:p w14:paraId="3081F824" w14:textId="77777777" w:rsidR="009F3345" w:rsidRPr="00F94180" w:rsidRDefault="009F3345" w:rsidP="00051BAE">
      <w:pPr>
        <w:ind w:left="851"/>
        <w:contextualSpacing/>
        <w:jc w:val="both"/>
        <w:rPr>
          <w:rFonts w:ascii="Cambria" w:hAnsi="Cambria"/>
          <w:i/>
          <w:iCs/>
        </w:rPr>
      </w:pPr>
    </w:p>
    <w:p w14:paraId="05195127" w14:textId="77777777" w:rsidR="009F3345" w:rsidRPr="00F94180" w:rsidRDefault="009F3345" w:rsidP="00051BAE">
      <w:pPr>
        <w:ind w:left="851"/>
        <w:contextualSpacing/>
        <w:jc w:val="both"/>
        <w:rPr>
          <w:rFonts w:ascii="Cambria" w:hAnsi="Cambria"/>
        </w:rPr>
      </w:pPr>
      <w:r w:rsidRPr="00F94180">
        <w:rPr>
          <w:rFonts w:ascii="Cambria" w:hAnsi="Cambria"/>
        </w:rPr>
        <w:t xml:space="preserve">A UV nuclease assay (Sayers &amp; Eckstein, 1990) was used to measure for </w:t>
      </w:r>
      <w:r w:rsidRPr="00F94180">
        <w:rPr>
          <w:rFonts w:ascii="Cambria" w:hAnsi="Cambria"/>
          <w:i/>
        </w:rPr>
        <w:t>Sp</w:t>
      </w:r>
      <w:r w:rsidRPr="00F94180">
        <w:rPr>
          <w:rFonts w:ascii="Cambria" w:hAnsi="Cambria"/>
        </w:rPr>
        <w:t xml:space="preserve">FEN exonuclease activity. 200 µL </w:t>
      </w:r>
      <w:proofErr w:type="gramStart"/>
      <w:r w:rsidRPr="00F94180">
        <w:rPr>
          <w:rFonts w:ascii="Cambria" w:hAnsi="Cambria"/>
        </w:rPr>
        <w:t>2  mg.mL</w:t>
      </w:r>
      <w:proofErr w:type="gramEnd"/>
      <w:r w:rsidRPr="00F94180">
        <w:rPr>
          <w:rFonts w:ascii="Cambria" w:hAnsi="Cambria"/>
          <w:vertAlign w:val="superscript"/>
        </w:rPr>
        <w:t>-1</w:t>
      </w:r>
      <w:r w:rsidRPr="00F94180">
        <w:rPr>
          <w:rFonts w:ascii="Cambria" w:hAnsi="Cambria"/>
        </w:rPr>
        <w:t xml:space="preserve"> Sigma type XIV DNA in 50 mM pH8 Tris-base, 120 µL 250 mM buffer at the optimized pH, 60 µL 100 mM MgCl</w:t>
      </w:r>
      <w:r w:rsidRPr="00F94180">
        <w:rPr>
          <w:rFonts w:ascii="Cambria" w:hAnsi="Cambria"/>
          <w:vertAlign w:val="subscript"/>
        </w:rPr>
        <w:t>2</w:t>
      </w:r>
      <w:r w:rsidRPr="00F94180">
        <w:rPr>
          <w:rFonts w:ascii="Cambria" w:hAnsi="Cambria"/>
        </w:rPr>
        <w:t>, 60 µL 1M KCl, 6 µL 100 mM DTT, and 154 µL H</w:t>
      </w:r>
      <w:r w:rsidRPr="00F94180">
        <w:rPr>
          <w:rFonts w:ascii="Cambria" w:hAnsi="Cambria"/>
          <w:vertAlign w:val="subscript"/>
        </w:rPr>
        <w:t>2</w:t>
      </w:r>
      <w:r w:rsidRPr="00F94180">
        <w:rPr>
          <w:rFonts w:ascii="Cambria" w:hAnsi="Cambria"/>
        </w:rPr>
        <w:t>O was mixed to a total volume of 600 µL, and incubated at 37</w:t>
      </w:r>
      <w:r w:rsidRPr="00F94180">
        <w:rPr>
          <w:rFonts w:ascii="Cambria" w:hAnsi="Cambria"/>
          <w:vertAlign w:val="superscript"/>
        </w:rPr>
        <w:t>°</w:t>
      </w:r>
      <w:r w:rsidRPr="00F94180">
        <w:rPr>
          <w:rFonts w:ascii="Cambria" w:hAnsi="Cambria"/>
        </w:rPr>
        <w:t>C for 10 minutes. 1-4µg of the nuclease protein</w:t>
      </w:r>
      <w:r w:rsidRPr="009F3345">
        <w:rPr>
          <w:rFonts w:ascii="Cambria" w:hAnsi="Cambria"/>
        </w:rPr>
        <w:t xml:space="preserve"> was added to the reaction and incubated at 37</w:t>
      </w:r>
      <w:r w:rsidRPr="009F3345">
        <w:rPr>
          <w:rFonts w:ascii="Cambria" w:hAnsi="Cambria"/>
          <w:vertAlign w:val="superscript"/>
        </w:rPr>
        <w:t>°</w:t>
      </w:r>
      <w:r w:rsidRPr="009F3345">
        <w:rPr>
          <w:rFonts w:ascii="Cambria" w:hAnsi="Cambria"/>
        </w:rPr>
        <w:t>C. 100 µL samples were collected at 3, 6, 12, 24, and 60 minutes, and immediately added to 100 µL 6% (v/v) perchloric acid, and incubated on ice for 10 minutes. Samples were centrifuged for 5 minutes at around 11</w:t>
      </w:r>
      <w:proofErr w:type="gramStart"/>
      <w:r w:rsidRPr="009F3345">
        <w:rPr>
          <w:rFonts w:ascii="Cambria" w:hAnsi="Cambria"/>
        </w:rPr>
        <w:t>,300 x</w:t>
      </w:r>
      <w:proofErr w:type="gramEnd"/>
      <w:r w:rsidRPr="009F3345">
        <w:rPr>
          <w:rFonts w:ascii="Cambria" w:hAnsi="Cambria"/>
        </w:rPr>
        <w:t xml:space="preserve"> </w:t>
      </w:r>
      <w:r w:rsidRPr="009F3345">
        <w:rPr>
          <w:rFonts w:ascii="Cambria" w:hAnsi="Cambria"/>
          <w:i/>
        </w:rPr>
        <w:t>g</w:t>
      </w:r>
      <w:r w:rsidRPr="009F3345">
        <w:rPr>
          <w:rFonts w:ascii="Cambria" w:hAnsi="Cambria"/>
        </w:rPr>
        <w:t xml:space="preserve">. The absorbance at 260nm of 150 µL of the </w:t>
      </w:r>
      <w:r w:rsidRPr="00F94180">
        <w:rPr>
          <w:rFonts w:ascii="Cambria" w:hAnsi="Cambria"/>
        </w:rPr>
        <w:t xml:space="preserve">supernatant diluted in 850 µL of water was then measured. </w:t>
      </w:r>
    </w:p>
    <w:p w14:paraId="374AF100" w14:textId="77777777" w:rsidR="009F3345" w:rsidRPr="00F94180" w:rsidRDefault="009F3345" w:rsidP="00051BAE">
      <w:pPr>
        <w:ind w:left="851"/>
        <w:contextualSpacing/>
        <w:jc w:val="both"/>
        <w:rPr>
          <w:rFonts w:ascii="Cambria" w:hAnsi="Cambria"/>
        </w:rPr>
      </w:pPr>
    </w:p>
    <w:p w14:paraId="510C70CE" w14:textId="77777777" w:rsidR="009F3345" w:rsidRPr="00F94180" w:rsidRDefault="009F3345" w:rsidP="00051BAE">
      <w:pPr>
        <w:ind w:left="851"/>
        <w:contextualSpacing/>
        <w:jc w:val="both"/>
        <w:rPr>
          <w:rFonts w:ascii="Cambria" w:hAnsi="Cambria"/>
        </w:rPr>
      </w:pPr>
      <w:r w:rsidRPr="00F94180">
        <w:rPr>
          <w:rFonts w:ascii="Cambria" w:hAnsi="Cambria"/>
        </w:rPr>
        <w:t>The A</w:t>
      </w:r>
      <w:r w:rsidRPr="00F94180">
        <w:rPr>
          <w:rFonts w:ascii="Cambria" w:hAnsi="Cambria"/>
          <w:vertAlign w:val="subscript"/>
        </w:rPr>
        <w:t>260</w:t>
      </w:r>
      <w:r w:rsidRPr="00F94180">
        <w:rPr>
          <w:rFonts w:ascii="Cambria" w:hAnsi="Cambria"/>
        </w:rPr>
        <w:t xml:space="preserve"> was plotted against time to obtain the initial rate of reaction, and the enzyme activity determined. Plots were generated using the R statistical and graphics software (R Development Core Team, 2014).</w:t>
      </w:r>
    </w:p>
    <w:p w14:paraId="65506693" w14:textId="77777777" w:rsidR="009F3345" w:rsidRPr="00F94180" w:rsidRDefault="009F3345" w:rsidP="00051BAE">
      <w:pPr>
        <w:ind w:left="851"/>
        <w:contextualSpacing/>
        <w:jc w:val="both"/>
        <w:rPr>
          <w:rFonts w:ascii="Cambria" w:hAnsi="Cambria"/>
        </w:rPr>
      </w:pPr>
    </w:p>
    <w:p w14:paraId="587C0A24" w14:textId="77777777" w:rsidR="009F3345" w:rsidRPr="00F94180" w:rsidRDefault="009F3345" w:rsidP="00051BAE">
      <w:pPr>
        <w:ind w:left="851"/>
        <w:contextualSpacing/>
        <w:jc w:val="both"/>
        <w:rPr>
          <w:rFonts w:ascii="Cambria" w:hAnsi="Cambria"/>
          <w:i/>
          <w:iCs/>
        </w:rPr>
      </w:pPr>
      <w:r w:rsidRPr="00F94180">
        <w:rPr>
          <w:rFonts w:ascii="Cambria" w:hAnsi="Cambria"/>
          <w:i/>
          <w:iCs/>
        </w:rPr>
        <w:t>2.8.2 FRET assay</w:t>
      </w:r>
    </w:p>
    <w:p w14:paraId="299DE0C5" w14:textId="77777777" w:rsidR="009F3345" w:rsidRPr="00F94180" w:rsidRDefault="009F3345" w:rsidP="00051BAE">
      <w:pPr>
        <w:ind w:left="851"/>
        <w:contextualSpacing/>
        <w:jc w:val="both"/>
        <w:rPr>
          <w:rFonts w:ascii="Cambria" w:hAnsi="Cambria"/>
          <w:i/>
          <w:iCs/>
        </w:rPr>
      </w:pPr>
    </w:p>
    <w:p w14:paraId="28C4A94E" w14:textId="77777777" w:rsidR="009F3345" w:rsidRPr="00F94180" w:rsidRDefault="009F3345" w:rsidP="00051BAE">
      <w:pPr>
        <w:ind w:left="851"/>
        <w:contextualSpacing/>
        <w:jc w:val="both"/>
        <w:rPr>
          <w:rFonts w:ascii="Cambria" w:hAnsi="Cambria"/>
          <w:iCs/>
        </w:rPr>
      </w:pPr>
      <w:r w:rsidRPr="00F94180">
        <w:rPr>
          <w:rFonts w:ascii="Cambria" w:hAnsi="Cambria"/>
          <w:iCs/>
        </w:rPr>
        <w:t xml:space="preserve">A FRET assay was used to measure the endonuclease activity of </w:t>
      </w:r>
      <w:r w:rsidRPr="00F94180">
        <w:rPr>
          <w:rFonts w:ascii="Cambria" w:hAnsi="Cambria"/>
          <w:i/>
          <w:iCs/>
        </w:rPr>
        <w:t>Sp</w:t>
      </w:r>
      <w:r w:rsidRPr="00F94180">
        <w:rPr>
          <w:rFonts w:ascii="Cambria" w:hAnsi="Cambria"/>
          <w:iCs/>
        </w:rPr>
        <w:t xml:space="preserve">FEN. A stock of 5x FRET assay buffer was made up using 125 mM of the appropriate buffer at a certain pH, 5 mM EDTA, and 500 mM NaCl. This was then used to make freshly prepared 1x FRET assay buffer by mixing 2 mL of the 5x FRET assay buffer, 200 </w:t>
      </w:r>
      <w:r w:rsidRPr="00F94180">
        <w:rPr>
          <w:rFonts w:ascii="Cambria" w:hAnsi="Cambria"/>
        </w:rPr>
        <w:t>µL 100 mM DTT, 1 mL 1 M KCl, 100 µL 10 mg.mL</w:t>
      </w:r>
      <w:r w:rsidRPr="00F94180">
        <w:rPr>
          <w:rFonts w:ascii="Cambria" w:hAnsi="Cambria"/>
          <w:vertAlign w:val="superscript"/>
        </w:rPr>
        <w:t>-1</w:t>
      </w:r>
      <w:r w:rsidRPr="00F94180">
        <w:rPr>
          <w:rFonts w:ascii="Cambria" w:hAnsi="Cambria"/>
        </w:rPr>
        <w:t xml:space="preserve"> BSA, and 6.7 mL water.</w:t>
      </w:r>
    </w:p>
    <w:p w14:paraId="1B9FD09B" w14:textId="77777777" w:rsidR="009F3345" w:rsidRPr="00F94180" w:rsidRDefault="009F3345" w:rsidP="00051BAE">
      <w:pPr>
        <w:ind w:left="851"/>
        <w:contextualSpacing/>
        <w:jc w:val="both"/>
        <w:rPr>
          <w:rFonts w:ascii="Cambria" w:hAnsi="Cambria"/>
        </w:rPr>
      </w:pPr>
    </w:p>
    <w:p w14:paraId="5D1297C8" w14:textId="43BCB4AB" w:rsidR="009F3345" w:rsidRDefault="009F3345" w:rsidP="00051BAE">
      <w:pPr>
        <w:ind w:left="851"/>
        <w:contextualSpacing/>
        <w:jc w:val="both"/>
        <w:rPr>
          <w:rFonts w:ascii="Cambria" w:hAnsi="Cambria" w:cs="Times New Roman"/>
          <w:lang w:val="en-US"/>
        </w:rPr>
      </w:pPr>
      <w:r w:rsidRPr="00F94180">
        <w:rPr>
          <w:rFonts w:ascii="Cambria" w:hAnsi="Cambria"/>
        </w:rPr>
        <w:lastRenderedPageBreak/>
        <w:t xml:space="preserve">The </w:t>
      </w:r>
      <w:r w:rsidRPr="00F94180">
        <w:rPr>
          <w:rFonts w:ascii="Cambria" w:hAnsi="Cambria"/>
          <w:i/>
        </w:rPr>
        <w:t>Sp</w:t>
      </w:r>
      <w:r w:rsidRPr="00F94180">
        <w:rPr>
          <w:rFonts w:ascii="Cambria" w:hAnsi="Cambria"/>
        </w:rPr>
        <w:t xml:space="preserve">FEN enzyme was diluted in the 1x assay buffer to the optimized concentration for the assay. </w:t>
      </w:r>
      <w:proofErr w:type="gramStart"/>
      <w:r w:rsidRPr="00F94180">
        <w:rPr>
          <w:rFonts w:ascii="Cambria" w:hAnsi="Cambria"/>
        </w:rPr>
        <w:t>Dual-labelled fluorescent</w:t>
      </w:r>
      <w:r w:rsidRPr="009F3345">
        <w:rPr>
          <w:rFonts w:ascii="Cambria" w:hAnsi="Cambria"/>
        </w:rPr>
        <w:t xml:space="preserve"> DNA substrate (Table 2.4</w:t>
      </w:r>
      <w:r w:rsidR="00CE4C60">
        <w:rPr>
          <w:rFonts w:ascii="Cambria" w:hAnsi="Cambria"/>
        </w:rPr>
        <w:t>, Figure 2.1</w:t>
      </w:r>
      <w:r w:rsidRPr="009F3345">
        <w:rPr>
          <w:rFonts w:ascii="Cambria" w:hAnsi="Cambria"/>
        </w:rPr>
        <w:t>) was also prepared by diluting in the 1x assay buffer to a final concentration of 1 µM after self-annealing at 95</w:t>
      </w:r>
      <w:r w:rsidRPr="009F3345">
        <w:rPr>
          <w:rFonts w:ascii="Cambria" w:hAnsi="Cambria"/>
          <w:vertAlign w:val="superscript"/>
        </w:rPr>
        <w:t>°</w:t>
      </w:r>
      <w:r w:rsidRPr="009F3345">
        <w:rPr>
          <w:rFonts w:ascii="Cambria" w:hAnsi="Cambria"/>
        </w:rPr>
        <w:t>C for 5 minutes and cooling to room temperature.</w:t>
      </w:r>
      <w:proofErr w:type="gramEnd"/>
      <w:r w:rsidRPr="009F3345">
        <w:rPr>
          <w:rFonts w:ascii="Cambria" w:hAnsi="Cambria"/>
        </w:rPr>
        <w:t xml:space="preserve"> OHP2 anneals to itself to form a hairpin structure with a 5</w:t>
      </w:r>
      <w:r w:rsidRPr="009F3345">
        <w:rPr>
          <w:rFonts w:ascii="Cambria" w:hAnsi="Cambria" w:cs="Times New Roman"/>
          <w:lang w:val="en-US"/>
        </w:rPr>
        <w:t xml:space="preserve">′ overhang. </w:t>
      </w:r>
      <w:r w:rsidRPr="009F3345">
        <w:rPr>
          <w:rFonts w:ascii="Cambria" w:hAnsi="Cambria"/>
        </w:rPr>
        <w:t>Flap and Invader substrates were prepared by annealing to the 5</w:t>
      </w:r>
      <w:r w:rsidRPr="009F3345">
        <w:rPr>
          <w:rFonts w:ascii="Cambria" w:hAnsi="Cambria" w:cs="Times New Roman"/>
          <w:lang w:val="en-US"/>
        </w:rPr>
        <w:t>′</w:t>
      </w:r>
      <w:r w:rsidR="007D788A">
        <w:rPr>
          <w:rFonts w:ascii="Cambria" w:hAnsi="Cambria" w:cs="Times New Roman"/>
          <w:lang w:val="en-US"/>
        </w:rPr>
        <w:t xml:space="preserve"> </w:t>
      </w:r>
      <w:r w:rsidRPr="009F3345">
        <w:rPr>
          <w:rFonts w:ascii="Cambria" w:hAnsi="Cambria"/>
        </w:rPr>
        <w:t>CY3, 3</w:t>
      </w:r>
      <w:r w:rsidRPr="009F3345">
        <w:rPr>
          <w:rFonts w:ascii="Cambria" w:hAnsi="Cambria" w:cs="Times New Roman"/>
          <w:lang w:val="en-US"/>
        </w:rPr>
        <w:t xml:space="preserve">′ FLU oligonucleotide, to form a duplex substrate with a labeled </w:t>
      </w:r>
      <w:r w:rsidRPr="009F3345">
        <w:rPr>
          <w:rFonts w:ascii="Cambria" w:hAnsi="Cambria"/>
        </w:rPr>
        <w:t>5</w:t>
      </w:r>
      <w:r w:rsidRPr="009F3345">
        <w:rPr>
          <w:rFonts w:ascii="Cambria" w:hAnsi="Cambria" w:cs="Times New Roman"/>
          <w:lang w:val="en-US"/>
        </w:rPr>
        <w:t>′ arm.</w:t>
      </w:r>
      <w:r w:rsidRPr="009F3345">
        <w:rPr>
          <w:rFonts w:ascii="Cambria" w:hAnsi="Cambria"/>
        </w:rPr>
        <w:t xml:space="preserve"> The Invader has an additional 1 </w:t>
      </w:r>
      <w:proofErr w:type="gramStart"/>
      <w:r w:rsidRPr="009F3345">
        <w:rPr>
          <w:rFonts w:ascii="Cambria" w:hAnsi="Cambria"/>
        </w:rPr>
        <w:t>nt</w:t>
      </w:r>
      <w:proofErr w:type="gramEnd"/>
      <w:r w:rsidRPr="009F3345">
        <w:rPr>
          <w:rFonts w:ascii="Cambria" w:hAnsi="Cambria"/>
        </w:rPr>
        <w:t xml:space="preserve"> 3</w:t>
      </w:r>
      <w:r w:rsidRPr="009F3345">
        <w:rPr>
          <w:rFonts w:ascii="Cambria" w:hAnsi="Cambria" w:cs="Times New Roman"/>
          <w:lang w:val="en-US"/>
        </w:rPr>
        <w:t xml:space="preserve">′ overhang to form a double flap structure, compared to the Flap substrate. </w:t>
      </w:r>
    </w:p>
    <w:p w14:paraId="1BF57855" w14:textId="77777777" w:rsidR="00F94180" w:rsidRPr="009F3345" w:rsidRDefault="00F94180" w:rsidP="00051BAE">
      <w:pPr>
        <w:ind w:left="851"/>
        <w:contextualSpacing/>
        <w:jc w:val="both"/>
        <w:rPr>
          <w:rFonts w:ascii="Cambria" w:hAnsi="Cambria"/>
        </w:rPr>
      </w:pPr>
    </w:p>
    <w:p w14:paraId="387290FE" w14:textId="1BB68D9E" w:rsidR="009F3345" w:rsidRPr="009F3345" w:rsidRDefault="009F3345" w:rsidP="00051BAE">
      <w:pPr>
        <w:pBdr>
          <w:top w:val="single" w:sz="12" w:space="1" w:color="auto"/>
          <w:bottom w:val="single" w:sz="12" w:space="1" w:color="auto"/>
        </w:pBdr>
        <w:ind w:left="851"/>
        <w:contextualSpacing/>
        <w:jc w:val="both"/>
        <w:rPr>
          <w:rFonts w:ascii="Cambria" w:hAnsi="Cambria"/>
        </w:rPr>
      </w:pPr>
      <w:r w:rsidRPr="009F3345">
        <w:rPr>
          <w:rFonts w:ascii="Cambria" w:hAnsi="Cambria"/>
          <w:b/>
        </w:rPr>
        <w:t>Table 2.4:</w:t>
      </w:r>
      <w:r w:rsidRPr="009F3345">
        <w:rPr>
          <w:rFonts w:ascii="Cambria" w:hAnsi="Cambria"/>
        </w:rPr>
        <w:t xml:space="preserve"> Fluorescently labelled DNA substrates for FRET assay. Red regions show internal complementary regions within sequences that self-anneal. Blue sequences show complementary regions that anneal together between the Flap </w:t>
      </w:r>
      <w:proofErr w:type="gramStart"/>
      <w:r w:rsidRPr="009F3345">
        <w:rPr>
          <w:rFonts w:ascii="Cambria" w:hAnsi="Cambria"/>
        </w:rPr>
        <w:t>or</w:t>
      </w:r>
      <w:proofErr w:type="gramEnd"/>
      <w:r w:rsidRPr="009F3345">
        <w:rPr>
          <w:rFonts w:ascii="Cambria" w:hAnsi="Cambria"/>
        </w:rPr>
        <w:t xml:space="preserve"> Invader sequence with the 5</w:t>
      </w:r>
      <w:r w:rsidR="001C0813" w:rsidRPr="00850407">
        <w:rPr>
          <w:rFonts w:ascii="Cambria" w:hAnsi="Cambria" w:cs="Times New Roman"/>
          <w:lang w:val="en-US"/>
        </w:rPr>
        <w:t>′</w:t>
      </w:r>
      <w:r w:rsidRPr="009F3345">
        <w:rPr>
          <w:rFonts w:ascii="Cambria" w:hAnsi="Cambria"/>
        </w:rPr>
        <w:t>CY3, 3</w:t>
      </w:r>
      <w:r w:rsidR="001C0813" w:rsidRPr="00850407">
        <w:rPr>
          <w:rFonts w:ascii="Cambria" w:hAnsi="Cambria" w:cs="Times New Roman"/>
          <w:lang w:val="en-US"/>
        </w:rPr>
        <w:t>′</w:t>
      </w:r>
      <w:r w:rsidRPr="009F3345">
        <w:rPr>
          <w:rFonts w:ascii="Cambria" w:hAnsi="Cambria" w:cs="Times New Roman"/>
          <w:lang w:val="en-US"/>
        </w:rPr>
        <w:t xml:space="preserve"> FLU sequence</w:t>
      </w:r>
      <w:r w:rsidRPr="009F3345">
        <w:rPr>
          <w:rFonts w:ascii="Cambria" w:hAnsi="Cambria"/>
        </w:rPr>
        <w:t>. FAM = fluorescein in the OHP2 substrate.</w:t>
      </w:r>
    </w:p>
    <w:p w14:paraId="1E3129C8" w14:textId="77777777" w:rsidR="009F3345" w:rsidRPr="009F3345" w:rsidRDefault="009F3345" w:rsidP="00051BAE">
      <w:pPr>
        <w:ind w:left="851"/>
        <w:contextualSpacing/>
        <w:jc w:val="both"/>
        <w:rPr>
          <w:rFonts w:ascii="Cambria" w:hAnsi="Cambria"/>
        </w:rPr>
      </w:pPr>
    </w:p>
    <w:p w14:paraId="5F1C9866" w14:textId="77777777" w:rsidR="009F3345" w:rsidRPr="009F3345" w:rsidRDefault="009F3345" w:rsidP="00051BAE">
      <w:pPr>
        <w:ind w:left="851"/>
        <w:contextualSpacing/>
        <w:jc w:val="both"/>
        <w:rPr>
          <w:rFonts w:ascii="Cambria" w:hAnsi="Cambria"/>
          <w:b/>
        </w:rPr>
      </w:pPr>
      <w:r w:rsidRPr="009F3345">
        <w:rPr>
          <w:rFonts w:ascii="Cambria" w:hAnsi="Cambria"/>
          <w:b/>
        </w:rPr>
        <w:t>Substrate</w:t>
      </w:r>
      <w:r w:rsidRPr="009F3345">
        <w:rPr>
          <w:rFonts w:ascii="Cambria" w:hAnsi="Cambria"/>
          <w:b/>
        </w:rPr>
        <w:tab/>
      </w:r>
      <w:r w:rsidRPr="009F3345">
        <w:rPr>
          <w:rFonts w:ascii="Cambria" w:hAnsi="Cambria"/>
          <w:b/>
        </w:rPr>
        <w:tab/>
        <w:t>Sequence</w:t>
      </w:r>
    </w:p>
    <w:p w14:paraId="670F6A7A" w14:textId="77777777" w:rsidR="009F3345" w:rsidRPr="009F3345" w:rsidRDefault="009F3345" w:rsidP="00051BAE">
      <w:pPr>
        <w:ind w:left="851"/>
        <w:contextualSpacing/>
        <w:jc w:val="both"/>
        <w:rPr>
          <w:rFonts w:ascii="Cambria" w:hAnsi="Cambria"/>
        </w:rPr>
      </w:pPr>
    </w:p>
    <w:p w14:paraId="5574B9F6" w14:textId="77777777" w:rsidR="009F3345" w:rsidRPr="00F94180" w:rsidRDefault="009F3345" w:rsidP="00051BAE">
      <w:pPr>
        <w:ind w:left="851"/>
        <w:contextualSpacing/>
        <w:jc w:val="both"/>
        <w:rPr>
          <w:rFonts w:ascii="Cambria" w:hAnsi="Cambria"/>
          <w:sz w:val="20"/>
          <w:szCs w:val="20"/>
        </w:rPr>
      </w:pPr>
      <w:r w:rsidRPr="00F94180">
        <w:rPr>
          <w:rFonts w:ascii="Cambria" w:hAnsi="Cambria"/>
          <w:sz w:val="20"/>
          <w:szCs w:val="20"/>
        </w:rPr>
        <w:t>OHP2</w:t>
      </w:r>
      <w:r w:rsidRPr="00F94180">
        <w:rPr>
          <w:rFonts w:ascii="Cambria" w:hAnsi="Cambria"/>
          <w:sz w:val="20"/>
          <w:szCs w:val="20"/>
        </w:rPr>
        <w:tab/>
      </w:r>
      <w:r w:rsidRPr="00F94180">
        <w:rPr>
          <w:rFonts w:ascii="Cambria" w:hAnsi="Cambria"/>
          <w:sz w:val="20"/>
          <w:szCs w:val="20"/>
        </w:rPr>
        <w:tab/>
      </w:r>
      <w:r w:rsidRPr="00F94180">
        <w:rPr>
          <w:rFonts w:ascii="Cambria" w:hAnsi="Cambria"/>
          <w:sz w:val="20"/>
          <w:szCs w:val="20"/>
        </w:rPr>
        <w:tab/>
        <w:t>5</w:t>
      </w:r>
      <w:r w:rsidRPr="00F94180">
        <w:rPr>
          <w:rFonts w:ascii="Cambria" w:hAnsi="Cambria" w:cs="Times New Roman"/>
          <w:sz w:val="20"/>
          <w:szCs w:val="20"/>
          <w:lang w:val="en-US"/>
        </w:rPr>
        <w:t>′</w:t>
      </w:r>
      <w:r w:rsidRPr="00F94180">
        <w:rPr>
          <w:rFonts w:ascii="Cambria" w:hAnsi="Cambria"/>
          <w:sz w:val="20"/>
          <w:szCs w:val="20"/>
        </w:rPr>
        <w:t>-CY3-CTCTGTC</w:t>
      </w:r>
      <w:r w:rsidRPr="00F94180">
        <w:rPr>
          <w:rFonts w:ascii="Cambria" w:hAnsi="Cambria"/>
          <w:color w:val="FF0000"/>
          <w:sz w:val="20"/>
          <w:szCs w:val="20"/>
        </w:rPr>
        <w:t>GAACACACGC</w:t>
      </w:r>
      <w:r w:rsidRPr="00F94180">
        <w:rPr>
          <w:rFonts w:ascii="Cambria" w:hAnsi="Cambria"/>
          <w:sz w:val="20"/>
          <w:szCs w:val="20"/>
        </w:rPr>
        <w:t>-FAM-T</w:t>
      </w:r>
      <w:r w:rsidRPr="00F94180">
        <w:rPr>
          <w:rFonts w:ascii="Cambria" w:hAnsi="Cambria"/>
          <w:color w:val="FF0000"/>
          <w:sz w:val="20"/>
          <w:szCs w:val="20"/>
        </w:rPr>
        <w:t>GCGTGTGTTC</w:t>
      </w:r>
      <w:r w:rsidRPr="00F94180">
        <w:rPr>
          <w:rFonts w:ascii="Cambria" w:hAnsi="Cambria"/>
          <w:sz w:val="20"/>
          <w:szCs w:val="20"/>
        </w:rPr>
        <w:t>-3</w:t>
      </w:r>
      <w:r w:rsidRPr="00F94180">
        <w:rPr>
          <w:rFonts w:ascii="Cambria" w:hAnsi="Cambria" w:cs="Times New Roman"/>
          <w:sz w:val="20"/>
          <w:szCs w:val="20"/>
          <w:lang w:val="en-US"/>
        </w:rPr>
        <w:t>′</w:t>
      </w:r>
    </w:p>
    <w:p w14:paraId="7A0F04EE" w14:textId="77777777" w:rsidR="009F3345" w:rsidRPr="00F94180" w:rsidRDefault="009F3345" w:rsidP="00051BAE">
      <w:pPr>
        <w:ind w:left="851"/>
        <w:contextualSpacing/>
        <w:jc w:val="both"/>
        <w:rPr>
          <w:rFonts w:ascii="Cambria" w:hAnsi="Cambria"/>
          <w:sz w:val="20"/>
          <w:szCs w:val="20"/>
        </w:rPr>
      </w:pPr>
      <w:r w:rsidRPr="00F94180">
        <w:rPr>
          <w:rFonts w:ascii="Cambria" w:hAnsi="Cambria"/>
          <w:sz w:val="20"/>
          <w:szCs w:val="20"/>
        </w:rPr>
        <w:t>Flap</w:t>
      </w:r>
      <w:r w:rsidRPr="00F94180">
        <w:rPr>
          <w:rFonts w:ascii="Cambria" w:hAnsi="Cambria"/>
          <w:sz w:val="20"/>
          <w:szCs w:val="20"/>
        </w:rPr>
        <w:tab/>
      </w:r>
      <w:r w:rsidRPr="00F94180">
        <w:rPr>
          <w:rFonts w:ascii="Cambria" w:hAnsi="Cambria"/>
          <w:sz w:val="20"/>
          <w:szCs w:val="20"/>
        </w:rPr>
        <w:tab/>
      </w:r>
      <w:r w:rsidRPr="00F94180">
        <w:rPr>
          <w:rFonts w:ascii="Cambria" w:hAnsi="Cambria"/>
          <w:sz w:val="20"/>
          <w:szCs w:val="20"/>
        </w:rPr>
        <w:tab/>
      </w:r>
      <w:r w:rsidRPr="00F94180">
        <w:rPr>
          <w:rFonts w:ascii="Cambria" w:hAnsi="Cambria" w:cs="Times New Roman"/>
          <w:sz w:val="20"/>
          <w:szCs w:val="20"/>
          <w:lang w:val="en-US"/>
        </w:rPr>
        <w:t>5′-</w:t>
      </w:r>
      <w:r w:rsidRPr="00F94180">
        <w:rPr>
          <w:rFonts w:ascii="Cambria" w:hAnsi="Cambria"/>
          <w:color w:val="0000FF"/>
          <w:sz w:val="20"/>
          <w:szCs w:val="20"/>
        </w:rPr>
        <w:t>ACTCAGCGAGACAGCG</w:t>
      </w:r>
      <w:r w:rsidRPr="00F94180">
        <w:rPr>
          <w:rFonts w:ascii="Cambria" w:hAnsi="Cambria"/>
          <w:color w:val="FF0000"/>
          <w:sz w:val="20"/>
          <w:szCs w:val="20"/>
        </w:rPr>
        <w:t>CCGGAACACACGC</w:t>
      </w:r>
      <w:r w:rsidRPr="00F94180">
        <w:rPr>
          <w:rFonts w:ascii="Cambria" w:hAnsi="Cambria"/>
          <w:sz w:val="20"/>
          <w:szCs w:val="20"/>
        </w:rPr>
        <w:t>T</w:t>
      </w:r>
      <w:r w:rsidRPr="00F94180">
        <w:rPr>
          <w:rFonts w:ascii="Cambria" w:hAnsi="Cambria"/>
          <w:color w:val="FF0000"/>
          <w:sz w:val="20"/>
          <w:szCs w:val="20"/>
        </w:rPr>
        <w:t>GCGTGTGTTCCGG</w:t>
      </w:r>
      <w:r w:rsidRPr="00F94180">
        <w:rPr>
          <w:rFonts w:ascii="Cambria" w:hAnsi="Cambria"/>
          <w:sz w:val="20"/>
          <w:szCs w:val="20"/>
        </w:rPr>
        <w:t>-</w:t>
      </w:r>
      <w:r w:rsidRPr="00F94180">
        <w:rPr>
          <w:rFonts w:ascii="Cambria" w:hAnsi="Cambria" w:cs="Times New Roman"/>
          <w:sz w:val="20"/>
          <w:szCs w:val="20"/>
          <w:lang w:val="en-US"/>
        </w:rPr>
        <w:t>3′</w:t>
      </w:r>
    </w:p>
    <w:p w14:paraId="2D3D1440" w14:textId="33161FE2" w:rsidR="009F3345" w:rsidRPr="00F94180" w:rsidRDefault="009F3345" w:rsidP="00051BAE">
      <w:pPr>
        <w:ind w:left="851"/>
        <w:contextualSpacing/>
        <w:jc w:val="both"/>
        <w:rPr>
          <w:rFonts w:ascii="Cambria" w:hAnsi="Cambria"/>
          <w:sz w:val="20"/>
          <w:szCs w:val="20"/>
        </w:rPr>
      </w:pPr>
      <w:r w:rsidRPr="00F94180">
        <w:rPr>
          <w:rFonts w:ascii="Cambria" w:hAnsi="Cambria"/>
          <w:sz w:val="20"/>
          <w:szCs w:val="20"/>
        </w:rPr>
        <w:t>Invader</w:t>
      </w:r>
      <w:r w:rsidRPr="00F94180">
        <w:rPr>
          <w:rFonts w:ascii="Cambria" w:hAnsi="Cambria"/>
          <w:sz w:val="20"/>
          <w:szCs w:val="20"/>
        </w:rPr>
        <w:tab/>
      </w:r>
      <w:r w:rsidRPr="00F94180">
        <w:rPr>
          <w:rFonts w:ascii="Cambria" w:hAnsi="Cambria"/>
          <w:sz w:val="20"/>
          <w:szCs w:val="20"/>
        </w:rPr>
        <w:tab/>
      </w:r>
      <w:r w:rsidRPr="00F94180">
        <w:rPr>
          <w:rFonts w:ascii="Cambria" w:hAnsi="Cambria" w:cs="Times New Roman"/>
          <w:sz w:val="20"/>
          <w:szCs w:val="20"/>
          <w:lang w:val="en-US"/>
        </w:rPr>
        <w:t>5′-</w:t>
      </w:r>
      <w:r w:rsidRPr="00F94180">
        <w:rPr>
          <w:rFonts w:ascii="Cambria" w:hAnsi="Cambria"/>
          <w:color w:val="0000FF"/>
          <w:sz w:val="20"/>
          <w:szCs w:val="20"/>
        </w:rPr>
        <w:t>ACTCAGCGAGACAGCG</w:t>
      </w:r>
      <w:r w:rsidRPr="00F94180">
        <w:rPr>
          <w:rFonts w:ascii="Cambria" w:hAnsi="Cambria"/>
          <w:color w:val="FF0000"/>
          <w:sz w:val="20"/>
          <w:szCs w:val="20"/>
        </w:rPr>
        <w:t>CCGGAACACACGC</w:t>
      </w:r>
      <w:r w:rsidRPr="00F94180">
        <w:rPr>
          <w:rFonts w:ascii="Cambria" w:hAnsi="Cambria"/>
          <w:sz w:val="20"/>
          <w:szCs w:val="20"/>
        </w:rPr>
        <w:t>T</w:t>
      </w:r>
      <w:r w:rsidRPr="00F94180">
        <w:rPr>
          <w:rFonts w:ascii="Cambria" w:hAnsi="Cambria"/>
          <w:color w:val="FF0000"/>
          <w:sz w:val="20"/>
          <w:szCs w:val="20"/>
        </w:rPr>
        <w:t>GCGTGTGTTCCGG</w:t>
      </w:r>
      <w:r w:rsidRPr="00F94180">
        <w:rPr>
          <w:rFonts w:ascii="Cambria" w:hAnsi="Cambria"/>
          <w:sz w:val="20"/>
          <w:szCs w:val="20"/>
        </w:rPr>
        <w:t>T-</w:t>
      </w:r>
      <w:r w:rsidRPr="00F94180">
        <w:rPr>
          <w:rFonts w:ascii="Cambria" w:hAnsi="Cambria" w:cs="Times New Roman"/>
          <w:sz w:val="20"/>
          <w:szCs w:val="20"/>
          <w:lang w:val="en-US"/>
        </w:rPr>
        <w:t>3′</w:t>
      </w:r>
    </w:p>
    <w:p w14:paraId="1B3EA369" w14:textId="405A7C06" w:rsidR="009F3345" w:rsidRPr="00F94180" w:rsidRDefault="00850407" w:rsidP="00051BAE">
      <w:pPr>
        <w:pBdr>
          <w:bottom w:val="single" w:sz="12" w:space="1" w:color="auto"/>
        </w:pBdr>
        <w:ind w:left="851"/>
        <w:contextualSpacing/>
        <w:jc w:val="both"/>
        <w:rPr>
          <w:rFonts w:ascii="Cambria" w:hAnsi="Cambria"/>
          <w:sz w:val="20"/>
          <w:szCs w:val="20"/>
        </w:rPr>
      </w:pPr>
      <w:r>
        <w:rPr>
          <w:rFonts w:ascii="Cambria" w:hAnsi="Cambria"/>
          <w:sz w:val="20"/>
          <w:szCs w:val="20"/>
        </w:rPr>
        <w:t>5</w:t>
      </w:r>
      <w:r w:rsidRPr="00F94180">
        <w:rPr>
          <w:rFonts w:ascii="Cambria" w:hAnsi="Cambria" w:cs="Times New Roman"/>
          <w:sz w:val="20"/>
          <w:szCs w:val="20"/>
          <w:lang w:val="en-US"/>
        </w:rPr>
        <w:t>′</w:t>
      </w:r>
      <w:r>
        <w:rPr>
          <w:rFonts w:ascii="Cambria" w:hAnsi="Cambria" w:cs="Times New Roman"/>
          <w:sz w:val="20"/>
          <w:szCs w:val="20"/>
          <w:lang w:val="en-US"/>
        </w:rPr>
        <w:t xml:space="preserve"> </w:t>
      </w:r>
      <w:r>
        <w:rPr>
          <w:rFonts w:ascii="Cambria" w:hAnsi="Cambria"/>
          <w:sz w:val="20"/>
          <w:szCs w:val="20"/>
        </w:rPr>
        <w:t>CY3, 3</w:t>
      </w:r>
      <w:r w:rsidRPr="00F94180">
        <w:rPr>
          <w:rFonts w:ascii="Cambria" w:hAnsi="Cambria" w:cs="Times New Roman"/>
          <w:sz w:val="20"/>
          <w:szCs w:val="20"/>
          <w:lang w:val="en-US"/>
        </w:rPr>
        <w:t>′</w:t>
      </w:r>
      <w:r w:rsidR="009F3345" w:rsidRPr="00F94180">
        <w:rPr>
          <w:rFonts w:ascii="Cambria" w:hAnsi="Cambria"/>
          <w:sz w:val="20"/>
          <w:szCs w:val="20"/>
        </w:rPr>
        <w:t xml:space="preserve"> FLU</w:t>
      </w:r>
      <w:r w:rsidR="009F3345" w:rsidRPr="00F94180">
        <w:rPr>
          <w:rFonts w:ascii="Cambria" w:hAnsi="Cambria"/>
          <w:sz w:val="20"/>
          <w:szCs w:val="20"/>
        </w:rPr>
        <w:tab/>
      </w:r>
      <w:r w:rsidR="009F3345" w:rsidRPr="00F94180">
        <w:rPr>
          <w:rFonts w:ascii="Cambria" w:hAnsi="Cambria"/>
          <w:sz w:val="20"/>
          <w:szCs w:val="20"/>
        </w:rPr>
        <w:tab/>
      </w:r>
      <w:r w:rsidR="009F3345" w:rsidRPr="00F94180">
        <w:rPr>
          <w:rFonts w:ascii="Cambria" w:hAnsi="Cambria" w:cs="Times New Roman"/>
          <w:sz w:val="20"/>
          <w:szCs w:val="20"/>
          <w:lang w:val="en-US"/>
        </w:rPr>
        <w:t>5′-CY3-</w:t>
      </w:r>
      <w:r w:rsidR="009F3345" w:rsidRPr="00F94180">
        <w:rPr>
          <w:rFonts w:ascii="Cambria" w:hAnsi="Cambria"/>
          <w:sz w:val="20"/>
          <w:szCs w:val="20"/>
        </w:rPr>
        <w:t>TTTT</w:t>
      </w:r>
      <w:r w:rsidR="009F3345" w:rsidRPr="00F94180">
        <w:rPr>
          <w:rFonts w:ascii="Cambria" w:hAnsi="Cambria"/>
          <w:color w:val="0000FF"/>
          <w:sz w:val="20"/>
          <w:szCs w:val="20"/>
        </w:rPr>
        <w:t>CGCTGTCTCGCTGAGT</w:t>
      </w:r>
      <w:r w:rsidR="009F3345" w:rsidRPr="00F94180">
        <w:rPr>
          <w:rFonts w:ascii="Cambria" w:hAnsi="Cambria"/>
          <w:sz w:val="20"/>
          <w:szCs w:val="20"/>
        </w:rPr>
        <w:t>-FLU-</w:t>
      </w:r>
      <w:r w:rsidR="009F3345" w:rsidRPr="00F94180">
        <w:rPr>
          <w:rFonts w:ascii="Cambria" w:hAnsi="Cambria" w:cs="Times New Roman"/>
          <w:sz w:val="20"/>
          <w:szCs w:val="20"/>
          <w:lang w:val="en-US"/>
        </w:rPr>
        <w:t>3′</w:t>
      </w:r>
    </w:p>
    <w:p w14:paraId="72D1F41F" w14:textId="77777777" w:rsidR="00F94180" w:rsidRDefault="00F94180" w:rsidP="00051BAE">
      <w:pPr>
        <w:ind w:left="851"/>
        <w:contextualSpacing/>
        <w:jc w:val="both"/>
        <w:rPr>
          <w:rFonts w:ascii="Cambria" w:hAnsi="Cambria"/>
        </w:rPr>
      </w:pPr>
    </w:p>
    <w:p w14:paraId="1EADC184" w14:textId="272235E5" w:rsidR="00115936" w:rsidRDefault="00115936" w:rsidP="00051BAE">
      <w:pPr>
        <w:ind w:left="851"/>
        <w:contextualSpacing/>
        <w:jc w:val="both"/>
        <w:rPr>
          <w:rFonts w:ascii="Cambria" w:hAnsi="Cambria"/>
        </w:rPr>
      </w:pPr>
    </w:p>
    <w:p w14:paraId="4D181B9F" w14:textId="667A6A01" w:rsidR="00115936" w:rsidRDefault="006918A3" w:rsidP="00051BAE">
      <w:pPr>
        <w:ind w:left="851"/>
        <w:contextualSpacing/>
        <w:jc w:val="both"/>
        <w:rPr>
          <w:rFonts w:ascii="Calibri" w:hAnsi="Calibri"/>
          <w:b/>
          <w:bCs/>
          <w:sz w:val="20"/>
          <w:szCs w:val="20"/>
        </w:rPr>
      </w:pPr>
      <w:r>
        <w:rPr>
          <w:rFonts w:ascii="Cambria" w:hAnsi="Cambria"/>
          <w:noProof/>
          <w:lang w:val="en-US" w:eastAsia="en-US"/>
        </w:rPr>
        <w:drawing>
          <wp:anchor distT="0" distB="0" distL="114300" distR="114300" simplePos="0" relativeHeight="251830272" behindDoc="0" locked="0" layoutInCell="1" allowOverlap="1" wp14:anchorId="7E437978" wp14:editId="3441C6D1">
            <wp:simplePos x="0" y="0"/>
            <wp:positionH relativeFrom="column">
              <wp:posOffset>544195</wp:posOffset>
            </wp:positionH>
            <wp:positionV relativeFrom="paragraph">
              <wp:posOffset>59055</wp:posOffset>
            </wp:positionV>
            <wp:extent cx="4847590" cy="3216275"/>
            <wp:effectExtent l="0" t="0" r="3810" b="9525"/>
            <wp:wrapTight wrapText="bothSides">
              <wp:wrapPolygon edited="0">
                <wp:start x="7583" y="171"/>
                <wp:lineTo x="340" y="1194"/>
                <wp:lineTo x="340" y="2218"/>
                <wp:lineTo x="4188" y="3241"/>
                <wp:lineTo x="8602" y="5970"/>
                <wp:lineTo x="8262" y="8700"/>
                <wp:lineTo x="340" y="9553"/>
                <wp:lineTo x="340" y="10917"/>
                <wp:lineTo x="4640" y="11429"/>
                <wp:lineTo x="4640" y="12282"/>
                <wp:lineTo x="11884" y="14158"/>
                <wp:lineTo x="9507" y="14500"/>
                <wp:lineTo x="8602" y="14841"/>
                <wp:lineTo x="8602" y="16888"/>
                <wp:lineTo x="1132" y="18593"/>
                <wp:lineTo x="226" y="18935"/>
                <wp:lineTo x="226" y="20640"/>
                <wp:lineTo x="6791" y="21323"/>
                <wp:lineTo x="14826" y="21493"/>
                <wp:lineTo x="21504" y="21493"/>
                <wp:lineTo x="21504" y="11088"/>
                <wp:lineTo x="9620" y="8700"/>
                <wp:lineTo x="10639" y="6823"/>
                <wp:lineTo x="10752" y="5970"/>
                <wp:lineTo x="5546" y="3241"/>
                <wp:lineTo x="14260" y="3070"/>
                <wp:lineTo x="14374" y="853"/>
                <wp:lineTo x="8488" y="171"/>
                <wp:lineTo x="7583" y="171"/>
              </wp:wrapPolygon>
            </wp:wrapTight>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4.png"/>
                    <pic:cNvPicPr/>
                  </pic:nvPicPr>
                  <pic:blipFill>
                    <a:blip r:embed="rId24">
                      <a:extLst>
                        <a:ext uri="{28A0092B-C50C-407E-A947-70E740481C1C}">
                          <a14:useLocalDpi xmlns:a14="http://schemas.microsoft.com/office/drawing/2010/main" val="0"/>
                        </a:ext>
                      </a:extLst>
                    </a:blip>
                    <a:stretch>
                      <a:fillRect/>
                    </a:stretch>
                  </pic:blipFill>
                  <pic:spPr>
                    <a:xfrm>
                      <a:off x="0" y="0"/>
                      <a:ext cx="4847590" cy="3216275"/>
                    </a:xfrm>
                    <a:prstGeom prst="rect">
                      <a:avLst/>
                    </a:prstGeom>
                  </pic:spPr>
                </pic:pic>
              </a:graphicData>
            </a:graphic>
            <wp14:sizeRelH relativeFrom="page">
              <wp14:pctWidth>0</wp14:pctWidth>
            </wp14:sizeRelH>
            <wp14:sizeRelV relativeFrom="page">
              <wp14:pctHeight>0</wp14:pctHeight>
            </wp14:sizeRelV>
          </wp:anchor>
        </w:drawing>
      </w:r>
    </w:p>
    <w:p w14:paraId="13A27F9D" w14:textId="77777777" w:rsidR="006918A3" w:rsidRDefault="006918A3" w:rsidP="00051BAE">
      <w:pPr>
        <w:ind w:left="851"/>
        <w:contextualSpacing/>
        <w:jc w:val="both"/>
        <w:rPr>
          <w:rFonts w:ascii="Calibri" w:hAnsi="Calibri"/>
          <w:b/>
          <w:bCs/>
          <w:sz w:val="20"/>
          <w:szCs w:val="20"/>
        </w:rPr>
      </w:pPr>
    </w:p>
    <w:p w14:paraId="1A12516F" w14:textId="77777777" w:rsidR="006918A3" w:rsidRDefault="006918A3" w:rsidP="00051BAE">
      <w:pPr>
        <w:ind w:left="851"/>
        <w:contextualSpacing/>
        <w:jc w:val="both"/>
        <w:rPr>
          <w:rFonts w:ascii="Calibri" w:hAnsi="Calibri"/>
          <w:b/>
          <w:bCs/>
          <w:sz w:val="20"/>
          <w:szCs w:val="20"/>
        </w:rPr>
      </w:pPr>
    </w:p>
    <w:p w14:paraId="4BCAC4D3" w14:textId="77777777" w:rsidR="006918A3" w:rsidRDefault="006918A3" w:rsidP="00051BAE">
      <w:pPr>
        <w:ind w:left="851"/>
        <w:contextualSpacing/>
        <w:jc w:val="both"/>
        <w:rPr>
          <w:rFonts w:ascii="Calibri" w:hAnsi="Calibri"/>
          <w:b/>
          <w:bCs/>
          <w:sz w:val="20"/>
          <w:szCs w:val="20"/>
        </w:rPr>
      </w:pPr>
    </w:p>
    <w:p w14:paraId="3CEDA0A7" w14:textId="77777777" w:rsidR="006918A3" w:rsidRDefault="006918A3" w:rsidP="00051BAE">
      <w:pPr>
        <w:ind w:left="851"/>
        <w:contextualSpacing/>
        <w:jc w:val="both"/>
        <w:rPr>
          <w:rFonts w:ascii="Calibri" w:hAnsi="Calibri"/>
          <w:b/>
          <w:bCs/>
          <w:sz w:val="20"/>
          <w:szCs w:val="20"/>
        </w:rPr>
      </w:pPr>
    </w:p>
    <w:p w14:paraId="033903E2" w14:textId="77777777" w:rsidR="006918A3" w:rsidRDefault="006918A3" w:rsidP="00051BAE">
      <w:pPr>
        <w:ind w:left="851"/>
        <w:contextualSpacing/>
        <w:jc w:val="both"/>
        <w:rPr>
          <w:rFonts w:ascii="Calibri" w:hAnsi="Calibri"/>
          <w:b/>
          <w:bCs/>
          <w:sz w:val="20"/>
          <w:szCs w:val="20"/>
        </w:rPr>
      </w:pPr>
    </w:p>
    <w:p w14:paraId="3D56A714" w14:textId="77777777" w:rsidR="006918A3" w:rsidRDefault="006918A3" w:rsidP="00051BAE">
      <w:pPr>
        <w:ind w:left="851"/>
        <w:contextualSpacing/>
        <w:jc w:val="both"/>
        <w:rPr>
          <w:rFonts w:ascii="Calibri" w:hAnsi="Calibri"/>
          <w:b/>
          <w:bCs/>
          <w:sz w:val="20"/>
          <w:szCs w:val="20"/>
        </w:rPr>
      </w:pPr>
    </w:p>
    <w:p w14:paraId="40548A07" w14:textId="77777777" w:rsidR="006918A3" w:rsidRDefault="006918A3" w:rsidP="00051BAE">
      <w:pPr>
        <w:ind w:left="851"/>
        <w:contextualSpacing/>
        <w:jc w:val="both"/>
        <w:rPr>
          <w:rFonts w:ascii="Calibri" w:hAnsi="Calibri"/>
          <w:b/>
          <w:bCs/>
          <w:sz w:val="20"/>
          <w:szCs w:val="20"/>
        </w:rPr>
      </w:pPr>
    </w:p>
    <w:p w14:paraId="063FFE45" w14:textId="77777777" w:rsidR="006918A3" w:rsidRDefault="006918A3" w:rsidP="00051BAE">
      <w:pPr>
        <w:ind w:left="851"/>
        <w:contextualSpacing/>
        <w:jc w:val="both"/>
        <w:rPr>
          <w:rFonts w:ascii="Calibri" w:hAnsi="Calibri"/>
          <w:b/>
          <w:bCs/>
          <w:sz w:val="20"/>
          <w:szCs w:val="20"/>
        </w:rPr>
      </w:pPr>
    </w:p>
    <w:p w14:paraId="600A5ABB" w14:textId="77777777" w:rsidR="006918A3" w:rsidRDefault="006918A3" w:rsidP="00051BAE">
      <w:pPr>
        <w:ind w:left="851"/>
        <w:contextualSpacing/>
        <w:jc w:val="both"/>
        <w:rPr>
          <w:rFonts w:ascii="Calibri" w:hAnsi="Calibri"/>
          <w:b/>
          <w:bCs/>
          <w:sz w:val="20"/>
          <w:szCs w:val="20"/>
        </w:rPr>
      </w:pPr>
    </w:p>
    <w:p w14:paraId="0847A495" w14:textId="77777777" w:rsidR="006918A3" w:rsidRDefault="006918A3" w:rsidP="00051BAE">
      <w:pPr>
        <w:ind w:left="851"/>
        <w:contextualSpacing/>
        <w:jc w:val="both"/>
        <w:rPr>
          <w:rFonts w:ascii="Calibri" w:hAnsi="Calibri"/>
          <w:b/>
          <w:bCs/>
          <w:sz w:val="20"/>
          <w:szCs w:val="20"/>
        </w:rPr>
      </w:pPr>
    </w:p>
    <w:p w14:paraId="3F81AA24" w14:textId="77777777" w:rsidR="006918A3" w:rsidRDefault="006918A3" w:rsidP="00051BAE">
      <w:pPr>
        <w:ind w:left="851"/>
        <w:contextualSpacing/>
        <w:jc w:val="both"/>
        <w:rPr>
          <w:rFonts w:ascii="Calibri" w:hAnsi="Calibri"/>
          <w:b/>
          <w:bCs/>
          <w:sz w:val="20"/>
          <w:szCs w:val="20"/>
        </w:rPr>
      </w:pPr>
    </w:p>
    <w:p w14:paraId="6C6901E4" w14:textId="77777777" w:rsidR="006918A3" w:rsidRDefault="006918A3" w:rsidP="00051BAE">
      <w:pPr>
        <w:ind w:left="851"/>
        <w:contextualSpacing/>
        <w:jc w:val="both"/>
        <w:rPr>
          <w:rFonts w:ascii="Calibri" w:hAnsi="Calibri"/>
          <w:b/>
          <w:bCs/>
          <w:sz w:val="20"/>
          <w:szCs w:val="20"/>
        </w:rPr>
      </w:pPr>
    </w:p>
    <w:p w14:paraId="137A675D" w14:textId="77777777" w:rsidR="006918A3" w:rsidRDefault="006918A3" w:rsidP="00051BAE">
      <w:pPr>
        <w:ind w:left="851"/>
        <w:contextualSpacing/>
        <w:jc w:val="both"/>
        <w:rPr>
          <w:rFonts w:ascii="Calibri" w:hAnsi="Calibri"/>
          <w:b/>
          <w:bCs/>
          <w:sz w:val="20"/>
          <w:szCs w:val="20"/>
        </w:rPr>
      </w:pPr>
    </w:p>
    <w:p w14:paraId="59DC250A" w14:textId="77777777" w:rsidR="006918A3" w:rsidRDefault="006918A3" w:rsidP="00051BAE">
      <w:pPr>
        <w:ind w:left="851"/>
        <w:contextualSpacing/>
        <w:jc w:val="both"/>
        <w:rPr>
          <w:rFonts w:ascii="Calibri" w:hAnsi="Calibri"/>
          <w:b/>
          <w:bCs/>
          <w:sz w:val="20"/>
          <w:szCs w:val="20"/>
        </w:rPr>
      </w:pPr>
    </w:p>
    <w:p w14:paraId="6D85CAB2" w14:textId="77777777" w:rsidR="006918A3" w:rsidRDefault="006918A3" w:rsidP="00051BAE">
      <w:pPr>
        <w:ind w:left="851"/>
        <w:contextualSpacing/>
        <w:jc w:val="both"/>
        <w:rPr>
          <w:rFonts w:ascii="Calibri" w:hAnsi="Calibri"/>
          <w:b/>
          <w:bCs/>
          <w:sz w:val="20"/>
          <w:szCs w:val="20"/>
        </w:rPr>
      </w:pPr>
    </w:p>
    <w:p w14:paraId="40BDF53E" w14:textId="77777777" w:rsidR="006918A3" w:rsidRDefault="006918A3" w:rsidP="00051BAE">
      <w:pPr>
        <w:ind w:left="851"/>
        <w:contextualSpacing/>
        <w:jc w:val="both"/>
        <w:rPr>
          <w:rFonts w:ascii="Calibri" w:hAnsi="Calibri"/>
          <w:b/>
          <w:bCs/>
          <w:sz w:val="20"/>
          <w:szCs w:val="20"/>
        </w:rPr>
      </w:pPr>
    </w:p>
    <w:p w14:paraId="527618A0" w14:textId="77777777" w:rsidR="006918A3" w:rsidRDefault="006918A3" w:rsidP="00051BAE">
      <w:pPr>
        <w:ind w:left="851"/>
        <w:contextualSpacing/>
        <w:jc w:val="both"/>
        <w:rPr>
          <w:rFonts w:ascii="Calibri" w:hAnsi="Calibri"/>
          <w:b/>
          <w:bCs/>
          <w:sz w:val="20"/>
          <w:szCs w:val="20"/>
        </w:rPr>
      </w:pPr>
    </w:p>
    <w:p w14:paraId="5C0671AA" w14:textId="77777777" w:rsidR="006918A3" w:rsidRDefault="006918A3" w:rsidP="00051BAE">
      <w:pPr>
        <w:ind w:left="851"/>
        <w:contextualSpacing/>
        <w:jc w:val="both"/>
        <w:rPr>
          <w:rFonts w:ascii="Calibri" w:hAnsi="Calibri"/>
          <w:b/>
          <w:bCs/>
          <w:sz w:val="20"/>
          <w:szCs w:val="20"/>
        </w:rPr>
      </w:pPr>
    </w:p>
    <w:p w14:paraId="56B85563" w14:textId="352A382D" w:rsidR="00115936" w:rsidRDefault="00115936" w:rsidP="00051BAE">
      <w:pPr>
        <w:ind w:left="851"/>
        <w:contextualSpacing/>
        <w:jc w:val="both"/>
        <w:rPr>
          <w:rFonts w:ascii="Cambria" w:hAnsi="Cambria"/>
        </w:rPr>
      </w:pPr>
      <w:r>
        <w:rPr>
          <w:rFonts w:ascii="Calibri" w:hAnsi="Calibri"/>
          <w:b/>
          <w:bCs/>
          <w:sz w:val="20"/>
          <w:szCs w:val="20"/>
        </w:rPr>
        <w:t>Figure 2.1</w:t>
      </w:r>
      <w:r w:rsidRPr="002D7BAD">
        <w:rPr>
          <w:rFonts w:ascii="Calibri" w:hAnsi="Calibri"/>
          <w:b/>
          <w:bCs/>
          <w:sz w:val="20"/>
          <w:szCs w:val="20"/>
        </w:rPr>
        <w:t>:</w:t>
      </w:r>
      <w:r w:rsidRPr="002D7BAD">
        <w:rPr>
          <w:rFonts w:ascii="Calibri" w:hAnsi="Calibri"/>
          <w:sz w:val="20"/>
          <w:szCs w:val="20"/>
        </w:rPr>
        <w:t xml:space="preserve"> </w:t>
      </w:r>
      <w:r>
        <w:rPr>
          <w:rFonts w:ascii="Calibri" w:hAnsi="Calibri"/>
          <w:sz w:val="20"/>
          <w:szCs w:val="20"/>
        </w:rPr>
        <w:t xml:space="preserve">Structures of DNA substrates used for FRET </w:t>
      </w:r>
      <w:r w:rsidRPr="0072479F">
        <w:rPr>
          <w:rFonts w:ascii="Calibri" w:hAnsi="Calibri"/>
          <w:sz w:val="20"/>
          <w:szCs w:val="20"/>
        </w:rPr>
        <w:t>assay (corresponding to Table 2.4). Red lines represent internal complementary sequences that anneal to each other within OHP2, Flap, and Invader substrates. Blue lines represent complementary sequences between the 5</w:t>
      </w:r>
      <w:r w:rsidRPr="0072479F">
        <w:rPr>
          <w:rFonts w:ascii="Calibri" w:hAnsi="Calibri" w:cs="Times New Roman"/>
          <w:sz w:val="20"/>
          <w:szCs w:val="20"/>
          <w:lang w:val="en-US"/>
        </w:rPr>
        <w:t xml:space="preserve">′ CY3, 3′ FLU sequence and the Flap or Invader substrates to </w:t>
      </w:r>
      <w:r w:rsidR="006918A3" w:rsidRPr="0072479F">
        <w:rPr>
          <w:rFonts w:ascii="Calibri" w:hAnsi="Calibri" w:cs="Times New Roman"/>
          <w:sz w:val="20"/>
          <w:szCs w:val="20"/>
          <w:lang w:val="en-US"/>
        </w:rPr>
        <w:t>generate the dually labeled substrated.</w:t>
      </w:r>
    </w:p>
    <w:p w14:paraId="78B0A70E" w14:textId="77777777" w:rsidR="00115936" w:rsidRDefault="00115936" w:rsidP="00051BAE">
      <w:pPr>
        <w:ind w:left="851"/>
        <w:contextualSpacing/>
        <w:jc w:val="both"/>
        <w:rPr>
          <w:rFonts w:ascii="Cambria" w:hAnsi="Cambria"/>
        </w:rPr>
      </w:pPr>
    </w:p>
    <w:p w14:paraId="6850BED8" w14:textId="77777777" w:rsidR="00115936" w:rsidRDefault="00115936" w:rsidP="006918A3">
      <w:pPr>
        <w:contextualSpacing/>
        <w:jc w:val="both"/>
        <w:rPr>
          <w:rFonts w:ascii="Cambria" w:hAnsi="Cambria"/>
        </w:rPr>
      </w:pPr>
    </w:p>
    <w:p w14:paraId="27C0E10A" w14:textId="3D30D215" w:rsidR="009F3345" w:rsidRPr="00B11E53" w:rsidRDefault="009F3345" w:rsidP="00051BAE">
      <w:pPr>
        <w:ind w:left="851"/>
        <w:contextualSpacing/>
        <w:jc w:val="both"/>
        <w:rPr>
          <w:rFonts w:ascii="Cambria" w:hAnsi="Cambria"/>
        </w:rPr>
      </w:pPr>
      <w:r w:rsidRPr="009F3345">
        <w:rPr>
          <w:rFonts w:ascii="Cambria" w:hAnsi="Cambria"/>
        </w:rPr>
        <w:lastRenderedPageBreak/>
        <w:t xml:space="preserve">Each reaction for the FRET assay is made up to 150 µL. 1x FRET assay buffer, the DNA substrate, and the </w:t>
      </w:r>
      <w:r w:rsidRPr="009F3345">
        <w:rPr>
          <w:rFonts w:ascii="Cambria" w:hAnsi="Cambria"/>
          <w:i/>
        </w:rPr>
        <w:t>Sp</w:t>
      </w:r>
      <w:r w:rsidRPr="009F3345">
        <w:rPr>
          <w:rFonts w:ascii="Cambria" w:hAnsi="Cambria"/>
        </w:rPr>
        <w:t>FEN enzyme are all mixed together in a black Eppendorf tube at varying concentrations and incubated in a 37</w:t>
      </w:r>
      <w:r w:rsidRPr="009F3345">
        <w:rPr>
          <w:rFonts w:ascii="Cambria" w:hAnsi="Cambria"/>
          <w:vertAlign w:val="superscript"/>
        </w:rPr>
        <w:t>°</w:t>
      </w:r>
      <w:r w:rsidRPr="009F3345">
        <w:rPr>
          <w:rFonts w:ascii="Cambria" w:hAnsi="Cambria"/>
        </w:rPr>
        <w:t>C water bath for at least 5 minutes. 1.5 µL of 1 M MgCl</w:t>
      </w:r>
      <w:r w:rsidRPr="009F3345">
        <w:rPr>
          <w:rFonts w:ascii="Cambria" w:hAnsi="Cambria"/>
          <w:vertAlign w:val="subscript"/>
        </w:rPr>
        <w:t>2</w:t>
      </w:r>
      <w:r w:rsidRPr="009F3345">
        <w:rPr>
          <w:rFonts w:ascii="Cambria" w:hAnsi="Cambria"/>
        </w:rPr>
        <w:t xml:space="preserve"> (10 mM final concentration) is then added to the reaction, mixed, and placed immediately in the Hitachi F-2500 FL spectrofluorometer for reading. Data was collected at 496 nm excitation / 519 nm emission. The slit width was set at 10 nm / 10 </w:t>
      </w:r>
      <w:r w:rsidRPr="00B11E53">
        <w:rPr>
          <w:rFonts w:ascii="Cambria" w:hAnsi="Cambria"/>
        </w:rPr>
        <w:t>nm, and the PMT volt set at 400 or 700</w:t>
      </w:r>
      <w:r w:rsidR="007D788A" w:rsidRPr="00B11E53">
        <w:rPr>
          <w:rFonts w:ascii="Cambria" w:hAnsi="Cambria"/>
        </w:rPr>
        <w:t xml:space="preserve"> </w:t>
      </w:r>
      <w:r w:rsidRPr="00B11E53">
        <w:rPr>
          <w:rFonts w:ascii="Cambria" w:hAnsi="Cambria"/>
        </w:rPr>
        <w:t>V depending on the amount of fluorescent substrate used.</w:t>
      </w:r>
    </w:p>
    <w:p w14:paraId="74F075CB" w14:textId="77777777" w:rsidR="0082753F" w:rsidRPr="00B11E53" w:rsidRDefault="0082753F" w:rsidP="00051BAE">
      <w:pPr>
        <w:ind w:left="851"/>
        <w:contextualSpacing/>
        <w:jc w:val="both"/>
        <w:rPr>
          <w:rFonts w:ascii="Cambria" w:hAnsi="Cambria"/>
        </w:rPr>
      </w:pPr>
    </w:p>
    <w:p w14:paraId="0E8A3214" w14:textId="168BA30A" w:rsidR="0082753F" w:rsidRPr="00B11E53" w:rsidRDefault="0082753F" w:rsidP="0082753F">
      <w:pPr>
        <w:ind w:left="851"/>
        <w:contextualSpacing/>
        <w:jc w:val="both"/>
        <w:rPr>
          <w:rFonts w:ascii="Cambria" w:hAnsi="Cambria"/>
          <w:i/>
          <w:iCs/>
        </w:rPr>
      </w:pPr>
      <w:r w:rsidRPr="00B11E53">
        <w:rPr>
          <w:rFonts w:ascii="Cambria" w:hAnsi="Cambria"/>
          <w:i/>
          <w:iCs/>
        </w:rPr>
        <w:t>2.8.3 Statistical analysis</w:t>
      </w:r>
    </w:p>
    <w:p w14:paraId="05FA65FE" w14:textId="77777777" w:rsidR="0082753F" w:rsidRPr="00B11E53" w:rsidRDefault="0082753F" w:rsidP="0082753F">
      <w:pPr>
        <w:ind w:left="851"/>
        <w:contextualSpacing/>
        <w:jc w:val="both"/>
        <w:rPr>
          <w:rFonts w:ascii="Cambria" w:hAnsi="Cambria"/>
          <w:iCs/>
        </w:rPr>
      </w:pPr>
    </w:p>
    <w:p w14:paraId="47E3F065" w14:textId="066D00C0" w:rsidR="0082753F" w:rsidRPr="00B11E53" w:rsidRDefault="006D55BB" w:rsidP="00D21D4C">
      <w:pPr>
        <w:ind w:left="851"/>
        <w:contextualSpacing/>
        <w:jc w:val="both"/>
        <w:rPr>
          <w:rFonts w:ascii="Cambria" w:hAnsi="Cambria"/>
          <w:iCs/>
        </w:rPr>
      </w:pPr>
      <w:r w:rsidRPr="00B11E53">
        <w:rPr>
          <w:rFonts w:ascii="Cambria" w:hAnsi="Cambria"/>
        </w:rPr>
        <w:t>Single-sample t</w:t>
      </w:r>
      <w:r w:rsidR="0082753F" w:rsidRPr="00B11E53">
        <w:rPr>
          <w:rFonts w:ascii="Cambria" w:hAnsi="Cambria"/>
        </w:rPr>
        <w:t>-tests were performed</w:t>
      </w:r>
      <w:r w:rsidRPr="00B11E53">
        <w:rPr>
          <w:rFonts w:ascii="Cambria" w:hAnsi="Cambria"/>
        </w:rPr>
        <w:t xml:space="preserve"> to test for statistical significance between WT FEN activity and the negative control, and between FEN mutant activities and the negative control. These were performed with a one-tail analysis, to measure whether activities of the WT or mutant FENs were greater than the control. A significance value of P&lt;0.05 was used.</w:t>
      </w:r>
    </w:p>
    <w:p w14:paraId="2D8601DE" w14:textId="77777777" w:rsidR="009F3345" w:rsidRPr="00B11E53" w:rsidRDefault="009F3345" w:rsidP="00051BAE">
      <w:pPr>
        <w:contextualSpacing/>
        <w:jc w:val="both"/>
        <w:rPr>
          <w:rFonts w:ascii="Cambria" w:hAnsi="Cambria"/>
        </w:rPr>
      </w:pPr>
    </w:p>
    <w:p w14:paraId="09027532" w14:textId="77777777" w:rsidR="009F3345" w:rsidRPr="00B11E53" w:rsidRDefault="009F3345" w:rsidP="00051BAE">
      <w:pPr>
        <w:ind w:left="851"/>
        <w:contextualSpacing/>
        <w:jc w:val="both"/>
        <w:rPr>
          <w:rFonts w:ascii="Cambria" w:hAnsi="Cambria"/>
          <w:b/>
          <w:iCs/>
        </w:rPr>
      </w:pPr>
      <w:r w:rsidRPr="00B11E53">
        <w:rPr>
          <w:rFonts w:ascii="Cambria" w:hAnsi="Cambria"/>
          <w:b/>
          <w:iCs/>
        </w:rPr>
        <w:t>2.9 X-ray Crystallography</w:t>
      </w:r>
    </w:p>
    <w:p w14:paraId="3E56C6F2" w14:textId="77777777" w:rsidR="009F3345" w:rsidRPr="00B11E53" w:rsidRDefault="009F3345" w:rsidP="00051BAE">
      <w:pPr>
        <w:ind w:left="851"/>
        <w:contextualSpacing/>
        <w:jc w:val="both"/>
        <w:rPr>
          <w:rFonts w:ascii="Cambria" w:hAnsi="Cambria"/>
          <w:b/>
          <w:i/>
          <w:iCs/>
        </w:rPr>
      </w:pPr>
    </w:p>
    <w:p w14:paraId="221B0C34" w14:textId="77777777" w:rsidR="009F3345" w:rsidRPr="009F3345" w:rsidRDefault="009F3345" w:rsidP="00051BAE">
      <w:pPr>
        <w:ind w:left="851"/>
        <w:contextualSpacing/>
        <w:jc w:val="both"/>
        <w:rPr>
          <w:rFonts w:ascii="Cambria" w:hAnsi="Cambria"/>
          <w:i/>
          <w:iCs/>
        </w:rPr>
      </w:pPr>
      <w:r w:rsidRPr="009F3345">
        <w:rPr>
          <w:rFonts w:ascii="Cambria" w:hAnsi="Cambria"/>
          <w:i/>
          <w:iCs/>
        </w:rPr>
        <w:t>2.9.1 Crystal trials</w:t>
      </w:r>
    </w:p>
    <w:p w14:paraId="02AFFC03" w14:textId="77777777" w:rsidR="009F3345" w:rsidRPr="009F3345" w:rsidRDefault="009F3345" w:rsidP="00051BAE">
      <w:pPr>
        <w:ind w:left="851"/>
        <w:contextualSpacing/>
        <w:jc w:val="both"/>
        <w:rPr>
          <w:rFonts w:ascii="Cambria" w:hAnsi="Cambria"/>
          <w:i/>
          <w:iCs/>
        </w:rPr>
      </w:pPr>
    </w:p>
    <w:p w14:paraId="3463BFC1" w14:textId="77777777" w:rsidR="009F3345" w:rsidRPr="009F3345" w:rsidRDefault="009F3345" w:rsidP="00051BAE">
      <w:pPr>
        <w:ind w:left="851"/>
        <w:contextualSpacing/>
        <w:jc w:val="both"/>
        <w:rPr>
          <w:rFonts w:ascii="Cambria" w:hAnsi="Cambria"/>
          <w:iCs/>
        </w:rPr>
      </w:pPr>
      <w:r w:rsidRPr="009F3345">
        <w:rPr>
          <w:rFonts w:ascii="Cambria" w:hAnsi="Cambria"/>
          <w:iCs/>
        </w:rPr>
        <w:t>To set up crystal trials, purified proteins were exchanged into a pH 8 TRIS buffer using a mini Vivaspin column (1 mL, 10 kDa) to remove salt, glycerol, and other components from the purification process. In the same process, the protein was concentrated down to various concentrations appropriate for protein crystallization (</w:t>
      </w:r>
      <w:r w:rsidRPr="009F3345">
        <w:rPr>
          <w:rFonts w:ascii="Cambria" w:hAnsi="Cambria"/>
          <w:i/>
          <w:iCs/>
        </w:rPr>
        <w:t>i.e.</w:t>
      </w:r>
      <w:r w:rsidRPr="009F3345">
        <w:rPr>
          <w:rFonts w:ascii="Cambria" w:hAnsi="Cambria"/>
          <w:iCs/>
        </w:rPr>
        <w:t xml:space="preserve"> from around 10-40 mg.mL</w:t>
      </w:r>
      <w:r w:rsidRPr="009F3345">
        <w:rPr>
          <w:rFonts w:ascii="Cambria" w:hAnsi="Cambria"/>
          <w:iCs/>
          <w:vertAlign w:val="superscript"/>
        </w:rPr>
        <w:t>-1</w:t>
      </w:r>
      <w:r w:rsidRPr="009F3345">
        <w:rPr>
          <w:rFonts w:ascii="Cambria" w:hAnsi="Cambria"/>
          <w:iCs/>
        </w:rPr>
        <w:t>).</w:t>
      </w:r>
    </w:p>
    <w:p w14:paraId="71C01F96" w14:textId="77777777" w:rsidR="009F3345" w:rsidRPr="009F3345" w:rsidRDefault="009F3345" w:rsidP="00051BAE">
      <w:pPr>
        <w:ind w:left="851"/>
        <w:contextualSpacing/>
        <w:jc w:val="both"/>
        <w:rPr>
          <w:rFonts w:ascii="Cambria" w:hAnsi="Cambria"/>
          <w:iCs/>
        </w:rPr>
      </w:pPr>
    </w:p>
    <w:p w14:paraId="15A672AE" w14:textId="39D66DCB" w:rsidR="002553E5" w:rsidRDefault="009F3345" w:rsidP="00B62557">
      <w:pPr>
        <w:ind w:left="851"/>
        <w:contextualSpacing/>
        <w:jc w:val="both"/>
        <w:rPr>
          <w:rFonts w:ascii="Cambria" w:hAnsi="Cambria"/>
          <w:iCs/>
        </w:rPr>
      </w:pPr>
      <w:r w:rsidRPr="009F3345">
        <w:rPr>
          <w:rFonts w:ascii="Cambria" w:hAnsi="Cambria"/>
          <w:iCs/>
        </w:rPr>
        <w:t>Crystal trials were set up either with the protein on its own, or in the presence of a DNA substrate. DNA substrates used in various trials included the 5OV4 substrate, the 5OV4 with a 5</w:t>
      </w:r>
      <w:r w:rsidRPr="009F3345">
        <w:rPr>
          <w:rFonts w:ascii="Cambria" w:eastAsia="Times New Roman" w:hAnsi="Cambria" w:cs="Times New Roman"/>
          <w:color w:val="222222"/>
          <w:shd w:val="clear" w:color="auto" w:fill="FFFFFF"/>
        </w:rPr>
        <w:t>′</w:t>
      </w:r>
      <w:r w:rsidRPr="009F3345">
        <w:rPr>
          <w:rFonts w:ascii="Cambria" w:hAnsi="Cambria"/>
          <w:iCs/>
        </w:rPr>
        <w:t xml:space="preserve"> phosphate (5OV4P), and the 3OV6 substrate (Table 2.5). </w:t>
      </w:r>
    </w:p>
    <w:p w14:paraId="2D8A43DF" w14:textId="77777777" w:rsidR="002553E5" w:rsidRPr="009F3345" w:rsidRDefault="002553E5" w:rsidP="00051BAE">
      <w:pPr>
        <w:contextualSpacing/>
        <w:jc w:val="both"/>
        <w:rPr>
          <w:rFonts w:ascii="Cambria" w:hAnsi="Cambria"/>
          <w:iCs/>
        </w:rPr>
      </w:pPr>
    </w:p>
    <w:p w14:paraId="02367B88" w14:textId="77777777" w:rsidR="009F3345" w:rsidRPr="009F3345" w:rsidRDefault="009F3345" w:rsidP="00051BAE">
      <w:pPr>
        <w:pBdr>
          <w:top w:val="single" w:sz="12" w:space="1" w:color="auto"/>
          <w:bottom w:val="single" w:sz="12" w:space="1" w:color="auto"/>
        </w:pBdr>
        <w:ind w:left="851"/>
        <w:contextualSpacing/>
        <w:jc w:val="both"/>
        <w:rPr>
          <w:rFonts w:ascii="Cambria" w:hAnsi="Cambria"/>
        </w:rPr>
      </w:pPr>
      <w:r w:rsidRPr="009F3345">
        <w:rPr>
          <w:rFonts w:ascii="Cambria" w:hAnsi="Cambria"/>
          <w:b/>
        </w:rPr>
        <w:t>Table 2.5:</w:t>
      </w:r>
      <w:r w:rsidRPr="009F3345">
        <w:rPr>
          <w:rFonts w:ascii="Cambria" w:hAnsi="Cambria"/>
        </w:rPr>
        <w:t xml:space="preserve"> DNA substrates (5</w:t>
      </w:r>
      <w:r w:rsidRPr="009F3345">
        <w:rPr>
          <w:rFonts w:ascii="Cambria" w:eastAsia="Times New Roman" w:hAnsi="Cambria" w:cs="Times New Roman"/>
          <w:color w:val="222222"/>
          <w:shd w:val="clear" w:color="auto" w:fill="FFFFFF"/>
        </w:rPr>
        <w:t>′</w:t>
      </w:r>
      <w:r w:rsidRPr="009F3345">
        <w:rPr>
          <w:rFonts w:ascii="Cambria" w:hAnsi="Cambria"/>
        </w:rPr>
        <w:t xml:space="preserve"> to 3</w:t>
      </w:r>
      <w:r w:rsidRPr="009F3345">
        <w:rPr>
          <w:rFonts w:ascii="Cambria" w:eastAsia="Times New Roman" w:hAnsi="Cambria" w:cs="Times New Roman"/>
          <w:color w:val="222222"/>
          <w:shd w:val="clear" w:color="auto" w:fill="FFFFFF"/>
        </w:rPr>
        <w:t>′</w:t>
      </w:r>
      <w:r w:rsidRPr="009F3345">
        <w:rPr>
          <w:rFonts w:ascii="Cambria" w:hAnsi="Cambria"/>
        </w:rPr>
        <w:t xml:space="preserve">) for use in co-crystal trials with </w:t>
      </w:r>
      <w:r w:rsidRPr="009F3345">
        <w:rPr>
          <w:rFonts w:ascii="Cambria" w:hAnsi="Cambria"/>
          <w:i/>
        </w:rPr>
        <w:t>Sp</w:t>
      </w:r>
      <w:r w:rsidRPr="009F3345">
        <w:rPr>
          <w:rFonts w:ascii="Cambria" w:hAnsi="Cambria"/>
        </w:rPr>
        <w:t>FEN.</w:t>
      </w:r>
    </w:p>
    <w:p w14:paraId="7F2DCEE5" w14:textId="77777777" w:rsidR="009F3345" w:rsidRPr="009F3345" w:rsidRDefault="009F3345" w:rsidP="00051BAE">
      <w:pPr>
        <w:ind w:left="851"/>
        <w:contextualSpacing/>
        <w:jc w:val="both"/>
        <w:rPr>
          <w:rFonts w:ascii="Cambria" w:hAnsi="Cambria"/>
          <w:iCs/>
        </w:rPr>
      </w:pPr>
    </w:p>
    <w:p w14:paraId="1B671F44" w14:textId="77777777" w:rsidR="009F3345" w:rsidRPr="009F3345" w:rsidRDefault="009F3345" w:rsidP="00051BAE">
      <w:pPr>
        <w:ind w:left="851"/>
        <w:contextualSpacing/>
        <w:jc w:val="both"/>
        <w:rPr>
          <w:rFonts w:ascii="Cambria" w:hAnsi="Cambria"/>
          <w:b/>
          <w:iCs/>
        </w:rPr>
      </w:pPr>
      <w:r w:rsidRPr="009F3345">
        <w:rPr>
          <w:rFonts w:ascii="Cambria" w:hAnsi="Cambria"/>
          <w:b/>
          <w:iCs/>
        </w:rPr>
        <w:t xml:space="preserve">Substrate </w:t>
      </w:r>
      <w:r w:rsidRPr="009F3345">
        <w:rPr>
          <w:rFonts w:ascii="Cambria" w:hAnsi="Cambria"/>
          <w:b/>
          <w:iCs/>
        </w:rPr>
        <w:tab/>
        <w:t>Sequence</w:t>
      </w:r>
    </w:p>
    <w:p w14:paraId="5E27266E" w14:textId="77777777" w:rsidR="009F3345" w:rsidRPr="009F3345" w:rsidRDefault="009F3345" w:rsidP="00051BAE">
      <w:pPr>
        <w:ind w:left="851"/>
        <w:contextualSpacing/>
        <w:jc w:val="both"/>
        <w:rPr>
          <w:rFonts w:ascii="Cambria" w:hAnsi="Cambria"/>
          <w:iCs/>
        </w:rPr>
      </w:pPr>
    </w:p>
    <w:p w14:paraId="1EFA22AE" w14:textId="77777777" w:rsidR="009F3345" w:rsidRPr="009F3345" w:rsidRDefault="009F3345" w:rsidP="00051BAE">
      <w:pPr>
        <w:ind w:left="851"/>
        <w:contextualSpacing/>
        <w:jc w:val="both"/>
        <w:rPr>
          <w:rFonts w:ascii="Cambria" w:hAnsi="Cambria"/>
          <w:iCs/>
        </w:rPr>
      </w:pPr>
      <w:r w:rsidRPr="009F3345">
        <w:rPr>
          <w:rFonts w:ascii="Cambria" w:hAnsi="Cambria"/>
          <w:iCs/>
        </w:rPr>
        <w:t>5OV4</w:t>
      </w:r>
      <w:r w:rsidRPr="009F3345">
        <w:rPr>
          <w:rFonts w:ascii="Cambria" w:hAnsi="Cambria"/>
          <w:iCs/>
        </w:rPr>
        <w:tab/>
      </w:r>
      <w:r w:rsidRPr="009F3345">
        <w:rPr>
          <w:rFonts w:ascii="Cambria" w:hAnsi="Cambria"/>
          <w:iCs/>
        </w:rPr>
        <w:tab/>
      </w:r>
      <w:r w:rsidRPr="009F3345">
        <w:rPr>
          <w:rFonts w:ascii="Cambria" w:hAnsi="Cambria" w:cs="Times New Roman"/>
          <w:lang w:val="en-US"/>
        </w:rPr>
        <w:t>5′-</w:t>
      </w:r>
      <w:r w:rsidRPr="009F3345">
        <w:rPr>
          <w:rFonts w:ascii="Cambria" w:hAnsi="Cambria"/>
          <w:iCs/>
        </w:rPr>
        <w:t>AAAAGCGTACGC-3</w:t>
      </w:r>
      <w:r w:rsidRPr="009F3345">
        <w:rPr>
          <w:rFonts w:ascii="Cambria" w:hAnsi="Cambria" w:cs="Times New Roman"/>
          <w:lang w:val="en-US"/>
        </w:rPr>
        <w:t>′</w:t>
      </w:r>
    </w:p>
    <w:p w14:paraId="7D112315" w14:textId="77777777" w:rsidR="009F3345" w:rsidRPr="009F3345" w:rsidRDefault="009F3345" w:rsidP="00051BAE">
      <w:pPr>
        <w:ind w:left="851"/>
        <w:contextualSpacing/>
        <w:jc w:val="both"/>
        <w:rPr>
          <w:rFonts w:ascii="Cambria" w:hAnsi="Cambria"/>
          <w:iCs/>
        </w:rPr>
      </w:pPr>
      <w:r w:rsidRPr="009F3345">
        <w:rPr>
          <w:rFonts w:ascii="Cambria" w:hAnsi="Cambria"/>
          <w:iCs/>
        </w:rPr>
        <w:t xml:space="preserve">5OV4P </w:t>
      </w:r>
      <w:r w:rsidRPr="009F3345">
        <w:rPr>
          <w:rFonts w:ascii="Cambria" w:hAnsi="Cambria"/>
          <w:iCs/>
        </w:rPr>
        <w:tab/>
      </w:r>
      <w:r w:rsidRPr="009F3345">
        <w:rPr>
          <w:rFonts w:ascii="Cambria" w:hAnsi="Cambria" w:cs="Times New Roman"/>
          <w:lang w:val="en-US"/>
        </w:rPr>
        <w:t>5′-</w:t>
      </w:r>
      <w:r w:rsidRPr="009F3345">
        <w:rPr>
          <w:rFonts w:ascii="Cambria" w:hAnsi="Cambria"/>
          <w:iCs/>
        </w:rPr>
        <w:t>P-AAAAGCGTACGC-3</w:t>
      </w:r>
      <w:r w:rsidRPr="009F3345">
        <w:rPr>
          <w:rFonts w:ascii="Cambria" w:hAnsi="Cambria" w:cs="Times New Roman"/>
          <w:lang w:val="en-US"/>
        </w:rPr>
        <w:t>′</w:t>
      </w:r>
    </w:p>
    <w:p w14:paraId="157BCD79" w14:textId="77777777" w:rsidR="009F3345" w:rsidRPr="009F3345" w:rsidRDefault="009F3345" w:rsidP="00051BAE">
      <w:pPr>
        <w:pBdr>
          <w:bottom w:val="single" w:sz="12" w:space="1" w:color="auto"/>
        </w:pBdr>
        <w:ind w:left="851"/>
        <w:contextualSpacing/>
        <w:jc w:val="both"/>
        <w:rPr>
          <w:rFonts w:ascii="Cambria" w:hAnsi="Cambria" w:cs="Times New Roman"/>
          <w:lang w:val="en-US"/>
        </w:rPr>
      </w:pPr>
      <w:r w:rsidRPr="009F3345">
        <w:rPr>
          <w:rFonts w:ascii="Cambria" w:hAnsi="Cambria"/>
          <w:iCs/>
        </w:rPr>
        <w:t>3OV6</w:t>
      </w:r>
      <w:r w:rsidRPr="009F3345">
        <w:rPr>
          <w:rFonts w:ascii="Cambria" w:hAnsi="Cambria"/>
          <w:iCs/>
        </w:rPr>
        <w:tab/>
      </w:r>
      <w:r w:rsidRPr="009F3345">
        <w:rPr>
          <w:rFonts w:ascii="Cambria" w:hAnsi="Cambria"/>
          <w:iCs/>
        </w:rPr>
        <w:tab/>
      </w:r>
      <w:r w:rsidRPr="009F3345">
        <w:rPr>
          <w:rFonts w:ascii="Cambria" w:hAnsi="Cambria" w:cs="Times New Roman"/>
          <w:lang w:val="en-US"/>
        </w:rPr>
        <w:t>5′-GATCTATATGCCATCGG-3′</w:t>
      </w:r>
    </w:p>
    <w:p w14:paraId="498663B6" w14:textId="77777777" w:rsidR="009F3345" w:rsidRPr="009F3345" w:rsidRDefault="009F3345" w:rsidP="00051BAE">
      <w:pPr>
        <w:ind w:left="851"/>
        <w:contextualSpacing/>
        <w:jc w:val="both"/>
        <w:rPr>
          <w:rFonts w:ascii="Cambria" w:hAnsi="Cambria" w:cs="Times New Roman"/>
          <w:lang w:val="en-US"/>
        </w:rPr>
      </w:pPr>
    </w:p>
    <w:p w14:paraId="43AC2545" w14:textId="77777777" w:rsidR="009F3345" w:rsidRPr="009F3345" w:rsidRDefault="009F3345" w:rsidP="00051BAE">
      <w:pPr>
        <w:ind w:left="851"/>
        <w:contextualSpacing/>
        <w:jc w:val="both"/>
        <w:rPr>
          <w:rFonts w:ascii="Cambria" w:hAnsi="Cambria"/>
          <w:iCs/>
        </w:rPr>
      </w:pPr>
      <w:r w:rsidRPr="009F3345">
        <w:rPr>
          <w:rFonts w:ascii="Cambria" w:hAnsi="Cambria"/>
          <w:iCs/>
        </w:rPr>
        <w:t>DNA substrates were annealed together by heating to 95</w:t>
      </w:r>
      <w:r w:rsidRPr="009F3345">
        <w:rPr>
          <w:rFonts w:ascii="Cambria" w:hAnsi="Cambria"/>
          <w:iCs/>
          <w:vertAlign w:val="superscript"/>
        </w:rPr>
        <w:t>°</w:t>
      </w:r>
      <w:r w:rsidRPr="009F3345">
        <w:rPr>
          <w:rFonts w:ascii="Cambria" w:hAnsi="Cambria"/>
          <w:iCs/>
        </w:rPr>
        <w:t>C for 10 minutes, and cooling to room temperature. Stock concentrations were made to 1 mM. The DNA was then mixed with the purified protein, either in a 1:1 or a 2:1 ratio of protein to DNA.</w:t>
      </w:r>
    </w:p>
    <w:p w14:paraId="3E1E8DFA" w14:textId="77777777" w:rsidR="009F3345" w:rsidRPr="009F3345" w:rsidRDefault="009F3345" w:rsidP="00051BAE">
      <w:pPr>
        <w:ind w:left="851"/>
        <w:contextualSpacing/>
        <w:jc w:val="both"/>
        <w:rPr>
          <w:rFonts w:ascii="Cambria" w:hAnsi="Cambria"/>
          <w:iCs/>
        </w:rPr>
      </w:pPr>
    </w:p>
    <w:p w14:paraId="3539755B" w14:textId="77777777" w:rsidR="009F3345" w:rsidRPr="009F3345" w:rsidRDefault="009F3345" w:rsidP="00051BAE">
      <w:pPr>
        <w:ind w:left="851"/>
        <w:contextualSpacing/>
        <w:jc w:val="both"/>
        <w:rPr>
          <w:rFonts w:ascii="Cambria" w:hAnsi="Cambria"/>
          <w:iCs/>
        </w:rPr>
      </w:pPr>
      <w:r w:rsidRPr="009F3345">
        <w:rPr>
          <w:rFonts w:ascii="Cambria" w:hAnsi="Cambria"/>
          <w:iCs/>
        </w:rPr>
        <w:t>For some screens, 0.1 M MgCl</w:t>
      </w:r>
      <w:r w:rsidRPr="009F3345">
        <w:rPr>
          <w:rFonts w:ascii="Cambria" w:hAnsi="Cambria"/>
          <w:iCs/>
          <w:vertAlign w:val="subscript"/>
        </w:rPr>
        <w:t>2</w:t>
      </w:r>
      <w:r w:rsidRPr="009F3345">
        <w:rPr>
          <w:rFonts w:ascii="Cambria" w:hAnsi="Cambria"/>
          <w:iCs/>
        </w:rPr>
        <w:t xml:space="preserve"> and 0.1 M KCl were also added to the protein or protein</w:t>
      </w:r>
      <w:proofErr w:type="gramStart"/>
      <w:r w:rsidRPr="009F3345">
        <w:rPr>
          <w:rFonts w:ascii="Cambria" w:hAnsi="Cambria"/>
          <w:iCs/>
        </w:rPr>
        <w:t>:DNA</w:t>
      </w:r>
      <w:proofErr w:type="gramEnd"/>
      <w:r w:rsidRPr="009F3345">
        <w:rPr>
          <w:rFonts w:ascii="Cambria" w:hAnsi="Cambria"/>
          <w:iCs/>
        </w:rPr>
        <w:t xml:space="preserve"> mixture before setting up the crystal trial.</w:t>
      </w:r>
    </w:p>
    <w:p w14:paraId="7857ED1C" w14:textId="77777777" w:rsidR="009F3345" w:rsidRPr="009F3345" w:rsidRDefault="009F3345" w:rsidP="00051BAE">
      <w:pPr>
        <w:ind w:left="851"/>
        <w:contextualSpacing/>
        <w:jc w:val="both"/>
        <w:rPr>
          <w:rFonts w:ascii="Cambria" w:hAnsi="Cambria"/>
          <w:iCs/>
        </w:rPr>
      </w:pPr>
    </w:p>
    <w:p w14:paraId="60304F32" w14:textId="77777777" w:rsidR="009F3345" w:rsidRPr="009F3345" w:rsidRDefault="009F3345" w:rsidP="00051BAE">
      <w:pPr>
        <w:ind w:left="851"/>
        <w:contextualSpacing/>
        <w:jc w:val="both"/>
        <w:rPr>
          <w:rFonts w:ascii="Cambria" w:hAnsi="Cambria"/>
          <w:iCs/>
        </w:rPr>
      </w:pPr>
      <w:r w:rsidRPr="009F3345">
        <w:rPr>
          <w:rFonts w:ascii="Cambria" w:hAnsi="Cambria"/>
          <w:iCs/>
        </w:rPr>
        <w:lastRenderedPageBreak/>
        <w:t>Crystallization screens provided were JCSG-plus, Morpheus, Classic, PEG, MPD, PACT, and Ammonium sulphate (various screens from Qiagen, Molecular Dimensions, Nextal). Depending on the amount of purified protein available, the protein was screened against a variety of these screens. Crystal trials were set up in 96-well crystallization plates (used for the sitting drop technique) using the Matrix Hydra II PlusOne crystallization robot. 50</w:t>
      </w:r>
      <w:r w:rsidRPr="009F3345">
        <w:rPr>
          <w:rFonts w:ascii="Cambria" w:hAnsi="Cambria" w:cs="Arial"/>
          <w:bCs/>
          <w:color w:val="1A1A1A"/>
          <w:lang w:val="en-US"/>
        </w:rPr>
        <w:t xml:space="preserve"> μL of each condition from the screen is transferred to the</w:t>
      </w:r>
      <w:r w:rsidRPr="009F3345">
        <w:rPr>
          <w:rFonts w:ascii="Cambria" w:hAnsi="Cambria"/>
          <w:iCs/>
        </w:rPr>
        <w:t xml:space="preserve"> reservoir in the 96-well plate. 200 nL of the protein or protein</w:t>
      </w:r>
      <w:proofErr w:type="gramStart"/>
      <w:r w:rsidRPr="009F3345">
        <w:rPr>
          <w:rFonts w:ascii="Cambria" w:hAnsi="Cambria"/>
          <w:iCs/>
        </w:rPr>
        <w:t>:DNA</w:t>
      </w:r>
      <w:proofErr w:type="gramEnd"/>
      <w:r w:rsidRPr="009F3345">
        <w:rPr>
          <w:rFonts w:ascii="Cambria" w:hAnsi="Cambria"/>
          <w:iCs/>
        </w:rPr>
        <w:t xml:space="preserve"> mixture was then mixed with 200 nL of each condition in the screens, and transferred to a protein well beside the reservoir. The plates were then centrifuged for 2 minutes at around </w:t>
      </w:r>
      <w:proofErr w:type="gramStart"/>
      <w:r w:rsidRPr="009F3345">
        <w:rPr>
          <w:rFonts w:ascii="Cambria" w:hAnsi="Cambria"/>
          <w:iCs/>
        </w:rPr>
        <w:t xml:space="preserve">3000 </w:t>
      </w:r>
      <w:r w:rsidRPr="009F3345">
        <w:rPr>
          <w:rFonts w:ascii="Cambria" w:hAnsi="Cambria"/>
          <w:i/>
          <w:iCs/>
        </w:rPr>
        <w:t>x</w:t>
      </w:r>
      <w:proofErr w:type="gramEnd"/>
      <w:r w:rsidRPr="009F3345">
        <w:rPr>
          <w:rFonts w:ascii="Cambria" w:hAnsi="Cambria"/>
          <w:i/>
          <w:iCs/>
        </w:rPr>
        <w:t xml:space="preserve"> g</w:t>
      </w:r>
      <w:r w:rsidRPr="009F3345">
        <w:rPr>
          <w:rFonts w:ascii="Cambria" w:hAnsi="Cambria"/>
          <w:iCs/>
        </w:rPr>
        <w:t>, then sealed and left at a stable temperature (around 15</w:t>
      </w:r>
      <w:r w:rsidRPr="009F3345">
        <w:rPr>
          <w:rFonts w:ascii="Cambria" w:hAnsi="Cambria"/>
          <w:iCs/>
          <w:vertAlign w:val="superscript"/>
        </w:rPr>
        <w:t>°</w:t>
      </w:r>
      <w:r w:rsidRPr="009F3345">
        <w:rPr>
          <w:rFonts w:ascii="Cambria" w:hAnsi="Cambria"/>
          <w:iCs/>
        </w:rPr>
        <w:t>C). Plates were checked for crystals after 1 day, up to several months.</w:t>
      </w:r>
    </w:p>
    <w:p w14:paraId="385B0D1A" w14:textId="77777777" w:rsidR="009F3345" w:rsidRPr="009F3345" w:rsidRDefault="009F3345" w:rsidP="00051BAE">
      <w:pPr>
        <w:ind w:left="851"/>
        <w:contextualSpacing/>
        <w:jc w:val="both"/>
        <w:rPr>
          <w:rFonts w:ascii="Cambria" w:hAnsi="Cambria"/>
          <w:i/>
          <w:iCs/>
        </w:rPr>
      </w:pPr>
    </w:p>
    <w:p w14:paraId="1812736B" w14:textId="77777777" w:rsidR="009F3345" w:rsidRPr="009F3345" w:rsidRDefault="009F3345" w:rsidP="00051BAE">
      <w:pPr>
        <w:ind w:left="851"/>
        <w:contextualSpacing/>
        <w:jc w:val="both"/>
        <w:rPr>
          <w:rFonts w:ascii="Cambria" w:hAnsi="Cambria"/>
          <w:i/>
          <w:iCs/>
        </w:rPr>
      </w:pPr>
      <w:r w:rsidRPr="009F3345">
        <w:rPr>
          <w:rFonts w:ascii="Cambria" w:hAnsi="Cambria"/>
          <w:i/>
          <w:iCs/>
        </w:rPr>
        <w:t>2.9.2 Optimization of crystal trials</w:t>
      </w:r>
    </w:p>
    <w:p w14:paraId="16E2829A" w14:textId="77777777" w:rsidR="009F3345" w:rsidRPr="009F3345" w:rsidRDefault="009F3345" w:rsidP="00051BAE">
      <w:pPr>
        <w:ind w:left="851"/>
        <w:contextualSpacing/>
        <w:jc w:val="both"/>
        <w:rPr>
          <w:rFonts w:ascii="Cambria" w:hAnsi="Cambria"/>
          <w:iCs/>
        </w:rPr>
      </w:pPr>
    </w:p>
    <w:p w14:paraId="0AB9004D" w14:textId="77777777" w:rsidR="009F3345" w:rsidRPr="009F3345" w:rsidRDefault="009F3345" w:rsidP="00051BAE">
      <w:pPr>
        <w:ind w:left="851"/>
        <w:contextualSpacing/>
        <w:jc w:val="both"/>
        <w:rPr>
          <w:rFonts w:ascii="Cambria" w:hAnsi="Cambria"/>
          <w:iCs/>
        </w:rPr>
      </w:pPr>
      <w:r w:rsidRPr="009F3345">
        <w:rPr>
          <w:rFonts w:ascii="Cambria" w:hAnsi="Cambria"/>
          <w:iCs/>
        </w:rPr>
        <w:t>From the initial crystal trials, various conditions were selected for optimization, either to try and produce crystals from a condition that showed phase separation, or to try and produce larger and better quality crystals from those conditions where crystals were observed in the initial screen.</w:t>
      </w:r>
    </w:p>
    <w:p w14:paraId="764D3FD8" w14:textId="77777777" w:rsidR="009F3345" w:rsidRPr="009F3345" w:rsidRDefault="009F3345" w:rsidP="00051BAE">
      <w:pPr>
        <w:ind w:left="851"/>
        <w:contextualSpacing/>
        <w:jc w:val="both"/>
        <w:rPr>
          <w:rFonts w:ascii="Cambria" w:hAnsi="Cambria"/>
          <w:iCs/>
        </w:rPr>
      </w:pPr>
    </w:p>
    <w:p w14:paraId="0C973250" w14:textId="77777777" w:rsidR="009F3345" w:rsidRPr="009F3345" w:rsidRDefault="009F3345" w:rsidP="00051BAE">
      <w:pPr>
        <w:ind w:left="851"/>
        <w:contextualSpacing/>
        <w:jc w:val="both"/>
        <w:rPr>
          <w:rFonts w:ascii="Cambria" w:hAnsi="Cambria"/>
          <w:iCs/>
        </w:rPr>
      </w:pPr>
      <w:r w:rsidRPr="009F3345">
        <w:rPr>
          <w:rFonts w:ascii="Cambria" w:hAnsi="Cambria"/>
          <w:iCs/>
        </w:rPr>
        <w:t xml:space="preserve">Optimization trials involved using the hanging drop method in 24-well plates. Circular coverslips were first siliconized by placing them in a vacuum alongside a beaker containing dimethyldichlorosilane solution for 30 minutes. The siliconized coverslips are then blasted with air to get rid of any particles and dust, </w:t>
      </w:r>
      <w:proofErr w:type="gramStart"/>
      <w:r w:rsidRPr="009F3345">
        <w:rPr>
          <w:rFonts w:ascii="Cambria" w:hAnsi="Cambria"/>
          <w:iCs/>
        </w:rPr>
        <w:t>then</w:t>
      </w:r>
      <w:proofErr w:type="gramEnd"/>
      <w:r w:rsidRPr="009F3345">
        <w:rPr>
          <w:rFonts w:ascii="Cambria" w:hAnsi="Cambria"/>
          <w:iCs/>
        </w:rPr>
        <w:t xml:space="preserve"> polished by wiping with a lint-free cloth.</w:t>
      </w:r>
    </w:p>
    <w:p w14:paraId="1F71EFD2" w14:textId="77777777" w:rsidR="009F3345" w:rsidRPr="009F3345" w:rsidRDefault="009F3345" w:rsidP="00051BAE">
      <w:pPr>
        <w:ind w:left="851"/>
        <w:contextualSpacing/>
        <w:jc w:val="both"/>
        <w:rPr>
          <w:rFonts w:ascii="Cambria" w:hAnsi="Cambria"/>
          <w:iCs/>
        </w:rPr>
      </w:pPr>
    </w:p>
    <w:p w14:paraId="710A0D13" w14:textId="77777777" w:rsidR="009F3345" w:rsidRPr="009F3345" w:rsidRDefault="009F3345" w:rsidP="00051BAE">
      <w:pPr>
        <w:ind w:left="851"/>
        <w:contextualSpacing/>
        <w:jc w:val="both"/>
        <w:rPr>
          <w:rFonts w:ascii="Cambria" w:hAnsi="Cambria"/>
        </w:rPr>
      </w:pPr>
      <w:r w:rsidRPr="009F3345">
        <w:rPr>
          <w:rFonts w:ascii="Cambria" w:hAnsi="Cambria"/>
        </w:rPr>
        <w:t>The different components of the selected conditions were then noted and different parameters were tweaked, such as the pH or concentrations of precipitants so that each 24-well plate would cover a range of conditions based around modification of the original condition. Alternatively, precipitants were also removed to compare the difference.</w:t>
      </w:r>
    </w:p>
    <w:p w14:paraId="29A47E2D" w14:textId="77777777" w:rsidR="009F3345" w:rsidRPr="009F3345" w:rsidRDefault="009F3345" w:rsidP="00051BAE">
      <w:pPr>
        <w:ind w:left="851"/>
        <w:contextualSpacing/>
        <w:jc w:val="both"/>
        <w:rPr>
          <w:rFonts w:ascii="Cambria" w:hAnsi="Cambria"/>
        </w:rPr>
      </w:pPr>
    </w:p>
    <w:p w14:paraId="268949F5" w14:textId="77777777" w:rsidR="009F3345" w:rsidRPr="009F3345" w:rsidRDefault="009F3345" w:rsidP="00051BAE">
      <w:pPr>
        <w:ind w:left="851"/>
        <w:contextualSpacing/>
        <w:jc w:val="both"/>
        <w:rPr>
          <w:rFonts w:ascii="Cambria" w:hAnsi="Cambria"/>
        </w:rPr>
      </w:pPr>
      <w:r w:rsidRPr="009F3345">
        <w:rPr>
          <w:rFonts w:ascii="Cambria" w:hAnsi="Cambria"/>
        </w:rPr>
        <w:t xml:space="preserve">For each condition, 0.5 mL was transferred into each well of the 24-well plate. 1 </w:t>
      </w:r>
      <w:r w:rsidRPr="009F3345">
        <w:rPr>
          <w:rFonts w:ascii="Cambria" w:hAnsi="Cambria" w:cs="Arial"/>
          <w:bCs/>
          <w:color w:val="1A1A1A"/>
          <w:lang w:val="en-US"/>
        </w:rPr>
        <w:t>μL of the protein or protein</w:t>
      </w:r>
      <w:proofErr w:type="gramStart"/>
      <w:r w:rsidRPr="009F3345">
        <w:rPr>
          <w:rFonts w:ascii="Cambria" w:hAnsi="Cambria" w:cs="Arial"/>
          <w:bCs/>
          <w:color w:val="1A1A1A"/>
          <w:lang w:val="en-US"/>
        </w:rPr>
        <w:t>:DNA</w:t>
      </w:r>
      <w:proofErr w:type="gramEnd"/>
      <w:r w:rsidRPr="009F3345">
        <w:rPr>
          <w:rFonts w:ascii="Cambria" w:hAnsi="Cambria" w:cs="Arial"/>
          <w:bCs/>
          <w:color w:val="1A1A1A"/>
          <w:lang w:val="en-US"/>
        </w:rPr>
        <w:t xml:space="preserve"> mixture was mixed with 1 μL of the condition in the well, on top of a polished, siliconized coverslip. The coverslip is then turned upside down and placed over the well, sealed using oil. </w:t>
      </w:r>
    </w:p>
    <w:p w14:paraId="7BE70C06" w14:textId="77777777" w:rsidR="009F3345" w:rsidRPr="009F3345" w:rsidRDefault="009F3345" w:rsidP="00051BAE">
      <w:pPr>
        <w:ind w:left="851"/>
        <w:contextualSpacing/>
        <w:jc w:val="both"/>
        <w:rPr>
          <w:rFonts w:ascii="Cambria" w:hAnsi="Cambria"/>
        </w:rPr>
      </w:pPr>
    </w:p>
    <w:p w14:paraId="69C54214" w14:textId="77777777" w:rsidR="009F3345" w:rsidRPr="009F3345" w:rsidRDefault="009F3345" w:rsidP="00051BAE">
      <w:pPr>
        <w:ind w:left="851"/>
        <w:contextualSpacing/>
        <w:jc w:val="both"/>
        <w:rPr>
          <w:rFonts w:ascii="Cambria" w:hAnsi="Cambria"/>
        </w:rPr>
      </w:pPr>
      <w:r w:rsidRPr="009F3345">
        <w:rPr>
          <w:rFonts w:ascii="Cambria" w:hAnsi="Cambria"/>
        </w:rPr>
        <w:t>Additional precipitants were also added in some cases, such as a high concentration (0.1/0.2 M) MgCl</w:t>
      </w:r>
      <w:r w:rsidRPr="009F3345">
        <w:rPr>
          <w:rFonts w:ascii="Cambria" w:hAnsi="Cambria"/>
          <w:vertAlign w:val="subscript"/>
        </w:rPr>
        <w:t xml:space="preserve">2 </w:t>
      </w:r>
      <w:r w:rsidRPr="009F3345">
        <w:rPr>
          <w:rFonts w:ascii="Cambria" w:hAnsi="Cambria"/>
        </w:rPr>
        <w:t>and KCl, as these are known metal ion cofactors of the FEN protein, and therefore might help in DNA binding and stabilising the structure for crystal formation. These were added to the protein</w:t>
      </w:r>
      <w:proofErr w:type="gramStart"/>
      <w:r w:rsidRPr="009F3345">
        <w:rPr>
          <w:rFonts w:ascii="Cambria" w:hAnsi="Cambria"/>
        </w:rPr>
        <w:t>:DNA</w:t>
      </w:r>
      <w:proofErr w:type="gramEnd"/>
      <w:r w:rsidRPr="009F3345">
        <w:rPr>
          <w:rFonts w:ascii="Cambria" w:hAnsi="Cambria"/>
        </w:rPr>
        <w:t xml:space="preserve"> sample, and then mixed with the solution in a 1:1 ratio (1 </w:t>
      </w:r>
      <w:r w:rsidRPr="009F3345">
        <w:rPr>
          <w:rFonts w:ascii="Cambria" w:hAnsi="Cambria" w:cs="Arial"/>
          <w:bCs/>
          <w:color w:val="1A1A1A"/>
          <w:lang w:val="en-US"/>
        </w:rPr>
        <w:t>μL</w:t>
      </w:r>
      <w:r w:rsidRPr="009F3345">
        <w:rPr>
          <w:rFonts w:ascii="Cambria" w:hAnsi="Cambria"/>
        </w:rPr>
        <w:t xml:space="preserve"> droplet of each mixed together). Plates with or without these additional metal ions were compared.</w:t>
      </w:r>
    </w:p>
    <w:p w14:paraId="4F84FBDD" w14:textId="77777777" w:rsidR="009F3345" w:rsidRPr="009F3345" w:rsidRDefault="009F3345" w:rsidP="00051BAE">
      <w:pPr>
        <w:ind w:left="851"/>
        <w:contextualSpacing/>
        <w:jc w:val="both"/>
        <w:rPr>
          <w:rFonts w:ascii="Cambria" w:hAnsi="Cambria"/>
        </w:rPr>
      </w:pPr>
    </w:p>
    <w:p w14:paraId="3BBF3E21" w14:textId="77777777" w:rsidR="009F3345" w:rsidRPr="009F3345" w:rsidRDefault="009F3345" w:rsidP="00051BAE">
      <w:pPr>
        <w:ind w:left="851"/>
        <w:contextualSpacing/>
        <w:jc w:val="both"/>
        <w:rPr>
          <w:rFonts w:ascii="Cambria" w:hAnsi="Cambria"/>
        </w:rPr>
      </w:pPr>
      <w:r w:rsidRPr="009F3345">
        <w:rPr>
          <w:rFonts w:ascii="Cambria" w:hAnsi="Cambria"/>
        </w:rPr>
        <w:t>Plates were left at a constant temperature as with the initial crystal trials, and checked periodically for the presence of crystals.</w:t>
      </w:r>
    </w:p>
    <w:p w14:paraId="32BF4098" w14:textId="77777777" w:rsidR="009F3345" w:rsidRDefault="009F3345" w:rsidP="00051BAE">
      <w:pPr>
        <w:ind w:left="851"/>
        <w:contextualSpacing/>
        <w:jc w:val="both"/>
        <w:rPr>
          <w:rFonts w:ascii="Cambria" w:hAnsi="Cambria"/>
        </w:rPr>
      </w:pPr>
    </w:p>
    <w:p w14:paraId="723ED43E" w14:textId="77777777" w:rsidR="00B62557" w:rsidRPr="009F3345" w:rsidRDefault="00B62557" w:rsidP="00051BAE">
      <w:pPr>
        <w:ind w:left="851"/>
        <w:contextualSpacing/>
        <w:jc w:val="both"/>
        <w:rPr>
          <w:rFonts w:ascii="Cambria" w:hAnsi="Cambria"/>
        </w:rPr>
      </w:pPr>
    </w:p>
    <w:p w14:paraId="6E1DE16E" w14:textId="77777777" w:rsidR="009F3345" w:rsidRPr="009F3345" w:rsidRDefault="009F3345" w:rsidP="00051BAE">
      <w:pPr>
        <w:ind w:left="851"/>
        <w:contextualSpacing/>
        <w:jc w:val="both"/>
        <w:rPr>
          <w:rFonts w:ascii="Cambria" w:hAnsi="Cambria"/>
        </w:rPr>
      </w:pPr>
      <w:r w:rsidRPr="009F3345">
        <w:rPr>
          <w:rFonts w:ascii="Cambria" w:hAnsi="Cambria"/>
          <w:i/>
          <w:iCs/>
        </w:rPr>
        <w:lastRenderedPageBreak/>
        <w:t>2.9.3 Data collection</w:t>
      </w:r>
    </w:p>
    <w:p w14:paraId="0B5E2D7A" w14:textId="77777777" w:rsidR="009F3345" w:rsidRPr="009F3345" w:rsidRDefault="009F3345" w:rsidP="00051BAE">
      <w:pPr>
        <w:ind w:left="851"/>
        <w:contextualSpacing/>
        <w:jc w:val="both"/>
        <w:rPr>
          <w:rFonts w:ascii="Cambria" w:hAnsi="Cambria"/>
          <w:b/>
          <w:i/>
          <w:iCs/>
        </w:rPr>
      </w:pPr>
    </w:p>
    <w:p w14:paraId="3703662E" w14:textId="77777777" w:rsidR="009F3345" w:rsidRPr="009F3345" w:rsidRDefault="009F3345" w:rsidP="00051BAE">
      <w:pPr>
        <w:ind w:left="851"/>
        <w:contextualSpacing/>
        <w:jc w:val="both"/>
        <w:rPr>
          <w:rFonts w:ascii="Cambria" w:hAnsi="Cambria"/>
        </w:rPr>
      </w:pPr>
      <w:r w:rsidRPr="009F3345">
        <w:rPr>
          <w:rFonts w:ascii="Cambria" w:hAnsi="Cambria"/>
        </w:rPr>
        <w:t xml:space="preserve">Cryo-solutions were made according to the concentrations found in the original condition, but with an additional cryo-protectant added depending on the condition. </w:t>
      </w:r>
    </w:p>
    <w:p w14:paraId="1873C9C8" w14:textId="77777777" w:rsidR="009F3345" w:rsidRPr="009F3345" w:rsidRDefault="009F3345" w:rsidP="00051BAE">
      <w:pPr>
        <w:ind w:left="851"/>
        <w:contextualSpacing/>
        <w:jc w:val="both"/>
        <w:rPr>
          <w:rFonts w:ascii="Cambria" w:hAnsi="Cambria"/>
        </w:rPr>
      </w:pPr>
    </w:p>
    <w:p w14:paraId="2D10B3AE" w14:textId="77777777" w:rsidR="009F3345" w:rsidRPr="009F3345" w:rsidRDefault="009F3345" w:rsidP="00051BAE">
      <w:pPr>
        <w:ind w:left="851"/>
        <w:contextualSpacing/>
        <w:jc w:val="both"/>
        <w:rPr>
          <w:rFonts w:ascii="Cambria" w:hAnsi="Cambria"/>
        </w:rPr>
      </w:pPr>
      <w:r w:rsidRPr="009F3345">
        <w:rPr>
          <w:rFonts w:ascii="Cambria" w:hAnsi="Cambria"/>
        </w:rPr>
        <w:t>Crystals were looped using polyimide resin litholoops according to size, dipped in the appropriate cryo-solution for 5 seconds, then flash frozen and stored in liquid nitrogen. For those conditions with high salt concentrations, parathone oil was used as a cryoprotectant instead of a cryo-solution.</w:t>
      </w:r>
    </w:p>
    <w:p w14:paraId="74C9F2A0" w14:textId="77777777" w:rsidR="009F3345" w:rsidRPr="009F3345" w:rsidRDefault="009F3345" w:rsidP="00051BAE">
      <w:pPr>
        <w:ind w:left="851"/>
        <w:contextualSpacing/>
        <w:jc w:val="both"/>
        <w:rPr>
          <w:rFonts w:ascii="Cambria" w:hAnsi="Cambria"/>
        </w:rPr>
      </w:pPr>
    </w:p>
    <w:p w14:paraId="026DCADB" w14:textId="77777777" w:rsidR="009F3345" w:rsidRPr="009F3345" w:rsidRDefault="009F3345" w:rsidP="00051BAE">
      <w:pPr>
        <w:ind w:left="851"/>
        <w:contextualSpacing/>
        <w:jc w:val="both"/>
        <w:rPr>
          <w:rFonts w:ascii="Cambria" w:hAnsi="Cambria"/>
        </w:rPr>
      </w:pPr>
      <w:r w:rsidRPr="009F3345">
        <w:rPr>
          <w:rFonts w:ascii="Cambria" w:hAnsi="Cambria"/>
        </w:rPr>
        <w:t xml:space="preserve">Diffraction data for the crystals were collected at various beamlines at the Diamond Light Source, UK. Crystals were initially tested by collecting 5 images in </w:t>
      </w:r>
      <w:proofErr w:type="gramStart"/>
      <w:r w:rsidRPr="009F3345">
        <w:rPr>
          <w:rFonts w:ascii="Cambria" w:hAnsi="Cambria"/>
        </w:rPr>
        <w:t>a</w:t>
      </w:r>
      <w:proofErr w:type="gramEnd"/>
      <w:r w:rsidRPr="009F3345">
        <w:rPr>
          <w:rFonts w:ascii="Cambria" w:hAnsi="Cambria"/>
        </w:rPr>
        <w:t xml:space="preserve"> 180</w:t>
      </w:r>
      <w:r w:rsidRPr="009F3345">
        <w:rPr>
          <w:rFonts w:ascii="Cambria" w:hAnsi="Cambria"/>
          <w:vertAlign w:val="superscript"/>
        </w:rPr>
        <w:t>o</w:t>
      </w:r>
      <w:r w:rsidRPr="009F3345">
        <w:rPr>
          <w:rFonts w:ascii="Cambria" w:hAnsi="Cambria"/>
        </w:rPr>
        <w:t xml:space="preserve"> angle to analyse whether it is protein, and also to analyse its resolution. For those crystals with good diffraction, a further &gt;1000 images were collected in a 360° angle for structure determination.</w:t>
      </w:r>
    </w:p>
    <w:p w14:paraId="490BE83C" w14:textId="77777777" w:rsidR="009F3345" w:rsidRPr="009F3345" w:rsidRDefault="009F3345" w:rsidP="00051BAE">
      <w:pPr>
        <w:ind w:left="851"/>
        <w:contextualSpacing/>
        <w:jc w:val="both"/>
        <w:rPr>
          <w:rFonts w:ascii="Cambria" w:hAnsi="Cambria"/>
        </w:rPr>
      </w:pPr>
    </w:p>
    <w:p w14:paraId="68D913DF" w14:textId="77777777" w:rsidR="009F3345" w:rsidRPr="009F3345" w:rsidRDefault="009F3345" w:rsidP="00051BAE">
      <w:pPr>
        <w:ind w:left="851"/>
        <w:contextualSpacing/>
        <w:jc w:val="both"/>
        <w:rPr>
          <w:rFonts w:ascii="Cambria" w:hAnsi="Cambria"/>
        </w:rPr>
      </w:pPr>
      <w:r w:rsidRPr="009F3345">
        <w:rPr>
          <w:rFonts w:ascii="Cambria" w:hAnsi="Cambria"/>
        </w:rPr>
        <w:t>Diffraction data was autoprocessed in Diamond’s ISpyB, determining the resolution and space group for each crystal, as well as other statistical parameters (</w:t>
      </w:r>
      <w:r w:rsidRPr="009F3345">
        <w:rPr>
          <w:rFonts w:ascii="Cambria" w:hAnsi="Cambria"/>
          <w:i/>
        </w:rPr>
        <w:t xml:space="preserve">e.g. </w:t>
      </w:r>
      <w:r w:rsidRPr="009F3345">
        <w:rPr>
          <w:rFonts w:ascii="Cambria" w:hAnsi="Cambria"/>
        </w:rPr>
        <w:t>completeness, I over sigma, multiplicity) for the data. These parameters are compared between crystals to select the most suitable dataset for structure determination.</w:t>
      </w:r>
    </w:p>
    <w:p w14:paraId="6ADC4D31" w14:textId="77777777" w:rsidR="009F3345" w:rsidRPr="009F3345" w:rsidRDefault="009F3345" w:rsidP="00051BAE">
      <w:pPr>
        <w:ind w:left="851"/>
        <w:contextualSpacing/>
        <w:jc w:val="both"/>
        <w:rPr>
          <w:rFonts w:ascii="Cambria" w:hAnsi="Cambria"/>
        </w:rPr>
      </w:pPr>
    </w:p>
    <w:p w14:paraId="208A4252" w14:textId="77777777" w:rsidR="009F3345" w:rsidRPr="009F3345" w:rsidRDefault="009F3345" w:rsidP="00051BAE">
      <w:pPr>
        <w:ind w:left="851"/>
        <w:contextualSpacing/>
        <w:jc w:val="both"/>
        <w:rPr>
          <w:rFonts w:ascii="Cambria" w:hAnsi="Cambria"/>
          <w:i/>
          <w:iCs/>
        </w:rPr>
      </w:pPr>
      <w:r w:rsidRPr="009F3345">
        <w:rPr>
          <w:rFonts w:ascii="Cambria" w:hAnsi="Cambria"/>
          <w:i/>
          <w:iCs/>
        </w:rPr>
        <w:t>2.9.4 Structure determination</w:t>
      </w:r>
    </w:p>
    <w:p w14:paraId="731EFE75" w14:textId="77777777" w:rsidR="009F3345" w:rsidRPr="009F3345" w:rsidRDefault="009F3345" w:rsidP="00051BAE">
      <w:pPr>
        <w:ind w:left="851"/>
        <w:contextualSpacing/>
        <w:jc w:val="both"/>
        <w:rPr>
          <w:rFonts w:ascii="Cambria" w:hAnsi="Cambria"/>
          <w:i/>
          <w:iCs/>
        </w:rPr>
      </w:pPr>
    </w:p>
    <w:p w14:paraId="0714B0F7" w14:textId="3CB02F03" w:rsidR="009F3345" w:rsidRPr="009F3345" w:rsidRDefault="009F3345" w:rsidP="00051BAE">
      <w:pPr>
        <w:ind w:left="851"/>
        <w:contextualSpacing/>
        <w:jc w:val="both"/>
        <w:rPr>
          <w:rFonts w:ascii="Cambria" w:hAnsi="Cambria"/>
        </w:rPr>
      </w:pPr>
      <w:r w:rsidRPr="009F3345">
        <w:rPr>
          <w:rFonts w:ascii="Cambria" w:hAnsi="Cambria"/>
        </w:rPr>
        <w:t>Protein structures were determined by molecular replacement using the Phaser_MR program using previously solved FEN structures. Structures were built in Coot, and refined using Refmac5. Validation was performed in Coot,</w:t>
      </w:r>
      <w:r w:rsidR="00777852">
        <w:rPr>
          <w:rFonts w:ascii="Cambria" w:hAnsi="Cambria"/>
        </w:rPr>
        <w:t xml:space="preserve"> and also</w:t>
      </w:r>
      <w:r w:rsidRPr="009F3345">
        <w:rPr>
          <w:rFonts w:ascii="Cambria" w:hAnsi="Cambria"/>
        </w:rPr>
        <w:t xml:space="preserve"> using the Molprobity server</w:t>
      </w:r>
      <w:r w:rsidR="00777852">
        <w:rPr>
          <w:rFonts w:ascii="Cambria" w:hAnsi="Cambria"/>
        </w:rPr>
        <w:t>.</w:t>
      </w:r>
    </w:p>
    <w:p w14:paraId="3FD59AEB" w14:textId="77777777" w:rsidR="009F3345" w:rsidRPr="009F3345" w:rsidRDefault="009F3345" w:rsidP="00051BAE">
      <w:pPr>
        <w:ind w:left="851"/>
        <w:contextualSpacing/>
        <w:jc w:val="both"/>
        <w:rPr>
          <w:rFonts w:ascii="Cambria" w:hAnsi="Cambria"/>
        </w:rPr>
      </w:pPr>
    </w:p>
    <w:p w14:paraId="00A50324" w14:textId="77777777" w:rsidR="009F3345" w:rsidRPr="009F3345" w:rsidRDefault="009F3345" w:rsidP="00051BAE">
      <w:pPr>
        <w:ind w:left="851"/>
        <w:contextualSpacing/>
        <w:jc w:val="both"/>
        <w:rPr>
          <w:rFonts w:ascii="Cambria" w:hAnsi="Cambria"/>
        </w:rPr>
      </w:pPr>
      <w:r w:rsidRPr="009F3345">
        <w:rPr>
          <w:rFonts w:ascii="Cambria" w:hAnsi="Cambria"/>
        </w:rPr>
        <w:t>DNA was manually built in Coot for co-crystal structures. Water, metal ions, and other solvent molecules were also manually inserted in Coot, and subsequently refined via Refmac5.</w:t>
      </w:r>
    </w:p>
    <w:p w14:paraId="5576206B" w14:textId="77777777" w:rsidR="009F3345" w:rsidRPr="009F3345" w:rsidRDefault="009F3345" w:rsidP="00051BAE">
      <w:pPr>
        <w:ind w:left="851"/>
        <w:contextualSpacing/>
        <w:jc w:val="both"/>
        <w:rPr>
          <w:rFonts w:ascii="Cambria" w:hAnsi="Cambria"/>
          <w:b/>
          <w:i/>
          <w:iCs/>
        </w:rPr>
      </w:pPr>
    </w:p>
    <w:p w14:paraId="2FC68662" w14:textId="77777777" w:rsidR="009F3345" w:rsidRPr="009F3345" w:rsidRDefault="009F3345" w:rsidP="00051BAE">
      <w:pPr>
        <w:ind w:left="851"/>
        <w:contextualSpacing/>
        <w:jc w:val="both"/>
        <w:rPr>
          <w:rFonts w:ascii="Cambria" w:hAnsi="Cambria"/>
          <w:b/>
          <w:iCs/>
        </w:rPr>
      </w:pPr>
      <w:r w:rsidRPr="009F3345">
        <w:rPr>
          <w:rFonts w:ascii="Cambria" w:hAnsi="Cambria"/>
          <w:b/>
          <w:iCs/>
        </w:rPr>
        <w:t>2.10 Fragment library screening</w:t>
      </w:r>
    </w:p>
    <w:p w14:paraId="6E1E36EA" w14:textId="77777777" w:rsidR="009F3345" w:rsidRPr="009F3345" w:rsidRDefault="009F3345" w:rsidP="00051BAE">
      <w:pPr>
        <w:ind w:left="851"/>
        <w:contextualSpacing/>
        <w:jc w:val="both"/>
        <w:rPr>
          <w:rFonts w:ascii="Cambria" w:hAnsi="Cambria"/>
          <w:b/>
          <w:i/>
          <w:iCs/>
        </w:rPr>
      </w:pPr>
    </w:p>
    <w:p w14:paraId="182D9CA1" w14:textId="4C920805" w:rsidR="009F3345" w:rsidRPr="009F3345" w:rsidRDefault="009F3345" w:rsidP="00051BAE">
      <w:pPr>
        <w:ind w:left="851"/>
        <w:contextualSpacing/>
        <w:jc w:val="both"/>
        <w:rPr>
          <w:rFonts w:ascii="Cambria" w:hAnsi="Cambria"/>
          <w:i/>
          <w:iCs/>
        </w:rPr>
      </w:pPr>
      <w:r w:rsidRPr="009F3345">
        <w:rPr>
          <w:rFonts w:ascii="Cambria" w:hAnsi="Cambria"/>
          <w:i/>
          <w:iCs/>
        </w:rPr>
        <w:t xml:space="preserve">2.10.1 </w:t>
      </w:r>
      <w:r w:rsidR="00DC38AB">
        <w:rPr>
          <w:rFonts w:ascii="Cambria" w:hAnsi="Cambria"/>
          <w:i/>
          <w:iCs/>
        </w:rPr>
        <w:t>Nuclease</w:t>
      </w:r>
      <w:r w:rsidRPr="009F3345">
        <w:rPr>
          <w:rFonts w:ascii="Cambria" w:hAnsi="Cambria"/>
          <w:i/>
          <w:iCs/>
        </w:rPr>
        <w:t xml:space="preserve"> inhibition screen</w:t>
      </w:r>
    </w:p>
    <w:p w14:paraId="28DE9C70" w14:textId="77777777" w:rsidR="009F3345" w:rsidRPr="009F3345" w:rsidRDefault="009F3345" w:rsidP="00051BAE">
      <w:pPr>
        <w:pStyle w:val="NormalWeb"/>
        <w:ind w:left="851"/>
        <w:contextualSpacing/>
        <w:jc w:val="both"/>
        <w:rPr>
          <w:rFonts w:ascii="Cambria" w:hAnsi="Cambria"/>
          <w:sz w:val="22"/>
          <w:szCs w:val="22"/>
          <w:lang w:eastAsia="en-GB"/>
        </w:rPr>
      </w:pPr>
      <w:r w:rsidRPr="009F3345">
        <w:rPr>
          <w:rFonts w:ascii="Cambria" w:hAnsi="Cambria"/>
          <w:iCs/>
          <w:sz w:val="22"/>
          <w:szCs w:val="22"/>
          <w:lang w:eastAsia="en-GB"/>
        </w:rPr>
        <w:t xml:space="preserve">One thousand “fragments” (small molecule with MW </w:t>
      </w:r>
      <w:r w:rsidRPr="009F3345">
        <w:rPr>
          <w:rFonts w:ascii="Cambria" w:hAnsi="Cambria"/>
          <w:color w:val="1E1E23"/>
          <w:sz w:val="22"/>
          <w:szCs w:val="22"/>
        </w:rPr>
        <w:t xml:space="preserve">≤ 300 Da) </w:t>
      </w:r>
      <w:r w:rsidRPr="009F3345">
        <w:rPr>
          <w:rFonts w:ascii="Cambria" w:hAnsi="Cambria"/>
          <w:iCs/>
          <w:sz w:val="22"/>
          <w:szCs w:val="22"/>
          <w:lang w:eastAsia="en-GB"/>
        </w:rPr>
        <w:t xml:space="preserve">from the Maybridge Ro3 library were tested against the WT </w:t>
      </w:r>
      <w:r w:rsidRPr="009F3345">
        <w:rPr>
          <w:rFonts w:ascii="Cambria" w:hAnsi="Cambria"/>
          <w:i/>
          <w:iCs/>
          <w:sz w:val="22"/>
          <w:szCs w:val="22"/>
          <w:lang w:eastAsia="en-GB"/>
        </w:rPr>
        <w:t>Sp</w:t>
      </w:r>
      <w:r w:rsidRPr="009F3345">
        <w:rPr>
          <w:rFonts w:ascii="Cambria" w:hAnsi="Cambria"/>
          <w:iCs/>
          <w:sz w:val="22"/>
          <w:szCs w:val="22"/>
          <w:lang w:eastAsia="en-GB"/>
        </w:rPr>
        <w:t>FEN enzyme for inhibition using a 96-well FRET end-point assay.</w:t>
      </w:r>
    </w:p>
    <w:p w14:paraId="7F244741" w14:textId="77777777" w:rsidR="009F3345" w:rsidRPr="009F3345" w:rsidRDefault="009F3345" w:rsidP="00051BAE">
      <w:pPr>
        <w:ind w:left="851"/>
        <w:contextualSpacing/>
        <w:jc w:val="both"/>
        <w:rPr>
          <w:rFonts w:ascii="Cambria" w:hAnsi="Cambria" w:cs="Arial"/>
          <w:bCs/>
          <w:color w:val="1A1A1A"/>
          <w:lang w:val="en-US"/>
        </w:rPr>
      </w:pPr>
      <w:r w:rsidRPr="009F3345">
        <w:rPr>
          <w:rFonts w:ascii="Cambria" w:hAnsi="Cambria"/>
          <w:iCs/>
        </w:rPr>
        <w:t xml:space="preserve">To test a fragment for inhibition, a reaction was made up containing 45 </w:t>
      </w:r>
      <w:r w:rsidRPr="009F3345">
        <w:rPr>
          <w:rFonts w:ascii="Cambria" w:hAnsi="Cambria" w:cs="Arial"/>
          <w:bCs/>
          <w:color w:val="1A1A1A"/>
          <w:lang w:val="en-US"/>
        </w:rPr>
        <w:t>μL of the reaction buffer (25 mM HEPES pH 7, 0.5 mM EDTA, 100 mM NaCl, 10 mM MgCl, 100 mM KCl, 2 mM DTT, 0.1 mg.mL</w:t>
      </w:r>
      <w:r w:rsidRPr="009F3345">
        <w:rPr>
          <w:rFonts w:ascii="Cambria" w:hAnsi="Cambria" w:cs="Arial"/>
          <w:bCs/>
          <w:color w:val="1A1A1A"/>
          <w:vertAlign w:val="superscript"/>
          <w:lang w:val="en-US"/>
        </w:rPr>
        <w:t>-1</w:t>
      </w:r>
      <w:r w:rsidRPr="009F3345">
        <w:rPr>
          <w:rFonts w:ascii="Cambria" w:hAnsi="Cambria" w:cs="Arial"/>
          <w:bCs/>
          <w:color w:val="1A1A1A"/>
          <w:lang w:val="en-US"/>
        </w:rPr>
        <w:t xml:space="preserve"> acetylated BSA), 25 μL of the </w:t>
      </w:r>
      <w:r w:rsidRPr="009F3345">
        <w:rPr>
          <w:rFonts w:ascii="Cambria" w:hAnsi="Cambria" w:cs="Arial"/>
          <w:bCs/>
          <w:i/>
          <w:color w:val="1A1A1A"/>
          <w:lang w:val="en-US"/>
        </w:rPr>
        <w:t>Sp</w:t>
      </w:r>
      <w:r w:rsidRPr="009F3345">
        <w:rPr>
          <w:rFonts w:ascii="Cambria" w:hAnsi="Cambria" w:cs="Arial"/>
          <w:bCs/>
          <w:color w:val="1A1A1A"/>
          <w:lang w:val="en-US"/>
        </w:rPr>
        <w:t xml:space="preserve">FEN enzyme at the optimized concentration, 3 μL of 20% DMSO, and 2 μL of each fragment molecule (at a stock concentration of 100 mM). This reaction was mixed and incubated at room temperature for 10 minutes, after which 25 μL of the Invader DNA substrate (at a </w:t>
      </w:r>
      <w:r w:rsidRPr="009F3345">
        <w:rPr>
          <w:rFonts w:ascii="Cambria" w:hAnsi="Cambria" w:cs="Arial"/>
          <w:bCs/>
          <w:color w:val="1A1A1A"/>
          <w:lang w:val="en-US"/>
        </w:rPr>
        <w:lastRenderedPageBreak/>
        <w:t xml:space="preserve">concentration of 0.8 μM) was added to the reaction. The final reaction contains the fragment at 2 mM, 5% DMSO, and the DNA substrate at 0.2 μM. </w:t>
      </w:r>
    </w:p>
    <w:p w14:paraId="2DCE8F43" w14:textId="77777777" w:rsidR="009F3345" w:rsidRPr="009F3345" w:rsidRDefault="009F3345" w:rsidP="00051BAE">
      <w:pPr>
        <w:ind w:left="851"/>
        <w:contextualSpacing/>
        <w:jc w:val="both"/>
        <w:rPr>
          <w:rFonts w:ascii="Cambria" w:hAnsi="Cambria"/>
          <w:iCs/>
        </w:rPr>
      </w:pPr>
    </w:p>
    <w:p w14:paraId="685AC08C" w14:textId="77777777" w:rsidR="009F3345" w:rsidRPr="009F3345" w:rsidRDefault="009F3345" w:rsidP="00051BAE">
      <w:pPr>
        <w:ind w:left="851"/>
        <w:contextualSpacing/>
        <w:jc w:val="both"/>
        <w:rPr>
          <w:rFonts w:ascii="Cambria" w:hAnsi="Cambria"/>
          <w:iCs/>
        </w:rPr>
      </w:pPr>
      <w:r w:rsidRPr="009F3345">
        <w:rPr>
          <w:rFonts w:ascii="Cambria" w:hAnsi="Cambria"/>
          <w:iCs/>
        </w:rPr>
        <w:t xml:space="preserve">For each 96-well plate, 16 wells were set aside for 8 negative controls and 8 positive controls, which were run alongside the fragment tests (80 fragments per plate). For the negative control, no </w:t>
      </w:r>
      <w:r w:rsidRPr="009F3345">
        <w:rPr>
          <w:rFonts w:ascii="Cambria" w:hAnsi="Cambria"/>
          <w:i/>
          <w:iCs/>
        </w:rPr>
        <w:t>Sp</w:t>
      </w:r>
      <w:r w:rsidRPr="009F3345">
        <w:rPr>
          <w:rFonts w:ascii="Cambria" w:hAnsi="Cambria"/>
          <w:iCs/>
        </w:rPr>
        <w:t xml:space="preserve">FEN was added to the reaction. Instead, the reaction contained just 50 </w:t>
      </w:r>
      <w:r w:rsidRPr="009F3345">
        <w:rPr>
          <w:rFonts w:ascii="Cambria" w:hAnsi="Cambria" w:cs="Arial"/>
          <w:bCs/>
          <w:color w:val="1A1A1A"/>
          <w:lang w:val="en-US"/>
        </w:rPr>
        <w:t xml:space="preserve">μL of reaction buffer and 25 μL of 20% DMSO, followed by 25 μL of the Invader DNA substrate after 10 minutes incubation at room temperature. For the positive control, all conditions were kept the same as the negative control except 25 μL of the reaction buffer was replaced with 25 μL of the </w:t>
      </w:r>
      <w:r w:rsidRPr="009F3345">
        <w:rPr>
          <w:rFonts w:ascii="Cambria" w:hAnsi="Cambria" w:cs="Arial"/>
          <w:bCs/>
          <w:i/>
          <w:color w:val="1A1A1A"/>
          <w:lang w:val="en-US"/>
        </w:rPr>
        <w:t>Sp</w:t>
      </w:r>
      <w:r w:rsidRPr="009F3345">
        <w:rPr>
          <w:rFonts w:ascii="Cambria" w:hAnsi="Cambria" w:cs="Arial"/>
          <w:bCs/>
          <w:color w:val="1A1A1A"/>
          <w:lang w:val="en-US"/>
        </w:rPr>
        <w:t>FEN enzyme at the optimized concentration.</w:t>
      </w:r>
    </w:p>
    <w:p w14:paraId="7C99B870" w14:textId="77777777" w:rsidR="009F3345" w:rsidRPr="009F3345" w:rsidRDefault="009F3345" w:rsidP="00051BAE">
      <w:pPr>
        <w:ind w:left="851"/>
        <w:contextualSpacing/>
        <w:jc w:val="both"/>
        <w:rPr>
          <w:rFonts w:ascii="Cambria" w:hAnsi="Cambria"/>
          <w:iCs/>
        </w:rPr>
      </w:pPr>
    </w:p>
    <w:p w14:paraId="30458B03" w14:textId="77777777" w:rsidR="009F3345" w:rsidRPr="009F3345" w:rsidRDefault="009F3345" w:rsidP="00051BAE">
      <w:pPr>
        <w:ind w:left="851"/>
        <w:contextualSpacing/>
        <w:jc w:val="both"/>
        <w:rPr>
          <w:rFonts w:ascii="Cambria" w:hAnsi="Cambria" w:cs="Arial"/>
          <w:bCs/>
          <w:color w:val="1A1A1A"/>
          <w:lang w:val="en-US"/>
        </w:rPr>
      </w:pPr>
      <w:r w:rsidRPr="009F3345">
        <w:rPr>
          <w:rFonts w:ascii="Cambria" w:hAnsi="Cambria" w:cs="Arial"/>
          <w:bCs/>
          <w:color w:val="1A1A1A"/>
          <w:lang w:val="en-US"/>
        </w:rPr>
        <w:t xml:space="preserve">These final reactions for the fragment tests and the controls were mixed and immediately placed into the VarioSkan Flash instrument for measurement using the following protocol: Shake for 20 seconds, pause for 10 seconds, read the 495 nm absorbance / 520 nm emission using a 12 nm slit and at 100 ms/well, repeat the read 40 times every 30 seconds for a total of 20 minutes. </w:t>
      </w:r>
    </w:p>
    <w:p w14:paraId="76F2C256" w14:textId="77777777" w:rsidR="009F3345" w:rsidRPr="009F3345" w:rsidRDefault="009F3345" w:rsidP="00051BAE">
      <w:pPr>
        <w:ind w:left="851"/>
        <w:contextualSpacing/>
        <w:jc w:val="both"/>
        <w:rPr>
          <w:rFonts w:ascii="Cambria" w:hAnsi="Cambria" w:cs="Arial"/>
          <w:bCs/>
          <w:color w:val="1A1A1A"/>
          <w:lang w:val="en-US"/>
        </w:rPr>
      </w:pPr>
    </w:p>
    <w:p w14:paraId="5A164BAF" w14:textId="77777777" w:rsidR="009F3345" w:rsidRPr="009F3345" w:rsidRDefault="009F3345" w:rsidP="00051BAE">
      <w:pPr>
        <w:ind w:left="851"/>
        <w:contextualSpacing/>
        <w:jc w:val="both"/>
        <w:rPr>
          <w:rFonts w:ascii="Cambria" w:hAnsi="Cambria" w:cs="Arial"/>
          <w:bCs/>
          <w:color w:val="1A1A1A"/>
          <w:lang w:val="en-US"/>
        </w:rPr>
      </w:pPr>
      <w:r w:rsidRPr="009F3345">
        <w:rPr>
          <w:rFonts w:ascii="Cambria" w:hAnsi="Cambria" w:cs="Arial"/>
          <w:bCs/>
          <w:color w:val="1A1A1A"/>
          <w:lang w:val="en-US"/>
        </w:rPr>
        <w:t xml:space="preserve">For each plate, the fragment tests were compared to the positive controls, and the inhibition of the </w:t>
      </w:r>
      <w:r w:rsidRPr="009F3345">
        <w:rPr>
          <w:rFonts w:ascii="Cambria" w:hAnsi="Cambria" w:cs="Arial"/>
          <w:bCs/>
          <w:i/>
          <w:color w:val="1A1A1A"/>
          <w:lang w:val="en-US"/>
        </w:rPr>
        <w:t>Sp</w:t>
      </w:r>
      <w:r w:rsidRPr="009F3345">
        <w:rPr>
          <w:rFonts w:ascii="Cambria" w:hAnsi="Cambria" w:cs="Arial"/>
          <w:bCs/>
          <w:color w:val="1A1A1A"/>
          <w:lang w:val="en-US"/>
        </w:rPr>
        <w:t>FEN enzyme was calculated for each fragment.</w:t>
      </w:r>
    </w:p>
    <w:p w14:paraId="24626EE3" w14:textId="77777777" w:rsidR="009F3345" w:rsidRPr="009F3345" w:rsidRDefault="009F3345" w:rsidP="00051BAE">
      <w:pPr>
        <w:ind w:left="851"/>
        <w:contextualSpacing/>
        <w:jc w:val="both"/>
        <w:rPr>
          <w:rFonts w:ascii="Cambria" w:hAnsi="Cambria"/>
        </w:rPr>
      </w:pPr>
    </w:p>
    <w:p w14:paraId="6F44CD09" w14:textId="77777777" w:rsidR="009F3345" w:rsidRPr="009F3345" w:rsidRDefault="009F3345" w:rsidP="00051BAE">
      <w:pPr>
        <w:ind w:left="851"/>
        <w:contextualSpacing/>
        <w:jc w:val="both"/>
        <w:rPr>
          <w:rFonts w:ascii="Cambria" w:hAnsi="Cambria"/>
          <w:i/>
          <w:iCs/>
        </w:rPr>
      </w:pPr>
      <w:r w:rsidRPr="009F3345">
        <w:rPr>
          <w:rFonts w:ascii="Cambria" w:hAnsi="Cambria"/>
          <w:i/>
          <w:iCs/>
        </w:rPr>
        <w:t xml:space="preserve">2.10.2 </w:t>
      </w:r>
      <w:proofErr w:type="gramStart"/>
      <w:r w:rsidRPr="009F3345">
        <w:rPr>
          <w:rFonts w:ascii="Cambria" w:hAnsi="Cambria"/>
          <w:i/>
          <w:iCs/>
        </w:rPr>
        <w:t>In</w:t>
      </w:r>
      <w:proofErr w:type="gramEnd"/>
      <w:r w:rsidRPr="009F3345">
        <w:rPr>
          <w:rFonts w:ascii="Cambria" w:hAnsi="Cambria"/>
          <w:i/>
          <w:iCs/>
        </w:rPr>
        <w:t xml:space="preserve"> silico screen</w:t>
      </w:r>
    </w:p>
    <w:p w14:paraId="3D7AB28E" w14:textId="77777777" w:rsidR="009F3345" w:rsidRPr="009F3345" w:rsidRDefault="009F3345" w:rsidP="00051BAE">
      <w:pPr>
        <w:ind w:left="851"/>
        <w:contextualSpacing/>
        <w:jc w:val="both"/>
        <w:rPr>
          <w:rFonts w:ascii="Cambria" w:hAnsi="Cambria"/>
          <w:b/>
        </w:rPr>
      </w:pPr>
    </w:p>
    <w:p w14:paraId="2720B4CC" w14:textId="1D7A318C" w:rsidR="009F3345" w:rsidRDefault="009F3345" w:rsidP="00051BAE">
      <w:pPr>
        <w:ind w:left="851"/>
        <w:contextualSpacing/>
        <w:jc w:val="both"/>
        <w:rPr>
          <w:rFonts w:ascii="Cambria" w:hAnsi="Cambria"/>
        </w:rPr>
      </w:pPr>
      <w:r w:rsidRPr="009F3345">
        <w:rPr>
          <w:rFonts w:ascii="Cambria" w:hAnsi="Cambria"/>
        </w:rPr>
        <w:t xml:space="preserve">The 1000 fragments from the Maybridge Ro3 library were also tested against the WT </w:t>
      </w:r>
      <w:r w:rsidRPr="009F3345">
        <w:rPr>
          <w:rFonts w:ascii="Cambria" w:hAnsi="Cambria"/>
          <w:i/>
        </w:rPr>
        <w:t>Sp</w:t>
      </w:r>
      <w:r w:rsidRPr="009F3345">
        <w:rPr>
          <w:rFonts w:ascii="Cambria" w:hAnsi="Cambria"/>
        </w:rPr>
        <w:t xml:space="preserve">FEN structure using an </w:t>
      </w:r>
      <w:r w:rsidRPr="009F3345">
        <w:rPr>
          <w:rFonts w:ascii="Cambria" w:hAnsi="Cambria"/>
          <w:i/>
        </w:rPr>
        <w:t xml:space="preserve">in silico </w:t>
      </w:r>
      <w:r w:rsidRPr="009F3345">
        <w:rPr>
          <w:rFonts w:ascii="Cambria" w:hAnsi="Cambria"/>
        </w:rPr>
        <w:t xml:space="preserve">screen. AutoDock Vina was used to virtually screen each fragment and predict where they might dock onto the </w:t>
      </w:r>
      <w:r w:rsidRPr="009F3345">
        <w:rPr>
          <w:rFonts w:ascii="Cambria" w:hAnsi="Cambria"/>
          <w:i/>
        </w:rPr>
        <w:t>Sp</w:t>
      </w:r>
      <w:r w:rsidRPr="009F3345">
        <w:rPr>
          <w:rFonts w:ascii="Cambria" w:hAnsi="Cambria"/>
        </w:rPr>
        <w:t>FEN enzyme</w:t>
      </w:r>
      <w:r w:rsidR="001F1A46">
        <w:rPr>
          <w:rFonts w:ascii="Cambria" w:hAnsi="Cambria"/>
        </w:rPr>
        <w:t xml:space="preserve"> (Figure 2.2)</w:t>
      </w:r>
      <w:r w:rsidRPr="009F3345">
        <w:rPr>
          <w:rFonts w:ascii="Cambria" w:hAnsi="Cambria"/>
        </w:rPr>
        <w:t>.</w:t>
      </w:r>
    </w:p>
    <w:p w14:paraId="058FCBA8" w14:textId="3DC52601" w:rsidR="00CE4C60" w:rsidRDefault="00CE4C60" w:rsidP="00051BAE">
      <w:pPr>
        <w:ind w:left="851"/>
        <w:contextualSpacing/>
        <w:jc w:val="both"/>
        <w:rPr>
          <w:rFonts w:ascii="Cambria" w:hAnsi="Cambria"/>
        </w:rPr>
      </w:pPr>
      <w:r>
        <w:rPr>
          <w:rFonts w:ascii="Cambria" w:hAnsi="Cambria"/>
          <w:b/>
          <w:noProof/>
          <w:lang w:val="en-US" w:eastAsia="en-US"/>
        </w:rPr>
        <w:drawing>
          <wp:anchor distT="0" distB="0" distL="114300" distR="114300" simplePos="0" relativeHeight="251831296" behindDoc="0" locked="0" layoutInCell="1" allowOverlap="1" wp14:anchorId="143DE6BB" wp14:editId="14209224">
            <wp:simplePos x="0" y="0"/>
            <wp:positionH relativeFrom="column">
              <wp:posOffset>685800</wp:posOffset>
            </wp:positionH>
            <wp:positionV relativeFrom="paragraph">
              <wp:posOffset>153035</wp:posOffset>
            </wp:positionV>
            <wp:extent cx="4800600" cy="2461895"/>
            <wp:effectExtent l="0" t="0" r="0" b="1905"/>
            <wp:wrapTight wrapText="bothSides">
              <wp:wrapPolygon edited="0">
                <wp:start x="6400" y="0"/>
                <wp:lineTo x="6400" y="1783"/>
                <wp:lineTo x="8457" y="3566"/>
                <wp:lineTo x="10286" y="3566"/>
                <wp:lineTo x="0" y="6463"/>
                <wp:lineTo x="0" y="8914"/>
                <wp:lineTo x="2743" y="10697"/>
                <wp:lineTo x="5371" y="10697"/>
                <wp:lineTo x="5371" y="12480"/>
                <wp:lineTo x="7771" y="14263"/>
                <wp:lineTo x="10286" y="14263"/>
                <wp:lineTo x="7543" y="16268"/>
                <wp:lineTo x="6629" y="17160"/>
                <wp:lineTo x="6743" y="21394"/>
                <wp:lineTo x="14629" y="21394"/>
                <wp:lineTo x="14857" y="17160"/>
                <wp:lineTo x="10971" y="14263"/>
                <wp:lineTo x="13486" y="14263"/>
                <wp:lineTo x="16229" y="12257"/>
                <wp:lineTo x="16114" y="10697"/>
                <wp:lineTo x="18743" y="10697"/>
                <wp:lineTo x="21486" y="8914"/>
                <wp:lineTo x="21486" y="6463"/>
                <wp:lineTo x="10857" y="3566"/>
                <wp:lineTo x="12800" y="3566"/>
                <wp:lineTo x="14857" y="1783"/>
                <wp:lineTo x="14743" y="0"/>
                <wp:lineTo x="6400" y="0"/>
              </wp:wrapPolygon>
            </wp:wrapTight>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2.png"/>
                    <pic:cNvPicPr/>
                  </pic:nvPicPr>
                  <pic:blipFill>
                    <a:blip r:embed="rId25">
                      <a:extLst>
                        <a:ext uri="{28A0092B-C50C-407E-A947-70E740481C1C}">
                          <a14:useLocalDpi xmlns:a14="http://schemas.microsoft.com/office/drawing/2010/main" val="0"/>
                        </a:ext>
                      </a:extLst>
                    </a:blip>
                    <a:stretch>
                      <a:fillRect/>
                    </a:stretch>
                  </pic:blipFill>
                  <pic:spPr>
                    <a:xfrm>
                      <a:off x="0" y="0"/>
                      <a:ext cx="4800600" cy="2461895"/>
                    </a:xfrm>
                    <a:prstGeom prst="rect">
                      <a:avLst/>
                    </a:prstGeom>
                  </pic:spPr>
                </pic:pic>
              </a:graphicData>
            </a:graphic>
            <wp14:sizeRelH relativeFrom="page">
              <wp14:pctWidth>0</wp14:pctWidth>
            </wp14:sizeRelH>
            <wp14:sizeRelV relativeFrom="page">
              <wp14:pctHeight>0</wp14:pctHeight>
            </wp14:sizeRelV>
          </wp:anchor>
        </w:drawing>
      </w:r>
    </w:p>
    <w:p w14:paraId="78849683" w14:textId="77777777" w:rsidR="00CE4C60" w:rsidRDefault="00CE4C60" w:rsidP="00051BAE">
      <w:pPr>
        <w:ind w:left="851"/>
        <w:contextualSpacing/>
        <w:jc w:val="both"/>
        <w:rPr>
          <w:rFonts w:ascii="Cambria" w:hAnsi="Cambria"/>
        </w:rPr>
      </w:pPr>
    </w:p>
    <w:p w14:paraId="118F1F6C" w14:textId="77777777" w:rsidR="00CE4C60" w:rsidRDefault="00CE4C60" w:rsidP="00051BAE">
      <w:pPr>
        <w:ind w:left="851"/>
        <w:contextualSpacing/>
        <w:jc w:val="both"/>
        <w:rPr>
          <w:rFonts w:ascii="Cambria" w:hAnsi="Cambria"/>
        </w:rPr>
      </w:pPr>
    </w:p>
    <w:p w14:paraId="3AB52137" w14:textId="0083078C" w:rsidR="00CE4C60" w:rsidRDefault="00CE4C60" w:rsidP="00051BAE">
      <w:pPr>
        <w:ind w:left="851"/>
        <w:contextualSpacing/>
        <w:jc w:val="both"/>
        <w:rPr>
          <w:rFonts w:ascii="Cambria" w:hAnsi="Cambria"/>
        </w:rPr>
      </w:pPr>
    </w:p>
    <w:p w14:paraId="51C8108C" w14:textId="77777777" w:rsidR="00CE4C60" w:rsidRDefault="00CE4C60" w:rsidP="00051BAE">
      <w:pPr>
        <w:ind w:left="851"/>
        <w:contextualSpacing/>
        <w:jc w:val="both"/>
        <w:rPr>
          <w:rFonts w:ascii="Cambria" w:hAnsi="Cambria"/>
        </w:rPr>
      </w:pPr>
    </w:p>
    <w:p w14:paraId="032FB556" w14:textId="77777777" w:rsidR="00CE4C60" w:rsidRDefault="00CE4C60" w:rsidP="00051BAE">
      <w:pPr>
        <w:ind w:left="851"/>
        <w:contextualSpacing/>
        <w:jc w:val="both"/>
        <w:rPr>
          <w:rFonts w:ascii="Cambria" w:hAnsi="Cambria"/>
        </w:rPr>
      </w:pPr>
    </w:p>
    <w:p w14:paraId="584C5BFD" w14:textId="77777777" w:rsidR="00CE4C60" w:rsidRDefault="00CE4C60" w:rsidP="00051BAE">
      <w:pPr>
        <w:ind w:left="851"/>
        <w:contextualSpacing/>
        <w:jc w:val="both"/>
        <w:rPr>
          <w:rFonts w:ascii="Cambria" w:hAnsi="Cambria"/>
        </w:rPr>
      </w:pPr>
    </w:p>
    <w:p w14:paraId="0471D826" w14:textId="77777777" w:rsidR="00CE4C60" w:rsidRDefault="00CE4C60" w:rsidP="00051BAE">
      <w:pPr>
        <w:ind w:left="851"/>
        <w:contextualSpacing/>
        <w:jc w:val="both"/>
        <w:rPr>
          <w:rFonts w:ascii="Cambria" w:hAnsi="Cambria"/>
        </w:rPr>
      </w:pPr>
    </w:p>
    <w:p w14:paraId="43366312" w14:textId="77777777" w:rsidR="00CE4C60" w:rsidRDefault="00CE4C60" w:rsidP="00051BAE">
      <w:pPr>
        <w:ind w:left="851"/>
        <w:contextualSpacing/>
        <w:jc w:val="both"/>
        <w:rPr>
          <w:rFonts w:ascii="Cambria" w:hAnsi="Cambria"/>
        </w:rPr>
      </w:pPr>
    </w:p>
    <w:p w14:paraId="1883822F" w14:textId="77777777" w:rsidR="00CE4C60" w:rsidRDefault="00CE4C60" w:rsidP="00051BAE">
      <w:pPr>
        <w:ind w:left="851"/>
        <w:contextualSpacing/>
        <w:jc w:val="both"/>
        <w:rPr>
          <w:rFonts w:ascii="Cambria" w:hAnsi="Cambria"/>
        </w:rPr>
      </w:pPr>
    </w:p>
    <w:p w14:paraId="0825F3FC" w14:textId="77777777" w:rsidR="00CE4C60" w:rsidRDefault="00CE4C60" w:rsidP="00051BAE">
      <w:pPr>
        <w:ind w:left="851"/>
        <w:contextualSpacing/>
        <w:jc w:val="both"/>
        <w:rPr>
          <w:rFonts w:ascii="Cambria" w:hAnsi="Cambria"/>
        </w:rPr>
      </w:pPr>
    </w:p>
    <w:p w14:paraId="330DB2C9" w14:textId="77777777" w:rsidR="00CE4C60" w:rsidRDefault="00CE4C60" w:rsidP="00051BAE">
      <w:pPr>
        <w:ind w:left="851"/>
        <w:contextualSpacing/>
        <w:jc w:val="both"/>
        <w:rPr>
          <w:rFonts w:ascii="Cambria" w:hAnsi="Cambria"/>
        </w:rPr>
      </w:pPr>
    </w:p>
    <w:p w14:paraId="2F909140" w14:textId="77777777" w:rsidR="00CE4C60" w:rsidRDefault="00CE4C60" w:rsidP="00051BAE">
      <w:pPr>
        <w:ind w:left="851"/>
        <w:contextualSpacing/>
        <w:jc w:val="both"/>
        <w:rPr>
          <w:rFonts w:ascii="Cambria" w:hAnsi="Cambria"/>
        </w:rPr>
      </w:pPr>
    </w:p>
    <w:p w14:paraId="582121FC" w14:textId="77777777" w:rsidR="00CE4C60" w:rsidRDefault="00CE4C60" w:rsidP="00051BAE">
      <w:pPr>
        <w:ind w:left="851"/>
        <w:contextualSpacing/>
        <w:jc w:val="both"/>
        <w:rPr>
          <w:rFonts w:ascii="Cambria" w:hAnsi="Cambria"/>
        </w:rPr>
      </w:pPr>
    </w:p>
    <w:p w14:paraId="1E7DEF1E" w14:textId="77777777" w:rsidR="00CE4C60" w:rsidRDefault="00CE4C60" w:rsidP="00B62557">
      <w:pPr>
        <w:contextualSpacing/>
        <w:jc w:val="both"/>
        <w:rPr>
          <w:rFonts w:ascii="Cambria" w:hAnsi="Cambria"/>
        </w:rPr>
      </w:pPr>
    </w:p>
    <w:p w14:paraId="1432773A" w14:textId="40932BFF" w:rsidR="00CE4C60" w:rsidRPr="009F3345" w:rsidRDefault="00CE4C60" w:rsidP="00B62557">
      <w:pPr>
        <w:ind w:left="851"/>
        <w:contextualSpacing/>
        <w:jc w:val="both"/>
        <w:rPr>
          <w:rFonts w:ascii="Cambria" w:hAnsi="Cambria"/>
        </w:rPr>
      </w:pPr>
      <w:r>
        <w:rPr>
          <w:rFonts w:ascii="Calibri" w:hAnsi="Calibri"/>
          <w:b/>
          <w:bCs/>
          <w:sz w:val="20"/>
          <w:szCs w:val="20"/>
        </w:rPr>
        <w:t>Figure 2.2</w:t>
      </w:r>
      <w:r w:rsidRPr="002D7BAD">
        <w:rPr>
          <w:rFonts w:ascii="Calibri" w:hAnsi="Calibri"/>
          <w:b/>
          <w:bCs/>
          <w:sz w:val="20"/>
          <w:szCs w:val="20"/>
        </w:rPr>
        <w:t>:</w:t>
      </w:r>
      <w:r w:rsidRPr="002D7BAD">
        <w:rPr>
          <w:rFonts w:ascii="Calibri" w:hAnsi="Calibri"/>
          <w:sz w:val="20"/>
          <w:szCs w:val="20"/>
        </w:rPr>
        <w:t xml:space="preserve"> </w:t>
      </w:r>
      <w:r>
        <w:rPr>
          <w:rFonts w:ascii="Calibri" w:hAnsi="Calibri"/>
          <w:sz w:val="20"/>
          <w:szCs w:val="20"/>
        </w:rPr>
        <w:t>Flow diagram of the Maybridge Fragment library screening</w:t>
      </w:r>
      <w:r w:rsidR="007F67C9">
        <w:rPr>
          <w:rFonts w:ascii="Calibri" w:hAnsi="Calibri"/>
          <w:sz w:val="20"/>
          <w:szCs w:val="20"/>
        </w:rPr>
        <w:t xml:space="preserve"> strategy</w:t>
      </w:r>
      <w:r>
        <w:rPr>
          <w:rFonts w:ascii="Calibri" w:hAnsi="Calibri"/>
          <w:sz w:val="20"/>
          <w:szCs w:val="20"/>
        </w:rPr>
        <w:t>.</w:t>
      </w:r>
      <w:r w:rsidR="006C2AAA">
        <w:rPr>
          <w:rFonts w:ascii="Calibri" w:hAnsi="Calibri"/>
          <w:sz w:val="20"/>
          <w:szCs w:val="20"/>
        </w:rPr>
        <w:t xml:space="preserve"> Firstly, the library was screened against the purified WT </w:t>
      </w:r>
      <w:r w:rsidR="006C2AAA">
        <w:rPr>
          <w:rFonts w:ascii="Calibri" w:hAnsi="Calibri"/>
          <w:i/>
          <w:sz w:val="20"/>
          <w:szCs w:val="20"/>
        </w:rPr>
        <w:t>Sp</w:t>
      </w:r>
      <w:r w:rsidR="006C2AAA">
        <w:rPr>
          <w:rFonts w:ascii="Calibri" w:hAnsi="Calibri"/>
          <w:sz w:val="20"/>
          <w:szCs w:val="20"/>
        </w:rPr>
        <w:t xml:space="preserve">FEN using a FRET-based biochemical HTS to identify potential inhibitors of </w:t>
      </w:r>
      <w:r w:rsidR="006C2AAA">
        <w:rPr>
          <w:rFonts w:ascii="Calibri" w:hAnsi="Calibri"/>
          <w:i/>
          <w:sz w:val="20"/>
          <w:szCs w:val="20"/>
        </w:rPr>
        <w:t>Sp</w:t>
      </w:r>
      <w:r w:rsidR="006C2AAA">
        <w:rPr>
          <w:rFonts w:ascii="Calibri" w:hAnsi="Calibri"/>
          <w:sz w:val="20"/>
          <w:szCs w:val="20"/>
        </w:rPr>
        <w:t xml:space="preserve">FEN nuclease activity. Secondly, using the solved X-ray structure of </w:t>
      </w:r>
      <w:r w:rsidR="006C2AAA">
        <w:rPr>
          <w:rFonts w:ascii="Calibri" w:hAnsi="Calibri"/>
          <w:i/>
          <w:sz w:val="20"/>
          <w:szCs w:val="20"/>
        </w:rPr>
        <w:t>Sp</w:t>
      </w:r>
      <w:r w:rsidR="006C2AAA">
        <w:rPr>
          <w:rFonts w:ascii="Calibri" w:hAnsi="Calibri"/>
          <w:sz w:val="20"/>
          <w:szCs w:val="20"/>
        </w:rPr>
        <w:t xml:space="preserve">FEN, </w:t>
      </w:r>
      <w:r w:rsidR="006C2AAA">
        <w:rPr>
          <w:rFonts w:ascii="Calibri" w:hAnsi="Calibri"/>
          <w:i/>
          <w:sz w:val="20"/>
          <w:szCs w:val="20"/>
        </w:rPr>
        <w:t xml:space="preserve">in silico </w:t>
      </w:r>
      <w:r w:rsidR="006C2AAA">
        <w:rPr>
          <w:rFonts w:ascii="Calibri" w:hAnsi="Calibri"/>
          <w:sz w:val="20"/>
          <w:szCs w:val="20"/>
        </w:rPr>
        <w:t xml:space="preserve">docking of the fragment library was also performed. Data from both methods were compared with each other to identify possible fragments with high inhibition and low binding energy of the fragment to the </w:t>
      </w:r>
      <w:r w:rsidR="006C2AAA">
        <w:rPr>
          <w:rFonts w:ascii="Calibri" w:hAnsi="Calibri"/>
          <w:i/>
          <w:sz w:val="20"/>
          <w:szCs w:val="20"/>
        </w:rPr>
        <w:t>Sp</w:t>
      </w:r>
      <w:r w:rsidR="006C2AAA">
        <w:rPr>
          <w:rFonts w:ascii="Calibri" w:hAnsi="Calibri"/>
          <w:sz w:val="20"/>
          <w:szCs w:val="20"/>
        </w:rPr>
        <w:t>FEN structure.</w:t>
      </w:r>
    </w:p>
    <w:p w14:paraId="20B1504A" w14:textId="77777777" w:rsidR="00A61C52" w:rsidRPr="00237A77" w:rsidRDefault="00A61C52" w:rsidP="00051BAE">
      <w:pPr>
        <w:ind w:left="851"/>
        <w:contextualSpacing/>
        <w:jc w:val="both"/>
        <w:rPr>
          <w:rFonts w:ascii="Cambria" w:hAnsi="Cambria"/>
          <w:b/>
        </w:rPr>
      </w:pPr>
      <w:r w:rsidRPr="00237A77">
        <w:rPr>
          <w:rFonts w:ascii="Cambria" w:hAnsi="Cambria"/>
          <w:b/>
        </w:rPr>
        <w:lastRenderedPageBreak/>
        <w:t xml:space="preserve">Chapter 3: Results - Cloning, Expression, and Purification of the </w:t>
      </w:r>
      <w:r w:rsidRPr="00237A77">
        <w:rPr>
          <w:rFonts w:ascii="Cambria" w:hAnsi="Cambria"/>
          <w:b/>
          <w:i/>
        </w:rPr>
        <w:t>Streptococcus pneumoniae</w:t>
      </w:r>
      <w:r w:rsidRPr="00237A77">
        <w:rPr>
          <w:rFonts w:ascii="Cambria" w:hAnsi="Cambria"/>
          <w:b/>
        </w:rPr>
        <w:t xml:space="preserve"> FEN and active-site mutants</w:t>
      </w:r>
    </w:p>
    <w:p w14:paraId="4D61DB8F" w14:textId="77777777" w:rsidR="00A61C52" w:rsidRPr="00237A77" w:rsidRDefault="00A61C52" w:rsidP="00051BAE">
      <w:pPr>
        <w:ind w:left="851"/>
        <w:contextualSpacing/>
        <w:jc w:val="both"/>
        <w:rPr>
          <w:rFonts w:ascii="Cambria" w:hAnsi="Cambria"/>
          <w:b/>
        </w:rPr>
      </w:pPr>
    </w:p>
    <w:p w14:paraId="3E30CB06" w14:textId="77777777" w:rsidR="00A61C52" w:rsidRPr="00237A77" w:rsidRDefault="00A61C52" w:rsidP="00051BAE">
      <w:pPr>
        <w:ind w:left="851"/>
        <w:contextualSpacing/>
        <w:jc w:val="both"/>
        <w:rPr>
          <w:rFonts w:ascii="Cambria" w:hAnsi="Cambria"/>
          <w:b/>
        </w:rPr>
      </w:pPr>
      <w:r w:rsidRPr="00237A77">
        <w:rPr>
          <w:rFonts w:ascii="Cambria" w:hAnsi="Cambria"/>
          <w:b/>
        </w:rPr>
        <w:t>3.1 Introduction</w:t>
      </w:r>
    </w:p>
    <w:p w14:paraId="70E9895B" w14:textId="77777777" w:rsidR="00A61C52" w:rsidRPr="00237A77" w:rsidRDefault="00A61C52" w:rsidP="00051BAE">
      <w:pPr>
        <w:ind w:left="851"/>
        <w:contextualSpacing/>
        <w:jc w:val="both"/>
        <w:rPr>
          <w:rFonts w:ascii="Cambria" w:hAnsi="Cambria"/>
          <w:b/>
        </w:rPr>
      </w:pPr>
    </w:p>
    <w:p w14:paraId="4A4762A4" w14:textId="77777777" w:rsidR="00A61C52" w:rsidRPr="00237A77" w:rsidRDefault="00A61C52" w:rsidP="00051BAE">
      <w:pPr>
        <w:ind w:left="851"/>
        <w:contextualSpacing/>
        <w:jc w:val="both"/>
        <w:rPr>
          <w:rFonts w:ascii="Cambria" w:hAnsi="Cambria"/>
          <w:i/>
        </w:rPr>
      </w:pPr>
      <w:r w:rsidRPr="00237A77">
        <w:rPr>
          <w:rFonts w:ascii="Cambria" w:hAnsi="Cambria"/>
          <w:i/>
        </w:rPr>
        <w:t>3.1.1 Using general molecular biology methods for understanding SpFEN</w:t>
      </w:r>
    </w:p>
    <w:p w14:paraId="2FA00DB6" w14:textId="77777777" w:rsidR="00A61C52" w:rsidRPr="00237A77" w:rsidRDefault="00A61C52" w:rsidP="00051BAE">
      <w:pPr>
        <w:ind w:left="851"/>
        <w:contextualSpacing/>
        <w:jc w:val="both"/>
        <w:rPr>
          <w:rFonts w:ascii="Cambria" w:hAnsi="Cambria"/>
          <w:b/>
        </w:rPr>
      </w:pPr>
    </w:p>
    <w:p w14:paraId="2A3ADAAE" w14:textId="77777777" w:rsidR="00A61C52" w:rsidRPr="00237A77" w:rsidRDefault="00A61C52" w:rsidP="00051BAE">
      <w:pPr>
        <w:ind w:left="851"/>
        <w:contextualSpacing/>
        <w:jc w:val="both"/>
        <w:rPr>
          <w:rFonts w:ascii="Cambria" w:hAnsi="Cambria"/>
        </w:rPr>
      </w:pPr>
      <w:r w:rsidRPr="00237A77">
        <w:rPr>
          <w:rFonts w:ascii="Cambria" w:hAnsi="Cambria"/>
        </w:rPr>
        <w:t xml:space="preserve">In this chapter, the cloning, expression, and purification processes are described for the </w:t>
      </w:r>
      <w:r w:rsidRPr="00237A77">
        <w:rPr>
          <w:rFonts w:ascii="Cambria" w:hAnsi="Cambria"/>
          <w:i/>
        </w:rPr>
        <w:t>Streptococcus pneumoniae</w:t>
      </w:r>
      <w:r w:rsidRPr="00237A77">
        <w:rPr>
          <w:rFonts w:ascii="Cambria" w:hAnsi="Cambria"/>
        </w:rPr>
        <w:t xml:space="preserve"> WT FEN as well as 4 active-site mutants generated by site-directed mutagenesis. </w:t>
      </w:r>
    </w:p>
    <w:p w14:paraId="2EE41DB4" w14:textId="77777777" w:rsidR="00A61C52" w:rsidRPr="00237A77" w:rsidRDefault="00A61C52" w:rsidP="00051BAE">
      <w:pPr>
        <w:ind w:left="851"/>
        <w:contextualSpacing/>
        <w:jc w:val="both"/>
        <w:rPr>
          <w:rFonts w:ascii="Cambria" w:hAnsi="Cambria"/>
        </w:rPr>
      </w:pPr>
    </w:p>
    <w:p w14:paraId="005449BA" w14:textId="77777777" w:rsidR="00A61C52" w:rsidRPr="00237A77" w:rsidRDefault="00A61C52" w:rsidP="00051BAE">
      <w:pPr>
        <w:ind w:left="851"/>
        <w:contextualSpacing/>
        <w:jc w:val="both"/>
        <w:rPr>
          <w:rFonts w:ascii="Cambria" w:hAnsi="Cambria"/>
        </w:rPr>
      </w:pPr>
      <w:r w:rsidRPr="00237A77">
        <w:rPr>
          <w:rFonts w:ascii="Cambria" w:hAnsi="Cambria"/>
        </w:rPr>
        <w:t>FENs have been generally well characterized in the literature. This is especially true for one FEN in particular, the FEN of T5 bacteriophage, where its biochemical and structural properties have been well characterized. However, there remain some issues in contention with regards to the functional mechanism of FENs, and the question still remains open as to whether bacterial FENs use the same mechanism of action in DNA binding and catalysis compared to the T5FEN. In particular, characterization of FEN enzymes from bacterial pathogenic organisms has not achieved quite the same level of attention so far. In studying the streptococcal FEN biochemically and structurally, it can serve as a model for which to study other bacterial and pathogenic FENs, and also to compare to the T5 FEN.</w:t>
      </w:r>
    </w:p>
    <w:p w14:paraId="3C9D150D" w14:textId="77777777" w:rsidR="00A61C52" w:rsidRPr="00237A77" w:rsidRDefault="00A61C52" w:rsidP="00051BAE">
      <w:pPr>
        <w:ind w:left="851"/>
        <w:contextualSpacing/>
        <w:jc w:val="both"/>
        <w:rPr>
          <w:rFonts w:ascii="Cambria" w:hAnsi="Cambria"/>
        </w:rPr>
      </w:pPr>
    </w:p>
    <w:p w14:paraId="713D5B34" w14:textId="77777777" w:rsidR="00A61C52" w:rsidRPr="00237A77" w:rsidRDefault="00A61C52" w:rsidP="00051BAE">
      <w:pPr>
        <w:ind w:left="851"/>
        <w:contextualSpacing/>
        <w:jc w:val="both"/>
        <w:rPr>
          <w:rFonts w:ascii="Cambria" w:hAnsi="Cambria"/>
        </w:rPr>
      </w:pPr>
      <w:r w:rsidRPr="00237A77">
        <w:rPr>
          <w:rFonts w:ascii="Cambria" w:hAnsi="Cambria"/>
        </w:rPr>
        <w:t xml:space="preserve">This chapter serves as the starting point, using general molecular biology methods to create the “ingredients” necessary for which to carry out the experiments to successfully characterise the streptococcal FEN. Generation of purified WT </w:t>
      </w:r>
      <w:r w:rsidRPr="00237A77">
        <w:rPr>
          <w:rFonts w:ascii="Cambria" w:hAnsi="Cambria"/>
          <w:i/>
        </w:rPr>
        <w:t xml:space="preserve">Streptococcus pneumoniae </w:t>
      </w:r>
      <w:r w:rsidRPr="00237A77">
        <w:rPr>
          <w:rFonts w:ascii="Cambria" w:hAnsi="Cambria"/>
        </w:rPr>
        <w:t>FEN (</w:t>
      </w:r>
      <w:r w:rsidRPr="00237A77">
        <w:rPr>
          <w:rFonts w:ascii="Cambria" w:hAnsi="Cambria"/>
          <w:i/>
        </w:rPr>
        <w:t>Sp</w:t>
      </w:r>
      <w:r w:rsidRPr="00237A77">
        <w:rPr>
          <w:rFonts w:ascii="Cambria" w:hAnsi="Cambria"/>
        </w:rPr>
        <w:t xml:space="preserve">FEN) and its active-site mutants was done in order to be able to perform downstream functional and structural studies via biochemical experiments and X-ray crystallography. </w:t>
      </w:r>
    </w:p>
    <w:p w14:paraId="59E0CD0E" w14:textId="77777777" w:rsidR="00A61C52" w:rsidRPr="00237A77" w:rsidRDefault="00A61C52" w:rsidP="00051BAE">
      <w:pPr>
        <w:ind w:left="851"/>
        <w:contextualSpacing/>
        <w:jc w:val="both"/>
        <w:rPr>
          <w:rFonts w:ascii="Cambria" w:hAnsi="Cambria"/>
        </w:rPr>
      </w:pPr>
    </w:p>
    <w:p w14:paraId="202772F8" w14:textId="77777777" w:rsidR="00A61C52" w:rsidRPr="00237A77" w:rsidRDefault="00A61C52" w:rsidP="00051BAE">
      <w:pPr>
        <w:ind w:left="851"/>
        <w:contextualSpacing/>
        <w:jc w:val="both"/>
        <w:rPr>
          <w:rFonts w:ascii="Cambria" w:hAnsi="Cambria"/>
        </w:rPr>
      </w:pPr>
      <w:r w:rsidRPr="00237A77">
        <w:rPr>
          <w:rFonts w:ascii="Cambria" w:hAnsi="Cambria"/>
        </w:rPr>
        <w:t xml:space="preserve">The 4 active-site mutations target the conserved aspartates of site II of the </w:t>
      </w:r>
      <w:r w:rsidRPr="00237A77">
        <w:rPr>
          <w:rFonts w:ascii="Cambria" w:hAnsi="Cambria"/>
          <w:i/>
        </w:rPr>
        <w:t>Sp</w:t>
      </w:r>
      <w:r w:rsidRPr="00237A77">
        <w:rPr>
          <w:rFonts w:ascii="Cambria" w:hAnsi="Cambria"/>
        </w:rPr>
        <w:t xml:space="preserve">FEN active site, where in T5FEN, the corresponding residues coordinate a second metal cation binding site (Feng </w:t>
      </w:r>
      <w:r w:rsidRPr="00237A77">
        <w:rPr>
          <w:rFonts w:ascii="Cambria" w:hAnsi="Cambria"/>
          <w:i/>
        </w:rPr>
        <w:t>et al</w:t>
      </w:r>
      <w:r w:rsidRPr="00237A77">
        <w:rPr>
          <w:rFonts w:ascii="Cambria" w:hAnsi="Cambria"/>
        </w:rPr>
        <w:t xml:space="preserve">, 2004). In T5FEN, it was found that site II appears to be required for exonucleolytic activity of the enzyme, but mutation of some conserved site II aspartates retained endonucleolytic activity (Feng </w:t>
      </w:r>
      <w:r w:rsidRPr="00237A77">
        <w:rPr>
          <w:rFonts w:ascii="Cambria" w:hAnsi="Cambria"/>
          <w:i/>
        </w:rPr>
        <w:t>et al</w:t>
      </w:r>
      <w:r w:rsidRPr="00237A77">
        <w:rPr>
          <w:rFonts w:ascii="Cambria" w:hAnsi="Cambria"/>
        </w:rPr>
        <w:t xml:space="preserve">, 2004). Generation of site II active-site mutants in </w:t>
      </w:r>
      <w:r w:rsidRPr="00237A77">
        <w:rPr>
          <w:rFonts w:ascii="Cambria" w:hAnsi="Cambria"/>
          <w:i/>
        </w:rPr>
        <w:t>Sp</w:t>
      </w:r>
      <w:r w:rsidRPr="00237A77">
        <w:rPr>
          <w:rFonts w:ascii="Cambria" w:hAnsi="Cambria"/>
        </w:rPr>
        <w:t xml:space="preserve">FEN will help reveal whether they are important for catalytic function of the enzyme, and whether they play the same roles in exonucleolytic and endonucleolytic activity as the T5FEN. Additionally, these mutants can also serve an important role in the structural experiments, permitting DNA to bind and interact with the </w:t>
      </w:r>
      <w:r w:rsidRPr="00237A77">
        <w:rPr>
          <w:rFonts w:ascii="Cambria" w:hAnsi="Cambria"/>
          <w:i/>
        </w:rPr>
        <w:t>Sp</w:t>
      </w:r>
      <w:r w:rsidRPr="00237A77">
        <w:rPr>
          <w:rFonts w:ascii="Cambria" w:hAnsi="Cambria"/>
        </w:rPr>
        <w:t>FEN but preventing catalysis, thus allowing protein</w:t>
      </w:r>
      <w:proofErr w:type="gramStart"/>
      <w:r w:rsidRPr="00237A77">
        <w:rPr>
          <w:rFonts w:ascii="Cambria" w:hAnsi="Cambria"/>
        </w:rPr>
        <w:t>:DNA</w:t>
      </w:r>
      <w:proofErr w:type="gramEnd"/>
      <w:r w:rsidRPr="00237A77">
        <w:rPr>
          <w:rFonts w:ascii="Cambria" w:hAnsi="Cambria"/>
        </w:rPr>
        <w:t xml:space="preserve"> co-crystal structures to be determined.</w:t>
      </w:r>
    </w:p>
    <w:p w14:paraId="2472689D" w14:textId="77777777" w:rsidR="00A61C52" w:rsidRPr="00237A77" w:rsidRDefault="00A61C52" w:rsidP="00051BAE">
      <w:pPr>
        <w:ind w:left="851"/>
        <w:contextualSpacing/>
        <w:jc w:val="both"/>
        <w:rPr>
          <w:rFonts w:ascii="Cambria" w:hAnsi="Cambria"/>
        </w:rPr>
      </w:pPr>
    </w:p>
    <w:p w14:paraId="542424AD" w14:textId="77777777" w:rsidR="00A61C52" w:rsidRPr="00237A77" w:rsidRDefault="00A61C52" w:rsidP="00051BAE">
      <w:pPr>
        <w:ind w:left="851"/>
        <w:contextualSpacing/>
        <w:jc w:val="both"/>
        <w:rPr>
          <w:rFonts w:ascii="Cambria" w:hAnsi="Cambria"/>
          <w:i/>
        </w:rPr>
      </w:pPr>
      <w:r w:rsidRPr="00237A77">
        <w:rPr>
          <w:rFonts w:ascii="Cambria" w:hAnsi="Cambria"/>
          <w:i/>
        </w:rPr>
        <w:t>3.1.2 Aims</w:t>
      </w:r>
    </w:p>
    <w:p w14:paraId="099FF24B" w14:textId="77777777" w:rsidR="00A61C52" w:rsidRPr="00237A77" w:rsidRDefault="00A61C52" w:rsidP="00051BAE">
      <w:pPr>
        <w:ind w:left="851"/>
        <w:contextualSpacing/>
        <w:jc w:val="both"/>
        <w:rPr>
          <w:rFonts w:ascii="Cambria" w:hAnsi="Cambria"/>
        </w:rPr>
      </w:pPr>
    </w:p>
    <w:p w14:paraId="581EDADF" w14:textId="77777777" w:rsidR="00A61C52" w:rsidRPr="00237A77" w:rsidRDefault="00A61C52" w:rsidP="00051BAE">
      <w:pPr>
        <w:ind w:left="851"/>
        <w:contextualSpacing/>
        <w:jc w:val="both"/>
        <w:rPr>
          <w:rFonts w:ascii="Cambria" w:hAnsi="Cambria"/>
        </w:rPr>
      </w:pPr>
      <w:r w:rsidRPr="00237A77">
        <w:rPr>
          <w:rFonts w:ascii="Cambria" w:hAnsi="Cambria"/>
        </w:rPr>
        <w:t xml:space="preserve">The aim of this section was to firstly, clone the WT </w:t>
      </w:r>
      <w:r w:rsidRPr="00237A77">
        <w:rPr>
          <w:rFonts w:ascii="Cambria" w:hAnsi="Cambria"/>
          <w:i/>
        </w:rPr>
        <w:t>Sp</w:t>
      </w:r>
      <w:r w:rsidRPr="00237A77">
        <w:rPr>
          <w:rFonts w:ascii="Cambria" w:hAnsi="Cambria"/>
        </w:rPr>
        <w:t xml:space="preserve">FEN into </w:t>
      </w:r>
      <w:r w:rsidRPr="00237A77">
        <w:rPr>
          <w:rFonts w:ascii="Cambria" w:hAnsi="Cambria"/>
          <w:i/>
        </w:rPr>
        <w:t>E. coli</w:t>
      </w:r>
      <w:r w:rsidRPr="00237A77">
        <w:rPr>
          <w:rFonts w:ascii="Cambria" w:hAnsi="Cambria"/>
        </w:rPr>
        <w:t xml:space="preserve"> for expression and purification to a reasonable yield of protein, and secondly to generate 4 site II active-site mutants of the </w:t>
      </w:r>
      <w:r w:rsidRPr="00237A77">
        <w:rPr>
          <w:rFonts w:ascii="Cambria" w:hAnsi="Cambria"/>
          <w:i/>
        </w:rPr>
        <w:t>Sp</w:t>
      </w:r>
      <w:r w:rsidRPr="00237A77">
        <w:rPr>
          <w:rFonts w:ascii="Cambria" w:hAnsi="Cambria"/>
        </w:rPr>
        <w:t>FEN</w:t>
      </w:r>
      <w:r w:rsidRPr="00237A77">
        <w:rPr>
          <w:rFonts w:ascii="Cambria" w:hAnsi="Cambria"/>
          <w:i/>
        </w:rPr>
        <w:t xml:space="preserve"> </w:t>
      </w:r>
      <w:r w:rsidRPr="00237A77">
        <w:rPr>
          <w:rFonts w:ascii="Cambria" w:hAnsi="Cambria"/>
        </w:rPr>
        <w:t>by PCR site-directed mutagenesis, converting the conserved aspartates to lysine residues, followed by expression and purification.</w:t>
      </w:r>
    </w:p>
    <w:p w14:paraId="0720648E" w14:textId="77777777" w:rsidR="00051BAE" w:rsidRPr="00237A77" w:rsidRDefault="00051BAE" w:rsidP="00051BAE">
      <w:pPr>
        <w:ind w:left="851"/>
        <w:contextualSpacing/>
        <w:jc w:val="both"/>
        <w:rPr>
          <w:rFonts w:ascii="Cambria" w:hAnsi="Cambria"/>
        </w:rPr>
      </w:pPr>
    </w:p>
    <w:p w14:paraId="3FE850F0" w14:textId="77777777" w:rsidR="00A61C52" w:rsidRPr="00237A77" w:rsidRDefault="00A61C52" w:rsidP="00051BAE">
      <w:pPr>
        <w:ind w:left="851"/>
        <w:contextualSpacing/>
        <w:jc w:val="both"/>
        <w:rPr>
          <w:rFonts w:ascii="Cambria" w:hAnsi="Cambria"/>
          <w:b/>
        </w:rPr>
      </w:pPr>
      <w:r w:rsidRPr="00237A77">
        <w:rPr>
          <w:rFonts w:ascii="Cambria" w:hAnsi="Cambria"/>
          <w:b/>
        </w:rPr>
        <w:t xml:space="preserve">3.2 Amplification of the FEN sequence from </w:t>
      </w:r>
      <w:r w:rsidRPr="008F3D10">
        <w:rPr>
          <w:rFonts w:ascii="Cambria" w:hAnsi="Cambria"/>
          <w:b/>
          <w:i/>
        </w:rPr>
        <w:t>Streptococcus</w:t>
      </w:r>
      <w:r w:rsidRPr="00237A77">
        <w:rPr>
          <w:rFonts w:ascii="Cambria" w:hAnsi="Cambria"/>
          <w:b/>
        </w:rPr>
        <w:t xml:space="preserve"> </w:t>
      </w:r>
      <w:r w:rsidRPr="008F3D10">
        <w:rPr>
          <w:rFonts w:ascii="Cambria" w:hAnsi="Cambria"/>
          <w:b/>
          <w:i/>
        </w:rPr>
        <w:t>pneumoniae</w:t>
      </w:r>
      <w:r w:rsidRPr="00237A77">
        <w:rPr>
          <w:rFonts w:ascii="Cambria" w:hAnsi="Cambria"/>
          <w:b/>
        </w:rPr>
        <w:t xml:space="preserve"> </w:t>
      </w:r>
    </w:p>
    <w:p w14:paraId="4E75DEDB" w14:textId="77777777" w:rsidR="00A61C52" w:rsidRPr="00237A77" w:rsidRDefault="00A61C52" w:rsidP="00051BAE">
      <w:pPr>
        <w:ind w:left="851"/>
        <w:contextualSpacing/>
        <w:jc w:val="both"/>
        <w:rPr>
          <w:rFonts w:ascii="Cambria" w:hAnsi="Cambria"/>
          <w:b/>
          <w:i/>
        </w:rPr>
      </w:pPr>
    </w:p>
    <w:p w14:paraId="1AF34A6F" w14:textId="77777777" w:rsidR="00A61C52" w:rsidRPr="00237A77" w:rsidRDefault="00A61C52" w:rsidP="00051BAE">
      <w:pPr>
        <w:ind w:left="851"/>
        <w:contextualSpacing/>
        <w:jc w:val="both"/>
        <w:rPr>
          <w:rFonts w:ascii="Cambria" w:hAnsi="Cambria"/>
          <w:i/>
        </w:rPr>
      </w:pPr>
      <w:r w:rsidRPr="00237A77">
        <w:rPr>
          <w:rFonts w:ascii="Cambria" w:hAnsi="Cambria"/>
          <w:i/>
        </w:rPr>
        <w:t>3.2.1 Determining the FEN region of the DNA polymerase I gene</w:t>
      </w:r>
    </w:p>
    <w:p w14:paraId="027B33C2" w14:textId="77777777" w:rsidR="00A61C52" w:rsidRPr="00237A77" w:rsidRDefault="00A61C52" w:rsidP="00051BAE">
      <w:pPr>
        <w:ind w:left="851"/>
        <w:contextualSpacing/>
        <w:jc w:val="both"/>
        <w:rPr>
          <w:rFonts w:ascii="Cambria" w:hAnsi="Cambria"/>
          <w:i/>
        </w:rPr>
      </w:pPr>
    </w:p>
    <w:p w14:paraId="4B7D4C21" w14:textId="77777777" w:rsidR="00A61C52" w:rsidRPr="00237A77" w:rsidRDefault="00A61C52" w:rsidP="00051BAE">
      <w:pPr>
        <w:ind w:left="851"/>
        <w:contextualSpacing/>
        <w:jc w:val="both"/>
        <w:rPr>
          <w:rFonts w:ascii="Cambria" w:hAnsi="Cambria"/>
        </w:rPr>
      </w:pPr>
      <w:r w:rsidRPr="00237A77">
        <w:rPr>
          <w:rFonts w:ascii="Cambria" w:hAnsi="Cambria"/>
        </w:rPr>
        <w:t xml:space="preserve">The </w:t>
      </w:r>
      <w:r w:rsidRPr="00237A77">
        <w:rPr>
          <w:rFonts w:ascii="Cambria" w:hAnsi="Cambria"/>
          <w:i/>
        </w:rPr>
        <w:t xml:space="preserve">S. pneumoniae </w:t>
      </w:r>
      <w:r w:rsidRPr="00237A77">
        <w:rPr>
          <w:rFonts w:ascii="Cambria" w:hAnsi="Cambria"/>
        </w:rPr>
        <w:t>DNA polymerase I (</w:t>
      </w:r>
      <w:r w:rsidRPr="00237A77">
        <w:rPr>
          <w:rFonts w:ascii="Cambria" w:hAnsi="Cambria"/>
          <w:i/>
        </w:rPr>
        <w:t>Sp</w:t>
      </w:r>
      <w:r w:rsidRPr="00237A77">
        <w:rPr>
          <w:rFonts w:ascii="Cambria" w:hAnsi="Cambria"/>
        </w:rPr>
        <w:t xml:space="preserve">Pol1) </w:t>
      </w:r>
      <w:proofErr w:type="gramStart"/>
      <w:r w:rsidRPr="00237A77">
        <w:rPr>
          <w:rFonts w:ascii="Cambria" w:hAnsi="Cambria"/>
        </w:rPr>
        <w:t>is</w:t>
      </w:r>
      <w:proofErr w:type="gramEnd"/>
      <w:r w:rsidRPr="00237A77">
        <w:rPr>
          <w:rFonts w:ascii="Cambria" w:hAnsi="Cambria"/>
        </w:rPr>
        <w:t xml:space="preserve"> an 877-residue long protein, encoded by the </w:t>
      </w:r>
      <w:r w:rsidRPr="00237A77">
        <w:rPr>
          <w:rFonts w:ascii="Cambria" w:hAnsi="Cambria"/>
          <w:i/>
        </w:rPr>
        <w:t xml:space="preserve">PolA </w:t>
      </w:r>
      <w:r w:rsidRPr="00237A77">
        <w:rPr>
          <w:rFonts w:ascii="Cambria" w:hAnsi="Cambria"/>
        </w:rPr>
        <w:t xml:space="preserve">gene. The gene itself is 2634 bp in length, and encodes for both the Klenow fragment and the FEN domain of </w:t>
      </w:r>
      <w:r w:rsidRPr="00237A77">
        <w:rPr>
          <w:rFonts w:ascii="Cambria" w:hAnsi="Cambria"/>
          <w:i/>
        </w:rPr>
        <w:t>Sp</w:t>
      </w:r>
      <w:r w:rsidRPr="00237A77">
        <w:rPr>
          <w:rFonts w:ascii="Cambria" w:hAnsi="Cambria"/>
        </w:rPr>
        <w:t>Pol1. The 5</w:t>
      </w:r>
      <w:r w:rsidRPr="00237A77">
        <w:rPr>
          <w:rFonts w:ascii="Cambria" w:eastAsia="Times New Roman" w:hAnsi="Cambria" w:cs="Times New Roman"/>
          <w:color w:val="222222"/>
          <w:shd w:val="clear" w:color="auto" w:fill="FFFFFF"/>
        </w:rPr>
        <w:t>′</w:t>
      </w:r>
      <w:r w:rsidRPr="00237A77">
        <w:rPr>
          <w:rFonts w:ascii="Cambria" w:hAnsi="Cambria"/>
        </w:rPr>
        <w:t xml:space="preserve"> region of the </w:t>
      </w:r>
      <w:r w:rsidRPr="00237A77">
        <w:rPr>
          <w:rFonts w:ascii="Cambria" w:hAnsi="Cambria"/>
          <w:i/>
        </w:rPr>
        <w:t>PolA</w:t>
      </w:r>
      <w:r w:rsidRPr="00237A77">
        <w:rPr>
          <w:rFonts w:ascii="Cambria" w:hAnsi="Cambria"/>
        </w:rPr>
        <w:t xml:space="preserve"> gene encodes the N-terminal FEN domain, although the exact length of this sequence is uncertain. </w:t>
      </w:r>
    </w:p>
    <w:p w14:paraId="20DE5FBD" w14:textId="77777777" w:rsidR="00A61C52" w:rsidRPr="00237A77" w:rsidRDefault="00A61C52" w:rsidP="00051BAE">
      <w:pPr>
        <w:ind w:left="851"/>
        <w:contextualSpacing/>
        <w:jc w:val="both"/>
        <w:rPr>
          <w:rFonts w:ascii="Cambria" w:hAnsi="Cambria"/>
        </w:rPr>
      </w:pPr>
    </w:p>
    <w:p w14:paraId="0E0BA6A9" w14:textId="77777777" w:rsidR="00A61C52" w:rsidRPr="00237A77" w:rsidRDefault="00A61C52" w:rsidP="00051BAE">
      <w:pPr>
        <w:ind w:left="851"/>
        <w:contextualSpacing/>
        <w:jc w:val="both"/>
        <w:rPr>
          <w:rFonts w:ascii="Cambria" w:hAnsi="Cambria"/>
        </w:rPr>
      </w:pPr>
      <w:r w:rsidRPr="00237A77">
        <w:rPr>
          <w:rFonts w:ascii="Cambria" w:hAnsi="Cambria"/>
        </w:rPr>
        <w:t xml:space="preserve">The sequence of </w:t>
      </w:r>
      <w:r w:rsidRPr="00237A77">
        <w:rPr>
          <w:rFonts w:ascii="Cambria" w:hAnsi="Cambria"/>
          <w:i/>
        </w:rPr>
        <w:t xml:space="preserve">PolA </w:t>
      </w:r>
      <w:r w:rsidRPr="00237A77">
        <w:rPr>
          <w:rFonts w:ascii="Cambria" w:hAnsi="Cambria"/>
        </w:rPr>
        <w:t xml:space="preserve">from </w:t>
      </w:r>
      <w:r w:rsidRPr="00237A77">
        <w:rPr>
          <w:rFonts w:ascii="Cambria" w:hAnsi="Cambria"/>
          <w:i/>
        </w:rPr>
        <w:t>Streptococcus pneumoniae</w:t>
      </w:r>
      <w:r w:rsidRPr="00237A77">
        <w:rPr>
          <w:rFonts w:ascii="Cambria" w:hAnsi="Cambria"/>
        </w:rPr>
        <w:t xml:space="preserve"> was obtained from NCBI GenBank. To estimate the full length of the streptococcal FEN domain (</w:t>
      </w:r>
      <w:r w:rsidRPr="00237A77">
        <w:rPr>
          <w:rFonts w:ascii="Cambria" w:hAnsi="Cambria"/>
          <w:i/>
        </w:rPr>
        <w:t>Sp</w:t>
      </w:r>
      <w:r w:rsidRPr="00237A77">
        <w:rPr>
          <w:rFonts w:ascii="Cambria" w:hAnsi="Cambria"/>
        </w:rPr>
        <w:t xml:space="preserve">FEN), a sequence alignment was performed on Clustal Omega against the sequence of the </w:t>
      </w:r>
      <w:r w:rsidRPr="00237A77">
        <w:rPr>
          <w:rFonts w:ascii="Cambria" w:hAnsi="Cambria"/>
          <w:i/>
        </w:rPr>
        <w:t xml:space="preserve">Haemophilus influenzae </w:t>
      </w:r>
      <w:r w:rsidRPr="00237A77">
        <w:rPr>
          <w:rFonts w:ascii="Cambria" w:hAnsi="Cambria"/>
        </w:rPr>
        <w:t xml:space="preserve">FEN domain (Figure 3.1), a FEN that has already been structurally characterized (Thomson, 1996). From the alignment, the protein sequence of the </w:t>
      </w:r>
      <w:r w:rsidRPr="00237A77">
        <w:rPr>
          <w:rFonts w:ascii="Cambria" w:hAnsi="Cambria"/>
          <w:i/>
        </w:rPr>
        <w:t>Sp</w:t>
      </w:r>
      <w:r w:rsidRPr="00237A77">
        <w:rPr>
          <w:rFonts w:ascii="Cambria" w:hAnsi="Cambria"/>
        </w:rPr>
        <w:t>FEN was predicted to be 297 amino acids long, encoded by 891 bp of the 5</w:t>
      </w:r>
      <w:r w:rsidRPr="00237A77">
        <w:rPr>
          <w:rFonts w:ascii="Cambria" w:eastAsia="Times New Roman" w:hAnsi="Cambria" w:cs="Times New Roman"/>
          <w:color w:val="222222"/>
          <w:sz w:val="21"/>
          <w:szCs w:val="21"/>
          <w:shd w:val="clear" w:color="auto" w:fill="FFFFFF"/>
        </w:rPr>
        <w:t>′</w:t>
      </w:r>
      <w:r w:rsidRPr="00237A77">
        <w:rPr>
          <w:rFonts w:ascii="Cambria" w:hAnsi="Cambria"/>
        </w:rPr>
        <w:t xml:space="preserve"> end of the </w:t>
      </w:r>
      <w:r w:rsidRPr="00237A77">
        <w:rPr>
          <w:rFonts w:ascii="Cambria" w:hAnsi="Cambria"/>
          <w:i/>
        </w:rPr>
        <w:t>PolA</w:t>
      </w:r>
      <w:r w:rsidRPr="00237A77">
        <w:rPr>
          <w:rFonts w:ascii="Cambria" w:hAnsi="Cambria"/>
        </w:rPr>
        <w:t xml:space="preserve"> gene. </w:t>
      </w:r>
    </w:p>
    <w:p w14:paraId="7005626E" w14:textId="77777777" w:rsidR="00A61C52" w:rsidRPr="00237A77" w:rsidRDefault="00A61C52" w:rsidP="00051BAE">
      <w:pPr>
        <w:ind w:left="851"/>
        <w:contextualSpacing/>
        <w:jc w:val="both"/>
      </w:pPr>
    </w:p>
    <w:p w14:paraId="199E0947"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Sp</w:t>
      </w:r>
      <w:r w:rsidRPr="00237A77">
        <w:rPr>
          <w:rFonts w:ascii="Courier" w:hAnsi="Courier" w:cs="Courier"/>
          <w:sz w:val="21"/>
          <w:szCs w:val="21"/>
          <w:lang w:val="en-US"/>
        </w:rPr>
        <w:t xml:space="preserve"> ---MDKKKLLLIDGSSVAFRAFFALYQQLDRFKNAAGLHTNAIYGFQLMLSHLLERVEPS</w:t>
      </w:r>
    </w:p>
    <w:p w14:paraId="5ED6B13F" w14:textId="68975060"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proofErr w:type="gramStart"/>
      <w:r w:rsidRPr="00237A77">
        <w:rPr>
          <w:rFonts w:ascii="Courier" w:hAnsi="Courier" w:cs="Courier"/>
          <w:b/>
          <w:sz w:val="21"/>
          <w:szCs w:val="21"/>
          <w:lang w:val="en-US"/>
        </w:rPr>
        <w:t>Hi</w:t>
      </w:r>
      <w:r w:rsidRPr="00237A77">
        <w:rPr>
          <w:rFonts w:ascii="Courier" w:hAnsi="Courier" w:cs="Courier"/>
          <w:sz w:val="21"/>
          <w:szCs w:val="21"/>
          <w:lang w:val="en-US"/>
        </w:rPr>
        <w:t xml:space="preserve">  MPIAPNPLVLVDGSSYLYRAFHA</w:t>
      </w:r>
      <w:proofErr w:type="gramEnd"/>
      <w:r w:rsidRPr="00237A77">
        <w:rPr>
          <w:rFonts w:ascii="Courier" w:hAnsi="Courier" w:cs="Courier"/>
          <w:sz w:val="21"/>
          <w:szCs w:val="21"/>
          <w:lang w:val="en-US"/>
        </w:rPr>
        <w:t>----FPPLTNSAGEPTGAMYGVLNMLKSLISQVQPS</w:t>
      </w:r>
    </w:p>
    <w:p w14:paraId="6D5AB086"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  :</w:t>
      </w:r>
      <w:proofErr w:type="gramEnd"/>
      <w:r w:rsidRPr="00237A77">
        <w:rPr>
          <w:rFonts w:ascii="Courier" w:hAnsi="Courier" w:cs="Courier"/>
          <w:sz w:val="21"/>
          <w:szCs w:val="21"/>
          <w:lang w:val="en-US"/>
        </w:rPr>
        <w:t xml:space="preserve"> *:*:****  :***.*    :  :.*:**  *.*:**.  **.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w:t>
      </w:r>
    </w:p>
    <w:p w14:paraId="4B33016F"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p>
    <w:p w14:paraId="7ECAE9CB"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Sp</w:t>
      </w:r>
      <w:r w:rsidRPr="00237A77">
        <w:rPr>
          <w:rFonts w:ascii="Courier" w:hAnsi="Courier" w:cs="Courier"/>
          <w:sz w:val="21"/>
          <w:szCs w:val="21"/>
          <w:lang w:val="en-US"/>
        </w:rPr>
        <w:t xml:space="preserve"> HILVAFDAGKTTFRTEMYADYKGGRAKTPDEFREQFPFIRELLDHMGIRHYELAQYEADD</w:t>
      </w:r>
    </w:p>
    <w:p w14:paraId="49781538"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Hi</w:t>
      </w:r>
      <w:r w:rsidRPr="00237A77">
        <w:rPr>
          <w:rFonts w:ascii="Courier" w:hAnsi="Courier" w:cs="Courier"/>
          <w:sz w:val="21"/>
          <w:szCs w:val="21"/>
          <w:lang w:val="en-US"/>
        </w:rPr>
        <w:t xml:space="preserve"> HIAVVFDAKGKTFRDEMFEQYKSHRPPMPDDLRKQIQPLHDIIRALGIPLLVIEGVEADD</w:t>
      </w:r>
    </w:p>
    <w:p w14:paraId="1ED2E494"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sz w:val="21"/>
          <w:szCs w:val="21"/>
          <w:lang w:val="en-US"/>
        </w:rPr>
        <w:t xml:space="preserve">   **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 **: :**. *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  :**    :   ****</w:t>
      </w:r>
    </w:p>
    <w:p w14:paraId="1B97D670"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p>
    <w:p w14:paraId="2B0A43E8"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Sp</w:t>
      </w:r>
      <w:r w:rsidRPr="00237A77">
        <w:rPr>
          <w:rFonts w:ascii="Courier" w:hAnsi="Courier" w:cs="Courier"/>
          <w:sz w:val="21"/>
          <w:szCs w:val="21"/>
          <w:lang w:val="en-US"/>
        </w:rPr>
        <w:t xml:space="preserve"> IIGTLDKLAEQDGFDITIVSGDKDLIQLTDEHTVVEISKKGVAEFEAFTPDYLMEEMGLT</w:t>
      </w:r>
    </w:p>
    <w:p w14:paraId="43DBDE1E"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Hi</w:t>
      </w:r>
      <w:r w:rsidRPr="00237A77">
        <w:rPr>
          <w:rFonts w:ascii="Courier" w:hAnsi="Courier" w:cs="Courier"/>
          <w:sz w:val="21"/>
          <w:szCs w:val="21"/>
          <w:lang w:val="en-US"/>
        </w:rPr>
        <w:t xml:space="preserve"> VIGTLAVAASKANQKVLISTGDKDMAQLVDDNIMLINT----MNNTLLDRDAVIEKYGIP</w:t>
      </w:r>
    </w:p>
    <w:p w14:paraId="64E4FFA2"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xml:space="preserve">***   *.: .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xml:space="preserve"> * :****: **.*:: ::  :     :   :  * ::*: *: </w:t>
      </w:r>
    </w:p>
    <w:p w14:paraId="402FE8C8"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p>
    <w:p w14:paraId="09020EF6"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Sp</w:t>
      </w:r>
      <w:r w:rsidRPr="00237A77">
        <w:rPr>
          <w:rFonts w:ascii="Courier" w:hAnsi="Courier" w:cs="Courier"/>
          <w:sz w:val="21"/>
          <w:szCs w:val="21"/>
          <w:lang w:val="en-US"/>
        </w:rPr>
        <w:t xml:space="preserve"> PAQFIDLKALMGDKSDNIPGVTKVGEKTGIKLLLEHGSLEGIYENIDGMKTS------KM</w:t>
      </w:r>
    </w:p>
    <w:p w14:paraId="2F049FBA"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Hi</w:t>
      </w:r>
      <w:r w:rsidRPr="00237A77">
        <w:rPr>
          <w:rFonts w:ascii="Courier" w:hAnsi="Courier" w:cs="Courier"/>
          <w:sz w:val="21"/>
          <w:szCs w:val="21"/>
          <w:lang w:val="en-US"/>
        </w:rPr>
        <w:t xml:space="preserve"> PELIIDYLALMGDSADNIPGVAGVGEKTALGLLQGIGSMAEIYANLDKVAELPIRGAKKL</w:t>
      </w:r>
    </w:p>
    <w:p w14:paraId="5F706A6D"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  :*</w:t>
      </w:r>
      <w:proofErr w:type="gramEnd"/>
      <w:r w:rsidRPr="00237A77">
        <w:rPr>
          <w:rFonts w:ascii="Courier" w:hAnsi="Courier" w:cs="Courier"/>
          <w:sz w:val="21"/>
          <w:szCs w:val="21"/>
          <w:lang w:val="en-US"/>
        </w:rPr>
        <w:t>*  *****.:******: *****.: **   **:  ** *:* :         *:</w:t>
      </w:r>
    </w:p>
    <w:p w14:paraId="76AFB8DA"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p>
    <w:p w14:paraId="4E537A8E"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Sp</w:t>
      </w:r>
      <w:r w:rsidRPr="00237A77">
        <w:rPr>
          <w:rFonts w:ascii="Courier" w:hAnsi="Courier" w:cs="Courier"/>
          <w:sz w:val="21"/>
          <w:szCs w:val="21"/>
          <w:lang w:val="en-US"/>
        </w:rPr>
        <w:t xml:space="preserve"> KENLINDKEQAFLSKTLATIDTKAPIAIGLEDLVYSGPDVENLGKFYDEMGFKQLKQALN</w:t>
      </w:r>
    </w:p>
    <w:p w14:paraId="7391810F"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Hi</w:t>
      </w:r>
      <w:r w:rsidRPr="00237A77">
        <w:rPr>
          <w:rFonts w:ascii="Courier" w:hAnsi="Courier" w:cs="Courier"/>
          <w:sz w:val="21"/>
          <w:szCs w:val="21"/>
          <w:lang w:val="en-US"/>
        </w:rPr>
        <w:t xml:space="preserve"> GDKLLAEKEMADLSYRLATIKTDVDLDITPEQLTLGASNNDQLTEYFGRYEFKRWLNEVM</w:t>
      </w:r>
    </w:p>
    <w:p w14:paraId="301116BC"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 * **  ****.*.. : *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 :</w:t>
      </w:r>
      <w:proofErr w:type="gramEnd"/>
      <w:r w:rsidRPr="00237A77">
        <w:rPr>
          <w:rFonts w:ascii="Courier" w:hAnsi="Courier" w:cs="Courier"/>
          <w:sz w:val="21"/>
          <w:szCs w:val="21"/>
          <w:lang w:val="en-US"/>
        </w:rPr>
        <w:t>:* :::..  **</w:t>
      </w:r>
      <w:proofErr w:type="gramStart"/>
      <w:r w:rsidRPr="00237A77">
        <w:rPr>
          <w:rFonts w:ascii="Courier" w:hAnsi="Courier" w:cs="Courier"/>
          <w:sz w:val="21"/>
          <w:szCs w:val="21"/>
          <w:lang w:val="en-US"/>
        </w:rPr>
        <w:t>:  :</w:t>
      </w:r>
      <w:proofErr w:type="gramEnd"/>
      <w:r w:rsidRPr="00237A77">
        <w:rPr>
          <w:rFonts w:ascii="Courier" w:hAnsi="Courier" w:cs="Courier"/>
          <w:sz w:val="21"/>
          <w:szCs w:val="21"/>
          <w:lang w:val="en-US"/>
        </w:rPr>
        <w:t xml:space="preserve"> : </w:t>
      </w:r>
    </w:p>
    <w:p w14:paraId="1AA1EE8F"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p>
    <w:p w14:paraId="5149A9A2"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Sp</w:t>
      </w:r>
      <w:r w:rsidRPr="00237A77">
        <w:rPr>
          <w:rFonts w:ascii="Courier" w:hAnsi="Courier" w:cs="Courier"/>
          <w:sz w:val="21"/>
          <w:szCs w:val="21"/>
          <w:lang w:val="en-US"/>
        </w:rPr>
        <w:t xml:space="preserve"> MSSADV</w:t>
      </w:r>
    </w:p>
    <w:p w14:paraId="11FD82D9"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b/>
          <w:sz w:val="21"/>
          <w:szCs w:val="21"/>
          <w:lang w:val="en-US"/>
        </w:rPr>
        <w:t>Hi</w:t>
      </w:r>
      <w:r w:rsidRPr="00237A77">
        <w:rPr>
          <w:rFonts w:ascii="Courier" w:hAnsi="Courier" w:cs="Courier"/>
          <w:sz w:val="21"/>
          <w:szCs w:val="21"/>
          <w:lang w:val="en-US"/>
        </w:rPr>
        <w:t xml:space="preserve"> NGADSI</w:t>
      </w:r>
    </w:p>
    <w:p w14:paraId="45916DE3" w14:textId="77777777" w:rsidR="00A61C52" w:rsidRPr="00237A77" w:rsidRDefault="00A61C52" w:rsidP="00051BAE">
      <w:pPr>
        <w:widowControl w:val="0"/>
        <w:autoSpaceDE w:val="0"/>
        <w:autoSpaceDN w:val="0"/>
        <w:adjustRightInd w:val="0"/>
        <w:ind w:left="851"/>
        <w:contextualSpacing/>
        <w:jc w:val="both"/>
        <w:rPr>
          <w:rFonts w:ascii="Courier" w:hAnsi="Courier" w:cs="Courier"/>
          <w:sz w:val="21"/>
          <w:szCs w:val="21"/>
          <w:lang w:val="en-US"/>
        </w:rPr>
      </w:pPr>
      <w:r w:rsidRPr="00237A77">
        <w:rPr>
          <w:rFonts w:ascii="Courier" w:hAnsi="Courier" w:cs="Courier"/>
          <w:sz w:val="21"/>
          <w:szCs w:val="21"/>
          <w:lang w:val="en-US"/>
        </w:rPr>
        <w:t xml:space="preserve">    </w:t>
      </w:r>
      <w:proofErr w:type="gramStart"/>
      <w:r w:rsidRPr="00237A77">
        <w:rPr>
          <w:rFonts w:ascii="Courier" w:hAnsi="Courier" w:cs="Courier"/>
          <w:sz w:val="21"/>
          <w:szCs w:val="21"/>
          <w:lang w:val="en-US"/>
        </w:rPr>
        <w:t>.:</w:t>
      </w:r>
      <w:proofErr w:type="gramEnd"/>
      <w:r w:rsidRPr="00237A77">
        <w:rPr>
          <w:rFonts w:ascii="Courier" w:hAnsi="Courier" w:cs="Courier"/>
          <w:sz w:val="21"/>
          <w:szCs w:val="21"/>
          <w:lang w:val="en-US"/>
        </w:rPr>
        <w:t xml:space="preserve"> .:</w:t>
      </w:r>
    </w:p>
    <w:p w14:paraId="77317A00" w14:textId="77777777" w:rsidR="00A61C52" w:rsidRPr="00237A77" w:rsidRDefault="00A61C52" w:rsidP="00051BAE">
      <w:pPr>
        <w:ind w:left="851"/>
        <w:contextualSpacing/>
        <w:jc w:val="both"/>
      </w:pPr>
    </w:p>
    <w:p w14:paraId="4022385A" w14:textId="77777777" w:rsidR="00A61C52" w:rsidRPr="00237A77" w:rsidRDefault="00A61C52" w:rsidP="00051BAE">
      <w:pPr>
        <w:ind w:left="851"/>
        <w:contextualSpacing/>
        <w:jc w:val="both"/>
        <w:rPr>
          <w:rFonts w:ascii="Calibri" w:eastAsia="Times New Roman" w:hAnsi="Calibri" w:cs="Times New Roman"/>
          <w:sz w:val="20"/>
          <w:szCs w:val="20"/>
        </w:rPr>
      </w:pPr>
      <w:r w:rsidRPr="00237A77">
        <w:rPr>
          <w:rFonts w:ascii="Calibri" w:hAnsi="Calibri" w:cs="Courier"/>
          <w:b/>
          <w:sz w:val="20"/>
          <w:szCs w:val="20"/>
          <w:lang w:val="en-US"/>
        </w:rPr>
        <w:t xml:space="preserve">Figure 3.1: </w:t>
      </w:r>
      <w:r w:rsidRPr="00237A77">
        <w:rPr>
          <w:rFonts w:ascii="Calibri" w:hAnsi="Calibri" w:cs="Courier"/>
          <w:sz w:val="20"/>
          <w:szCs w:val="20"/>
          <w:lang w:val="en-US"/>
        </w:rPr>
        <w:t xml:space="preserve">Alignment of the </w:t>
      </w:r>
      <w:r w:rsidRPr="00237A77">
        <w:rPr>
          <w:rFonts w:ascii="Calibri" w:hAnsi="Calibri" w:cs="Courier"/>
          <w:i/>
          <w:sz w:val="20"/>
          <w:szCs w:val="20"/>
          <w:lang w:val="en-US"/>
        </w:rPr>
        <w:t>S. pneumoniae</w:t>
      </w:r>
      <w:r w:rsidRPr="00237A77">
        <w:rPr>
          <w:rFonts w:ascii="Calibri" w:hAnsi="Calibri" w:cs="Courier"/>
          <w:sz w:val="20"/>
          <w:szCs w:val="20"/>
          <w:lang w:val="en-US"/>
        </w:rPr>
        <w:t xml:space="preserve"> protein sequence (Accession number: </w:t>
      </w:r>
      <w:r w:rsidRPr="00237A77">
        <w:rPr>
          <w:rFonts w:ascii="Calibri" w:eastAsia="Times New Roman" w:hAnsi="Calibri" w:cs="Arial"/>
          <w:color w:val="444444"/>
          <w:sz w:val="20"/>
          <w:szCs w:val="20"/>
          <w:shd w:val="clear" w:color="auto" w:fill="FFFFFF"/>
        </w:rPr>
        <w:t>AAA26954.1)</w:t>
      </w:r>
    </w:p>
    <w:p w14:paraId="08E61FB3" w14:textId="02DA9F79" w:rsidR="00A61C52" w:rsidRDefault="00A61C52" w:rsidP="008E5B40">
      <w:pPr>
        <w:ind w:left="851"/>
        <w:contextualSpacing/>
        <w:jc w:val="both"/>
        <w:rPr>
          <w:rFonts w:ascii="Calibri" w:hAnsi="Calibri" w:cs="Courier"/>
          <w:sz w:val="20"/>
          <w:szCs w:val="20"/>
          <w:lang w:val="en-US"/>
        </w:rPr>
      </w:pPr>
      <w:r w:rsidRPr="00237A77">
        <w:rPr>
          <w:rFonts w:ascii="Calibri" w:hAnsi="Calibri" w:cs="Courier"/>
          <w:i/>
          <w:sz w:val="20"/>
          <w:szCs w:val="20"/>
          <w:lang w:val="en-US"/>
        </w:rPr>
        <w:t xml:space="preserve"> </w:t>
      </w:r>
      <w:proofErr w:type="gramStart"/>
      <w:r w:rsidRPr="00237A77">
        <w:rPr>
          <w:rFonts w:ascii="Calibri" w:hAnsi="Calibri" w:cs="Courier"/>
          <w:sz w:val="20"/>
          <w:szCs w:val="20"/>
          <w:lang w:val="en-US"/>
        </w:rPr>
        <w:t>with</w:t>
      </w:r>
      <w:proofErr w:type="gramEnd"/>
      <w:r w:rsidRPr="00237A77">
        <w:rPr>
          <w:rFonts w:ascii="Calibri" w:hAnsi="Calibri" w:cs="Courier"/>
          <w:sz w:val="20"/>
          <w:szCs w:val="20"/>
          <w:lang w:val="en-US"/>
        </w:rPr>
        <w:t xml:space="preserve"> the characterized </w:t>
      </w:r>
      <w:r w:rsidRPr="00237A77">
        <w:rPr>
          <w:rFonts w:ascii="Calibri" w:hAnsi="Calibri" w:cs="Courier"/>
          <w:i/>
          <w:sz w:val="20"/>
          <w:szCs w:val="20"/>
          <w:lang w:val="en-US"/>
        </w:rPr>
        <w:t xml:space="preserve">H. influenzae </w:t>
      </w:r>
      <w:r w:rsidRPr="00237A77">
        <w:rPr>
          <w:rFonts w:ascii="Calibri" w:hAnsi="Calibri" w:cs="Courier"/>
          <w:sz w:val="20"/>
          <w:szCs w:val="20"/>
          <w:lang w:val="en-US"/>
        </w:rPr>
        <w:t xml:space="preserve">FEN sequence (Accession number: </w:t>
      </w:r>
      <w:r w:rsidRPr="00237A77">
        <w:rPr>
          <w:rFonts w:ascii="Calibri" w:eastAsia="Times New Roman" w:hAnsi="Calibri" w:cs="Arial"/>
          <w:color w:val="444444"/>
          <w:sz w:val="20"/>
          <w:szCs w:val="20"/>
          <w:shd w:val="clear" w:color="auto" w:fill="FFFFFF"/>
        </w:rPr>
        <w:t>WP_049367212.1</w:t>
      </w:r>
      <w:r w:rsidRPr="00237A77">
        <w:rPr>
          <w:rFonts w:ascii="Calibri" w:hAnsi="Calibri" w:cs="Courier"/>
          <w:sz w:val="20"/>
          <w:szCs w:val="20"/>
          <w:lang w:val="en-US"/>
        </w:rPr>
        <w:t xml:space="preserve">). Alignment was performed using Clustal Omega (Goujon </w:t>
      </w:r>
      <w:r w:rsidRPr="00237A77">
        <w:rPr>
          <w:rFonts w:ascii="Calibri" w:hAnsi="Calibri" w:cs="Courier"/>
          <w:i/>
          <w:sz w:val="20"/>
          <w:szCs w:val="20"/>
          <w:lang w:val="en-US"/>
        </w:rPr>
        <w:t>et al</w:t>
      </w:r>
      <w:r w:rsidRPr="00237A77">
        <w:rPr>
          <w:rFonts w:ascii="Calibri" w:hAnsi="Calibri" w:cs="Courier"/>
          <w:sz w:val="20"/>
          <w:szCs w:val="20"/>
          <w:lang w:val="en-US"/>
        </w:rPr>
        <w:t xml:space="preserve">, 2010) Sp = </w:t>
      </w:r>
      <w:r w:rsidRPr="00237A77">
        <w:rPr>
          <w:rFonts w:ascii="Calibri" w:hAnsi="Calibri" w:cs="Courier"/>
          <w:i/>
          <w:sz w:val="20"/>
          <w:szCs w:val="20"/>
          <w:lang w:val="en-US"/>
        </w:rPr>
        <w:t>Streptococcus pneumoniae</w:t>
      </w:r>
      <w:proofErr w:type="gramStart"/>
      <w:r w:rsidRPr="00237A77">
        <w:rPr>
          <w:rFonts w:ascii="Calibri" w:hAnsi="Calibri" w:cs="Courier"/>
          <w:sz w:val="20"/>
          <w:szCs w:val="20"/>
          <w:lang w:val="en-US"/>
        </w:rPr>
        <w:t>;</w:t>
      </w:r>
      <w:proofErr w:type="gramEnd"/>
      <w:r w:rsidRPr="00237A77">
        <w:rPr>
          <w:rFonts w:ascii="Calibri" w:hAnsi="Calibri" w:cs="Courier"/>
          <w:sz w:val="20"/>
          <w:szCs w:val="20"/>
          <w:lang w:val="en-US"/>
        </w:rPr>
        <w:t xml:space="preserve"> Hi = </w:t>
      </w:r>
      <w:r w:rsidRPr="00237A77">
        <w:rPr>
          <w:rFonts w:ascii="Calibri" w:hAnsi="Calibri" w:cs="Courier"/>
          <w:i/>
          <w:sz w:val="20"/>
          <w:szCs w:val="20"/>
          <w:lang w:val="en-US"/>
        </w:rPr>
        <w:t>Haemophilus influenzae</w:t>
      </w:r>
      <w:r w:rsidRPr="00237A77">
        <w:rPr>
          <w:rFonts w:ascii="Calibri" w:hAnsi="Calibri" w:cs="Courier"/>
          <w:sz w:val="20"/>
          <w:szCs w:val="20"/>
          <w:lang w:val="en-US"/>
        </w:rPr>
        <w:t xml:space="preserve">. * </w:t>
      </w:r>
      <w:proofErr w:type="gramStart"/>
      <w:r w:rsidRPr="00237A77">
        <w:rPr>
          <w:rFonts w:ascii="Calibri" w:hAnsi="Calibri" w:cs="Courier"/>
          <w:sz w:val="20"/>
          <w:szCs w:val="20"/>
          <w:lang w:val="en-US"/>
        </w:rPr>
        <w:t>represents</w:t>
      </w:r>
      <w:proofErr w:type="gramEnd"/>
      <w:r w:rsidRPr="00237A77">
        <w:rPr>
          <w:rFonts w:ascii="Calibri" w:hAnsi="Calibri" w:cs="Courier"/>
          <w:sz w:val="20"/>
          <w:szCs w:val="20"/>
          <w:lang w:val="en-US"/>
        </w:rPr>
        <w:t xml:space="preserve"> fully conserved residues; : represents conserved residues with strongly similar properties; . </w:t>
      </w:r>
      <w:proofErr w:type="gramStart"/>
      <w:r w:rsidRPr="00237A77">
        <w:rPr>
          <w:rFonts w:ascii="Calibri" w:hAnsi="Calibri" w:cs="Courier"/>
          <w:sz w:val="20"/>
          <w:szCs w:val="20"/>
          <w:lang w:val="en-US"/>
        </w:rPr>
        <w:t>represents</w:t>
      </w:r>
      <w:proofErr w:type="gramEnd"/>
      <w:r w:rsidRPr="00237A77">
        <w:rPr>
          <w:rFonts w:ascii="Calibri" w:hAnsi="Calibri" w:cs="Courier"/>
          <w:sz w:val="20"/>
          <w:szCs w:val="20"/>
          <w:lang w:val="en-US"/>
        </w:rPr>
        <w:t xml:space="preserve"> conserved residues with weakly similar properties.</w:t>
      </w:r>
    </w:p>
    <w:p w14:paraId="1FAA83B1" w14:textId="77777777" w:rsidR="00FB3149" w:rsidRDefault="00FB3149" w:rsidP="008E5B40">
      <w:pPr>
        <w:ind w:left="851"/>
        <w:contextualSpacing/>
        <w:jc w:val="both"/>
        <w:rPr>
          <w:rFonts w:ascii="Calibri" w:hAnsi="Calibri" w:cs="Courier"/>
          <w:sz w:val="20"/>
          <w:szCs w:val="20"/>
          <w:lang w:val="en-US"/>
        </w:rPr>
      </w:pPr>
    </w:p>
    <w:p w14:paraId="6B8AD98A" w14:textId="77777777" w:rsidR="00FB3149" w:rsidRPr="00237A77" w:rsidRDefault="00FB3149" w:rsidP="008E5B40">
      <w:pPr>
        <w:ind w:left="851"/>
        <w:contextualSpacing/>
        <w:jc w:val="both"/>
        <w:rPr>
          <w:rFonts w:ascii="Calibri" w:eastAsia="Times New Roman" w:hAnsi="Calibri" w:cs="Times New Roman"/>
          <w:sz w:val="20"/>
          <w:szCs w:val="20"/>
        </w:rPr>
      </w:pPr>
    </w:p>
    <w:p w14:paraId="02A23499" w14:textId="77777777" w:rsidR="00A61C52" w:rsidRPr="00237A77" w:rsidRDefault="00A61C52" w:rsidP="00051BAE">
      <w:pPr>
        <w:ind w:left="851"/>
        <w:contextualSpacing/>
        <w:jc w:val="both"/>
        <w:rPr>
          <w:rFonts w:ascii="Cambria" w:hAnsi="Cambria"/>
          <w:i/>
        </w:rPr>
      </w:pPr>
      <w:r w:rsidRPr="00237A77">
        <w:rPr>
          <w:rFonts w:ascii="Cambria" w:hAnsi="Cambria"/>
          <w:i/>
        </w:rPr>
        <w:lastRenderedPageBreak/>
        <w:t>3.2.2 PCR amplification of the FEN sequence</w:t>
      </w:r>
    </w:p>
    <w:p w14:paraId="23C878FF" w14:textId="77777777" w:rsidR="00A61C52" w:rsidRPr="00237A77" w:rsidRDefault="00A61C52" w:rsidP="00051BAE">
      <w:pPr>
        <w:ind w:left="851"/>
        <w:contextualSpacing/>
        <w:jc w:val="both"/>
        <w:rPr>
          <w:rFonts w:ascii="Cambria" w:hAnsi="Cambria"/>
        </w:rPr>
      </w:pPr>
    </w:p>
    <w:p w14:paraId="5CD696F2" w14:textId="4E08658C" w:rsidR="00A61C52" w:rsidRPr="00237A77" w:rsidRDefault="00A61C52" w:rsidP="00051BAE">
      <w:pPr>
        <w:ind w:left="851"/>
        <w:contextualSpacing/>
        <w:jc w:val="both"/>
        <w:rPr>
          <w:rFonts w:ascii="Cambria" w:hAnsi="Cambria"/>
        </w:rPr>
      </w:pPr>
      <w:r w:rsidRPr="00237A77">
        <w:rPr>
          <w:rFonts w:ascii="Cambria" w:hAnsi="Cambria"/>
        </w:rPr>
        <w:t>Primers were designed for ampl</w:t>
      </w:r>
      <w:r w:rsidR="00777852">
        <w:rPr>
          <w:rFonts w:ascii="Cambria" w:hAnsi="Cambria"/>
        </w:rPr>
        <w:t>if</w:t>
      </w:r>
      <w:r w:rsidRPr="00237A77">
        <w:rPr>
          <w:rFonts w:ascii="Cambria" w:hAnsi="Cambria"/>
        </w:rPr>
        <w:t xml:space="preserve">ying the </w:t>
      </w:r>
      <w:r w:rsidRPr="00237A77">
        <w:rPr>
          <w:rFonts w:ascii="Cambria" w:hAnsi="Cambria"/>
          <w:i/>
        </w:rPr>
        <w:t>Sp</w:t>
      </w:r>
      <w:r w:rsidRPr="00237A77">
        <w:rPr>
          <w:rFonts w:ascii="Cambria" w:hAnsi="Cambria"/>
        </w:rPr>
        <w:t>FEN sequence from DNA polymerase I (Section 2.2.2, Table 2.2).</w:t>
      </w:r>
      <w:r w:rsidRPr="00237A77">
        <w:rPr>
          <w:rFonts w:ascii="Cambria" w:hAnsi="Cambria"/>
          <w:i/>
        </w:rPr>
        <w:t xml:space="preserve"> </w:t>
      </w:r>
      <w:r w:rsidRPr="00237A77">
        <w:rPr>
          <w:rFonts w:ascii="Cambria" w:hAnsi="Cambria"/>
        </w:rPr>
        <w:t xml:space="preserve">The PCR reaction used for amplifying the FEN sequence was 1 </w:t>
      </w:r>
      <w:r w:rsidRPr="00237A77">
        <w:rPr>
          <w:rFonts w:ascii="Cambria" w:hAnsi="Cambria" w:cs="Lucida Grande"/>
          <w:color w:val="000000"/>
        </w:rPr>
        <w:t xml:space="preserve">μL (containing approximately 10-100 ng) genomic template DNA (using boiled cell lysates of </w:t>
      </w:r>
      <w:r w:rsidRPr="00237A77">
        <w:rPr>
          <w:rFonts w:ascii="Cambria" w:hAnsi="Cambria" w:cs="Lucida Grande"/>
          <w:i/>
          <w:color w:val="000000"/>
        </w:rPr>
        <w:t>S. pneumoniae</w:t>
      </w:r>
      <w:r w:rsidRPr="00237A77">
        <w:rPr>
          <w:rFonts w:ascii="Cambria" w:hAnsi="Cambria" w:cs="Lucida Grande"/>
          <w:color w:val="000000"/>
        </w:rPr>
        <w:t xml:space="preserve">), 1 μL </w:t>
      </w:r>
      <w:r w:rsidRPr="00237A77">
        <w:rPr>
          <w:rFonts w:ascii="Cambria" w:hAnsi="Cambria"/>
        </w:rPr>
        <w:t xml:space="preserve">10 pmol, </w:t>
      </w:r>
      <w:r w:rsidRPr="00237A77">
        <w:rPr>
          <w:rFonts w:ascii="Cambria" w:hAnsi="Cambria" w:cs="Lucida Grande"/>
          <w:color w:val="000000"/>
        </w:rPr>
        <w:t>μ</w:t>
      </w:r>
      <w:r w:rsidRPr="00237A77">
        <w:rPr>
          <w:rFonts w:ascii="Cambria" w:hAnsi="Cambria"/>
        </w:rPr>
        <w:t>L</w:t>
      </w:r>
      <w:r w:rsidRPr="00237A77">
        <w:rPr>
          <w:rFonts w:ascii="Cambria" w:hAnsi="Cambria"/>
          <w:vertAlign w:val="superscript"/>
        </w:rPr>
        <w:t>-1</w:t>
      </w:r>
      <w:r w:rsidRPr="00237A77">
        <w:rPr>
          <w:rFonts w:ascii="Cambria" w:hAnsi="Cambria"/>
        </w:rPr>
        <w:t xml:space="preserve"> forward primer, </w:t>
      </w:r>
      <w:r w:rsidRPr="00237A77">
        <w:rPr>
          <w:rFonts w:ascii="Cambria" w:hAnsi="Cambria" w:cs="Lucida Grande"/>
          <w:color w:val="000000"/>
        </w:rPr>
        <w:t xml:space="preserve">1 μL </w:t>
      </w:r>
      <w:r w:rsidRPr="00237A77">
        <w:rPr>
          <w:rFonts w:ascii="Cambria" w:hAnsi="Cambria"/>
        </w:rPr>
        <w:t>10 pmol</w:t>
      </w:r>
      <w:proofErr w:type="gramStart"/>
      <w:r w:rsidRPr="00237A77">
        <w:rPr>
          <w:rFonts w:ascii="Cambria" w:hAnsi="Cambria"/>
        </w:rPr>
        <w:t>,uL</w:t>
      </w:r>
      <w:proofErr w:type="gramEnd"/>
      <w:r w:rsidRPr="00237A77">
        <w:rPr>
          <w:rFonts w:ascii="Cambria" w:hAnsi="Cambria"/>
          <w:vertAlign w:val="superscript"/>
        </w:rPr>
        <w:t>-1</w:t>
      </w:r>
      <w:r w:rsidRPr="00237A77">
        <w:rPr>
          <w:rFonts w:ascii="Cambria" w:hAnsi="Cambria"/>
        </w:rPr>
        <w:t xml:space="preserve"> reverse primer, 12.5 </w:t>
      </w:r>
      <w:r w:rsidRPr="00237A77">
        <w:rPr>
          <w:rFonts w:ascii="Cambria" w:hAnsi="Cambria" w:cs="Lucida Grande"/>
          <w:color w:val="000000"/>
        </w:rPr>
        <w:t>μ</w:t>
      </w:r>
      <w:r w:rsidRPr="00237A77">
        <w:rPr>
          <w:rFonts w:ascii="Cambria" w:hAnsi="Cambria"/>
        </w:rPr>
        <w:t>L 0.05 U.uL</w:t>
      </w:r>
      <w:r w:rsidRPr="00237A77">
        <w:rPr>
          <w:rFonts w:ascii="Cambria" w:hAnsi="Cambria"/>
          <w:vertAlign w:val="superscript"/>
        </w:rPr>
        <w:t>-1</w:t>
      </w:r>
      <w:r w:rsidRPr="00237A77">
        <w:rPr>
          <w:rFonts w:ascii="Cambria" w:hAnsi="Cambria"/>
        </w:rPr>
        <w:t xml:space="preserve"> 2x PCR MasterMix (Thermo Scientific), and 9.5 </w:t>
      </w:r>
      <w:r w:rsidRPr="00237A77">
        <w:rPr>
          <w:rFonts w:ascii="Cambria" w:hAnsi="Cambria" w:cs="Lucida Grande"/>
          <w:color w:val="000000"/>
        </w:rPr>
        <w:t>μ</w:t>
      </w:r>
      <w:r w:rsidRPr="00237A77">
        <w:rPr>
          <w:rFonts w:ascii="Cambria" w:hAnsi="Cambria"/>
        </w:rPr>
        <w:t>L water.</w:t>
      </w:r>
    </w:p>
    <w:p w14:paraId="2F699742" w14:textId="77777777" w:rsidR="00A61C52" w:rsidRPr="00237A77" w:rsidRDefault="00A61C52" w:rsidP="00051BAE">
      <w:pPr>
        <w:ind w:left="851"/>
        <w:contextualSpacing/>
        <w:jc w:val="both"/>
        <w:rPr>
          <w:rFonts w:ascii="Cambria" w:hAnsi="Cambria"/>
        </w:rPr>
      </w:pPr>
    </w:p>
    <w:p w14:paraId="00DC948D" w14:textId="77777777" w:rsidR="00A61C52" w:rsidRPr="00237A77" w:rsidRDefault="00A61C52" w:rsidP="00051BAE">
      <w:pPr>
        <w:ind w:left="851"/>
        <w:contextualSpacing/>
        <w:jc w:val="both"/>
        <w:rPr>
          <w:rFonts w:ascii="Cambria" w:hAnsi="Cambria"/>
        </w:rPr>
      </w:pPr>
      <w:r w:rsidRPr="00237A77">
        <w:rPr>
          <w:rFonts w:ascii="Cambria" w:hAnsi="Cambria"/>
        </w:rPr>
        <w:t>The PCR reaction was optimised in a 3-stage process as follows: initial denaturation at 95</w:t>
      </w:r>
      <w:r w:rsidRPr="00237A77">
        <w:rPr>
          <w:rFonts w:ascii="Cambria" w:hAnsi="Cambria"/>
          <w:vertAlign w:val="superscript"/>
        </w:rPr>
        <w:t>°</w:t>
      </w:r>
      <w:r w:rsidRPr="00237A77">
        <w:rPr>
          <w:rFonts w:ascii="Cambria" w:hAnsi="Cambria"/>
        </w:rPr>
        <w:t>C for 5 minutes followed by 30 cycles, each consisting of denaturation at 95</w:t>
      </w:r>
      <w:r w:rsidRPr="00237A77">
        <w:rPr>
          <w:rFonts w:ascii="Cambria" w:hAnsi="Cambria"/>
          <w:vertAlign w:val="superscript"/>
        </w:rPr>
        <w:t>°</w:t>
      </w:r>
      <w:r w:rsidRPr="00237A77">
        <w:rPr>
          <w:rFonts w:ascii="Cambria" w:hAnsi="Cambria"/>
        </w:rPr>
        <w:t>C for 5 1 minute, annealing at 57</w:t>
      </w:r>
      <w:r w:rsidRPr="00237A77">
        <w:rPr>
          <w:rFonts w:ascii="Cambria" w:hAnsi="Cambria"/>
          <w:vertAlign w:val="superscript"/>
        </w:rPr>
        <w:t>°</w:t>
      </w:r>
      <w:r w:rsidRPr="00237A77">
        <w:rPr>
          <w:rFonts w:ascii="Cambria" w:hAnsi="Cambria"/>
        </w:rPr>
        <w:t>C</w:t>
      </w:r>
      <w:r w:rsidRPr="00237A77" w:rsidDel="00EA6CA3">
        <w:rPr>
          <w:rFonts w:ascii="Cambria" w:hAnsi="Cambria"/>
          <w:vertAlign w:val="superscript"/>
        </w:rPr>
        <w:t xml:space="preserve"> </w:t>
      </w:r>
      <w:r w:rsidRPr="00237A77">
        <w:rPr>
          <w:rFonts w:ascii="Cambria" w:hAnsi="Cambria"/>
        </w:rPr>
        <w:t>for 1 minute, and extension at 72</w:t>
      </w:r>
      <w:r w:rsidRPr="00237A77">
        <w:rPr>
          <w:rFonts w:ascii="Cambria" w:hAnsi="Cambria"/>
          <w:vertAlign w:val="superscript"/>
        </w:rPr>
        <w:t>°</w:t>
      </w:r>
      <w:r w:rsidRPr="00237A77">
        <w:rPr>
          <w:rFonts w:ascii="Cambria" w:hAnsi="Cambria"/>
        </w:rPr>
        <w:t>C for 1 minute, followed by a final extension step at 72</w:t>
      </w:r>
      <w:r w:rsidRPr="00237A77">
        <w:rPr>
          <w:rFonts w:ascii="Cambria" w:hAnsi="Cambria"/>
          <w:vertAlign w:val="superscript"/>
        </w:rPr>
        <w:t>°</w:t>
      </w:r>
      <w:r w:rsidRPr="00237A77">
        <w:rPr>
          <w:rFonts w:ascii="Cambria" w:hAnsi="Cambria"/>
        </w:rPr>
        <w:t>C for 5 minutes.</w:t>
      </w:r>
    </w:p>
    <w:p w14:paraId="293B82F9" w14:textId="77777777" w:rsidR="00A61C52" w:rsidRPr="00237A77" w:rsidRDefault="00A61C52" w:rsidP="00051BAE">
      <w:pPr>
        <w:ind w:left="851"/>
        <w:contextualSpacing/>
        <w:jc w:val="both"/>
        <w:rPr>
          <w:rFonts w:ascii="Cambria" w:hAnsi="Cambria"/>
        </w:rPr>
      </w:pPr>
    </w:p>
    <w:p w14:paraId="6B1C4234" w14:textId="771412D3" w:rsidR="00A61C52" w:rsidRPr="00237A77" w:rsidRDefault="00A61C52" w:rsidP="00051BAE">
      <w:pPr>
        <w:ind w:left="851"/>
        <w:contextualSpacing/>
        <w:jc w:val="both"/>
        <w:rPr>
          <w:rFonts w:ascii="Cambria" w:eastAsia="ＭＳ ゴシック" w:hAnsi="Cambria"/>
          <w:color w:val="000000"/>
        </w:rPr>
      </w:pPr>
      <w:r w:rsidRPr="00237A77">
        <w:rPr>
          <w:rFonts w:ascii="Cambria" w:eastAsia="ＭＳ ゴシック" w:hAnsi="Cambria"/>
          <w:noProof/>
          <w:color w:val="000000"/>
          <w:lang w:val="en-US" w:eastAsia="en-US"/>
        </w:rPr>
        <mc:AlternateContent>
          <mc:Choice Requires="wpg">
            <w:drawing>
              <wp:anchor distT="0" distB="0" distL="114300" distR="114300" simplePos="0" relativeHeight="251670528" behindDoc="0" locked="0" layoutInCell="1" allowOverlap="1" wp14:anchorId="62E998DC" wp14:editId="567EE780">
                <wp:simplePos x="0" y="0"/>
                <wp:positionH relativeFrom="column">
                  <wp:posOffset>800100</wp:posOffset>
                </wp:positionH>
                <wp:positionV relativeFrom="paragraph">
                  <wp:posOffset>1304925</wp:posOffset>
                </wp:positionV>
                <wp:extent cx="4720590" cy="2533015"/>
                <wp:effectExtent l="0" t="0" r="3810" b="6985"/>
                <wp:wrapThrough wrapText="bothSides">
                  <wp:wrapPolygon edited="0">
                    <wp:start x="15574" y="0"/>
                    <wp:lineTo x="232" y="650"/>
                    <wp:lineTo x="116" y="3249"/>
                    <wp:lineTo x="3022" y="3682"/>
                    <wp:lineTo x="3022" y="10613"/>
                    <wp:lineTo x="1395" y="13429"/>
                    <wp:lineTo x="1395" y="14295"/>
                    <wp:lineTo x="814" y="17544"/>
                    <wp:lineTo x="814" y="20360"/>
                    <wp:lineTo x="3719" y="21010"/>
                    <wp:lineTo x="14877" y="21443"/>
                    <wp:lineTo x="21501" y="21443"/>
                    <wp:lineTo x="21501" y="7148"/>
                    <wp:lineTo x="21269" y="0"/>
                    <wp:lineTo x="15574" y="0"/>
                  </wp:wrapPolygon>
                </wp:wrapThrough>
                <wp:docPr id="17" name="Group 17"/>
                <wp:cNvGraphicFramePr/>
                <a:graphic xmlns:a="http://schemas.openxmlformats.org/drawingml/2006/main">
                  <a:graphicData uri="http://schemas.microsoft.com/office/word/2010/wordprocessingGroup">
                    <wpg:wgp>
                      <wpg:cNvGrpSpPr/>
                      <wpg:grpSpPr>
                        <a:xfrm>
                          <a:off x="0" y="0"/>
                          <a:ext cx="4720590" cy="2533015"/>
                          <a:chOff x="0" y="0"/>
                          <a:chExt cx="4720590" cy="2533015"/>
                        </a:xfrm>
                      </wpg:grpSpPr>
                      <wps:wsp>
                        <wps:cNvPr id="18" name="Text Box 2"/>
                        <wps:cNvSpPr txBox="1">
                          <a:spLocks noChangeArrowheads="1"/>
                        </wps:cNvSpPr>
                        <wps:spPr bwMode="auto">
                          <a:xfrm>
                            <a:off x="0" y="69850"/>
                            <a:ext cx="491490" cy="355600"/>
                          </a:xfrm>
                          <a:prstGeom prst="rect">
                            <a:avLst/>
                          </a:prstGeom>
                          <a:noFill/>
                          <a:ln w="9525">
                            <a:noFill/>
                            <a:miter lim="800000"/>
                            <a:headEnd/>
                            <a:tailEnd/>
                          </a:ln>
                        </wps:spPr>
                        <wps:txbx>
                          <w:txbxContent>
                            <w:p w14:paraId="3333550D" w14:textId="77777777" w:rsidR="00B11E53" w:rsidRPr="00CD7B14" w:rsidRDefault="00B11E53" w:rsidP="00A61C52">
                              <w:pPr>
                                <w:rPr>
                                  <w:szCs w:val="18"/>
                                </w:rPr>
                              </w:pPr>
                              <w:r>
                                <w:rPr>
                                  <w:szCs w:val="18"/>
                                </w:rPr>
                                <w:t>A</w:t>
                              </w:r>
                            </w:p>
                          </w:txbxContent>
                        </wps:txbx>
                        <wps:bodyPr rot="0" vert="horz" wrap="square" lIns="91440" tIns="45720" rIns="91440" bIns="45720" anchor="t" anchorCtr="0">
                          <a:noAutofit/>
                        </wps:bodyPr>
                      </wps:wsp>
                      <wpg:grpSp>
                        <wpg:cNvPr id="21" name="Group 21"/>
                        <wpg:cNvGrpSpPr/>
                        <wpg:grpSpPr>
                          <a:xfrm>
                            <a:off x="148590" y="0"/>
                            <a:ext cx="4572000" cy="2533015"/>
                            <a:chOff x="0" y="0"/>
                            <a:chExt cx="4572000" cy="2533015"/>
                          </a:xfrm>
                        </wpg:grpSpPr>
                        <wps:wsp>
                          <wps:cNvPr id="23" name="Text Box 2"/>
                          <wps:cNvSpPr txBox="1">
                            <a:spLocks noChangeArrowheads="1"/>
                          </wps:cNvSpPr>
                          <wps:spPr bwMode="auto">
                            <a:xfrm>
                              <a:off x="2743200" y="1301115"/>
                              <a:ext cx="491490" cy="355600"/>
                            </a:xfrm>
                            <a:prstGeom prst="rect">
                              <a:avLst/>
                            </a:prstGeom>
                            <a:noFill/>
                            <a:ln w="9525">
                              <a:noFill/>
                              <a:miter lim="800000"/>
                              <a:headEnd/>
                              <a:tailEnd/>
                            </a:ln>
                          </wps:spPr>
                          <wps:txbx>
                            <w:txbxContent>
                              <w:p w14:paraId="5352A16C" w14:textId="77777777" w:rsidR="00B11E53" w:rsidRPr="00CD7B14" w:rsidRDefault="00B11E53" w:rsidP="00A61C52">
                                <w:pPr>
                                  <w:rPr>
                                    <w:szCs w:val="18"/>
                                  </w:rPr>
                                </w:pPr>
                                <w:r w:rsidRPr="00CD7B14">
                                  <w:rPr>
                                    <w:szCs w:val="18"/>
                                  </w:rPr>
                                  <w:t xml:space="preserve">1 </w:t>
                                </w:r>
                                <w:proofErr w:type="gramStart"/>
                                <w:r w:rsidRPr="00CD7B14">
                                  <w:rPr>
                                    <w:szCs w:val="18"/>
                                  </w:rPr>
                                  <w:t>kb</w:t>
                                </w:r>
                                <w:proofErr w:type="gramEnd"/>
                              </w:p>
                            </w:txbxContent>
                          </wps:txbx>
                          <wps:bodyPr rot="0" vert="horz" wrap="square" lIns="91440" tIns="45720" rIns="91440" bIns="45720" anchor="t" anchorCtr="0">
                            <a:noAutofit/>
                          </wps:bodyPr>
                        </wps:wsp>
                        <wps:wsp>
                          <wps:cNvPr id="24" name="Text Box 2"/>
                          <wps:cNvSpPr txBox="1">
                            <a:spLocks noChangeArrowheads="1"/>
                          </wps:cNvSpPr>
                          <wps:spPr bwMode="auto">
                            <a:xfrm>
                              <a:off x="2628900" y="1720850"/>
                              <a:ext cx="685800" cy="355600"/>
                            </a:xfrm>
                            <a:prstGeom prst="rect">
                              <a:avLst/>
                            </a:prstGeom>
                            <a:noFill/>
                            <a:ln w="9525">
                              <a:noFill/>
                              <a:miter lim="800000"/>
                              <a:headEnd/>
                              <a:tailEnd/>
                            </a:ln>
                          </wps:spPr>
                          <wps:txbx>
                            <w:txbxContent>
                              <w:p w14:paraId="240793F0" w14:textId="77777777" w:rsidR="00B11E53" w:rsidRPr="00CD7B14" w:rsidRDefault="00B11E53" w:rsidP="00A61C52">
                                <w:pPr>
                                  <w:rPr>
                                    <w:szCs w:val="18"/>
                                  </w:rPr>
                                </w:pPr>
                                <w:r>
                                  <w:rPr>
                                    <w:szCs w:val="18"/>
                                  </w:rPr>
                                  <w:t>0.5</w:t>
                                </w:r>
                                <w:r w:rsidRPr="00CD7B14">
                                  <w:rPr>
                                    <w:szCs w:val="18"/>
                                  </w:rPr>
                                  <w:t xml:space="preserve"> </w:t>
                                </w:r>
                                <w:proofErr w:type="gramStart"/>
                                <w:r w:rsidRPr="00CD7B14">
                                  <w:rPr>
                                    <w:szCs w:val="18"/>
                                  </w:rPr>
                                  <w:t>kb</w:t>
                                </w:r>
                                <w:proofErr w:type="gramEnd"/>
                              </w:p>
                            </w:txbxContent>
                          </wps:txbx>
                          <wps:bodyPr rot="0" vert="horz" wrap="square" lIns="91440" tIns="45720" rIns="91440" bIns="45720" anchor="t" anchorCtr="0">
                            <a:noAutofit/>
                          </wps:bodyPr>
                        </wps:wsp>
                        <pic:pic xmlns:pic="http://schemas.openxmlformats.org/drawingml/2006/picture">
                          <pic:nvPicPr>
                            <pic:cNvPr id="25" name="Picture 25"/>
                            <pic:cNvPicPr>
                              <a:picLocks noChangeAspect="1"/>
                            </pic:cNvPicPr>
                          </pic:nvPicPr>
                          <pic:blipFill rotWithShape="1">
                            <a:blip r:embed="rId26">
                              <a:extLst>
                                <a:ext uri="{28A0092B-C50C-407E-A947-70E740481C1C}">
                                  <a14:useLocalDpi xmlns:a14="http://schemas.microsoft.com/office/drawing/2010/main" val="0"/>
                                </a:ext>
                              </a:extLst>
                            </a:blip>
                            <a:srcRect l="32279" t="10755"/>
                            <a:stretch/>
                          </pic:blipFill>
                          <pic:spPr bwMode="auto">
                            <a:xfrm>
                              <a:off x="3162300" y="255270"/>
                              <a:ext cx="1358900" cy="2277745"/>
                            </a:xfrm>
                            <a:prstGeom prst="rect">
                              <a:avLst/>
                            </a:prstGeom>
                            <a:ln>
                              <a:noFill/>
                            </a:ln>
                            <a:extLst>
                              <a:ext uri="{53640926-AAD7-44d8-BBD7-CCE9431645EC}">
                                <a14:shadowObscured xmlns:a14="http://schemas.microsoft.com/office/drawing/2010/main"/>
                              </a:ext>
                            </a:extLst>
                          </pic:spPr>
                        </pic:pic>
                        <wpg:grpSp>
                          <wpg:cNvPr id="27" name="Group 27"/>
                          <wpg:cNvGrpSpPr/>
                          <wpg:grpSpPr>
                            <a:xfrm>
                              <a:off x="0" y="55245"/>
                              <a:ext cx="1828800" cy="2400300"/>
                              <a:chOff x="0" y="0"/>
                              <a:chExt cx="1828800" cy="2400300"/>
                            </a:xfrm>
                          </wpg:grpSpPr>
                          <pic:pic xmlns:pic="http://schemas.openxmlformats.org/drawingml/2006/picture">
                            <pic:nvPicPr>
                              <pic:cNvPr id="28" name="Picture 2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71500" y="228600"/>
                                <a:ext cx="1223010" cy="2171700"/>
                              </a:xfrm>
                              <a:prstGeom prst="rect">
                                <a:avLst/>
                              </a:prstGeom>
                            </pic:spPr>
                          </pic:pic>
                          <wps:wsp>
                            <wps:cNvPr id="29" name="Text Box 2"/>
                            <wps:cNvSpPr txBox="1">
                              <a:spLocks noChangeArrowheads="1"/>
                            </wps:cNvSpPr>
                            <wps:spPr bwMode="auto">
                              <a:xfrm>
                                <a:off x="114300" y="1447800"/>
                                <a:ext cx="491490" cy="355600"/>
                              </a:xfrm>
                              <a:prstGeom prst="rect">
                                <a:avLst/>
                              </a:prstGeom>
                              <a:noFill/>
                              <a:ln w="9525">
                                <a:noFill/>
                                <a:miter lim="800000"/>
                                <a:headEnd/>
                                <a:tailEnd/>
                              </a:ln>
                            </wps:spPr>
                            <wps:txbx>
                              <w:txbxContent>
                                <w:p w14:paraId="51C320A6" w14:textId="77777777" w:rsidR="00B11E53" w:rsidRPr="00CD7B14" w:rsidRDefault="00B11E53" w:rsidP="00A61C52">
                                  <w:pPr>
                                    <w:rPr>
                                      <w:szCs w:val="18"/>
                                    </w:rPr>
                                  </w:pPr>
                                  <w:r w:rsidRPr="00CD7B14">
                                    <w:rPr>
                                      <w:szCs w:val="18"/>
                                    </w:rPr>
                                    <w:t xml:space="preserve">1 </w:t>
                                  </w:r>
                                  <w:proofErr w:type="gramStart"/>
                                  <w:r w:rsidRPr="00CD7B14">
                                    <w:rPr>
                                      <w:szCs w:val="18"/>
                                    </w:rPr>
                                    <w:t>kb</w:t>
                                  </w:r>
                                  <w:proofErr w:type="gramEnd"/>
                                </w:p>
                              </w:txbxContent>
                            </wps:txbx>
                            <wps:bodyPr rot="0" vert="horz" wrap="square" lIns="91440" tIns="45720" rIns="91440" bIns="45720" anchor="t" anchorCtr="0">
                              <a:noAutofit/>
                            </wps:bodyPr>
                          </wps:wsp>
                          <wps:wsp>
                            <wps:cNvPr id="30" name="Text Box 2"/>
                            <wps:cNvSpPr txBox="1">
                              <a:spLocks noChangeArrowheads="1"/>
                            </wps:cNvSpPr>
                            <wps:spPr bwMode="auto">
                              <a:xfrm>
                                <a:off x="0" y="1943100"/>
                                <a:ext cx="685800" cy="355600"/>
                              </a:xfrm>
                              <a:prstGeom prst="rect">
                                <a:avLst/>
                              </a:prstGeom>
                              <a:noFill/>
                              <a:ln w="9525">
                                <a:noFill/>
                                <a:miter lim="800000"/>
                                <a:headEnd/>
                                <a:tailEnd/>
                              </a:ln>
                            </wps:spPr>
                            <wps:txbx>
                              <w:txbxContent>
                                <w:p w14:paraId="45C85E90" w14:textId="77777777" w:rsidR="00B11E53" w:rsidRPr="00CD7B14" w:rsidRDefault="00B11E53" w:rsidP="00A61C52">
                                  <w:pPr>
                                    <w:rPr>
                                      <w:szCs w:val="18"/>
                                    </w:rPr>
                                  </w:pPr>
                                  <w:r>
                                    <w:rPr>
                                      <w:szCs w:val="18"/>
                                    </w:rPr>
                                    <w:t>0.5</w:t>
                                  </w:r>
                                  <w:r w:rsidRPr="00CD7B14">
                                    <w:rPr>
                                      <w:szCs w:val="18"/>
                                    </w:rPr>
                                    <w:t xml:space="preserve"> </w:t>
                                  </w:r>
                                  <w:proofErr w:type="gramStart"/>
                                  <w:r w:rsidRPr="00CD7B14">
                                    <w:rPr>
                                      <w:szCs w:val="18"/>
                                    </w:rPr>
                                    <w:t>kb</w:t>
                                  </w:r>
                                  <w:proofErr w:type="gramEnd"/>
                                </w:p>
                              </w:txbxContent>
                            </wps:txbx>
                            <wps:bodyPr rot="0" vert="horz" wrap="square" lIns="91440" tIns="45720" rIns="91440" bIns="45720" anchor="t" anchorCtr="0">
                              <a:noAutofit/>
                            </wps:bodyPr>
                          </wps:wsp>
                          <wps:wsp>
                            <wps:cNvPr id="31" name="Text Box 2"/>
                            <wps:cNvSpPr txBox="1">
                              <a:spLocks noChangeArrowheads="1"/>
                            </wps:cNvSpPr>
                            <wps:spPr bwMode="auto">
                              <a:xfrm>
                                <a:off x="457200" y="0"/>
                                <a:ext cx="1371600" cy="355600"/>
                              </a:xfrm>
                              <a:prstGeom prst="rect">
                                <a:avLst/>
                              </a:prstGeom>
                              <a:noFill/>
                              <a:ln w="9525">
                                <a:noFill/>
                                <a:miter lim="800000"/>
                                <a:headEnd/>
                                <a:tailEnd/>
                              </a:ln>
                            </wps:spPr>
                            <wps:txbx>
                              <w:txbxContent>
                                <w:p w14:paraId="32E0A77C" w14:textId="77777777" w:rsidR="00B11E53" w:rsidRPr="00CD7B14" w:rsidRDefault="00B11E53" w:rsidP="00A61C52">
                                  <w:pPr>
                                    <w:rPr>
                                      <w:szCs w:val="18"/>
                                    </w:rPr>
                                  </w:pPr>
                                  <w:r>
                                    <w:rPr>
                                      <w:szCs w:val="18"/>
                                    </w:rPr>
                                    <w:t xml:space="preserve">   M                        1</w:t>
                                  </w:r>
                                </w:p>
                              </w:txbxContent>
                            </wps:txbx>
                            <wps:bodyPr rot="0" vert="horz" wrap="square" lIns="91440" tIns="45720" rIns="91440" bIns="45720" anchor="t" anchorCtr="0">
                              <a:noAutofit/>
                            </wps:bodyPr>
                          </wps:wsp>
                        </wpg:grpSp>
                        <wps:wsp>
                          <wps:cNvPr id="672" name="Text Box 2"/>
                          <wps:cNvSpPr txBox="1">
                            <a:spLocks noChangeArrowheads="1"/>
                          </wps:cNvSpPr>
                          <wps:spPr bwMode="auto">
                            <a:xfrm>
                              <a:off x="2366010" y="57150"/>
                              <a:ext cx="491490" cy="355600"/>
                            </a:xfrm>
                            <a:prstGeom prst="rect">
                              <a:avLst/>
                            </a:prstGeom>
                            <a:noFill/>
                            <a:ln w="9525">
                              <a:noFill/>
                              <a:miter lim="800000"/>
                              <a:headEnd/>
                              <a:tailEnd/>
                            </a:ln>
                          </wps:spPr>
                          <wps:txbx>
                            <w:txbxContent>
                              <w:p w14:paraId="6F860C79" w14:textId="77777777" w:rsidR="00B11E53" w:rsidRPr="00CD7B14" w:rsidRDefault="00B11E53" w:rsidP="00A61C52">
                                <w:pPr>
                                  <w:rPr>
                                    <w:szCs w:val="18"/>
                                  </w:rPr>
                                </w:pPr>
                                <w:r>
                                  <w:rPr>
                                    <w:szCs w:val="18"/>
                                  </w:rPr>
                                  <w:t>B</w:t>
                                </w:r>
                              </w:p>
                            </w:txbxContent>
                          </wps:txbx>
                          <wps:bodyPr rot="0" vert="horz" wrap="square" lIns="91440" tIns="45720" rIns="91440" bIns="45720" anchor="t" anchorCtr="0">
                            <a:noAutofit/>
                          </wps:bodyPr>
                        </wps:wsp>
                        <wps:wsp>
                          <wps:cNvPr id="673" name="Text Box 2"/>
                          <wps:cNvSpPr txBox="1">
                            <a:spLocks noChangeArrowheads="1"/>
                          </wps:cNvSpPr>
                          <wps:spPr bwMode="auto">
                            <a:xfrm>
                              <a:off x="3200400" y="0"/>
                              <a:ext cx="1371600" cy="355600"/>
                            </a:xfrm>
                            <a:prstGeom prst="rect">
                              <a:avLst/>
                            </a:prstGeom>
                            <a:noFill/>
                            <a:ln w="9525">
                              <a:noFill/>
                              <a:miter lim="800000"/>
                              <a:headEnd/>
                              <a:tailEnd/>
                            </a:ln>
                          </wps:spPr>
                          <wps:txbx>
                            <w:txbxContent>
                              <w:p w14:paraId="0499624A" w14:textId="77777777" w:rsidR="00B11E53" w:rsidRPr="00CD7B14" w:rsidRDefault="00B11E53" w:rsidP="00A61C52">
                                <w:pPr>
                                  <w:rPr>
                                    <w:szCs w:val="18"/>
                                  </w:rPr>
                                </w:pPr>
                                <w:r>
                                  <w:rPr>
                                    <w:szCs w:val="18"/>
                                  </w:rPr>
                                  <w:t xml:space="preserve">   M       1</w:t>
                                </w:r>
                              </w:p>
                            </w:txbxContent>
                          </wps:txbx>
                          <wps:bodyPr rot="0" vert="horz" wrap="square" lIns="91440" tIns="45720" rIns="91440" bIns="45720" anchor="t" anchorCtr="0">
                            <a:noAutofit/>
                          </wps:bodyPr>
                        </wps:wsp>
                      </wpg:grpSp>
                    </wpg:wgp>
                  </a:graphicData>
                </a:graphic>
              </wp:anchor>
            </w:drawing>
          </mc:Choice>
          <mc:Fallback>
            <w:pict>
              <v:group id="Group 17" o:spid="_x0000_s1082" style="position:absolute;left:0;text-align:left;margin-left:63pt;margin-top:102.75pt;width:371.7pt;height:199.45pt;z-index:251670528" coordsize="4720590,25330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&#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">
                <v:shape id="Text Box 2" o:spid="_x0000_s1083" type="#_x0000_t202" style="position:absolute;top:69850;width:49149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3333550D" w14:textId="77777777" w:rsidR="009E2F18" w:rsidRPr="00CD7B14" w:rsidRDefault="009E2F18" w:rsidP="00A61C52">
                        <w:pPr>
                          <w:rPr>
                            <w:szCs w:val="18"/>
                          </w:rPr>
                        </w:pPr>
                        <w:r>
                          <w:rPr>
                            <w:szCs w:val="18"/>
                          </w:rPr>
                          <w:t>A</w:t>
                        </w:r>
                      </w:p>
                    </w:txbxContent>
                  </v:textbox>
                </v:shape>
                <v:group id="Group 21" o:spid="_x0000_s1084" style="position:absolute;left:148590;width:4572000;height:2533015" coordsize="4572000,25330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shape id="Text Box 2" o:spid="_x0000_s1085" type="#_x0000_t202" style="position:absolute;left:2743200;top:1301115;width:49149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oEzxAAA&#10;ANsAAAAPAAAAZHJzL2Rvd25yZXYueG1sRI9Ba8JAFITvBf/D8gRvuqu2RdNsRJRCTy2mKnh7ZJ9J&#10;aPZtyG5N+u+7BaHHYWa+YdLNYBtxo87XjjXMZwoEceFMzaWG4+frdAXCB2SDjWPS8EMeNtnoIcXE&#10;uJ4PdMtDKSKEfYIaqhDaREpfVGTRz1xLHL2r6yyGKLtSmg77CLeNXCj1LC3WHBcqbGlXUfGVf1sN&#10;p/fr5fyoPsq9fWp7NyjJdi21noyH7QuIQEP4D9/bb0bDY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j6BM8QAAADbAAAADwAAAAAAAAAAAAAAAACXAgAAZHJzL2Rv&#10;d25yZXYueG1sUEsFBgAAAAAEAAQA9QAAAIgDAAAAAA==&#10;" filled="f" stroked="f">
                    <v:textbox>
                      <w:txbxContent>
                        <w:p w14:paraId="5352A16C" w14:textId="77777777" w:rsidR="009E2F18" w:rsidRPr="00CD7B14" w:rsidRDefault="009E2F18" w:rsidP="00A61C52">
                          <w:pPr>
                            <w:rPr>
                              <w:szCs w:val="18"/>
                            </w:rPr>
                          </w:pPr>
                          <w:r w:rsidRPr="00CD7B14">
                            <w:rPr>
                              <w:szCs w:val="18"/>
                            </w:rPr>
                            <w:t>1 kb</w:t>
                          </w:r>
                        </w:p>
                      </w:txbxContent>
                    </v:textbox>
                  </v:shape>
                  <v:shape id="Text Box 2" o:spid="_x0000_s1086" type="#_x0000_t202" style="position:absolute;left:2628900;top:1720850;width:68580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w:txbxContent>
                        <w:p w14:paraId="240793F0" w14:textId="77777777" w:rsidR="009E2F18" w:rsidRPr="00CD7B14" w:rsidRDefault="009E2F18" w:rsidP="00A61C52">
                          <w:pPr>
                            <w:rPr>
                              <w:szCs w:val="18"/>
                            </w:rPr>
                          </w:pPr>
                          <w:r>
                            <w:rPr>
                              <w:szCs w:val="18"/>
                            </w:rPr>
                            <w:t>0.5</w:t>
                          </w:r>
                          <w:r w:rsidRPr="00CD7B14">
                            <w:rPr>
                              <w:szCs w:val="18"/>
                            </w:rPr>
                            <w:t xml:space="preserve"> kb</w:t>
                          </w:r>
                        </w:p>
                      </w:txbxContent>
                    </v:textbox>
                  </v:shape>
                  <v:shape id="Picture 25" o:spid="_x0000_s1087" type="#_x0000_t75" style="position:absolute;left:3162300;top:255270;width:1358900;height:2277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v&#10;gSDDAAAA2wAAAA8AAABkcnMvZG93bnJldi54bWxEj0FrwkAUhO+F/oflFbw1myq2El2lCELBSxul&#10;Xp/Z5yaYfRt2t0n8912h0OMwM98wq81oW9GTD41jBS9ZDoK4crpho+B42D0vQISIrLF1TApuFGCz&#10;fnxYYaHdwF/Ul9GIBOFQoII6xq6QMlQ1WQyZ64iTd3HeYkzSG6k9DgluWznN81dpseG0UGNH25qq&#10;a/ljFXz62cktqm9T+rd2fzZDfx6cVGryNL4vQUQa43/4r/2hFUzncP+SfoBc/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G+BIMMAAADbAAAADwAAAAAAAAAAAAAAAACcAgAA&#10;ZHJzL2Rvd25yZXYueG1sUEsFBgAAAAAEAAQA9wAAAIwDAAAAAA==&#10;">
                    <v:imagedata r:id="rId28" o:title="" croptop="7048f" cropleft="21154f"/>
                    <v:path arrowok="t"/>
                  </v:shape>
                  <v:group id="Group 27" o:spid="_x0000_s1088" style="position:absolute;top:55245;width:1828800;height:2400300" coordsize="1828800,2400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uJDTxAAAANsAAAAPAAAAZHJzL2Rvd25yZXYueG1sRI9Bi8IwFITvwv6H8Ba8&#10;aVoXXalGEdkVDyKoC+Lt0TzbYvNSmmxb/70RBI/DzHzDzJedKUVDtSssK4iHEQji1OqCMwV/p9/B&#10;FITzyBpLy6TgTg6Wi4/eHBNtWz5Qc/SZCBB2CSrIva8SKV2ak0E3tBVx8K62NuiDrDOpa2wD3JRy&#10;FEUTabDgsJBjReuc0tvx3yjYtNiuvuKfZne7ru+X03h/3sWkVP+zW81AeOr8O/xqb7WC0Tc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suJDTxAAAANsAAAAP&#10;AAAAAAAAAAAAAAAAAKkCAABkcnMvZG93bnJldi54bWxQSwUGAAAAAAQABAD6AAAAmgMAAAAA&#10;">
                    <v:shape id="Picture 28" o:spid="_x0000_s1089" type="#_x0000_t75" style="position:absolute;left:571500;top:228600;width:1223010;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10;WfS/AAAA2wAAAA8AAABkcnMvZG93bnJldi54bWxET8uKwjAU3QvzD+EKs9NEQXGqUWRAGVwI1sJs&#10;L83tA5Ob0kTt/P1kIbg8nPdmNzgrHtSH1rOG2VSBIC69abnWUFwPkxWIEJENWs+k4Y8C7LYfow1m&#10;xj/5Qo881iKFcMhQQxNjl0kZyoYchqnviBNX+d5hTLCvpenxmcKdlXOlltJhy6mhwY6+Gypv+d1p&#10;sHZhzG+xXBzzU6XO/FXN1L3S+nM87NcgIg3xLX65f4yGeRqbvqQfIL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viln0vwAAANsAAAAPAAAAAAAAAAAAAAAAAJwCAABkcnMv&#10;ZG93bnJldi54bWxQSwUGAAAAAAQABAD3AAAAiAMAAAAA&#10;">
                      <v:imagedata r:id="rId29" o:title=""/>
                      <v:path arrowok="t"/>
                    </v:shape>
                    <v:shape id="Text Box 2" o:spid="_x0000_s1090" type="#_x0000_t202" style="position:absolute;left:114300;top:1447800;width:49149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rbZwwAA&#10;ANsAAAAPAAAAZHJzL2Rvd25yZXYueG1sRI/NasMwEITvhbyD2EBvtZTQltiJbEJLoKeW5g9yW6yN&#10;bWKtjKXE7ttXhUKOw8x8w6yK0bbiRr1vHGuYJQoEcelMw5WG/W7ztADhA7LB1jFp+CEPRT55WGFm&#10;3MDfdNuGSkQI+ww11CF0mZS+rMmiT1xHHL2z6y2GKPtKmh6HCLetnCv1Ki02HBdq7OitpvKyvVoN&#10;h8/z6fisvqp3+9INblSSbSq1fpyO6yWIQGO4h//bH0bDPI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1rbZwwAAANsAAAAPAAAAAAAAAAAAAAAAAJcCAABkcnMvZG93&#10;bnJldi54bWxQSwUGAAAAAAQABAD1AAAAhwMAAAAA&#10;" filled="f" stroked="f">
                      <v:textbox>
                        <w:txbxContent>
                          <w:p w14:paraId="51C320A6" w14:textId="77777777" w:rsidR="009E2F18" w:rsidRPr="00CD7B14" w:rsidRDefault="009E2F18" w:rsidP="00A61C52">
                            <w:pPr>
                              <w:rPr>
                                <w:szCs w:val="18"/>
                              </w:rPr>
                            </w:pPr>
                            <w:r w:rsidRPr="00CD7B14">
                              <w:rPr>
                                <w:szCs w:val="18"/>
                              </w:rPr>
                              <w:t>1 kb</w:t>
                            </w:r>
                          </w:p>
                        </w:txbxContent>
                      </v:textbox>
                    </v:shape>
                    <v:shape id="Text Box 2" o:spid="_x0000_s1091" type="#_x0000_t202" style="position:absolute;top:1943100;width:68580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NYmZwQAA&#10;ANsAAAAPAAAAZHJzL2Rvd25yZXYueG1sRE9ba8IwFH4f7D+EI+xtTbxszM4oQxnsSbGbgm+H5tiW&#10;NSehyWz99+ZB2OPHd1+sBtuKC3WhcaxhnCkQxKUzDVcafr4/n99AhIhssHVMGq4UYLV8fFhgblzP&#10;e7oUsRIphEOOGuoYfS5lKGuyGDLniRN3dp3FmGBXSdNhn8JtKydKvUqLDaeGGj2tayp/iz+r4bA9&#10;n44ztas29sX3blCS7Vxq/TQaPt5BRBriv/ju/jIapml9+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zWJmcEAAADbAAAADwAAAAAAAAAAAAAAAACXAgAAZHJzL2Rvd25y&#10;ZXYueG1sUEsFBgAAAAAEAAQA9QAAAIUDAAAAAA==&#10;" filled="f" stroked="f">
                      <v:textbox>
                        <w:txbxContent>
                          <w:p w14:paraId="45C85E90" w14:textId="77777777" w:rsidR="009E2F18" w:rsidRPr="00CD7B14" w:rsidRDefault="009E2F18" w:rsidP="00A61C52">
                            <w:pPr>
                              <w:rPr>
                                <w:szCs w:val="18"/>
                              </w:rPr>
                            </w:pPr>
                            <w:r>
                              <w:rPr>
                                <w:szCs w:val="18"/>
                              </w:rPr>
                              <w:t>0.5</w:t>
                            </w:r>
                            <w:r w:rsidRPr="00CD7B14">
                              <w:rPr>
                                <w:szCs w:val="18"/>
                              </w:rPr>
                              <w:t xml:space="preserve"> kb</w:t>
                            </w:r>
                          </w:p>
                        </w:txbxContent>
                      </v:textbox>
                    </v:shape>
                    <v:shape id="Text Box 2" o:spid="_x0000_s1092" type="#_x0000_t202" style="position:absolute;left:457200;width:137160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32E0A77C" w14:textId="77777777" w:rsidR="009E2F18" w:rsidRPr="00CD7B14" w:rsidRDefault="009E2F18" w:rsidP="00A61C52">
                            <w:pPr>
                              <w:rPr>
                                <w:szCs w:val="18"/>
                              </w:rPr>
                            </w:pPr>
                            <w:r>
                              <w:rPr>
                                <w:szCs w:val="18"/>
                              </w:rPr>
                              <w:t xml:space="preserve">   M                        1</w:t>
                            </w:r>
                          </w:p>
                        </w:txbxContent>
                      </v:textbox>
                    </v:shape>
                  </v:group>
                  <v:shape id="Text Box 2" o:spid="_x0000_s1093" type="#_x0000_t202" style="position:absolute;left:2366010;top:57150;width:49149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YpoUwwAA&#10;ANwAAAAPAAAAZHJzL2Rvd25yZXYueG1sRI9BawIxFITvgv8hPMGbJkq1djWKWAo9KbW14O2xee4u&#10;bl6WTXTXf28EweMwM98wi1VrS3Gl2heONYyGCgRx6kzBmYa/36/BDIQPyAZLx6ThRh5Wy25ngYlx&#10;Df/QdR8yESHsE9SQh1AlUvo0J4t+6Cri6J1cbTFEWWfS1NhEuC3lWKmptFhwXMixok1O6Xl/sRoO&#10;29Px/03tsk87qRrXKsn2Q2rd77XrOYhAbXiFn+1vo2H6Pob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YpoUwwAAANwAAAAPAAAAAAAAAAAAAAAAAJcCAABkcnMvZG93&#10;bnJldi54bWxQSwUGAAAAAAQABAD1AAAAhwMAAAAA&#10;" filled="f" stroked="f">
                    <v:textbox>
                      <w:txbxContent>
                        <w:p w14:paraId="6F860C79" w14:textId="77777777" w:rsidR="009E2F18" w:rsidRPr="00CD7B14" w:rsidRDefault="009E2F18" w:rsidP="00A61C52">
                          <w:pPr>
                            <w:rPr>
                              <w:szCs w:val="18"/>
                            </w:rPr>
                          </w:pPr>
                          <w:r>
                            <w:rPr>
                              <w:szCs w:val="18"/>
                            </w:rPr>
                            <w:t>B</w:t>
                          </w:r>
                        </w:p>
                      </w:txbxContent>
                    </v:textbox>
                  </v:shape>
                  <v:shape id="Text Box 2" o:spid="_x0000_s1094" type="#_x0000_t202" style="position:absolute;left:3200400;width:1371600;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j+PxAAA&#10;ANwAAAAPAAAAZHJzL2Rvd25yZXYueG1sRI9Ja8MwFITvhfwH8Qq5NVKXLHWthNJSyCklK+T2sJ4X&#10;Yj0ZS4ndfx8FAj0OM/MNky56W4sLtb5yrOF5pEAQZ85UXGjYbX+eZiB8QDZYOyYNf+RhMR88pJgY&#10;1/GaLptQiAhhn6CGMoQmkdJnJVn0I9cQRy93rcUQZVtI02IX4baWL0pNpMWK40KJDX2VlJ02Z6th&#10;v8qPhzf1W3zbcdO5Xkm271Lr4WP/+QEiUB/+w/f20miYTF/hdiYeATm/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C4/j8QAAADcAAAADwAAAAAAAAAAAAAAAACXAgAAZHJzL2Rv&#10;d25yZXYueG1sUEsFBgAAAAAEAAQA9QAAAIgDAAAAAA==&#10;" filled="f" stroked="f">
                    <v:textbox>
                      <w:txbxContent>
                        <w:p w14:paraId="0499624A" w14:textId="77777777" w:rsidR="009E2F18" w:rsidRPr="00CD7B14" w:rsidRDefault="009E2F18" w:rsidP="00A61C52">
                          <w:pPr>
                            <w:rPr>
                              <w:szCs w:val="18"/>
                            </w:rPr>
                          </w:pPr>
                          <w:r>
                            <w:rPr>
                              <w:szCs w:val="18"/>
                            </w:rPr>
                            <w:t xml:space="preserve">   M       1</w:t>
                          </w:r>
                        </w:p>
                      </w:txbxContent>
                    </v:textbox>
                  </v:shape>
                </v:group>
                <w10:wrap type="through"/>
              </v:group>
            </w:pict>
          </mc:Fallback>
        </mc:AlternateContent>
      </w:r>
      <w:r w:rsidRPr="00237A77">
        <w:rPr>
          <w:rFonts w:ascii="Cambria" w:eastAsia="ＭＳ ゴシック" w:hAnsi="Cambria"/>
          <w:color w:val="000000"/>
        </w:rPr>
        <w:t xml:space="preserve">Once the PCR reaction had been optimised to give a detectable yield of DNA product (Figure 3.2 A), 10 PCR reactions were carried out and their products combined together to increase the amount of DNA and maximise the chances of success for cloning (Figure 3.2 B). Visualization of the PCR product by agarose gel electrophoresis revealed a band just below 1 </w:t>
      </w:r>
      <w:proofErr w:type="gramStart"/>
      <w:r w:rsidRPr="00237A77">
        <w:rPr>
          <w:rFonts w:ascii="Cambria" w:eastAsia="ＭＳ ゴシック" w:hAnsi="Cambria"/>
          <w:color w:val="000000"/>
        </w:rPr>
        <w:t>kb</w:t>
      </w:r>
      <w:proofErr w:type="gramEnd"/>
      <w:r w:rsidRPr="00237A77">
        <w:rPr>
          <w:rFonts w:ascii="Cambria" w:eastAsia="ＭＳ ゴシック" w:hAnsi="Cambria"/>
          <w:color w:val="000000"/>
        </w:rPr>
        <w:t xml:space="preserve"> in size, corresponding with the expected length of the FEN sequence (891 bp). </w:t>
      </w:r>
      <w:r w:rsidRPr="00237A77">
        <w:rPr>
          <w:rFonts w:ascii="Cambria" w:eastAsia="ＭＳ ゴシック" w:hAnsi="Cambria"/>
        </w:rPr>
        <w:t>The PCR</w:t>
      </w:r>
      <w:r w:rsidRPr="00237A77">
        <w:rPr>
          <w:rFonts w:ascii="Cambria" w:eastAsia="ＭＳ ゴシック" w:hAnsi="Cambria"/>
          <w:color w:val="000000"/>
        </w:rPr>
        <w:t xml:space="preserve"> products were purified by gel extraction using the QIAGEN QIAquick Gel Extraction Kit (Section 2.1.1).</w:t>
      </w:r>
    </w:p>
    <w:p w14:paraId="6CAC307D" w14:textId="06E036E2" w:rsidR="00A61C52" w:rsidRPr="00237A77" w:rsidRDefault="00A61C52" w:rsidP="00051BAE">
      <w:pPr>
        <w:tabs>
          <w:tab w:val="left" w:pos="1986"/>
        </w:tabs>
        <w:ind w:left="851" w:hanging="851"/>
        <w:contextualSpacing/>
        <w:jc w:val="both"/>
        <w:rPr>
          <w:rFonts w:ascii="Cambria" w:hAnsi="Cambria" w:cstheme="majorBidi"/>
        </w:rPr>
      </w:pPr>
    </w:p>
    <w:p w14:paraId="069994DB" w14:textId="77777777" w:rsidR="00A61C52" w:rsidRPr="00237A77" w:rsidRDefault="00A61C52" w:rsidP="00051BAE">
      <w:pPr>
        <w:ind w:left="851"/>
        <w:jc w:val="both"/>
        <w:rPr>
          <w:rFonts w:ascii="Cambria" w:hAnsi="Cambria" w:cstheme="majorBidi"/>
        </w:rPr>
      </w:pPr>
    </w:p>
    <w:p w14:paraId="3845DA6B" w14:textId="77777777" w:rsidR="00A61C52" w:rsidRPr="00237A77" w:rsidRDefault="00A61C52" w:rsidP="00051BAE">
      <w:pPr>
        <w:ind w:left="851"/>
        <w:jc w:val="both"/>
        <w:rPr>
          <w:rFonts w:ascii="Cambria" w:hAnsi="Cambria" w:cstheme="majorBidi"/>
        </w:rPr>
      </w:pPr>
    </w:p>
    <w:p w14:paraId="2333505B" w14:textId="77777777" w:rsidR="00A61C52" w:rsidRPr="00237A77" w:rsidRDefault="00A61C52" w:rsidP="00051BAE">
      <w:pPr>
        <w:ind w:left="851"/>
        <w:jc w:val="both"/>
        <w:rPr>
          <w:rFonts w:ascii="Cambria" w:hAnsi="Cambria" w:cstheme="majorBidi"/>
        </w:rPr>
      </w:pPr>
    </w:p>
    <w:p w14:paraId="1237E2CA" w14:textId="77777777" w:rsidR="00A61C52" w:rsidRPr="00237A77" w:rsidRDefault="00A61C52" w:rsidP="00051BAE">
      <w:pPr>
        <w:ind w:left="851"/>
        <w:jc w:val="both"/>
        <w:rPr>
          <w:rFonts w:ascii="Cambria" w:hAnsi="Cambria" w:cstheme="majorBidi"/>
        </w:rPr>
      </w:pPr>
    </w:p>
    <w:p w14:paraId="0906A295" w14:textId="77777777" w:rsidR="00A61C52" w:rsidRPr="00237A77" w:rsidRDefault="00A61C52" w:rsidP="00051BAE">
      <w:pPr>
        <w:ind w:left="851"/>
        <w:jc w:val="both"/>
        <w:rPr>
          <w:rFonts w:ascii="Cambria" w:hAnsi="Cambria" w:cstheme="majorBidi"/>
        </w:rPr>
      </w:pPr>
    </w:p>
    <w:p w14:paraId="043DE2E8" w14:textId="77777777" w:rsidR="00A61C52" w:rsidRPr="00237A77" w:rsidRDefault="00A61C52" w:rsidP="00051BAE">
      <w:pPr>
        <w:ind w:left="851"/>
        <w:jc w:val="both"/>
        <w:rPr>
          <w:rFonts w:ascii="Cambria" w:hAnsi="Cambria" w:cstheme="majorBidi"/>
        </w:rPr>
      </w:pPr>
    </w:p>
    <w:p w14:paraId="29297529" w14:textId="77777777" w:rsidR="00A61C52" w:rsidRPr="00237A77" w:rsidRDefault="00A61C52" w:rsidP="00051BAE">
      <w:pPr>
        <w:ind w:left="851"/>
        <w:jc w:val="both"/>
        <w:rPr>
          <w:rFonts w:ascii="Cambria" w:hAnsi="Cambria" w:cstheme="majorBidi"/>
        </w:rPr>
      </w:pPr>
    </w:p>
    <w:p w14:paraId="62A62157" w14:textId="36806596" w:rsidR="00A61C52" w:rsidRPr="00237A77" w:rsidRDefault="00A61C52" w:rsidP="00051BAE">
      <w:pPr>
        <w:ind w:left="851"/>
        <w:jc w:val="both"/>
        <w:rPr>
          <w:rFonts w:ascii="Cambria" w:hAnsi="Cambria" w:cstheme="majorBidi"/>
        </w:rPr>
      </w:pPr>
    </w:p>
    <w:p w14:paraId="3EDB9F67" w14:textId="77777777" w:rsidR="00A61C52" w:rsidRPr="00237A77" w:rsidRDefault="00A61C52" w:rsidP="00051BAE">
      <w:pPr>
        <w:ind w:left="851"/>
        <w:contextualSpacing/>
        <w:jc w:val="both"/>
        <w:rPr>
          <w:rFonts w:ascii="Calibri" w:eastAsia="ＭＳ ゴシック" w:hAnsi="Calibri"/>
          <w:color w:val="000000"/>
          <w:sz w:val="20"/>
          <w:szCs w:val="20"/>
        </w:rPr>
      </w:pPr>
      <w:r w:rsidRPr="00237A77">
        <w:rPr>
          <w:rFonts w:ascii="Calibri" w:eastAsia="ＭＳ ゴシック" w:hAnsi="Calibri"/>
          <w:b/>
          <w:color w:val="000000"/>
          <w:sz w:val="20"/>
          <w:szCs w:val="20"/>
        </w:rPr>
        <w:t xml:space="preserve">Figure 3.2: </w:t>
      </w:r>
      <w:r w:rsidRPr="00237A77">
        <w:rPr>
          <w:rFonts w:ascii="Calibri" w:eastAsia="ＭＳ ゴシック" w:hAnsi="Calibri"/>
          <w:color w:val="000000"/>
          <w:sz w:val="20"/>
          <w:szCs w:val="20"/>
        </w:rPr>
        <w:t xml:space="preserve">Agarose gel (1% w/v) electrophoresis of the amplified PCR product. Lane M: marker (as described in Materials and Methods). A) PCR amplification of </w:t>
      </w:r>
      <w:r w:rsidRPr="00237A77">
        <w:rPr>
          <w:rFonts w:ascii="Calibri" w:eastAsia="ＭＳ ゴシック" w:hAnsi="Calibri"/>
          <w:i/>
          <w:color w:val="000000"/>
          <w:sz w:val="20"/>
          <w:szCs w:val="20"/>
        </w:rPr>
        <w:t>Sp</w:t>
      </w:r>
      <w:r w:rsidRPr="00237A77">
        <w:rPr>
          <w:rFonts w:ascii="Calibri" w:eastAsia="ＭＳ ゴシック" w:hAnsi="Calibri"/>
          <w:color w:val="000000"/>
          <w:sz w:val="20"/>
          <w:szCs w:val="20"/>
        </w:rPr>
        <w:t xml:space="preserve">FEN. B) PCR amplification of </w:t>
      </w:r>
      <w:r w:rsidRPr="00237A77">
        <w:rPr>
          <w:rFonts w:ascii="Calibri" w:eastAsia="ＭＳ ゴシック" w:hAnsi="Calibri"/>
          <w:i/>
          <w:color w:val="000000"/>
          <w:sz w:val="20"/>
          <w:szCs w:val="20"/>
        </w:rPr>
        <w:t>Sp</w:t>
      </w:r>
      <w:r w:rsidRPr="00237A77">
        <w:rPr>
          <w:rFonts w:ascii="Calibri" w:eastAsia="ＭＳ ゴシック" w:hAnsi="Calibri"/>
          <w:color w:val="000000"/>
          <w:sz w:val="20"/>
          <w:szCs w:val="20"/>
        </w:rPr>
        <w:t>FEN pooled from 10 reactions and concentrated after PCR purification.</w:t>
      </w:r>
    </w:p>
    <w:p w14:paraId="749EA76C" w14:textId="77777777" w:rsidR="00051BAE" w:rsidRPr="00237A77" w:rsidRDefault="00051BAE" w:rsidP="00051BAE">
      <w:pPr>
        <w:ind w:left="851"/>
        <w:contextualSpacing/>
        <w:jc w:val="both"/>
        <w:rPr>
          <w:rFonts w:ascii="Calibri" w:eastAsia="ＭＳ ゴシック" w:hAnsi="Calibri"/>
          <w:color w:val="000000"/>
          <w:sz w:val="20"/>
          <w:szCs w:val="20"/>
        </w:rPr>
      </w:pPr>
    </w:p>
    <w:p w14:paraId="0895BE39" w14:textId="77777777" w:rsidR="00A61C52" w:rsidRPr="00237A77" w:rsidRDefault="00A61C52" w:rsidP="00051BAE">
      <w:pPr>
        <w:ind w:left="851"/>
        <w:contextualSpacing/>
        <w:jc w:val="both"/>
        <w:rPr>
          <w:rFonts w:ascii="Cambria" w:hAnsi="Cambria"/>
          <w:b/>
        </w:rPr>
      </w:pPr>
      <w:r w:rsidRPr="00237A77">
        <w:rPr>
          <w:rFonts w:ascii="Cambria" w:hAnsi="Cambria"/>
          <w:b/>
        </w:rPr>
        <w:t xml:space="preserve">3.3 Cloning the </w:t>
      </w:r>
      <w:r w:rsidRPr="008F3D10">
        <w:rPr>
          <w:rFonts w:ascii="Cambria" w:hAnsi="Cambria"/>
          <w:b/>
          <w:i/>
        </w:rPr>
        <w:t>Sp</w:t>
      </w:r>
      <w:r w:rsidRPr="00237A77">
        <w:rPr>
          <w:rFonts w:ascii="Cambria" w:hAnsi="Cambria"/>
          <w:b/>
        </w:rPr>
        <w:t>FEN gene into the pJONEX4 vector</w:t>
      </w:r>
    </w:p>
    <w:p w14:paraId="73AF44C8" w14:textId="77777777" w:rsidR="00A61C52" w:rsidRPr="00237A77" w:rsidRDefault="00A61C52" w:rsidP="00051BAE">
      <w:pPr>
        <w:ind w:left="851"/>
        <w:contextualSpacing/>
        <w:jc w:val="both"/>
        <w:rPr>
          <w:rFonts w:ascii="Cambria" w:hAnsi="Cambria"/>
          <w:b/>
          <w:i/>
        </w:rPr>
      </w:pPr>
    </w:p>
    <w:p w14:paraId="25EE8FB7" w14:textId="77777777" w:rsidR="00A61C52" w:rsidRPr="00237A77" w:rsidRDefault="00A61C52" w:rsidP="00051BAE">
      <w:pPr>
        <w:ind w:left="851"/>
        <w:contextualSpacing/>
        <w:jc w:val="both"/>
        <w:rPr>
          <w:rFonts w:ascii="Cambria" w:hAnsi="Cambria"/>
          <w:i/>
        </w:rPr>
      </w:pPr>
      <w:r w:rsidRPr="00237A77">
        <w:rPr>
          <w:rFonts w:ascii="Cambria" w:hAnsi="Cambria"/>
          <w:i/>
        </w:rPr>
        <w:t>3.3.1 Initial cloning and expression studies of SpFEN in the pTTQ1852 vector</w:t>
      </w:r>
    </w:p>
    <w:p w14:paraId="4C0C180D" w14:textId="77777777" w:rsidR="00A61C52" w:rsidRPr="00237A77" w:rsidRDefault="00A61C52" w:rsidP="00051BAE">
      <w:pPr>
        <w:ind w:left="851"/>
        <w:contextualSpacing/>
        <w:jc w:val="both"/>
        <w:rPr>
          <w:rFonts w:ascii="Cambria" w:hAnsi="Cambria"/>
          <w:i/>
        </w:rPr>
      </w:pPr>
    </w:p>
    <w:p w14:paraId="2DCD70CE" w14:textId="18249C42" w:rsidR="00A61C52" w:rsidRPr="00237A77" w:rsidRDefault="00A61C52" w:rsidP="008E5B40">
      <w:pPr>
        <w:ind w:left="851"/>
        <w:contextualSpacing/>
        <w:jc w:val="both"/>
        <w:rPr>
          <w:rFonts w:ascii="Cambria" w:hAnsi="Cambria"/>
        </w:rPr>
      </w:pPr>
      <w:r w:rsidRPr="00237A77">
        <w:rPr>
          <w:rFonts w:ascii="Cambria" w:hAnsi="Cambria"/>
        </w:rPr>
        <w:t xml:space="preserve">Initially, the </w:t>
      </w:r>
      <w:r w:rsidRPr="00237A77">
        <w:rPr>
          <w:rFonts w:ascii="Cambria" w:hAnsi="Cambria"/>
          <w:i/>
        </w:rPr>
        <w:t>Sp</w:t>
      </w:r>
      <w:r w:rsidRPr="00237A77">
        <w:rPr>
          <w:rFonts w:ascii="Cambria" w:hAnsi="Cambria"/>
        </w:rPr>
        <w:t>FEN</w:t>
      </w:r>
      <w:r w:rsidRPr="00237A77">
        <w:rPr>
          <w:rFonts w:ascii="Cambria" w:hAnsi="Cambria"/>
          <w:b/>
        </w:rPr>
        <w:t xml:space="preserve"> </w:t>
      </w:r>
      <w:r w:rsidRPr="00237A77">
        <w:rPr>
          <w:rFonts w:ascii="Cambria" w:hAnsi="Cambria"/>
        </w:rPr>
        <w:t xml:space="preserve">gene was cloned into pTTQ1852 (Section 2.1), a tightly controlled expression vector, using </w:t>
      </w:r>
      <w:r w:rsidRPr="00237A77">
        <w:rPr>
          <w:rFonts w:ascii="Cambria" w:hAnsi="Cambria"/>
          <w:i/>
        </w:rPr>
        <w:t xml:space="preserve">E. coli </w:t>
      </w:r>
      <w:r w:rsidRPr="00237A77">
        <w:rPr>
          <w:rFonts w:ascii="Cambria" w:hAnsi="Cambria"/>
        </w:rPr>
        <w:t xml:space="preserve">XL1-blue as the host cell line. This vector has a multiple cloning site, just downstream of a lactose-inducible T5 promoter. Therefore, expression of an inserted gene in the multiple cloning </w:t>
      </w:r>
      <w:proofErr w:type="gramStart"/>
      <w:r w:rsidRPr="00237A77">
        <w:rPr>
          <w:rFonts w:ascii="Cambria" w:hAnsi="Cambria"/>
        </w:rPr>
        <w:t>site</w:t>
      </w:r>
      <w:proofErr w:type="gramEnd"/>
      <w:r w:rsidRPr="00237A77">
        <w:rPr>
          <w:rFonts w:ascii="Cambria" w:hAnsi="Cambria"/>
        </w:rPr>
        <w:t xml:space="preserve"> was induced via the addition of lactose or IPTG to the system.</w:t>
      </w:r>
    </w:p>
    <w:p w14:paraId="3D6D502D" w14:textId="69A27AAD" w:rsidR="00A61C52" w:rsidRPr="00237A77" w:rsidRDefault="00A61C52" w:rsidP="00051BAE">
      <w:pPr>
        <w:ind w:left="851"/>
        <w:contextualSpacing/>
        <w:jc w:val="both"/>
        <w:rPr>
          <w:rFonts w:ascii="Cambria" w:hAnsi="Cambria"/>
        </w:rPr>
      </w:pPr>
      <w:r w:rsidRPr="00237A77">
        <w:rPr>
          <w:rFonts w:ascii="Cambria" w:hAnsi="Cambria"/>
        </w:rPr>
        <w:lastRenderedPageBreak/>
        <w:t>The pTTQ1852</w:t>
      </w:r>
      <w:proofErr w:type="gramStart"/>
      <w:r w:rsidRPr="00237A77">
        <w:rPr>
          <w:rFonts w:ascii="Cambria" w:hAnsi="Cambria"/>
        </w:rPr>
        <w:t>:</w:t>
      </w:r>
      <w:r w:rsidRPr="00237A77">
        <w:rPr>
          <w:rFonts w:ascii="Cambria" w:hAnsi="Cambria"/>
          <w:i/>
        </w:rPr>
        <w:t>Sp</w:t>
      </w:r>
      <w:r w:rsidRPr="00237A77">
        <w:rPr>
          <w:rFonts w:ascii="Cambria" w:hAnsi="Cambria"/>
        </w:rPr>
        <w:t>FEN</w:t>
      </w:r>
      <w:proofErr w:type="gramEnd"/>
      <w:r w:rsidRPr="00237A77">
        <w:rPr>
          <w:rFonts w:ascii="Cambria" w:hAnsi="Cambria"/>
        </w:rPr>
        <w:t xml:space="preserve"> recombinant vector was then transformed into a range of different </w:t>
      </w:r>
      <w:r w:rsidRPr="00237A77">
        <w:rPr>
          <w:rFonts w:ascii="Cambria" w:hAnsi="Cambria"/>
          <w:i/>
        </w:rPr>
        <w:t>E. coli</w:t>
      </w:r>
      <w:r w:rsidRPr="00237A77">
        <w:rPr>
          <w:rFonts w:ascii="Cambria" w:hAnsi="Cambria"/>
        </w:rPr>
        <w:t xml:space="preserve"> cell lines (HW1110, BL21, ER2566, SURE) for performing small-scale expression studies. </w:t>
      </w:r>
      <w:r w:rsidRPr="00237A77">
        <w:rPr>
          <w:rFonts w:ascii="Cambria" w:hAnsi="Cambria"/>
          <w:i/>
        </w:rPr>
        <w:t>Sp</w:t>
      </w:r>
      <w:r w:rsidRPr="00237A77">
        <w:rPr>
          <w:rFonts w:ascii="Cambria" w:hAnsi="Cambria"/>
        </w:rPr>
        <w:t xml:space="preserve">FEN was induced using the addition of IPTG or auto-inducing media (containing lactose), and expression levels between different cell </w:t>
      </w:r>
      <w:r w:rsidR="00777852">
        <w:rPr>
          <w:rFonts w:ascii="Cambria" w:hAnsi="Cambria"/>
        </w:rPr>
        <w:t>lines were compared (Section 2.4</w:t>
      </w:r>
      <w:r w:rsidRPr="00237A77">
        <w:rPr>
          <w:rFonts w:ascii="Cambria" w:hAnsi="Cambria"/>
        </w:rPr>
        <w:t xml:space="preserve">.1). However, analysis using SDS-PAGE and zymograms revealed a very low level of expression of the </w:t>
      </w:r>
      <w:r w:rsidRPr="00237A77">
        <w:rPr>
          <w:rFonts w:ascii="Cambria" w:hAnsi="Cambria"/>
          <w:i/>
        </w:rPr>
        <w:t>Sp</w:t>
      </w:r>
      <w:r w:rsidRPr="00237A77">
        <w:rPr>
          <w:rFonts w:ascii="Cambria" w:hAnsi="Cambria"/>
        </w:rPr>
        <w:t xml:space="preserve">FEN protein for all the cell lines tested, likely too low for any feasible purification. Therefore, sub-cloning the </w:t>
      </w:r>
      <w:r w:rsidRPr="00237A77">
        <w:rPr>
          <w:rFonts w:ascii="Cambria" w:hAnsi="Cambria"/>
          <w:i/>
        </w:rPr>
        <w:t>Sp</w:t>
      </w:r>
      <w:r w:rsidRPr="00237A77">
        <w:rPr>
          <w:rFonts w:ascii="Cambria" w:hAnsi="Cambria"/>
        </w:rPr>
        <w:t>FEN into another plasmid vector was considered.</w:t>
      </w:r>
    </w:p>
    <w:p w14:paraId="25A990D0" w14:textId="77777777" w:rsidR="00A61C52" w:rsidRPr="00237A77" w:rsidRDefault="00A61C52" w:rsidP="00051BAE">
      <w:pPr>
        <w:ind w:left="851"/>
        <w:contextualSpacing/>
        <w:jc w:val="both"/>
        <w:rPr>
          <w:rFonts w:ascii="Cambria" w:hAnsi="Cambria"/>
          <w:i/>
        </w:rPr>
      </w:pPr>
    </w:p>
    <w:p w14:paraId="75253375" w14:textId="77777777" w:rsidR="00A61C52" w:rsidRPr="00237A77" w:rsidRDefault="00A61C52" w:rsidP="00051BAE">
      <w:pPr>
        <w:ind w:left="851"/>
        <w:contextualSpacing/>
        <w:jc w:val="both"/>
        <w:rPr>
          <w:rFonts w:ascii="Cambria" w:hAnsi="Cambria"/>
          <w:i/>
        </w:rPr>
      </w:pPr>
      <w:r w:rsidRPr="00237A77">
        <w:rPr>
          <w:rFonts w:ascii="Cambria" w:hAnsi="Cambria"/>
          <w:i/>
        </w:rPr>
        <w:t>3.3.2 Sub-cloning SpFEN from pTTQ1852 into pJONEX4</w:t>
      </w:r>
    </w:p>
    <w:p w14:paraId="2F33FCAD" w14:textId="77777777" w:rsidR="00A61C52" w:rsidRPr="00237A77" w:rsidRDefault="00A61C52" w:rsidP="00051BAE">
      <w:pPr>
        <w:ind w:left="851"/>
        <w:contextualSpacing/>
        <w:jc w:val="both"/>
        <w:rPr>
          <w:rFonts w:ascii="Cambria" w:hAnsi="Cambria"/>
          <w:i/>
        </w:rPr>
      </w:pPr>
    </w:p>
    <w:p w14:paraId="78714559" w14:textId="77777777" w:rsidR="00A61C52" w:rsidRPr="00237A77" w:rsidRDefault="00A61C52" w:rsidP="00051BAE">
      <w:pPr>
        <w:ind w:left="851"/>
        <w:contextualSpacing/>
        <w:jc w:val="both"/>
        <w:rPr>
          <w:rFonts w:ascii="Cambria" w:hAnsi="Cambria"/>
        </w:rPr>
      </w:pPr>
      <w:r w:rsidRPr="00237A77">
        <w:rPr>
          <w:rFonts w:ascii="Cambria" w:hAnsi="Cambria"/>
        </w:rPr>
        <w:t xml:space="preserve">The pJONEX4 plasmid vector differs from the pTTQ1852 plasmid vector in that it uses a heat-shock system for protein expression as opposed to a lac-inducible system. The plasmid was built based on the pUC19 vector (Sayers &amp; Eckstein, 1991). Because of the low expression levels of </w:t>
      </w:r>
      <w:r w:rsidRPr="00237A77">
        <w:rPr>
          <w:rFonts w:ascii="Cambria" w:hAnsi="Cambria"/>
          <w:i/>
        </w:rPr>
        <w:t>Sp</w:t>
      </w:r>
      <w:r w:rsidRPr="00237A77">
        <w:rPr>
          <w:rFonts w:ascii="Cambria" w:hAnsi="Cambria"/>
        </w:rPr>
        <w:t xml:space="preserve">FEN from the pTTQ1852 plasmid, the </w:t>
      </w:r>
      <w:r w:rsidRPr="00237A77">
        <w:rPr>
          <w:rFonts w:ascii="Cambria" w:hAnsi="Cambria"/>
          <w:i/>
        </w:rPr>
        <w:t>Sp</w:t>
      </w:r>
      <w:r w:rsidRPr="00237A77">
        <w:rPr>
          <w:rFonts w:ascii="Cambria" w:hAnsi="Cambria"/>
        </w:rPr>
        <w:t>FEN insert was sub-cloned into the pJONEX4 plasmid for investigation.</w:t>
      </w:r>
    </w:p>
    <w:p w14:paraId="2C7E52A2" w14:textId="77777777" w:rsidR="00A61C52" w:rsidRPr="00237A77" w:rsidRDefault="00A61C52" w:rsidP="00051BAE">
      <w:pPr>
        <w:ind w:left="851"/>
        <w:contextualSpacing/>
        <w:jc w:val="both"/>
        <w:rPr>
          <w:rFonts w:ascii="Cambria" w:hAnsi="Cambria"/>
          <w:i/>
        </w:rPr>
      </w:pPr>
    </w:p>
    <w:p w14:paraId="0534C887" w14:textId="506D9A8A" w:rsidR="00A61C52" w:rsidRPr="00237A77" w:rsidRDefault="00051BAE" w:rsidP="00051BAE">
      <w:pPr>
        <w:ind w:left="851"/>
        <w:contextualSpacing/>
        <w:jc w:val="both"/>
        <w:rPr>
          <w:rFonts w:ascii="Cambria" w:hAnsi="Cambria"/>
        </w:rPr>
      </w:pPr>
      <w:r w:rsidRPr="00237A77">
        <w:rPr>
          <w:noProof/>
          <w:lang w:val="en-US" w:eastAsia="en-US"/>
        </w:rPr>
        <mc:AlternateContent>
          <mc:Choice Requires="wpg">
            <w:drawing>
              <wp:anchor distT="0" distB="0" distL="114300" distR="114300" simplePos="0" relativeHeight="251672576" behindDoc="0" locked="0" layoutInCell="1" allowOverlap="1" wp14:anchorId="6AB90651" wp14:editId="5D83F031">
                <wp:simplePos x="0" y="0"/>
                <wp:positionH relativeFrom="column">
                  <wp:posOffset>599440</wp:posOffset>
                </wp:positionH>
                <wp:positionV relativeFrom="paragraph">
                  <wp:posOffset>561975</wp:posOffset>
                </wp:positionV>
                <wp:extent cx="5076825" cy="2105660"/>
                <wp:effectExtent l="0" t="0" r="3175" b="2540"/>
                <wp:wrapThrough wrapText="bothSides">
                  <wp:wrapPolygon edited="0">
                    <wp:start x="324" y="0"/>
                    <wp:lineTo x="108" y="1042"/>
                    <wp:lineTo x="216" y="2606"/>
                    <wp:lineTo x="1405" y="4429"/>
                    <wp:lineTo x="1405" y="21366"/>
                    <wp:lineTo x="9078" y="21366"/>
                    <wp:lineTo x="20749" y="21366"/>
                    <wp:lineTo x="20641" y="4429"/>
                    <wp:lineTo x="21505" y="1042"/>
                    <wp:lineTo x="21181" y="261"/>
                    <wp:lineTo x="9294" y="0"/>
                    <wp:lineTo x="324" y="0"/>
                  </wp:wrapPolygon>
                </wp:wrapThrough>
                <wp:docPr id="675" name="Group 675"/>
                <wp:cNvGraphicFramePr/>
                <a:graphic xmlns:a="http://schemas.openxmlformats.org/drawingml/2006/main">
                  <a:graphicData uri="http://schemas.microsoft.com/office/word/2010/wordprocessingGroup">
                    <wpg:wgp>
                      <wpg:cNvGrpSpPr/>
                      <wpg:grpSpPr>
                        <a:xfrm>
                          <a:off x="0" y="0"/>
                          <a:ext cx="5076825" cy="2105660"/>
                          <a:chOff x="27940" y="0"/>
                          <a:chExt cx="5076825" cy="2105660"/>
                        </a:xfrm>
                      </wpg:grpSpPr>
                      <wpg:grpSp>
                        <wpg:cNvPr id="676" name="Group 676"/>
                        <wpg:cNvGrpSpPr/>
                        <wpg:grpSpPr>
                          <a:xfrm>
                            <a:off x="66653" y="0"/>
                            <a:ext cx="5038112" cy="2105660"/>
                            <a:chOff x="66653" y="0"/>
                            <a:chExt cx="5038112" cy="2105660"/>
                          </a:xfrm>
                        </wpg:grpSpPr>
                        <wps:wsp>
                          <wps:cNvPr id="677" name="Text Box 2"/>
                          <wps:cNvSpPr txBox="1">
                            <a:spLocks noChangeArrowheads="1"/>
                          </wps:cNvSpPr>
                          <wps:spPr bwMode="auto">
                            <a:xfrm>
                              <a:off x="2087880" y="861695"/>
                              <a:ext cx="626745" cy="240030"/>
                            </a:xfrm>
                            <a:prstGeom prst="rect">
                              <a:avLst/>
                            </a:prstGeom>
                            <a:noFill/>
                            <a:ln w="9525">
                              <a:noFill/>
                              <a:miter lim="800000"/>
                              <a:headEnd/>
                              <a:tailEnd/>
                            </a:ln>
                          </wps:spPr>
                          <wps:txbx>
                            <w:txbxContent>
                              <w:p w14:paraId="73D30C85" w14:textId="77777777" w:rsidR="00B11E53" w:rsidRPr="0031779A" w:rsidRDefault="00B11E53" w:rsidP="00A61C52">
                                <w:r w:rsidRPr="0031779A">
                                  <w:t xml:space="preserve">3 </w:t>
                                </w:r>
                                <w:proofErr w:type="gramStart"/>
                                <w:r w:rsidRPr="0031779A">
                                  <w:t>kb</w:t>
                                </w:r>
                                <w:proofErr w:type="gramEnd"/>
                              </w:p>
                            </w:txbxContent>
                          </wps:txbx>
                          <wps:bodyPr rot="0" vert="horz" wrap="square" lIns="91440" tIns="45720" rIns="91440" bIns="45720" anchor="t" anchorCtr="0">
                            <a:noAutofit/>
                          </wps:bodyPr>
                        </wps:wsp>
                        <wps:wsp>
                          <wps:cNvPr id="678" name="Text Box 2"/>
                          <wps:cNvSpPr txBox="1">
                            <a:spLocks noChangeArrowheads="1"/>
                          </wps:cNvSpPr>
                          <wps:spPr bwMode="auto">
                            <a:xfrm>
                              <a:off x="2119630" y="1339215"/>
                              <a:ext cx="740410" cy="264795"/>
                            </a:xfrm>
                            <a:prstGeom prst="rect">
                              <a:avLst/>
                            </a:prstGeom>
                            <a:noFill/>
                            <a:ln w="9525">
                              <a:noFill/>
                              <a:miter lim="800000"/>
                              <a:headEnd/>
                              <a:tailEnd/>
                            </a:ln>
                          </wps:spPr>
                          <wps:txbx>
                            <w:txbxContent>
                              <w:p w14:paraId="0EAAFA1A" w14:textId="77777777" w:rsidR="00B11E53" w:rsidRPr="0031779A" w:rsidRDefault="00B11E53" w:rsidP="00A61C52">
                                <w:r w:rsidRPr="0031779A">
                                  <w:t xml:space="preserve">1 </w:t>
                                </w:r>
                                <w:proofErr w:type="gramStart"/>
                                <w:r w:rsidRPr="0031779A">
                                  <w:t>kb</w:t>
                                </w:r>
                                <w:proofErr w:type="gramEnd"/>
                              </w:p>
                            </w:txbxContent>
                          </wps:txbx>
                          <wps:bodyPr rot="0" vert="horz" wrap="square" lIns="91440" tIns="45720" rIns="91440" bIns="45720" anchor="t" anchorCtr="0">
                            <a:noAutofit/>
                          </wps:bodyPr>
                        </wps:wsp>
                        <wpg:grpSp>
                          <wpg:cNvPr id="679" name="Group 679"/>
                          <wpg:cNvGrpSpPr/>
                          <wpg:grpSpPr>
                            <a:xfrm>
                              <a:off x="66653" y="0"/>
                              <a:ext cx="2219347" cy="2105660"/>
                              <a:chOff x="-101391" y="-165681"/>
                              <a:chExt cx="2933700" cy="2783151"/>
                            </a:xfrm>
                          </wpg:grpSpPr>
                          <wps:wsp>
                            <wps:cNvPr id="680" name="Text Box 2"/>
                            <wps:cNvSpPr txBox="1">
                              <a:spLocks noChangeArrowheads="1"/>
                            </wps:cNvSpPr>
                            <wps:spPr bwMode="auto">
                              <a:xfrm>
                                <a:off x="-101391" y="-165681"/>
                                <a:ext cx="2933700" cy="352425"/>
                              </a:xfrm>
                              <a:prstGeom prst="rect">
                                <a:avLst/>
                              </a:prstGeom>
                              <a:noFill/>
                              <a:ln w="9525">
                                <a:noFill/>
                                <a:miter lim="800000"/>
                                <a:headEnd/>
                                <a:tailEnd/>
                              </a:ln>
                            </wps:spPr>
                            <wps:txbx>
                              <w:txbxContent>
                                <w:p w14:paraId="2E18CB92" w14:textId="77777777" w:rsidR="00B11E53" w:rsidRPr="0031779A" w:rsidRDefault="00B11E53" w:rsidP="00A61C52">
                                  <w:r>
                                    <w:t xml:space="preserve">             1       2         3       4    </w:t>
                                  </w:r>
                                  <w:r w:rsidRPr="0031779A">
                                    <w:t xml:space="preserve">   M      </w:t>
                                  </w:r>
                                </w:p>
                              </w:txbxContent>
                            </wps:txbx>
                            <wps:bodyPr rot="0" vert="horz" wrap="square" lIns="91440" tIns="45720" rIns="91440" bIns="45720" anchor="t" anchorCtr="0">
                              <a:noAutofit/>
                            </wps:bodyPr>
                          </wps:wsp>
                          <pic:pic xmlns:pic="http://schemas.openxmlformats.org/drawingml/2006/picture">
                            <pic:nvPicPr>
                              <pic:cNvPr id="681" name="Picture 68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342900" y="238125"/>
                                <a:ext cx="2286000" cy="2379345"/>
                              </a:xfrm>
                              <a:prstGeom prst="rect">
                                <a:avLst/>
                              </a:prstGeom>
                            </pic:spPr>
                          </pic:pic>
                        </wpg:grpSp>
                        <pic:pic xmlns:pic="http://schemas.openxmlformats.org/drawingml/2006/picture">
                          <pic:nvPicPr>
                            <pic:cNvPr id="682" name="Picture 68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3459480" y="351155"/>
                              <a:ext cx="1393190" cy="1729105"/>
                            </a:xfrm>
                            <a:prstGeom prst="rect">
                              <a:avLst/>
                            </a:prstGeom>
                          </pic:spPr>
                        </pic:pic>
                        <wps:wsp>
                          <wps:cNvPr id="683" name="Text Box 2"/>
                          <wps:cNvSpPr txBox="1">
                            <a:spLocks noChangeArrowheads="1"/>
                          </wps:cNvSpPr>
                          <wps:spPr bwMode="auto">
                            <a:xfrm>
                              <a:off x="3342640" y="8255"/>
                              <a:ext cx="1762125" cy="257810"/>
                            </a:xfrm>
                            <a:prstGeom prst="rect">
                              <a:avLst/>
                            </a:prstGeom>
                            <a:noFill/>
                            <a:ln w="9525">
                              <a:noFill/>
                              <a:miter lim="800000"/>
                              <a:headEnd/>
                              <a:tailEnd/>
                            </a:ln>
                          </wps:spPr>
                          <wps:txbx>
                            <w:txbxContent>
                              <w:p w14:paraId="11938BDD" w14:textId="77777777" w:rsidR="00B11E53" w:rsidRPr="0031779A" w:rsidRDefault="00B11E53" w:rsidP="00A61C52">
                                <w:r w:rsidRPr="0031779A">
                                  <w:t xml:space="preserve">     </w:t>
                                </w:r>
                                <w:r>
                                  <w:t xml:space="preserve">M </w:t>
                                </w:r>
                                <w:r w:rsidRPr="0031779A">
                                  <w:t xml:space="preserve">   1      </w:t>
                                </w:r>
                                <w:r>
                                  <w:t xml:space="preserve"> 2      3      4        </w:t>
                                </w:r>
                              </w:p>
                            </w:txbxContent>
                          </wps:txbx>
                          <wps:bodyPr rot="0" vert="horz" wrap="square" lIns="91440" tIns="45720" rIns="91440" bIns="45720" anchor="t" anchorCtr="0">
                            <a:noAutofit/>
                          </wps:bodyPr>
                        </wps:wsp>
                        <wps:wsp>
                          <wps:cNvPr id="684" name="Text Box 2"/>
                          <wps:cNvSpPr txBox="1">
                            <a:spLocks noChangeArrowheads="1"/>
                          </wps:cNvSpPr>
                          <wps:spPr bwMode="auto">
                            <a:xfrm>
                              <a:off x="3019425" y="861695"/>
                              <a:ext cx="626745" cy="240030"/>
                            </a:xfrm>
                            <a:prstGeom prst="rect">
                              <a:avLst/>
                            </a:prstGeom>
                            <a:noFill/>
                            <a:ln w="9525">
                              <a:noFill/>
                              <a:miter lim="800000"/>
                              <a:headEnd/>
                              <a:tailEnd/>
                            </a:ln>
                          </wps:spPr>
                          <wps:txbx>
                            <w:txbxContent>
                              <w:p w14:paraId="3837CFE8" w14:textId="77777777" w:rsidR="00B11E53" w:rsidRPr="0031779A" w:rsidRDefault="00B11E53" w:rsidP="00A61C52">
                                <w:r w:rsidRPr="0031779A">
                                  <w:t xml:space="preserve">3 </w:t>
                                </w:r>
                                <w:proofErr w:type="gramStart"/>
                                <w:r w:rsidRPr="0031779A">
                                  <w:t>kb</w:t>
                                </w:r>
                                <w:proofErr w:type="gramEnd"/>
                              </w:p>
                            </w:txbxContent>
                          </wps:txbx>
                          <wps:bodyPr rot="0" vert="horz" wrap="square" lIns="91440" tIns="45720" rIns="91440" bIns="45720" anchor="t" anchorCtr="0">
                            <a:noAutofit/>
                          </wps:bodyPr>
                        </wps:wsp>
                        <wps:wsp>
                          <wps:cNvPr id="685" name="Text Box 2"/>
                          <wps:cNvSpPr txBox="1">
                            <a:spLocks noChangeArrowheads="1"/>
                          </wps:cNvSpPr>
                          <wps:spPr bwMode="auto">
                            <a:xfrm>
                              <a:off x="2994660" y="1318895"/>
                              <a:ext cx="740410" cy="264795"/>
                            </a:xfrm>
                            <a:prstGeom prst="rect">
                              <a:avLst/>
                            </a:prstGeom>
                            <a:noFill/>
                            <a:ln w="9525">
                              <a:noFill/>
                              <a:miter lim="800000"/>
                              <a:headEnd/>
                              <a:tailEnd/>
                            </a:ln>
                          </wps:spPr>
                          <wps:txbx>
                            <w:txbxContent>
                              <w:p w14:paraId="567ED809" w14:textId="77777777" w:rsidR="00B11E53" w:rsidRPr="0031779A" w:rsidRDefault="00B11E53" w:rsidP="00A61C52">
                                <w:r w:rsidRPr="0031779A">
                                  <w:t xml:space="preserve">1 </w:t>
                                </w:r>
                                <w:proofErr w:type="gramStart"/>
                                <w:r w:rsidRPr="0031779A">
                                  <w:t>kb</w:t>
                                </w:r>
                                <w:proofErr w:type="gramEnd"/>
                              </w:p>
                            </w:txbxContent>
                          </wps:txbx>
                          <wps:bodyPr rot="0" vert="horz" wrap="square" lIns="91440" tIns="45720" rIns="91440" bIns="45720" anchor="t" anchorCtr="0">
                            <a:noAutofit/>
                          </wps:bodyPr>
                        </wps:wsp>
                      </wpg:grpSp>
                      <wps:wsp>
                        <wps:cNvPr id="686" name="Text Box 2"/>
                        <wps:cNvSpPr txBox="1">
                          <a:spLocks noChangeArrowheads="1"/>
                        </wps:cNvSpPr>
                        <wps:spPr bwMode="auto">
                          <a:xfrm>
                            <a:off x="27940" y="24317"/>
                            <a:ext cx="740410" cy="264795"/>
                          </a:xfrm>
                          <a:prstGeom prst="rect">
                            <a:avLst/>
                          </a:prstGeom>
                          <a:noFill/>
                          <a:ln w="9525">
                            <a:noFill/>
                            <a:miter lim="800000"/>
                            <a:headEnd/>
                            <a:tailEnd/>
                          </a:ln>
                        </wps:spPr>
                        <wps:txbx>
                          <w:txbxContent>
                            <w:p w14:paraId="42765BDC" w14:textId="77777777" w:rsidR="00B11E53" w:rsidRPr="0031779A" w:rsidRDefault="00B11E53" w:rsidP="00A61C52">
                              <w:r>
                                <w:t>A</w:t>
                              </w:r>
                            </w:p>
                          </w:txbxContent>
                        </wps:txbx>
                        <wps:bodyPr rot="0" vert="horz" wrap="square" lIns="91440" tIns="45720" rIns="91440" bIns="45720" anchor="t" anchorCtr="0">
                          <a:noAutofit/>
                        </wps:bodyPr>
                      </wps:wsp>
                      <wps:wsp>
                        <wps:cNvPr id="687" name="Text Box 2"/>
                        <wps:cNvSpPr txBox="1">
                          <a:spLocks noChangeArrowheads="1"/>
                        </wps:cNvSpPr>
                        <wps:spPr bwMode="auto">
                          <a:xfrm>
                            <a:off x="2999740" y="8255"/>
                            <a:ext cx="740410" cy="264795"/>
                          </a:xfrm>
                          <a:prstGeom prst="rect">
                            <a:avLst/>
                          </a:prstGeom>
                          <a:noFill/>
                          <a:ln w="9525">
                            <a:noFill/>
                            <a:miter lim="800000"/>
                            <a:headEnd/>
                            <a:tailEnd/>
                          </a:ln>
                        </wps:spPr>
                        <wps:txbx>
                          <w:txbxContent>
                            <w:p w14:paraId="3E055E19" w14:textId="77777777" w:rsidR="00B11E53" w:rsidRPr="0031779A" w:rsidRDefault="00B11E53" w:rsidP="00A61C52">
                              <w:r>
                                <w:t>B</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675" o:spid="_x0000_s1095" style="position:absolute;left:0;text-align:left;margin-left:47.2pt;margin-top:44.25pt;width:399.75pt;height:165.8pt;z-index:251672576;mso-width-relative:margin" coordorigin="27940" coordsize="5076825,21056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">
                <v:group id="Group 676" o:spid="_x0000_s1096" style="position:absolute;left:66653;width:5038112;height:2105660" coordorigin="66653" coordsize="5038112,21056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zRmrxQAAANwAAAAPAAAAZHJzL2Rvd25yZXYueG1sRI9Pa8JAFMTvBb/D8oTe&#10;6iaWRomuIqLiQQr+AfH2yD6TYPZtyK5J/PbdQqHHYWZ+w8yXvalES40rLSuIRxEI4szqknMFl/P2&#10;YwrCeWSNlWVS8CIHy8XgbY6pth0fqT35XAQIuxQVFN7XqZQuK8igG9maOHh32xj0QTa51A12AW4q&#10;OY6iRBosOSwUWNO6oOxxehoFuw671We8aQ+P+/p1O399Xw8xKfU+7FczEJ56/x/+a++1gmS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80Zq8UAAADcAAAA&#10;DwAAAAAAAAAAAAAAAACpAgAAZHJzL2Rvd25yZXYueG1sUEsFBgAAAAAEAAQA+gAAAJsDAAAAAA==&#10;">
                  <v:shape id="Text Box 2" o:spid="_x0000_s1097" type="#_x0000_t202" style="position:absolute;left:2087880;top:861695;width:626745;height:240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TmMxQAA&#10;ANwAAAAPAAAAZHJzL2Rvd25yZXYueG1sRI9Pa8JAFMTvBb/D8oTe6q5S/zRmI9JS8NRiWgveHtln&#10;Esy+Ddmtid/eLRQ8DjPzGybdDLYRF+p87VjDdKJAEBfO1Fxq+P56f1qB8AHZYOOYNFzJwyYbPaSY&#10;GNfzni55KEWEsE9QQxVCm0jpi4os+olriaN3cp3FEGVXStNhH+G2kTOlFtJizXGhwpZeKyrO+a/V&#10;cPg4HX+e1Wf5Zudt7wYl2b5IrR/Hw3YNItAQ7uH/9s5oWCyX8HcmHgGZ3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VOYzFAAAA3AAAAA8AAAAAAAAAAAAAAAAAlwIAAGRycy9k&#10;b3ducmV2LnhtbFBLBQYAAAAABAAEAPUAAACJAwAAAAA=&#10;" filled="f" stroked="f">
                    <v:textbox>
                      <w:txbxContent>
                        <w:p w14:paraId="73D30C85" w14:textId="77777777" w:rsidR="009E2F18" w:rsidRPr="0031779A" w:rsidRDefault="009E2F18" w:rsidP="00A61C52">
                          <w:r w:rsidRPr="0031779A">
                            <w:t>3 kb</w:t>
                          </w:r>
                        </w:p>
                      </w:txbxContent>
                    </v:textbox>
                  </v:shape>
                  <v:shape id="Text Box 2" o:spid="_x0000_s1098" type="#_x0000_t202" style="position:absolute;left:2119630;top:1339215;width:740410;height:264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iq3+wAAA&#10;ANwAAAAPAAAAZHJzL2Rvd25yZXYueG1sRE/LisIwFN0L8w/hDsxOE4fx1THKoAiuFJ8wu0tzbYvN&#10;TWmirX9vFoLLw3lP560txZ1qXzjW0O8pEMSpMwVnGo6HVXcMwgdkg6Vj0vAgD/PZR2eKiXEN7+i+&#10;D5mIIewT1JCHUCVS+jQni77nKuLIXVxtMURYZ9LU2MRwW8pvpYbSYsGxIceKFjml1/3NajhtLv/n&#10;H7XNlnZQNa5Vku1Eav312f79ggjUhrf45V4bDcNRXBvPxCMgZ0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Kiq3+wAAAANwAAAAPAAAAAAAAAAAAAAAAAJcCAABkcnMvZG93bnJl&#10;di54bWxQSwUGAAAAAAQABAD1AAAAhAMAAAAA&#10;" filled="f" stroked="f">
                    <v:textbox>
                      <w:txbxContent>
                        <w:p w14:paraId="0EAAFA1A" w14:textId="77777777" w:rsidR="009E2F18" w:rsidRPr="0031779A" w:rsidRDefault="009E2F18" w:rsidP="00A61C52">
                          <w:r w:rsidRPr="0031779A">
                            <w:t>1 kb</w:t>
                          </w:r>
                        </w:p>
                      </w:txbxContent>
                    </v:textbox>
                  </v:shape>
                  <v:group id="Group 679" o:spid="_x0000_s1099" style="position:absolute;left:66653;width:2219347;height:2105660" coordorigin="-101391,-165681" coordsize="2933700,27831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Uo3ZxgAAANwAAAAPAAAAZHJzL2Rvd25yZXYueG1sRI9Ba8JAFITvBf/D8gRv&#10;dRPFaKOriNjSQyhUC6W3R/aZBLNvQ3ZN4r93C4Ueh5n5htnsBlOLjlpXWVYQTyMQxLnVFRcKvs6v&#10;zysQziNrrC2Tgjs52G1HTxtMte35k7qTL0SAsEtRQel9k0rp8pIMuqltiIN3sa1BH2RbSN1iH+Cm&#10;lrMoSqTBisNCiQ0dSsqvp5tR8NZjv5/Hxy67Xg73n/Pi4zuLSanJeNivQXga/H/4r/2uFSTLF/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JSjdnGAAAA3AAA&#10;AA8AAAAAAAAAAAAAAAAAqQIAAGRycy9kb3ducmV2LnhtbFBLBQYAAAAABAAEAPoAAACcAwAAAAA=&#10;">
                    <v:shape id="Text Box 2" o:spid="_x0000_s1100" type="#_x0000_t202" style="position:absolute;left:-101391;top:-165681;width:2933700;height:352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KdHfwQAA&#10;ANwAAAAPAAAAZHJzL2Rvd25yZXYueG1sRE/LasJAFN0X/IfhCt01M4pKGp0EsQhdKbUP6O6SuSbB&#10;zJ2QmZr4985C6PJw3ptitK24Uu8bxxpmiQJBXDrTcKXh63P/koLwAdlg65g03MhDkU+eNpgZN/AH&#10;XU+hEjGEfYYa6hC6TEpf1mTRJ64jjtzZ9RZDhH0lTY9DDLetnCu1khYbjg01drSrqbyc/qyG78P5&#10;92ehjtWbXXaDG5Vk+yq1fp6O2zWIQGP4Fz/c70bDKo3z45l4BGR+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SnR38EAAADcAAAADwAAAAAAAAAAAAAAAACXAgAAZHJzL2Rvd25y&#10;ZXYueG1sUEsFBgAAAAAEAAQA9QAAAIUDAAAAAA==&#10;" filled="f" stroked="f">
                      <v:textbox>
                        <w:txbxContent>
                          <w:p w14:paraId="2E18CB92" w14:textId="77777777" w:rsidR="009E2F18" w:rsidRPr="0031779A" w:rsidRDefault="009E2F18" w:rsidP="00A61C52">
                            <w:r>
                              <w:t xml:space="preserve">             1       2         3       4    </w:t>
                            </w:r>
                            <w:r w:rsidRPr="0031779A">
                              <w:t xml:space="preserve">   M      </w:t>
                            </w:r>
                          </w:p>
                        </w:txbxContent>
                      </v:textbox>
                    </v:shape>
                    <v:shape id="Picture 681" o:spid="_x0000_s1101" type="#_x0000_t75" style="position:absolute;left:342900;top:238125;width:2286000;height:23793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d7&#10;/x/EAAAA3AAAAA8AAABkcnMvZG93bnJldi54bWxEj0GLwjAUhO/C/ofwFrxp6qIi1SiiKygIuuph&#10;j4/m2Xa3eSlN1PjvjSB4HGbmG2YyC6YSV2pcaVlBr5uAIM6sLjlXcDquOiMQziNrrCyTgjs5mE0/&#10;WhNMtb3xD10PPhcRwi5FBYX3dSqlywoy6Lq2Jo7e2TYGfZRNLnWDtwg3lfxKkqE0WHJcKLCmRUHZ&#10;/+FiFPxujrhd7geynofFafe9DH/9bVCq/RnmYxCegn+HX+21VjAc9eB5Jh4BOX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d7/x/EAAAA3AAAAA8AAAAAAAAAAAAAAAAAnAIA&#10;AGRycy9kb3ducmV2LnhtbFBLBQYAAAAABAAEAPcAAACNAwAAAAA=&#10;">
                      <v:imagedata r:id="rId32" o:title=""/>
                      <v:path arrowok="t"/>
                    </v:shape>
                  </v:group>
                  <v:shape id="Picture 682" o:spid="_x0000_s1102" type="#_x0000_t75" style="position:absolute;left:3459480;top:351155;width:1393190;height:17291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Gt&#10;xNrDAAAA3AAAAA8AAABkcnMvZG93bnJldi54bWxEj8FqwzAQRO+F/oPYQm+NHNOGxI0SnEBCj62S&#10;D9hYW8vEWhlLsZ2/rwqFHoeZecOst5NrxUB9aDwrmM8yEMSVNw3XCs6nw8sSRIjIBlvPpOBOAbab&#10;x4c1FsaP/EWDjrVIEA4FKrAxdoWUobLkMMx8R5y8b987jEn2tTQ9jgnuWpln2UI6bDgtWOxob6m6&#10;6ptTcLma17NdfZo6e9uVc33UyE4r9fw0le8gIk3xP/zX/jAKFsscfs+kIyA3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a3E2sMAAADcAAAADwAAAAAAAAAAAAAAAACcAgAA&#10;ZHJzL2Rvd25yZXYueG1sUEsFBgAAAAAEAAQA9wAAAIwDAAAAAA==&#10;">
                    <v:imagedata r:id="rId33" o:title=""/>
                    <v:path arrowok="t"/>
                  </v:shape>
                  <v:shape id="Text Box 2" o:spid="_x0000_s1103" type="#_x0000_t202" style="position:absolute;left:3342640;top:8255;width:1762125;height:257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0+oxAAA&#10;ANwAAAAPAAAAZHJzL2Rvd25yZXYueG1sRI9Pi8IwFMTvC36H8ARva+LqilajyIrgyWX9B94ezbMt&#10;Ni+libZ+e7OwsMdhZn7DzJetLcWDal841jDoKxDEqTMFZxqOh837BIQPyAZLx6ThSR6Wi87bHBPj&#10;Gv6hxz5kIkLYJ6ghD6FKpPRpThZ931XE0bu62mKIss6kqbGJcFvKD6XG0mLBcSHHir5ySm/7u9Vw&#10;2l0v55H6ztb2s2pcqyTbqdS6121XMxCB2vAf/mtvjYbxZAi/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ftPqMQAAADcAAAADwAAAAAAAAAAAAAAAACXAgAAZHJzL2Rv&#10;d25yZXYueG1sUEsFBgAAAAAEAAQA9QAAAIgDAAAAAA==&#10;" filled="f" stroked="f">
                    <v:textbox>
                      <w:txbxContent>
                        <w:p w14:paraId="11938BDD" w14:textId="77777777" w:rsidR="009E2F18" w:rsidRPr="0031779A" w:rsidRDefault="009E2F18" w:rsidP="00A61C52">
                          <w:r w:rsidRPr="0031779A">
                            <w:t xml:space="preserve">     </w:t>
                          </w:r>
                          <w:r>
                            <w:t xml:space="preserve">M </w:t>
                          </w:r>
                          <w:r w:rsidRPr="0031779A">
                            <w:t xml:space="preserve">   1      </w:t>
                          </w:r>
                          <w:r>
                            <w:t xml:space="preserve"> 2      3      4        </w:t>
                          </w:r>
                        </w:p>
                      </w:txbxContent>
                    </v:textbox>
                  </v:shape>
                  <v:shape id="Text Box 2" o:spid="_x0000_s1104" type="#_x0000_t202" style="position:absolute;left:3019425;top:861695;width:626745;height:240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fcxAAA&#10;ANwAAAAPAAAAZHJzL2Rvd25yZXYueG1sRI9Ba8JAFITvQv/D8gq96W6LDZq6CWIp9KQYW6G3R/aZ&#10;hGbfhuzWxH/fFQSPw8x8w6zy0bbiTL1vHGt4nikQxKUzDVcavg4f0wUIH5ANto5Jw4U85NnDZIWp&#10;cQPv6VyESkQI+xQ11CF0qZS+rMmin7mOOHon11sMUfaVND0OEW5b+aJUIi02HBdq7GhTU/lb/FkN&#10;39vTz3GudtW7fe0GNyrJdim1fnoc128gAo3hHr61P42GZDGH65l4BGT2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hLX3MQAAADcAAAADwAAAAAAAAAAAAAAAACXAgAAZHJzL2Rv&#10;d25yZXYueG1sUEsFBgAAAAAEAAQA9QAAAIgDAAAAAA==&#10;" filled="f" stroked="f">
                    <v:textbox>
                      <w:txbxContent>
                        <w:p w14:paraId="3837CFE8" w14:textId="77777777" w:rsidR="009E2F18" w:rsidRPr="0031779A" w:rsidRDefault="009E2F18" w:rsidP="00A61C52">
                          <w:r w:rsidRPr="0031779A">
                            <w:t>3 kb</w:t>
                          </w:r>
                        </w:p>
                      </w:txbxContent>
                    </v:textbox>
                  </v:shape>
                  <v:shape id="Text Box 2" o:spid="_x0000_s1105" type="#_x0000_t202" style="position:absolute;left:2994660;top:1318895;width:740410;height:264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nJHxAAA&#10;ANwAAAAPAAAAZHJzL2Rvd25yZXYueG1sRI9Ba8JAFITvQv/D8gq96W5LDZq6CWIp9KQYW6G3R/aZ&#10;hGbfhuzWpP/eFQSPw8x8w6zy0bbiTL1vHGt4nikQxKUzDVcavg4f0wUIH5ANto5Jwz95yLOHyQpT&#10;4wbe07kIlYgQ9ilqqEPoUil9WZNFP3MdcfROrrcYouwraXocIty28kWpRFpsOC7U2NGmpvK3+LMa&#10;vrenn+Or2lXvdt4NblSS7VJq/fQ4rt9ABBrDPXxrfxoNyWIO1zPxCMjs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UV5yR8QAAADcAAAADwAAAAAAAAAAAAAAAACXAgAAZHJzL2Rv&#10;d25yZXYueG1sUEsFBgAAAAAEAAQA9QAAAIgDAAAAAA==&#10;" filled="f" stroked="f">
                    <v:textbox>
                      <w:txbxContent>
                        <w:p w14:paraId="567ED809" w14:textId="77777777" w:rsidR="009E2F18" w:rsidRPr="0031779A" w:rsidRDefault="009E2F18" w:rsidP="00A61C52">
                          <w:r w:rsidRPr="0031779A">
                            <w:t>1 kb</w:t>
                          </w:r>
                        </w:p>
                      </w:txbxContent>
                    </v:textbox>
                  </v:shape>
                </v:group>
                <v:shape id="Text Box 2" o:spid="_x0000_s1106" type="#_x0000_t202" style="position:absolute;left:27940;top:24317;width:740410;height:264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jOwwxAAA&#10;ANwAAAAPAAAAZHJzL2Rvd25yZXYueG1sRI9PawIxFMTvgt8hvII3TSp1sVuzIpaCJ6VqC709Nm//&#10;0M3Lsknd9dsboeBxmJnfMKv1YBtxoc7XjjU8zxQI4tyZmksN59PHdAnCB2SDjWPScCUP62w8WmFq&#10;XM+fdDmGUkQI+xQ1VCG0qZQ+r8iin7mWOHqF6yyGKLtSmg77CLeNnCuVSIs1x4UKW9pWlP8e/6yG&#10;r33x8/2iDuW7XbS9G5Rk+yq1njwNmzcQgYbwCP+3d0ZDskzgfiYeAZn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YzsMMQAAADcAAAADwAAAAAAAAAAAAAAAACXAgAAZHJzL2Rv&#10;d25yZXYueG1sUEsFBgAAAAAEAAQA9QAAAIgDAAAAAA==&#10;" filled="f" stroked="f">
                  <v:textbox>
                    <w:txbxContent>
                      <w:p w14:paraId="42765BDC" w14:textId="77777777" w:rsidR="009E2F18" w:rsidRPr="0031779A" w:rsidRDefault="009E2F18" w:rsidP="00A61C52">
                        <w:r>
                          <w:t>A</w:t>
                        </w:r>
                      </w:p>
                    </w:txbxContent>
                  </v:textbox>
                </v:shape>
                <v:shape id="Text Box 2" o:spid="_x0000_s1107" type="#_x0000_t202" style="position:absolute;left:2999740;top:8255;width:740410;height:264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wEmrxAAA&#10;ANwAAAAPAAAAZHJzL2Rvd25yZXYueG1sRI9Pi8IwFMTvC36H8ARva+KirlajyIrgyWX9B94ezbMt&#10;Ni+libZ+e7OwsMdhZn7DzJetLcWDal841jDoKxDEqTMFZxqOh837BIQPyAZLx6ThSR6Wi87bHBPj&#10;Gv6hxz5kIkLYJ6ghD6FKpPRpThZ931XE0bu62mKIss6kqbGJcFvKD6XG0mLBcSHHir5ySm/7u9Vw&#10;2l0v56H6ztZ2VDWuVZLtVGrd67arGYhAbfgP/7W3RsN48gm/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sBJq8QAAADcAAAADwAAAAAAAAAAAAAAAACXAgAAZHJzL2Rv&#10;d25yZXYueG1sUEsFBgAAAAAEAAQA9QAAAIgDAAAAAA==&#10;" filled="f" stroked="f">
                  <v:textbox>
                    <w:txbxContent>
                      <w:p w14:paraId="3E055E19" w14:textId="77777777" w:rsidR="009E2F18" w:rsidRPr="0031779A" w:rsidRDefault="009E2F18" w:rsidP="00A61C52">
                        <w:r>
                          <w:t>B</w:t>
                        </w:r>
                      </w:p>
                    </w:txbxContent>
                  </v:textbox>
                </v:shape>
                <w10:wrap type="through"/>
              </v:group>
            </w:pict>
          </mc:Fallback>
        </mc:AlternateContent>
      </w:r>
      <w:r w:rsidR="00A61C52" w:rsidRPr="00237A77">
        <w:rPr>
          <w:rFonts w:ascii="Cambria" w:hAnsi="Cambria"/>
        </w:rPr>
        <w:t xml:space="preserve">The </w:t>
      </w:r>
      <w:r w:rsidR="00A61C52" w:rsidRPr="00237A77">
        <w:rPr>
          <w:rFonts w:ascii="Cambria" w:hAnsi="Cambria"/>
          <w:i/>
        </w:rPr>
        <w:t>Sp</w:t>
      </w:r>
      <w:r w:rsidR="00A61C52" w:rsidRPr="00237A77">
        <w:rPr>
          <w:rFonts w:ascii="Cambria" w:hAnsi="Cambria"/>
        </w:rPr>
        <w:t>FEN gene was cut out of the pTTQ1852 vector using the EcoRI and PstI restriction enzymes (Figure 3.3 A). Similarly, the pJONEX4 underwent a double restriction digest with the same restriction enzym</w:t>
      </w:r>
      <w:r w:rsidR="00777852">
        <w:rPr>
          <w:rFonts w:ascii="Cambria" w:hAnsi="Cambria"/>
        </w:rPr>
        <w:t>es (Figure 3.3 B) (Section 2.2.4</w:t>
      </w:r>
      <w:r w:rsidR="00A61C52" w:rsidRPr="00237A77">
        <w:rPr>
          <w:rFonts w:ascii="Cambria" w:hAnsi="Cambria"/>
        </w:rPr>
        <w:t>).</w:t>
      </w:r>
    </w:p>
    <w:p w14:paraId="76C5EE1A" w14:textId="248DD7E4" w:rsidR="00A61C52" w:rsidRPr="00237A77" w:rsidRDefault="00A61C52" w:rsidP="00051BAE">
      <w:pPr>
        <w:tabs>
          <w:tab w:val="left" w:pos="2592"/>
        </w:tabs>
        <w:ind w:left="851"/>
        <w:contextualSpacing/>
        <w:jc w:val="both"/>
        <w:rPr>
          <w:rFonts w:ascii="Cambria" w:hAnsi="Cambria" w:cstheme="majorBidi"/>
        </w:rPr>
      </w:pPr>
    </w:p>
    <w:p w14:paraId="400A21BA" w14:textId="77777777" w:rsidR="00A61C52" w:rsidRPr="00237A77" w:rsidRDefault="00A61C52" w:rsidP="00051BAE">
      <w:pPr>
        <w:ind w:left="851"/>
        <w:contextualSpacing/>
        <w:jc w:val="both"/>
        <w:rPr>
          <w:rFonts w:ascii="Cambria" w:hAnsi="Cambria" w:cstheme="majorBidi"/>
        </w:rPr>
      </w:pPr>
    </w:p>
    <w:p w14:paraId="62B20E37" w14:textId="77777777" w:rsidR="00A61C52" w:rsidRPr="00237A77" w:rsidRDefault="00A61C52" w:rsidP="00051BAE">
      <w:pPr>
        <w:ind w:left="851"/>
        <w:contextualSpacing/>
        <w:jc w:val="both"/>
        <w:rPr>
          <w:rFonts w:ascii="Cambria" w:hAnsi="Cambria" w:cstheme="majorBidi"/>
        </w:rPr>
      </w:pPr>
    </w:p>
    <w:p w14:paraId="7A9E7DB6" w14:textId="77777777" w:rsidR="00A61C52" w:rsidRPr="00237A77" w:rsidRDefault="00A61C52" w:rsidP="00051BAE">
      <w:pPr>
        <w:ind w:left="851"/>
        <w:contextualSpacing/>
        <w:jc w:val="both"/>
        <w:rPr>
          <w:rFonts w:ascii="Cambria" w:hAnsi="Cambria" w:cstheme="majorBidi"/>
        </w:rPr>
      </w:pPr>
    </w:p>
    <w:p w14:paraId="7F226B2B" w14:textId="77777777" w:rsidR="00A61C52" w:rsidRPr="00237A77" w:rsidRDefault="00A61C52" w:rsidP="00051BAE">
      <w:pPr>
        <w:ind w:left="851"/>
        <w:contextualSpacing/>
        <w:jc w:val="both"/>
        <w:rPr>
          <w:rFonts w:ascii="Cambria" w:hAnsi="Cambria" w:cstheme="majorBidi"/>
        </w:rPr>
      </w:pPr>
    </w:p>
    <w:p w14:paraId="6632475D" w14:textId="77777777" w:rsidR="00A61C52" w:rsidRPr="00237A77" w:rsidRDefault="00A61C52" w:rsidP="00051BAE">
      <w:pPr>
        <w:ind w:left="851"/>
        <w:contextualSpacing/>
        <w:jc w:val="both"/>
        <w:rPr>
          <w:rFonts w:ascii="Cambria" w:hAnsi="Cambria" w:cstheme="majorBidi"/>
        </w:rPr>
      </w:pPr>
    </w:p>
    <w:p w14:paraId="44131EDB" w14:textId="77777777" w:rsidR="00A61C52" w:rsidRPr="00237A77" w:rsidRDefault="00A61C52" w:rsidP="00051BAE">
      <w:pPr>
        <w:ind w:left="851"/>
        <w:contextualSpacing/>
        <w:jc w:val="both"/>
        <w:rPr>
          <w:rFonts w:ascii="Cambria" w:hAnsi="Cambria" w:cstheme="majorBidi"/>
        </w:rPr>
      </w:pPr>
    </w:p>
    <w:p w14:paraId="1985FCC6" w14:textId="2C938E2D" w:rsidR="00A61C52" w:rsidRPr="00237A77" w:rsidRDefault="00A61C52" w:rsidP="00051BAE">
      <w:pPr>
        <w:ind w:left="851"/>
        <w:contextualSpacing/>
        <w:jc w:val="both"/>
        <w:rPr>
          <w:rFonts w:ascii="Cambria" w:hAnsi="Cambria" w:cstheme="majorBidi"/>
        </w:rPr>
      </w:pPr>
    </w:p>
    <w:p w14:paraId="0FE749E0" w14:textId="3709E01B" w:rsidR="00A61C52" w:rsidRPr="00237A77" w:rsidRDefault="00A61C52" w:rsidP="00051BAE">
      <w:pPr>
        <w:ind w:left="851"/>
        <w:contextualSpacing/>
        <w:jc w:val="both"/>
        <w:rPr>
          <w:iCs/>
          <w:sz w:val="20"/>
          <w:szCs w:val="20"/>
        </w:rPr>
      </w:pPr>
      <w:r w:rsidRPr="00237A77">
        <w:rPr>
          <w:b/>
          <w:iCs/>
          <w:sz w:val="20"/>
          <w:szCs w:val="20"/>
        </w:rPr>
        <w:t xml:space="preserve">Figure 3.3: </w:t>
      </w:r>
      <w:r w:rsidRPr="00237A77">
        <w:rPr>
          <w:iCs/>
          <w:sz w:val="20"/>
          <w:szCs w:val="20"/>
        </w:rPr>
        <w:t xml:space="preserve">Restriction digests of insert and vectors for </w:t>
      </w:r>
      <w:r w:rsidRPr="00237A77">
        <w:rPr>
          <w:i/>
          <w:iCs/>
          <w:sz w:val="20"/>
          <w:szCs w:val="20"/>
        </w:rPr>
        <w:t>Sp</w:t>
      </w:r>
      <w:r w:rsidRPr="00237A77">
        <w:rPr>
          <w:iCs/>
          <w:sz w:val="20"/>
          <w:szCs w:val="20"/>
        </w:rPr>
        <w:t xml:space="preserve">FEN and pTTQ1852/pJONEX4. M: marker. A) Restriction digest of </w:t>
      </w:r>
      <w:r w:rsidRPr="00237A77">
        <w:rPr>
          <w:i/>
          <w:iCs/>
          <w:sz w:val="20"/>
          <w:szCs w:val="20"/>
        </w:rPr>
        <w:t>Sp</w:t>
      </w:r>
      <w:r w:rsidRPr="00237A77">
        <w:rPr>
          <w:iCs/>
          <w:sz w:val="20"/>
          <w:szCs w:val="20"/>
        </w:rPr>
        <w:t xml:space="preserve">FEN from pTTQ1852. Lane 1: </w:t>
      </w:r>
      <w:proofErr w:type="gramStart"/>
      <w:r w:rsidRPr="00237A77">
        <w:rPr>
          <w:iCs/>
          <w:sz w:val="20"/>
          <w:szCs w:val="20"/>
        </w:rPr>
        <w:t>pTTQ1852 :</w:t>
      </w:r>
      <w:proofErr w:type="gramEnd"/>
      <w:r w:rsidRPr="00237A77">
        <w:rPr>
          <w:iCs/>
          <w:sz w:val="20"/>
          <w:szCs w:val="20"/>
        </w:rPr>
        <w:t xml:space="preserve"> </w:t>
      </w:r>
      <w:r w:rsidRPr="00237A77">
        <w:rPr>
          <w:i/>
          <w:iCs/>
          <w:sz w:val="20"/>
          <w:szCs w:val="20"/>
        </w:rPr>
        <w:t>Sp</w:t>
      </w:r>
      <w:r w:rsidRPr="00237A77">
        <w:rPr>
          <w:iCs/>
          <w:sz w:val="20"/>
          <w:szCs w:val="20"/>
        </w:rPr>
        <w:t xml:space="preserve">FEN digested with EcoRI and PstI; Lane 2: pTTQ1852 : </w:t>
      </w:r>
      <w:r w:rsidRPr="00237A77">
        <w:rPr>
          <w:i/>
          <w:iCs/>
          <w:sz w:val="20"/>
          <w:szCs w:val="20"/>
        </w:rPr>
        <w:t>Sp</w:t>
      </w:r>
      <w:r w:rsidRPr="00237A77">
        <w:rPr>
          <w:iCs/>
          <w:sz w:val="20"/>
          <w:szCs w:val="20"/>
        </w:rPr>
        <w:t xml:space="preserve">FEN digested with PstI; Lane 2: pTTQ1852 : </w:t>
      </w:r>
      <w:r w:rsidRPr="00237A77">
        <w:rPr>
          <w:i/>
          <w:iCs/>
          <w:sz w:val="20"/>
          <w:szCs w:val="20"/>
        </w:rPr>
        <w:t>Sp</w:t>
      </w:r>
      <w:r w:rsidRPr="00237A77">
        <w:rPr>
          <w:iCs/>
          <w:sz w:val="20"/>
          <w:szCs w:val="20"/>
        </w:rPr>
        <w:t xml:space="preserve">FEN digested with EcoRI; :Lane 4: uncut pTTQ1852 : </w:t>
      </w:r>
      <w:r w:rsidRPr="00237A77">
        <w:rPr>
          <w:i/>
          <w:iCs/>
          <w:sz w:val="20"/>
          <w:szCs w:val="20"/>
        </w:rPr>
        <w:t>Sp</w:t>
      </w:r>
      <w:r w:rsidRPr="00237A77">
        <w:rPr>
          <w:iCs/>
          <w:sz w:val="20"/>
          <w:szCs w:val="20"/>
        </w:rPr>
        <w:t xml:space="preserve">FEN. The </w:t>
      </w:r>
      <w:r w:rsidRPr="00237A77">
        <w:rPr>
          <w:i/>
          <w:iCs/>
          <w:sz w:val="20"/>
          <w:szCs w:val="20"/>
        </w:rPr>
        <w:t>Sp</w:t>
      </w:r>
      <w:r w:rsidRPr="00237A77">
        <w:rPr>
          <w:iCs/>
          <w:sz w:val="20"/>
          <w:szCs w:val="20"/>
        </w:rPr>
        <w:t xml:space="preserve">FEN in Lane 1 is excised from the gel for gel extraction prior to ligation. B) Restriction digest of pJONEX4 plasmid. </w:t>
      </w:r>
      <w:proofErr w:type="gramStart"/>
      <w:r w:rsidRPr="00237A77">
        <w:rPr>
          <w:iCs/>
          <w:sz w:val="20"/>
          <w:szCs w:val="20"/>
        </w:rPr>
        <w:t>Lane 1: pJONEX4 uncut plasmid.</w:t>
      </w:r>
      <w:proofErr w:type="gramEnd"/>
      <w:r w:rsidRPr="00237A77">
        <w:rPr>
          <w:iCs/>
          <w:sz w:val="20"/>
          <w:szCs w:val="20"/>
        </w:rPr>
        <w:t xml:space="preserve"> Lane 2: pJONEX4 digested with EcoRI. Lane 3: pJONEX4 digested with PstI. Lane 4: pJONEX4 digested with EcoRI and PstI.</w:t>
      </w:r>
    </w:p>
    <w:p w14:paraId="32B7C4A2" w14:textId="77777777" w:rsidR="00051BAE" w:rsidRPr="00237A77" w:rsidRDefault="00051BAE" w:rsidP="00051BAE">
      <w:pPr>
        <w:ind w:left="851"/>
        <w:contextualSpacing/>
        <w:jc w:val="both"/>
        <w:rPr>
          <w:iCs/>
          <w:sz w:val="20"/>
          <w:szCs w:val="20"/>
        </w:rPr>
      </w:pPr>
    </w:p>
    <w:p w14:paraId="65EEB537" w14:textId="77777777" w:rsidR="00A61C52" w:rsidRPr="00237A77" w:rsidRDefault="00A61C52" w:rsidP="00051BAE">
      <w:pPr>
        <w:ind w:left="851"/>
        <w:contextualSpacing/>
        <w:jc w:val="both"/>
        <w:rPr>
          <w:rFonts w:ascii="Cambria" w:hAnsi="Cambria"/>
        </w:rPr>
      </w:pPr>
      <w:r w:rsidRPr="00237A77">
        <w:rPr>
          <w:rFonts w:ascii="Cambria" w:hAnsi="Cambria"/>
        </w:rPr>
        <w:t xml:space="preserve">From both gels, it appears that the double restriction digest was performed to completion. After the </w:t>
      </w:r>
      <w:proofErr w:type="gramStart"/>
      <w:r w:rsidRPr="00237A77">
        <w:rPr>
          <w:rFonts w:ascii="Cambria" w:hAnsi="Cambria"/>
        </w:rPr>
        <w:t>pTTQ1852 :</w:t>
      </w:r>
      <w:proofErr w:type="gramEnd"/>
      <w:r w:rsidRPr="00237A77">
        <w:rPr>
          <w:rFonts w:ascii="Cambria" w:hAnsi="Cambria"/>
        </w:rPr>
        <w:t xml:space="preserve"> </w:t>
      </w:r>
      <w:r w:rsidRPr="00237A77">
        <w:rPr>
          <w:rFonts w:ascii="Cambria" w:hAnsi="Cambria"/>
          <w:i/>
        </w:rPr>
        <w:t>Sp</w:t>
      </w:r>
      <w:r w:rsidRPr="00237A77">
        <w:rPr>
          <w:rFonts w:ascii="Cambria" w:hAnsi="Cambria"/>
        </w:rPr>
        <w:t xml:space="preserve">FEN was digested with EcoRI and PstI, a band at around 1 kb was identified on the agarose gel as the </w:t>
      </w:r>
      <w:r w:rsidRPr="00237A77">
        <w:rPr>
          <w:rFonts w:ascii="Cambria" w:hAnsi="Cambria"/>
          <w:i/>
        </w:rPr>
        <w:t>Sp</w:t>
      </w:r>
      <w:r w:rsidRPr="00237A77">
        <w:rPr>
          <w:rFonts w:ascii="Cambria" w:hAnsi="Cambria"/>
        </w:rPr>
        <w:t xml:space="preserve">FEN insert and was excised out of the gel. Similarly, the pJONEX4 was excised out of the gel after double restriction digest. Both the </w:t>
      </w:r>
      <w:r w:rsidRPr="00237A77">
        <w:rPr>
          <w:rFonts w:ascii="Cambria" w:hAnsi="Cambria"/>
          <w:i/>
        </w:rPr>
        <w:t>Sp</w:t>
      </w:r>
      <w:r w:rsidRPr="00237A77">
        <w:rPr>
          <w:rFonts w:ascii="Cambria" w:hAnsi="Cambria"/>
        </w:rPr>
        <w:t xml:space="preserve">FEN insert and the pJONEX4 plasmid were purified using the QIAquick Gel Extraction Kit (QIAGEN). </w:t>
      </w:r>
    </w:p>
    <w:p w14:paraId="11AAF78B" w14:textId="77777777" w:rsidR="00A61C52" w:rsidRPr="00237A77" w:rsidRDefault="00A61C52" w:rsidP="00051BAE">
      <w:pPr>
        <w:ind w:left="851"/>
        <w:contextualSpacing/>
        <w:jc w:val="both"/>
        <w:rPr>
          <w:rFonts w:ascii="Cambria" w:hAnsi="Cambria"/>
        </w:rPr>
      </w:pPr>
    </w:p>
    <w:p w14:paraId="527F6AED" w14:textId="27009B13" w:rsidR="00A61C52" w:rsidRPr="00237A77" w:rsidRDefault="00A61C52" w:rsidP="002553E5">
      <w:pPr>
        <w:ind w:left="851"/>
        <w:contextualSpacing/>
        <w:jc w:val="both"/>
        <w:rPr>
          <w:rFonts w:ascii="Cambria" w:hAnsi="Cambria"/>
        </w:rPr>
      </w:pPr>
      <w:r w:rsidRPr="00237A77">
        <w:rPr>
          <w:rFonts w:ascii="Cambria" w:hAnsi="Cambria"/>
        </w:rPr>
        <w:lastRenderedPageBreak/>
        <w:t xml:space="preserve">The </w:t>
      </w:r>
      <w:r w:rsidRPr="00237A77">
        <w:rPr>
          <w:rFonts w:ascii="Cambria" w:hAnsi="Cambria"/>
          <w:i/>
        </w:rPr>
        <w:t>Sp</w:t>
      </w:r>
      <w:r w:rsidRPr="00237A77">
        <w:rPr>
          <w:rFonts w:ascii="Cambria" w:hAnsi="Cambria"/>
        </w:rPr>
        <w:t>FEN insert was then ligated into the pJONEX4 plasmid using a 3:1 insert</w:t>
      </w:r>
      <w:proofErr w:type="gramStart"/>
      <w:r w:rsidRPr="00237A77">
        <w:rPr>
          <w:rFonts w:ascii="Cambria" w:hAnsi="Cambria"/>
        </w:rPr>
        <w:t>:vector</w:t>
      </w:r>
      <w:proofErr w:type="gramEnd"/>
      <w:r w:rsidRPr="00237A77">
        <w:rPr>
          <w:rFonts w:ascii="Cambria" w:hAnsi="Cambria"/>
        </w:rPr>
        <w:t xml:space="preserve"> ratio, the resulting recombinant plasmid transformed into the host </w:t>
      </w:r>
      <w:r w:rsidRPr="00237A77">
        <w:rPr>
          <w:rFonts w:ascii="Cambria" w:hAnsi="Cambria"/>
          <w:i/>
        </w:rPr>
        <w:t>E. coli</w:t>
      </w:r>
      <w:r w:rsidRPr="00237A77">
        <w:rPr>
          <w:rFonts w:ascii="Cambria" w:hAnsi="Cambria"/>
        </w:rPr>
        <w:t xml:space="preserve"> M72 cell line, and colonies screened for the presence of the </w:t>
      </w:r>
      <w:r w:rsidRPr="00237A77">
        <w:rPr>
          <w:rFonts w:ascii="Cambria" w:hAnsi="Cambria"/>
          <w:i/>
        </w:rPr>
        <w:t>Sp</w:t>
      </w:r>
      <w:r w:rsidRPr="00237A77">
        <w:rPr>
          <w:rFonts w:ascii="Cambria" w:hAnsi="Cambria"/>
        </w:rPr>
        <w:t>FEN insert (Section 2.2.5 to 2.2.7).</w:t>
      </w:r>
    </w:p>
    <w:p w14:paraId="4B359CB7" w14:textId="77777777" w:rsidR="00FB3149" w:rsidRDefault="00FB3149" w:rsidP="00051BAE">
      <w:pPr>
        <w:ind w:left="851"/>
        <w:contextualSpacing/>
        <w:jc w:val="both"/>
        <w:rPr>
          <w:rFonts w:ascii="Cambria" w:hAnsi="Cambria"/>
          <w:b/>
        </w:rPr>
      </w:pPr>
    </w:p>
    <w:p w14:paraId="7D35FAD5" w14:textId="77777777" w:rsidR="00A61C52" w:rsidRPr="00237A77" w:rsidRDefault="00A61C52" w:rsidP="00051BAE">
      <w:pPr>
        <w:ind w:left="851"/>
        <w:contextualSpacing/>
        <w:jc w:val="both"/>
        <w:rPr>
          <w:rFonts w:ascii="Cambria" w:hAnsi="Cambria"/>
          <w:b/>
        </w:rPr>
      </w:pPr>
      <w:r w:rsidRPr="00237A77">
        <w:rPr>
          <w:rFonts w:ascii="Cambria" w:hAnsi="Cambria"/>
          <w:b/>
        </w:rPr>
        <w:t>3.4 Small-scale expression studies of pJONEX4</w:t>
      </w:r>
      <w:proofErr w:type="gramStart"/>
      <w:r w:rsidRPr="00237A77">
        <w:rPr>
          <w:rFonts w:ascii="Cambria" w:hAnsi="Cambria"/>
          <w:b/>
        </w:rPr>
        <w:t>:</w:t>
      </w:r>
      <w:r w:rsidRPr="008F3D10">
        <w:rPr>
          <w:rFonts w:ascii="Cambria" w:hAnsi="Cambria"/>
          <w:b/>
          <w:i/>
        </w:rPr>
        <w:t>Sp</w:t>
      </w:r>
      <w:r w:rsidRPr="00237A77">
        <w:rPr>
          <w:rFonts w:ascii="Cambria" w:hAnsi="Cambria"/>
          <w:b/>
        </w:rPr>
        <w:t>FEN</w:t>
      </w:r>
      <w:proofErr w:type="gramEnd"/>
    </w:p>
    <w:p w14:paraId="1AE4BD6F" w14:textId="77777777" w:rsidR="00A61C52" w:rsidRPr="00237A77" w:rsidRDefault="00A61C52" w:rsidP="00051BAE">
      <w:pPr>
        <w:ind w:left="851"/>
        <w:contextualSpacing/>
        <w:jc w:val="both"/>
        <w:rPr>
          <w:rFonts w:ascii="Cambria" w:hAnsi="Cambria"/>
          <w:b/>
          <w:i/>
        </w:rPr>
      </w:pPr>
    </w:p>
    <w:p w14:paraId="54440F22" w14:textId="77777777" w:rsidR="00A61C52" w:rsidRPr="00237A77" w:rsidRDefault="00A61C52" w:rsidP="00051BAE">
      <w:pPr>
        <w:ind w:left="851"/>
        <w:contextualSpacing/>
        <w:jc w:val="both"/>
        <w:rPr>
          <w:rFonts w:ascii="Cambria" w:hAnsi="Cambria"/>
          <w:i/>
        </w:rPr>
      </w:pPr>
      <w:r w:rsidRPr="00237A77">
        <w:rPr>
          <w:rFonts w:ascii="Cambria" w:hAnsi="Cambria"/>
          <w:i/>
        </w:rPr>
        <w:t>3.4.1 Overexpression of SpFEN from pJONEX4</w:t>
      </w:r>
    </w:p>
    <w:p w14:paraId="520573F3" w14:textId="77777777" w:rsidR="00A61C52" w:rsidRPr="00237A77" w:rsidRDefault="00A61C52" w:rsidP="00051BAE">
      <w:pPr>
        <w:ind w:left="851"/>
        <w:contextualSpacing/>
        <w:jc w:val="both"/>
        <w:rPr>
          <w:rFonts w:ascii="Cambria" w:hAnsi="Cambria"/>
          <w:i/>
        </w:rPr>
      </w:pPr>
    </w:p>
    <w:p w14:paraId="363E20FF" w14:textId="77777777" w:rsidR="00A61C52" w:rsidRPr="00237A77" w:rsidRDefault="00A61C52" w:rsidP="00051BAE">
      <w:pPr>
        <w:ind w:left="851"/>
        <w:contextualSpacing/>
        <w:jc w:val="both"/>
        <w:rPr>
          <w:rFonts w:ascii="Cambria" w:hAnsi="Cambria"/>
        </w:rPr>
      </w:pPr>
      <w:r w:rsidRPr="00237A77">
        <w:rPr>
          <w:rFonts w:ascii="Cambria" w:hAnsi="Cambria"/>
        </w:rPr>
        <w:t xml:space="preserve">Since pJONEX4 uses a heat-shock system, where high temperatures inactivate the pcI857 repressor, induction of </w:t>
      </w:r>
      <w:r w:rsidRPr="00237A77">
        <w:rPr>
          <w:rFonts w:ascii="Cambria" w:hAnsi="Cambria"/>
          <w:i/>
        </w:rPr>
        <w:t>Sp</w:t>
      </w:r>
      <w:r w:rsidRPr="00237A77">
        <w:rPr>
          <w:rFonts w:ascii="Cambria" w:hAnsi="Cambria"/>
        </w:rPr>
        <w:t>FEN was carried out by increasing the temperature from 30</w:t>
      </w:r>
      <w:r w:rsidRPr="00237A77">
        <w:rPr>
          <w:rFonts w:ascii="Cambria" w:hAnsi="Cambria"/>
          <w:vertAlign w:val="superscript"/>
        </w:rPr>
        <w:t>°</w:t>
      </w:r>
      <w:r w:rsidRPr="00237A77">
        <w:rPr>
          <w:rFonts w:ascii="Cambria" w:hAnsi="Cambria"/>
        </w:rPr>
        <w:t>C to 42</w:t>
      </w:r>
      <w:r w:rsidRPr="00237A77">
        <w:rPr>
          <w:rFonts w:ascii="Cambria" w:hAnsi="Cambria"/>
          <w:vertAlign w:val="superscript"/>
        </w:rPr>
        <w:t>°</w:t>
      </w:r>
      <w:r w:rsidRPr="00237A77">
        <w:rPr>
          <w:rFonts w:ascii="Cambria" w:hAnsi="Cambria"/>
        </w:rPr>
        <w:t>C. The temperature was kept at 42</w:t>
      </w:r>
      <w:r w:rsidRPr="00237A77">
        <w:rPr>
          <w:rFonts w:ascii="Cambria" w:hAnsi="Cambria"/>
          <w:vertAlign w:val="superscript"/>
        </w:rPr>
        <w:t>°</w:t>
      </w:r>
      <w:r w:rsidRPr="00237A77">
        <w:rPr>
          <w:rFonts w:ascii="Cambria" w:hAnsi="Cambria"/>
        </w:rPr>
        <w:t>C for 3 hours, then reduced back to 30</w:t>
      </w:r>
      <w:r w:rsidRPr="00237A77">
        <w:rPr>
          <w:rFonts w:ascii="Cambria" w:hAnsi="Cambria"/>
          <w:vertAlign w:val="superscript"/>
        </w:rPr>
        <w:t>°</w:t>
      </w:r>
      <w:r w:rsidRPr="00237A77">
        <w:rPr>
          <w:rFonts w:ascii="Cambria" w:hAnsi="Cambria"/>
        </w:rPr>
        <w:t>C and kept overnight (Section 2.4.1).</w:t>
      </w:r>
    </w:p>
    <w:p w14:paraId="0884A9D0" w14:textId="77777777" w:rsidR="00A61C52" w:rsidRPr="00237A77" w:rsidRDefault="00A61C52" w:rsidP="00051BAE">
      <w:pPr>
        <w:ind w:left="851"/>
        <w:contextualSpacing/>
        <w:jc w:val="both"/>
        <w:rPr>
          <w:rFonts w:ascii="Cambria" w:hAnsi="Cambria"/>
        </w:rPr>
      </w:pPr>
    </w:p>
    <w:p w14:paraId="64733580" w14:textId="7E55D66F" w:rsidR="00A61C52" w:rsidRPr="00237A77" w:rsidRDefault="00A61C52" w:rsidP="00051BAE">
      <w:pPr>
        <w:ind w:left="851"/>
        <w:contextualSpacing/>
        <w:jc w:val="both"/>
        <w:rPr>
          <w:rFonts w:ascii="Cambria" w:hAnsi="Cambria"/>
        </w:rPr>
      </w:pPr>
      <w:r w:rsidRPr="00237A77">
        <w:rPr>
          <w:rFonts w:ascii="Cambria" w:hAnsi="Cambria"/>
        </w:rPr>
        <w:t>Samples were collected for analysis using SDS-PAGE and zymograms before induction, 3 hours after induction, and overnight after induction. A negative control (empty pJONEX4) and positive control (</w:t>
      </w:r>
      <w:proofErr w:type="gramStart"/>
      <w:r w:rsidRPr="00237A77">
        <w:rPr>
          <w:rFonts w:ascii="Cambria" w:hAnsi="Cambria"/>
        </w:rPr>
        <w:t>pJONEX4 :</w:t>
      </w:r>
      <w:proofErr w:type="gramEnd"/>
      <w:r w:rsidRPr="00237A77">
        <w:rPr>
          <w:rFonts w:ascii="Cambria" w:hAnsi="Cambria"/>
        </w:rPr>
        <w:t xml:space="preserve"> </w:t>
      </w:r>
      <w:r w:rsidRPr="00237A77">
        <w:rPr>
          <w:rFonts w:ascii="Cambria" w:hAnsi="Cambria"/>
          <w:i/>
        </w:rPr>
        <w:t>Haemophilus influenzae</w:t>
      </w:r>
      <w:r w:rsidRPr="00237A77">
        <w:rPr>
          <w:rFonts w:ascii="Cambria" w:hAnsi="Cambria"/>
        </w:rPr>
        <w:t xml:space="preserve"> FEN) were also included for induction (Figure 3.4).</w:t>
      </w:r>
    </w:p>
    <w:p w14:paraId="33C22D4A" w14:textId="0E930E4F" w:rsidR="00A61C52" w:rsidRPr="00237A77" w:rsidRDefault="00777852" w:rsidP="00051BAE">
      <w:pPr>
        <w:tabs>
          <w:tab w:val="left" w:pos="2712"/>
        </w:tabs>
        <w:ind w:left="851"/>
        <w:contextualSpacing/>
        <w:jc w:val="both"/>
        <w:rPr>
          <w:rFonts w:ascii="Cambria" w:hAnsi="Cambria" w:cstheme="majorBidi"/>
        </w:rPr>
      </w:pPr>
      <w:r>
        <w:rPr>
          <w:rFonts w:ascii="Cambria" w:hAnsi="Cambria" w:cstheme="majorBidi"/>
          <w:noProof/>
          <w:lang w:val="en-US" w:eastAsia="en-US"/>
        </w:rPr>
        <mc:AlternateContent>
          <mc:Choice Requires="wpg">
            <w:drawing>
              <wp:anchor distT="0" distB="0" distL="114300" distR="114300" simplePos="0" relativeHeight="251819008" behindDoc="0" locked="0" layoutInCell="1" allowOverlap="1" wp14:anchorId="3A98A92B" wp14:editId="29A267B6">
                <wp:simplePos x="0" y="0"/>
                <wp:positionH relativeFrom="column">
                  <wp:posOffset>457200</wp:posOffset>
                </wp:positionH>
                <wp:positionV relativeFrom="paragraph">
                  <wp:posOffset>12065</wp:posOffset>
                </wp:positionV>
                <wp:extent cx="5372100" cy="2366645"/>
                <wp:effectExtent l="0" t="0" r="0" b="0"/>
                <wp:wrapThrough wrapText="bothSides">
                  <wp:wrapPolygon edited="0">
                    <wp:start x="2451" y="0"/>
                    <wp:lineTo x="1226" y="3246"/>
                    <wp:lineTo x="1226" y="4868"/>
                    <wp:lineTo x="102" y="10664"/>
                    <wp:lineTo x="102" y="13677"/>
                    <wp:lineTo x="817" y="15068"/>
                    <wp:lineTo x="1940" y="15068"/>
                    <wp:lineTo x="1940" y="21328"/>
                    <wp:lineTo x="21447" y="21328"/>
                    <wp:lineTo x="21345" y="0"/>
                    <wp:lineTo x="2451" y="0"/>
                  </wp:wrapPolygon>
                </wp:wrapThrough>
                <wp:docPr id="99" name="Group 99"/>
                <wp:cNvGraphicFramePr/>
                <a:graphic xmlns:a="http://schemas.openxmlformats.org/drawingml/2006/main">
                  <a:graphicData uri="http://schemas.microsoft.com/office/word/2010/wordprocessingGroup">
                    <wpg:wgp>
                      <wpg:cNvGrpSpPr/>
                      <wpg:grpSpPr>
                        <a:xfrm>
                          <a:off x="0" y="0"/>
                          <a:ext cx="5372100" cy="2366645"/>
                          <a:chOff x="0" y="0"/>
                          <a:chExt cx="5372100" cy="2366645"/>
                        </a:xfrm>
                      </wpg:grpSpPr>
                      <wpg:grpSp>
                        <wpg:cNvPr id="688" name="Group 688"/>
                        <wpg:cNvGrpSpPr/>
                        <wpg:grpSpPr>
                          <a:xfrm>
                            <a:off x="0" y="0"/>
                            <a:ext cx="5372100" cy="2366645"/>
                            <a:chOff x="128474" y="0"/>
                            <a:chExt cx="4053001" cy="1785620"/>
                          </a:xfrm>
                        </wpg:grpSpPr>
                        <wpg:grpSp>
                          <wpg:cNvPr id="689" name="Group 689"/>
                          <wpg:cNvGrpSpPr/>
                          <wpg:grpSpPr>
                            <a:xfrm>
                              <a:off x="342900" y="0"/>
                              <a:ext cx="3838575" cy="1785620"/>
                              <a:chOff x="0" y="0"/>
                              <a:chExt cx="3761117" cy="1670161"/>
                            </a:xfrm>
                          </wpg:grpSpPr>
                          <wpg:grpSp>
                            <wpg:cNvPr id="690" name="Group 690"/>
                            <wpg:cNvGrpSpPr/>
                            <wpg:grpSpPr>
                              <a:xfrm>
                                <a:off x="0" y="189782"/>
                                <a:ext cx="3717985" cy="1480379"/>
                                <a:chOff x="0" y="0"/>
                                <a:chExt cx="3717985" cy="1480379"/>
                              </a:xfrm>
                            </wpg:grpSpPr>
                            <wpg:grpSp>
                              <wpg:cNvPr id="691" name="Group 691"/>
                              <wpg:cNvGrpSpPr/>
                              <wpg:grpSpPr>
                                <a:xfrm>
                                  <a:off x="0" y="0"/>
                                  <a:ext cx="3717985" cy="1480379"/>
                                  <a:chOff x="31408" y="62370"/>
                                  <a:chExt cx="4988602" cy="1986308"/>
                                </a:xfrm>
                              </wpg:grpSpPr>
                              <wpg:grpSp>
                                <wpg:cNvPr id="692" name="Group 692"/>
                                <wpg:cNvGrpSpPr/>
                                <wpg:grpSpPr>
                                  <a:xfrm>
                                    <a:off x="31408" y="62370"/>
                                    <a:ext cx="1884662" cy="400879"/>
                                    <a:chOff x="15582" y="221416"/>
                                    <a:chExt cx="2074446" cy="364628"/>
                                  </a:xfrm>
                                </wpg:grpSpPr>
                                <wps:wsp>
                                  <wps:cNvPr id="693" name="Text Box 2"/>
                                  <wps:cNvSpPr txBox="1">
                                    <a:spLocks noChangeArrowheads="1"/>
                                  </wps:cNvSpPr>
                                  <wps:spPr bwMode="auto">
                                    <a:xfrm>
                                      <a:off x="15582" y="243144"/>
                                      <a:ext cx="278765" cy="342900"/>
                                    </a:xfrm>
                                    <a:prstGeom prst="rect">
                                      <a:avLst/>
                                    </a:prstGeom>
                                    <a:noFill/>
                                    <a:ln w="9525">
                                      <a:noFill/>
                                      <a:miter lim="800000"/>
                                      <a:headEnd/>
                                      <a:tailEnd/>
                                    </a:ln>
                                  </wps:spPr>
                                  <wps:txbx>
                                    <w:txbxContent>
                                      <w:p w14:paraId="2593C9DD" w14:textId="77777777" w:rsidR="00B11E53" w:rsidRDefault="00B11E53" w:rsidP="00A61C52">
                                        <w:r>
                                          <w:t>A</w:t>
                                        </w:r>
                                      </w:p>
                                    </w:txbxContent>
                                  </wps:txbx>
                                  <wps:bodyPr rot="0" vert="horz" wrap="square" lIns="91440" tIns="45720" rIns="91440" bIns="45720" anchor="t" anchorCtr="0">
                                    <a:noAutofit/>
                                  </wps:bodyPr>
                                </wps:wsp>
                                <wps:wsp>
                                  <wps:cNvPr id="694" name="Text Box 2"/>
                                  <wps:cNvSpPr txBox="1">
                                    <a:spLocks noChangeArrowheads="1"/>
                                  </wps:cNvSpPr>
                                  <wps:spPr bwMode="auto">
                                    <a:xfrm>
                                      <a:off x="1811263" y="221416"/>
                                      <a:ext cx="278765" cy="342900"/>
                                    </a:xfrm>
                                    <a:prstGeom prst="rect">
                                      <a:avLst/>
                                    </a:prstGeom>
                                    <a:noFill/>
                                    <a:ln w="9525">
                                      <a:noFill/>
                                      <a:miter lim="800000"/>
                                      <a:headEnd/>
                                      <a:tailEnd/>
                                    </a:ln>
                                  </wps:spPr>
                                  <wps:txbx>
                                    <w:txbxContent>
                                      <w:p w14:paraId="5E5C24D1" w14:textId="77777777" w:rsidR="00B11E53" w:rsidRDefault="00B11E53" w:rsidP="00A61C52">
                                        <w:r>
                                          <w:t>B</w:t>
                                        </w:r>
                                      </w:p>
                                    </w:txbxContent>
                                  </wps:txbx>
                                  <wps:bodyPr rot="0" vert="horz" wrap="square" lIns="91440" tIns="45720" rIns="91440" bIns="45720" anchor="t" anchorCtr="0">
                                    <a:noAutofit/>
                                  </wps:bodyPr>
                                </wps:wsp>
                              </wpg:grpSp>
                              <pic:pic xmlns:pic="http://schemas.openxmlformats.org/drawingml/2006/picture">
                                <pic:nvPicPr>
                                  <pic:cNvPr id="695" name="Picture 69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84672" y="77638"/>
                                    <a:ext cx="1461770" cy="1971040"/>
                                  </a:xfrm>
                                  <a:prstGeom prst="rect">
                                    <a:avLst/>
                                  </a:prstGeom>
                                </pic:spPr>
                              </pic:pic>
                              <pic:pic xmlns:pic="http://schemas.openxmlformats.org/drawingml/2006/picture">
                                <pic:nvPicPr>
                                  <pic:cNvPr id="696" name="Picture 696"/>
                                  <pic:cNvPicPr>
                                    <a:picLocks noChangeAspect="1"/>
                                  </pic:cNvPicPr>
                                </pic:nvPicPr>
                                <pic:blipFill rotWithShape="1">
                                  <a:blip r:embed="rId35" cstate="print">
                                    <a:extLst>
                                      <a:ext uri="{28A0092B-C50C-407E-A947-70E740481C1C}">
                                        <a14:useLocalDpi xmlns:a14="http://schemas.microsoft.com/office/drawing/2010/main" val="0"/>
                                      </a:ext>
                                    </a:extLst>
                                  </a:blip>
                                  <a:srcRect b="5348"/>
                                  <a:stretch/>
                                </pic:blipFill>
                                <pic:spPr bwMode="auto">
                                  <a:xfrm>
                                    <a:off x="1940943" y="86265"/>
                                    <a:ext cx="789305" cy="19570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97" name="Picture 697"/>
                                  <pic:cNvPicPr>
                                    <a:picLocks noChangeAspect="1"/>
                                  </pic:cNvPicPr>
                                </pic:nvPicPr>
                                <pic:blipFill rotWithShape="1">
                                  <a:blip r:embed="rId36" cstate="print">
                                    <a:extLst>
                                      <a:ext uri="{28A0092B-C50C-407E-A947-70E740481C1C}">
                                        <a14:useLocalDpi xmlns:a14="http://schemas.microsoft.com/office/drawing/2010/main" val="0"/>
                                      </a:ext>
                                    </a:extLst>
                                  </a:blip>
                                  <a:srcRect b="20881"/>
                                  <a:stretch/>
                                </pic:blipFill>
                                <pic:spPr>
                                  <a:xfrm>
                                    <a:off x="2984740" y="86264"/>
                                    <a:ext cx="1009650" cy="1962413"/>
                                  </a:xfrm>
                                  <a:prstGeom prst="rect">
                                    <a:avLst/>
                                  </a:prstGeom>
                                </pic:spPr>
                              </pic:pic>
                              <pic:pic xmlns:pic="http://schemas.openxmlformats.org/drawingml/2006/picture">
                                <pic:nvPicPr>
                                  <pic:cNvPr id="698" name="Picture 698"/>
                                  <pic:cNvPicPr>
                                    <a:picLocks noChangeAspect="1"/>
                                  </pic:cNvPicPr>
                                </pic:nvPicPr>
                                <pic:blipFill rotWithShape="1">
                                  <a:blip r:embed="rId37" cstate="print">
                                    <a:extLst>
                                      <a:ext uri="{28A0092B-C50C-407E-A947-70E740481C1C}">
                                        <a14:useLocalDpi xmlns:a14="http://schemas.microsoft.com/office/drawing/2010/main" val="0"/>
                                      </a:ext>
                                    </a:extLst>
                                  </a:blip>
                                  <a:srcRect b="18768"/>
                                  <a:stretch/>
                                </pic:blipFill>
                                <pic:spPr>
                                  <a:xfrm>
                                    <a:off x="4270075" y="77638"/>
                                    <a:ext cx="749935" cy="1971039"/>
                                  </a:xfrm>
                                  <a:prstGeom prst="rect">
                                    <a:avLst/>
                                  </a:prstGeom>
                                </pic:spPr>
                              </pic:pic>
                            </wpg:grpSp>
                            <wps:wsp>
                              <wps:cNvPr id="699" name="Text Box 2"/>
                              <wps:cNvSpPr txBox="1">
                                <a:spLocks noChangeArrowheads="1"/>
                              </wps:cNvSpPr>
                              <wps:spPr bwMode="auto">
                                <a:xfrm>
                                  <a:off x="1984075" y="0"/>
                                  <a:ext cx="252730" cy="376555"/>
                                </a:xfrm>
                                <a:prstGeom prst="rect">
                                  <a:avLst/>
                                </a:prstGeom>
                                <a:noFill/>
                                <a:ln w="9525">
                                  <a:noFill/>
                                  <a:miter lim="800000"/>
                                  <a:headEnd/>
                                  <a:tailEnd/>
                                </a:ln>
                              </wps:spPr>
                              <wps:txbx>
                                <w:txbxContent>
                                  <w:p w14:paraId="03783D60" w14:textId="77777777" w:rsidR="00B11E53" w:rsidRDefault="00B11E53" w:rsidP="00A61C52">
                                    <w:r>
                                      <w:t>C</w:t>
                                    </w:r>
                                  </w:p>
                                </w:txbxContent>
                              </wps:txbx>
                              <wps:bodyPr rot="0" vert="horz" wrap="square" lIns="91440" tIns="45720" rIns="91440" bIns="45720" anchor="t" anchorCtr="0">
                                <a:noAutofit/>
                              </wps:bodyPr>
                            </wps:wsp>
                            <wps:wsp>
                              <wps:cNvPr id="700" name="Text Box 2"/>
                              <wps:cNvSpPr txBox="1">
                                <a:spLocks noChangeArrowheads="1"/>
                              </wps:cNvSpPr>
                              <wps:spPr bwMode="auto">
                                <a:xfrm>
                                  <a:off x="2932981" y="0"/>
                                  <a:ext cx="253260" cy="376985"/>
                                </a:xfrm>
                                <a:prstGeom prst="rect">
                                  <a:avLst/>
                                </a:prstGeom>
                                <a:noFill/>
                                <a:ln w="9525">
                                  <a:noFill/>
                                  <a:miter lim="800000"/>
                                  <a:headEnd/>
                                  <a:tailEnd/>
                                </a:ln>
                              </wps:spPr>
                              <wps:txbx>
                                <w:txbxContent>
                                  <w:p w14:paraId="7C5B1DB5" w14:textId="77777777" w:rsidR="00B11E53" w:rsidRDefault="00B11E53" w:rsidP="00A61C52">
                                    <w:r>
                                      <w:t>D</w:t>
                                    </w:r>
                                  </w:p>
                                </w:txbxContent>
                              </wps:txbx>
                              <wps:bodyPr rot="0" vert="horz" wrap="square" lIns="91440" tIns="45720" rIns="91440" bIns="45720" anchor="t" anchorCtr="0">
                                <a:noAutofit/>
                              </wps:bodyPr>
                            </wps:wsp>
                          </wpg:grpSp>
                          <wps:wsp>
                            <wps:cNvPr id="701" name="Text Box 2"/>
                            <wps:cNvSpPr txBox="1">
                              <a:spLocks noChangeArrowheads="1"/>
                            </wps:cNvSpPr>
                            <wps:spPr bwMode="auto">
                              <a:xfrm>
                                <a:off x="198408" y="0"/>
                                <a:ext cx="3562709" cy="352718"/>
                              </a:xfrm>
                              <a:prstGeom prst="rect">
                                <a:avLst/>
                              </a:prstGeom>
                              <a:noFill/>
                              <a:ln w="9525">
                                <a:noFill/>
                                <a:miter lim="800000"/>
                                <a:headEnd/>
                                <a:tailEnd/>
                              </a:ln>
                            </wps:spPr>
                            <wps:txbx>
                              <w:txbxContent>
                                <w:p w14:paraId="765D6740" w14:textId="60B273D9" w:rsidR="00B11E53" w:rsidRPr="000D52BD" w:rsidRDefault="00B11E53" w:rsidP="00A61C52">
                                  <w:r w:rsidRPr="000D52BD">
                                    <w:t xml:space="preserve">  M    </w:t>
                                  </w:r>
                                  <w:r>
                                    <w:t xml:space="preserve"> </w:t>
                                  </w:r>
                                  <w:r w:rsidRPr="000D52BD">
                                    <w:t xml:space="preserve">   1     </w:t>
                                  </w:r>
                                  <w:r>
                                    <w:t xml:space="preserve"> </w:t>
                                  </w:r>
                                  <w:r w:rsidRPr="000D52BD">
                                    <w:t xml:space="preserve"> </w:t>
                                  </w:r>
                                  <w:r>
                                    <w:t xml:space="preserve"> </w:t>
                                  </w:r>
                                  <w:r w:rsidRPr="000D52BD">
                                    <w:t xml:space="preserve"> 2    </w:t>
                                  </w:r>
                                  <w:r>
                                    <w:t xml:space="preserve">     3             </w:t>
                                  </w:r>
                                  <w:r w:rsidRPr="000D52BD">
                                    <w:t xml:space="preserve"> </w:t>
                                  </w:r>
                                  <w:r>
                                    <w:t xml:space="preserve">  1      </w:t>
                                  </w:r>
                                  <w:r w:rsidRPr="000D52BD">
                                    <w:t xml:space="preserve"> 2               </w:t>
                                  </w:r>
                                  <w:r>
                                    <w:t xml:space="preserve">     </w:t>
                                  </w:r>
                                  <w:r w:rsidRPr="000D52BD">
                                    <w:t xml:space="preserve">  1        2     </w:t>
                                  </w:r>
                                  <w:r>
                                    <w:t xml:space="preserve"> </w:t>
                                  </w:r>
                                  <w:r w:rsidRPr="000D52BD">
                                    <w:t xml:space="preserve"> 3            </w:t>
                                  </w:r>
                                  <w:r>
                                    <w:t xml:space="preserve">     </w:t>
                                  </w:r>
                                  <w:r w:rsidRPr="000D52BD">
                                    <w:t xml:space="preserve">  1        2</w:t>
                                  </w:r>
                                </w:p>
                              </w:txbxContent>
                            </wps:txbx>
                            <wps:bodyPr rot="0" vert="horz" wrap="square" lIns="91440" tIns="45720" rIns="91440" bIns="45720" anchor="t" anchorCtr="0">
                              <a:noAutofit/>
                            </wps:bodyPr>
                          </wps:wsp>
                        </wpg:grpSp>
                        <wps:wsp>
                          <wps:cNvPr id="702" name="Text Box 2"/>
                          <wps:cNvSpPr txBox="1">
                            <a:spLocks noChangeArrowheads="1"/>
                          </wps:cNvSpPr>
                          <wps:spPr bwMode="auto">
                            <a:xfrm>
                              <a:off x="128474" y="840312"/>
                              <a:ext cx="551815" cy="355600"/>
                            </a:xfrm>
                            <a:prstGeom prst="rect">
                              <a:avLst/>
                            </a:prstGeom>
                            <a:noFill/>
                            <a:ln w="9525">
                              <a:noFill/>
                              <a:miter lim="800000"/>
                              <a:headEnd/>
                              <a:tailEnd/>
                            </a:ln>
                          </wps:spPr>
                          <wps:txbx>
                            <w:txbxContent>
                              <w:p w14:paraId="0951D700" w14:textId="77777777" w:rsidR="00B11E53" w:rsidRPr="000D52BD" w:rsidRDefault="00B11E53" w:rsidP="00A61C52">
                                <w:r w:rsidRPr="000D52BD">
                                  <w:t>37 kDa</w:t>
                                </w:r>
                              </w:p>
                            </w:txbxContent>
                          </wps:txbx>
                          <wps:bodyPr rot="0" vert="horz" wrap="square" lIns="91440" tIns="45720" rIns="91440" bIns="45720" anchor="t" anchorCtr="0">
                            <a:noAutofit/>
                          </wps:bodyPr>
                        </wps:wsp>
                      </wpg:grpSp>
                      <wps:wsp>
                        <wps:cNvPr id="98" name="Straight Connector 98"/>
                        <wps:cNvCnPr/>
                        <wps:spPr>
                          <a:xfrm>
                            <a:off x="509270" y="1278255"/>
                            <a:ext cx="207818"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99" o:spid="_x0000_s1108" style="position:absolute;left:0;text-align:left;margin-left:36pt;margin-top:.95pt;width:423pt;height:186.35pt;z-index:251819008" coordsize="5372100,23666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">
                <v:group id="Group 688" o:spid="_x0000_s1109" style="position:absolute;width:5372100;height:2366645" coordorigin="128474" coordsize="4053001,17856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MtYZcIAAADcAAAADwAA&#10;AAAAAAAAAAAAAACpAgAAZHJzL2Rvd25yZXYueG1sUEsFBgAAAAAEAAQA+gAAAJgDAAAAAA==&#10;">
                  <v:group id="Group 689" o:spid="_x0000_s1110" style="position:absolute;left:342900;width:3838575;height:1785620" coordsize="3761117,16701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h/3+xgAAANwAAAAPAAAAZHJzL2Rvd25yZXYueG1sRI9Pa8JAFMTvBb/D8oTe&#10;6iZKRaOriNTSQyg0EUpvj+wzCWbfhuw2f759t1DocZiZ3zD742ga0VPnassK4kUEgriwuuZSwTW/&#10;PG1AOI+ssbFMCiZycDzMHvaYaDvwB/WZL0WAsEtQQeV9m0jpiooMuoVtiYN3s51BH2RXSt3hEOCm&#10;kcsoWkuDNYeFCls6V1Tcs2+j4HXA4bSKX/r0fjtPX/nz+2cak1KP8/G0A+Fp9P/hv/abVrDebOH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eH/f7GAAAA3AAA&#10;AA8AAAAAAAAAAAAAAAAAqQIAAGRycy9kb3ducmV2LnhtbFBLBQYAAAAABAAEAPoAAACcAwAAAAA=&#10;">
                    <v:group id="Group 690" o:spid="_x0000_s1111" style="position:absolute;top:189782;width:3717985;height:1480379" coordsize="3717985,14803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ZMK+wwAAANwAAAAPAAAAZHJzL2Rvd25yZXYueG1sRE9Na8JAEL0X/A/LCL3V&#10;TZRKjW5CkFp6kEJVEG9DdkxCsrMhu03iv+8eCj0+3vcum0wrBupdbVlBvIhAEBdW11wquJwPL28g&#10;nEfW2FomBQ9ykKWzpx0m2o78TcPJlyKEsEtQQeV9l0jpiooMuoXtiAN3t71BH2BfSt3jGMJNK5dR&#10;tJYGaw4NFXa0r6hoTj9GwceIY76K34djc98/bufXr+sxJqWe51O+BeFp8v/iP/enVrDehPn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Nkwr7DAAAA3AAAAA8A&#10;AAAAAAAAAAAAAAAAqQIAAGRycy9kb3ducmV2LnhtbFBLBQYAAAAABAAEAPoAAACZAwAAAAA=&#10;">
                      <v:group id="Group 691" o:spid="_x0000_s1112" style="position:absolute;width:3717985;height:1480379" coordorigin="31408,62370" coordsize="4988602,198630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KGclxgAAANwAAAAPAAAAZHJzL2Rvd25yZXYueG1sRI9Pa8JAFMTvhX6H5RV6&#10;M5u0KDVmFZG29BAEtSDeHtlnEsy+Ddlt/nx7t1DocZiZ3zDZZjSN6KlztWUFSRSDIC6srrlU8H36&#10;mL2BcB5ZY2OZFEzkYLN+fMgw1XbgA/VHX4oAYZeigsr7NpXSFRUZdJFtiYN3tZ1BH2RXSt3hEOCm&#10;kS9xvJAGaw4LFba0q6i4HX+Mgs8Bh+1r8t7nt+tuupzm+3OekFLPT+N2BcLT6P/Df+0vrWCxT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woZyXGAAAA3AAA&#10;AA8AAAAAAAAAAAAAAAAAqQIAAGRycy9kb3ducmV2LnhtbFBLBQYAAAAABAAEAPoAAACcAwAAAAA=&#10;">
                        <v:group id="Group 692" o:spid="_x0000_s1113" style="position:absolute;left:31408;top:62370;width:1884662;height:400879" coordorigin="15582,221416" coordsize="2074446,3646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vlSxgAAANwAAAAPAAAAZHJzL2Rvd25yZXYueG1sRI9Ba8JAFITvBf/D8oTe&#10;mk0sDTVmFRErHkKhKpTeHtlnEsy+DdltEv99t1DocZiZb5h8M5lWDNS7xrKCJIpBEJdWN1wpuJzf&#10;nl5BOI+ssbVMCu7kYLOePeSYaTvyBw0nX4kAYZehgtr7LpPSlTUZdJHtiIN3tb1BH2RfSd3jGOCm&#10;lYs4TqXBhsNCjR3taipvp2+j4DDiuH1O9kNxu+7uX+eX988iIaUe59N2BcLT5P/Df+2jVpAuF/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z6+VLGAAAA3AAA&#10;AA8AAAAAAAAAAAAAAAAAqQIAAGRycy9kb3ducmV2LnhtbFBLBQYAAAAABAAEAPoAAACcAwAAAAA=&#10;">
                          <v:shape id="Text Box 2" o:spid="_x0000_s1114" type="#_x0000_t202" style="position:absolute;left:15582;top:243144;width:278765;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Itl1xAAA&#10;ANwAAAAPAAAAZHJzL2Rvd25yZXYueG1sRI9Ba8JAFITvgv9heYI33dWqaOoqYin0VDGthd4e2WcS&#10;mn0bsquJ/74rCB6HmfmGWW87W4krNb50rGEyViCIM2dKzjV8f72PliB8QDZYOSYNN/Kw3fR7a0yM&#10;a/lI1zTkIkLYJ6ihCKFOpPRZQRb92NXE0Tu7xmKIssmlabCNcFvJqVILabHkuFBgTfuCsr/0YjWc&#10;Ps+/PzN1yN/svG5dpyTbldR6OOh2ryACdeEZfrQ/jIbF6gXuZ+IRkJ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CLZdcQAAADcAAAADwAAAAAAAAAAAAAAAACXAgAAZHJzL2Rv&#10;d25yZXYueG1sUEsFBgAAAAAEAAQA9QAAAIgDAAAAAA==&#10;" filled="f" stroked="f">
                            <v:textbox>
                              <w:txbxContent>
                                <w:p w14:paraId="2593C9DD" w14:textId="77777777" w:rsidR="009E2F18" w:rsidRDefault="009E2F18" w:rsidP="00A61C52">
                                  <w:r>
                                    <w:t>A</w:t>
                                  </w:r>
                                </w:p>
                              </w:txbxContent>
                            </v:textbox>
                          </v:shape>
                          <v:shape id="Text Box 2" o:spid="_x0000_s1115" type="#_x0000_t202" style="position:absolute;left:1811263;top:221416;width:278765;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y0EBwwAA&#10;ANwAAAAPAAAAZHJzL2Rvd25yZXYueG1sRI9Bi8IwFITvC/6H8ARva6KoaDWKKIInl3VV8PZonm2x&#10;eSlNtPXfm4WFPQ4z8w2zWLW2FE+qfeFYw6CvQBCnzhScaTj97D6nIHxANlg6Jg0v8rBadj4WmBjX&#10;8Dc9jyETEcI+QQ15CFUipU9zsuj7riKO3s3VFkOUdSZNjU2E21IOlZpIiwXHhRwr2uSU3o8Pq+F8&#10;uF0vI/WVbe24alyrJNuZ1LrXbddzEIHa8B/+a++NhslsBL9n4hGQy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y0EBwwAAANwAAAAPAAAAAAAAAAAAAAAAAJcCAABkcnMvZG93&#10;bnJldi54bWxQSwUGAAAAAAQABAD1AAAAhwMAAAAA&#10;" filled="f" stroked="f">
                            <v:textbox>
                              <w:txbxContent>
                                <w:p w14:paraId="5E5C24D1" w14:textId="77777777" w:rsidR="009E2F18" w:rsidRDefault="009E2F18" w:rsidP="00A61C52">
                                  <w:r>
                                    <w:t>B</w:t>
                                  </w:r>
                                </w:p>
                              </w:txbxContent>
                            </v:textbox>
                          </v:shape>
                        </v:group>
                        <v:shape id="Picture 695" o:spid="_x0000_s1116" type="#_x0000_t75" style="position:absolute;left:284672;top:77638;width:1461770;height:1971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1d&#10;bJvFAAAA3AAAAA8AAABkcnMvZG93bnJldi54bWxEj0FrAjEUhO9C/0N4gjfNWqi0q1GkpVAEwWpF&#10;j8/Nc3dx87LdRLP+eyMIHoeZ+YaZzFpTiQs1rrSsYDhIQBBnVpecK/jbfPffQTiPrLGyTAqu5GA2&#10;felMMNU28C9d1j4XEcIuRQWF93UqpcsKMugGtiaO3tE2Bn2UTS51gyHCTSVfk2QkDZYcFwqs6bOg&#10;7LQ+GwXzIYWwWcgvt1ztMZy2h/9dflCq123nYxCeWv8MP9o/WsHo4w3uZ+IRkNMb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tXWybxQAAANwAAAAPAAAAAAAAAAAAAAAAAJwC&#10;AABkcnMvZG93bnJldi54bWxQSwUGAAAAAAQABAD3AAAAjgMAAAAA&#10;">
                          <v:imagedata r:id="rId38" o:title=""/>
                          <v:path arrowok="t"/>
                        </v:shape>
                        <v:shape id="Picture 696" o:spid="_x0000_s1117" type="#_x0000_t75" style="position:absolute;left:1940943;top:86265;width:789305;height:1957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Q&#10;eLXEAAAA3AAAAA8AAABkcnMvZG93bnJldi54bWxEj0GLwjAUhO/C/ofwFrxpuh6KVqOIrrDgySrs&#10;ens0z7bavJQmW6u/3giCx2FmvmFmi85UoqXGlZYVfA0jEMSZ1SXnCg77zWAMwnlkjZVlUnAjB4v5&#10;R2+GibZX3lGb+lwECLsEFRTe14mULivIoBvamjh4J9sY9EE2udQNXgPcVHIURbE0WHJYKLCmVUHZ&#10;Jf03CvZne0/5byu/T7/r+249Ppo2rpXqf3bLKQhPnX+HX+0frSCexPA8E46AnD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kQeLXEAAAA3AAAAA8AAAAAAAAAAAAAAAAAnAIA&#10;AGRycy9kb3ducmV2LnhtbFBLBQYAAAAABAAEAPcAAACNAwAAAAA=&#10;">
                          <v:imagedata r:id="rId39" o:title="" cropbottom="3505f"/>
                          <v:path arrowok="t"/>
                        </v:shape>
                        <v:shape id="Picture 697" o:spid="_x0000_s1118" type="#_x0000_t75" style="position:absolute;left:2984740;top:86264;width:1009650;height:19624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19&#10;xEjCAAAA3AAAAA8AAABkcnMvZG93bnJldi54bWxEj0GLwjAUhO/C/ofwFrxpuotorUbZXRG8Wj14&#10;fDbPtmzzUpKo1V9vBMHjMDPfMPNlZxpxIedrywq+hgkI4sLqmksF+916kILwAVljY5kU3MjDcvHR&#10;m2Om7ZW3dMlDKSKEfYYKqhDaTEpfVGTQD21LHL2TdQZDlK6U2uE1wk0jv5NkLA3WHBcqbOmvouI/&#10;PxsFqaaVO9vU++Ph976idLNt8pFS/c/uZwYiUBfe4Vd7oxWMpxN4nolHQC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NfcRIwgAAANwAAAAPAAAAAAAAAAAAAAAAAJwCAABk&#10;cnMvZG93bnJldi54bWxQSwUGAAAAAAQABAD3AAAAiwMAAAAA&#10;">
                          <v:imagedata r:id="rId40" o:title="" cropbottom="13685f"/>
                          <v:path arrowok="t"/>
                        </v:shape>
                        <v:shape id="Picture 698" o:spid="_x0000_s1119" type="#_x0000_t75" style="position:absolute;left:4270075;top:77638;width:749935;height:197103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M5&#10;mnvBAAAA3AAAAA8AAABkcnMvZG93bnJldi54bWxET8tqwkAU3Qv+w3AFN1InLVRMdBQRCrE7o91f&#10;MjcPzdyJmWmS9uudRaHLw3lv96NpRE+dqy0reF1GIIhzq2suFVwvHy9rEM4ja2wsk4IfcrDfTSdb&#10;TLQd+Ex95ksRQtglqKDyvk2kdHlFBt3StsSBK2xn0AfYlVJ3OIRw08i3KFpJgzWHhgpbOlaU37Nv&#10;o6BYxHRLi1h+vjOtv/j3cbocH0rNZ+NhA8LT6P/Ff+5UK1jFYW04E46A3D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M5mnvBAAAA3AAAAA8AAAAAAAAAAAAAAAAAnAIAAGRy&#10;cy9kb3ducmV2LnhtbFBLBQYAAAAABAAEAPcAAACKAwAAAAA=&#10;">
                          <v:imagedata r:id="rId41" o:title="" cropbottom="12300f"/>
                          <v:path arrowok="t"/>
                        </v:shape>
                      </v:group>
                      <v:shape id="Text Box 2" o:spid="_x0000_s1120" type="#_x0000_t202" style="position:absolute;left:1984075;width:252730;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yu6fxAAA&#10;ANwAAAAPAAAAZHJzL2Rvd25yZXYueG1sRI9Pi8IwFMTvC36H8ARva+KiYrtGkRXBk7L+Wdjbo3m2&#10;ZZuX0kRbv70RFjwOM/MbZr7sbCVu1PjSsYbRUIEgzpwpOddwOm7eZyB8QDZYOSYNd/KwXPTe5pga&#10;1/I33Q4hFxHCPkUNRQh1KqXPCrLoh64mjt7FNRZDlE0uTYNthNtKfig1lRZLjgsF1vRVUPZ3uFoN&#10;593l92es9vnaTurWdUqyTaTWg363+gQRqAuv8H97azRMkwSeZ+IRkI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crun8QAAADcAAAADwAAAAAAAAAAAAAAAACXAgAAZHJzL2Rv&#10;d25yZXYueG1sUEsFBgAAAAAEAAQA9QAAAIgDAAAAAA==&#10;" filled="f" stroked="f">
                        <v:textbox>
                          <w:txbxContent>
                            <w:p w14:paraId="03783D60" w14:textId="77777777" w:rsidR="009E2F18" w:rsidRDefault="009E2F18" w:rsidP="00A61C52">
                              <w:r>
                                <w:t>C</w:t>
                              </w:r>
                            </w:p>
                          </w:txbxContent>
                        </v:textbox>
                      </v:shape>
                      <v:shape id="Text Box 2" o:spid="_x0000_s1121" type="#_x0000_t202" style="position:absolute;left:2932981;width:253260;height:376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G90YwQAA&#10;ANwAAAAPAAAAZHJzL2Rvd25yZXYueG1sRE/Pa8IwFL4P9j+EJ+y2JopuszPKUAY7KXZT8PZonm1Z&#10;8xKazNb/3hyEHT++34vVYFtxoS40jjWMMwWCuHSm4UrDz/fn8xuIEJENto5Jw5UCrJaPDwvMjet5&#10;T5ciViKFcMhRQx2jz6UMZU0WQ+Y8ceLOrrMYE+wqaTrsU7ht5USpF2mx4dRQo6d1TeVv8Wc1HLbn&#10;03GqdtXGznzvBiXZzqXWT6Ph4x1EpCH+i+/uL6PhVaX56Uw6AnJ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hvdGMEAAADcAAAADwAAAAAAAAAAAAAAAACXAgAAZHJzL2Rvd25y&#10;ZXYueG1sUEsFBgAAAAAEAAQA9QAAAIUDAAAAAA==&#10;" filled="f" stroked="f">
                        <v:textbox>
                          <w:txbxContent>
                            <w:p w14:paraId="7C5B1DB5" w14:textId="77777777" w:rsidR="009E2F18" w:rsidRDefault="009E2F18" w:rsidP="00A61C52">
                              <w:r>
                                <w:t>D</w:t>
                              </w:r>
                            </w:p>
                          </w:txbxContent>
                        </v:textbox>
                      </v:shape>
                    </v:group>
                    <v:shape id="Text Box 2" o:spid="_x0000_s1122" type="#_x0000_t202" style="position:absolute;left:198408;width:3562709;height:3527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V3iDwwAA&#10;ANwAAAAPAAAAZHJzL2Rvd25yZXYueG1sRI9Pi8IwFMTvC/sdwlvwtiaKrto1iiiCJxf/grdH82zL&#10;Ni+libZ+eyMs7HGYmd8w03lrS3Gn2heONfS6CgRx6kzBmYbjYf05BuEDssHSMWl4kIf57P1tiolx&#10;De/ovg+ZiBD2CWrIQ6gSKX2ak0XfdRVx9K6uthiirDNpamwi3Jayr9SXtFhwXMixomVO6e/+ZjWc&#10;ttfLeaB+spUdVo1rlWQ7kVp3PtrFN4hAbfgP/7U3RsNI9eB1Jh4BOX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1V3iDwwAAANwAAAAPAAAAAAAAAAAAAAAAAJcCAABkcnMvZG93&#10;bnJldi54bWxQSwUGAAAAAAQABAD1AAAAhwMAAAAA&#10;" filled="f" stroked="f">
                      <v:textbox>
                        <w:txbxContent>
                          <w:p w14:paraId="765D6740" w14:textId="60B273D9" w:rsidR="009E2F18" w:rsidRPr="000D52BD" w:rsidRDefault="009E2F18" w:rsidP="00A61C52">
                            <w:r w:rsidRPr="000D52BD">
                              <w:t xml:space="preserve">  M    </w:t>
                            </w:r>
                            <w:r>
                              <w:t xml:space="preserve"> </w:t>
                            </w:r>
                            <w:r w:rsidRPr="000D52BD">
                              <w:t xml:space="preserve">   1     </w:t>
                            </w:r>
                            <w:r>
                              <w:t xml:space="preserve"> </w:t>
                            </w:r>
                            <w:r w:rsidRPr="000D52BD">
                              <w:t xml:space="preserve"> </w:t>
                            </w:r>
                            <w:r>
                              <w:t xml:space="preserve"> </w:t>
                            </w:r>
                            <w:r w:rsidRPr="000D52BD">
                              <w:t xml:space="preserve"> 2    </w:t>
                            </w:r>
                            <w:r>
                              <w:t xml:space="preserve">     3             </w:t>
                            </w:r>
                            <w:r w:rsidRPr="000D52BD">
                              <w:t xml:space="preserve"> </w:t>
                            </w:r>
                            <w:r>
                              <w:t xml:space="preserve">  1      </w:t>
                            </w:r>
                            <w:r w:rsidRPr="000D52BD">
                              <w:t xml:space="preserve"> 2               </w:t>
                            </w:r>
                            <w:r>
                              <w:t xml:space="preserve">     </w:t>
                            </w:r>
                            <w:r w:rsidRPr="000D52BD">
                              <w:t xml:space="preserve">  1        2     </w:t>
                            </w:r>
                            <w:r>
                              <w:t xml:space="preserve"> </w:t>
                            </w:r>
                            <w:r w:rsidRPr="000D52BD">
                              <w:t xml:space="preserve"> 3            </w:t>
                            </w:r>
                            <w:r>
                              <w:t xml:space="preserve">     </w:t>
                            </w:r>
                            <w:r w:rsidRPr="000D52BD">
                              <w:t xml:space="preserve">  1        2</w:t>
                            </w:r>
                          </w:p>
                        </w:txbxContent>
                      </v:textbox>
                    </v:shape>
                  </v:group>
                  <v:shape id="Text Box 2" o:spid="_x0000_s1123" type="#_x0000_t202" style="position:absolute;left:128474;top:840312;width:551815;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eb0xAAA&#10;ANwAAAAPAAAAZHJzL2Rvd25yZXYueG1sRI9Ba8JAFITvBf/D8gRvuqvYVtNsRJRCTy2mKnh7ZJ9J&#10;aPZtyG5N+u+7BaHHYWa+YdLNYBtxo87XjjXMZwoEceFMzaWG4+frdAXCB2SDjWPS8EMeNtnoIcXE&#10;uJ4PdMtDKSKEfYIaqhDaREpfVGTRz1xLHL2r6yyGKLtSmg77CLeNXCj1JC3WHBcqbGlXUfGVf1sN&#10;p/fr5bxUH+XePra9G5Rku5ZaT8bD9gVEoCH8h+/tN6PhWS3g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YXm9MQAAADcAAAADwAAAAAAAAAAAAAAAACXAgAAZHJzL2Rv&#10;d25yZXYueG1sUEsFBgAAAAAEAAQA9QAAAIgDAAAAAA==&#10;" filled="f" stroked="f">
                    <v:textbox>
                      <w:txbxContent>
                        <w:p w14:paraId="0951D700" w14:textId="77777777" w:rsidR="009E2F18" w:rsidRPr="000D52BD" w:rsidRDefault="009E2F18" w:rsidP="00A61C52">
                          <w:r w:rsidRPr="000D52BD">
                            <w:t>37 kDa</w:t>
                          </w:r>
                        </w:p>
                      </w:txbxContent>
                    </v:textbox>
                  </v:shape>
                </v:group>
                <v:line id="Straight Connector 98" o:spid="_x0000_s1124" style="position:absolute;visibility:visible;mso-wrap-style:square" from="509270,1278255" to="717088,12782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LIMIAAADbAAAADwAAAGRycy9kb3ducmV2LnhtbERPTYvCMBC9C/6HMMJeFk11WbXVKLKy&#10;4EWWrR70NjRjW2wmpYm2/ntzEDw+3vdy3ZlK3KlxpWUF41EEgjizuuRcwfHwO5yDcB5ZY2WZFDzI&#10;wXrV7y0x0bblf7qnPhchhF2CCgrv60RKlxVk0I1sTRy4i20M+gCbXOoG2xBuKjmJoqk0WHJoKLCm&#10;n4Kya3ozCrbHaZvG+ffsc/y172L+m5zOe6PUx6DbLEB46vxb/HLvtII4jA1fwg+Qq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wLIMIAAADbAAAADwAAAAAAAAAAAAAA&#10;AAChAgAAZHJzL2Rvd25yZXYueG1sUEsFBgAAAAAEAAQA+QAAAJADAAAAAA==&#10;" strokecolor="black [3213]" strokeweight="1pt"/>
                <w10:wrap type="through"/>
              </v:group>
            </w:pict>
          </mc:Fallback>
        </mc:AlternateContent>
      </w:r>
    </w:p>
    <w:p w14:paraId="5DFAD330" w14:textId="77777777" w:rsidR="00A61C52" w:rsidRPr="00237A77" w:rsidRDefault="00A61C52" w:rsidP="00051BAE">
      <w:pPr>
        <w:ind w:left="851"/>
        <w:contextualSpacing/>
        <w:jc w:val="both"/>
        <w:rPr>
          <w:rFonts w:ascii="Cambria" w:hAnsi="Cambria" w:cstheme="majorBidi"/>
        </w:rPr>
      </w:pPr>
    </w:p>
    <w:p w14:paraId="50A6B4BB" w14:textId="77777777" w:rsidR="00A61C52" w:rsidRPr="00237A77" w:rsidRDefault="00A61C52" w:rsidP="00051BAE">
      <w:pPr>
        <w:ind w:left="851"/>
        <w:contextualSpacing/>
        <w:jc w:val="both"/>
        <w:rPr>
          <w:rFonts w:ascii="Cambria" w:hAnsi="Cambria" w:cstheme="majorBidi"/>
        </w:rPr>
      </w:pPr>
    </w:p>
    <w:p w14:paraId="3C520FB0" w14:textId="77777777" w:rsidR="00A61C52" w:rsidRPr="00237A77" w:rsidRDefault="00A61C52" w:rsidP="00051BAE">
      <w:pPr>
        <w:ind w:left="851"/>
        <w:contextualSpacing/>
        <w:jc w:val="both"/>
        <w:rPr>
          <w:rFonts w:ascii="Cambria" w:hAnsi="Cambria" w:cstheme="majorBidi"/>
        </w:rPr>
      </w:pPr>
    </w:p>
    <w:p w14:paraId="6CD7262C" w14:textId="77777777" w:rsidR="00A61C52" w:rsidRPr="00237A77" w:rsidRDefault="00A61C52" w:rsidP="00051BAE">
      <w:pPr>
        <w:ind w:left="851"/>
        <w:contextualSpacing/>
        <w:jc w:val="both"/>
        <w:rPr>
          <w:rFonts w:ascii="Cambria" w:hAnsi="Cambria" w:cstheme="majorBidi"/>
        </w:rPr>
      </w:pPr>
    </w:p>
    <w:p w14:paraId="7AD209D3" w14:textId="77777777" w:rsidR="00A61C52" w:rsidRPr="00237A77" w:rsidRDefault="00A61C52" w:rsidP="00051BAE">
      <w:pPr>
        <w:ind w:left="851"/>
        <w:contextualSpacing/>
        <w:jc w:val="both"/>
        <w:rPr>
          <w:rFonts w:ascii="Cambria" w:hAnsi="Cambria" w:cstheme="majorBidi"/>
        </w:rPr>
      </w:pPr>
    </w:p>
    <w:p w14:paraId="51A9EB9E" w14:textId="43AB045F" w:rsidR="00A61C52" w:rsidRPr="00237A77" w:rsidRDefault="00A61C52" w:rsidP="00051BAE">
      <w:pPr>
        <w:ind w:left="851"/>
        <w:contextualSpacing/>
        <w:jc w:val="both"/>
        <w:rPr>
          <w:rFonts w:ascii="Cambria" w:hAnsi="Cambria" w:cstheme="majorBidi"/>
        </w:rPr>
      </w:pPr>
    </w:p>
    <w:p w14:paraId="23967FBD" w14:textId="34878888" w:rsidR="00A61C52" w:rsidRPr="00237A77" w:rsidRDefault="00A61C52" w:rsidP="00051BAE">
      <w:pPr>
        <w:ind w:left="851"/>
        <w:contextualSpacing/>
        <w:jc w:val="both"/>
        <w:rPr>
          <w:rFonts w:ascii="Cambria" w:hAnsi="Cambria" w:cstheme="majorBidi"/>
        </w:rPr>
      </w:pPr>
    </w:p>
    <w:p w14:paraId="2627230D" w14:textId="42841A3F" w:rsidR="00A61C52" w:rsidRPr="00237A77" w:rsidRDefault="00A61C52" w:rsidP="00051BAE">
      <w:pPr>
        <w:ind w:left="851"/>
        <w:contextualSpacing/>
        <w:jc w:val="both"/>
        <w:rPr>
          <w:iCs/>
          <w:sz w:val="20"/>
          <w:szCs w:val="20"/>
        </w:rPr>
      </w:pPr>
      <w:r w:rsidRPr="00237A77">
        <w:rPr>
          <w:b/>
          <w:iCs/>
          <w:sz w:val="20"/>
          <w:szCs w:val="20"/>
        </w:rPr>
        <w:t xml:space="preserve">Figure 3.4: </w:t>
      </w:r>
      <w:r w:rsidRPr="00237A77">
        <w:rPr>
          <w:iCs/>
          <w:sz w:val="20"/>
          <w:szCs w:val="20"/>
        </w:rPr>
        <w:t xml:space="preserve">Analysis of </w:t>
      </w:r>
      <w:r w:rsidRPr="00237A77">
        <w:rPr>
          <w:i/>
          <w:iCs/>
          <w:sz w:val="20"/>
          <w:szCs w:val="20"/>
        </w:rPr>
        <w:t>Sp</w:t>
      </w:r>
      <w:r w:rsidRPr="00237A77">
        <w:rPr>
          <w:iCs/>
          <w:sz w:val="20"/>
          <w:szCs w:val="20"/>
        </w:rPr>
        <w:t xml:space="preserve">FEN expression. A) SDS-PAGE gel showing induction of </w:t>
      </w:r>
      <w:r w:rsidRPr="00237A77">
        <w:rPr>
          <w:i/>
          <w:iCs/>
          <w:sz w:val="20"/>
          <w:szCs w:val="20"/>
        </w:rPr>
        <w:t>Sp</w:t>
      </w:r>
      <w:r w:rsidRPr="00237A77">
        <w:rPr>
          <w:iCs/>
          <w:sz w:val="20"/>
          <w:szCs w:val="20"/>
        </w:rPr>
        <w:t>FEN. Lane 1: pJONEX4</w:t>
      </w:r>
      <w:proofErr w:type="gramStart"/>
      <w:r w:rsidRPr="00237A77">
        <w:rPr>
          <w:iCs/>
          <w:sz w:val="20"/>
          <w:szCs w:val="20"/>
        </w:rPr>
        <w:t>:</w:t>
      </w:r>
      <w:r w:rsidRPr="00237A77">
        <w:rPr>
          <w:i/>
          <w:iCs/>
          <w:sz w:val="20"/>
          <w:szCs w:val="20"/>
        </w:rPr>
        <w:t>Sp</w:t>
      </w:r>
      <w:r w:rsidRPr="00237A77">
        <w:rPr>
          <w:iCs/>
          <w:sz w:val="20"/>
          <w:szCs w:val="20"/>
        </w:rPr>
        <w:t>FEN</w:t>
      </w:r>
      <w:proofErr w:type="gramEnd"/>
      <w:r w:rsidRPr="00237A77">
        <w:rPr>
          <w:iCs/>
          <w:sz w:val="20"/>
          <w:szCs w:val="20"/>
        </w:rPr>
        <w:t xml:space="preserve"> before induction; Lane 2: pJONEX4:</w:t>
      </w:r>
      <w:r w:rsidRPr="00237A77">
        <w:rPr>
          <w:i/>
          <w:iCs/>
          <w:sz w:val="20"/>
          <w:szCs w:val="20"/>
        </w:rPr>
        <w:t>Sp</w:t>
      </w:r>
      <w:r w:rsidRPr="00237A77">
        <w:rPr>
          <w:iCs/>
          <w:sz w:val="20"/>
          <w:szCs w:val="20"/>
        </w:rPr>
        <w:t>FEN 3 hrs post-induction; Lane 3: pJONEX4:</w:t>
      </w:r>
      <w:r w:rsidRPr="00237A77">
        <w:rPr>
          <w:i/>
          <w:iCs/>
          <w:sz w:val="20"/>
          <w:szCs w:val="20"/>
        </w:rPr>
        <w:t>Sp</w:t>
      </w:r>
      <w:r w:rsidRPr="00237A77">
        <w:rPr>
          <w:iCs/>
          <w:sz w:val="20"/>
          <w:szCs w:val="20"/>
        </w:rPr>
        <w:t xml:space="preserve">FEN overnight post-induction. </w:t>
      </w:r>
      <w:proofErr w:type="gramStart"/>
      <w:r w:rsidRPr="00237A77">
        <w:rPr>
          <w:iCs/>
          <w:sz w:val="20"/>
          <w:szCs w:val="20"/>
        </w:rPr>
        <w:t xml:space="preserve">B) SDS-PAGE gel showing overnight post-induced samples of the </w:t>
      </w:r>
      <w:r w:rsidRPr="00237A77">
        <w:rPr>
          <w:i/>
          <w:iCs/>
          <w:sz w:val="20"/>
          <w:szCs w:val="20"/>
        </w:rPr>
        <w:t>Haemophilus influenzae</w:t>
      </w:r>
      <w:r w:rsidRPr="00237A77">
        <w:rPr>
          <w:iCs/>
          <w:sz w:val="20"/>
          <w:szCs w:val="20"/>
        </w:rPr>
        <w:t xml:space="preserve"> FEN (Lane 1), and the empty pJONEX4 vector (Lane 2).</w:t>
      </w:r>
      <w:proofErr w:type="gramEnd"/>
      <w:r w:rsidRPr="00237A77">
        <w:rPr>
          <w:iCs/>
          <w:sz w:val="20"/>
          <w:szCs w:val="20"/>
        </w:rPr>
        <w:t xml:space="preserve"> C) Corresponding zymogram for panel A. D) Corresponding zymogram for panel B.</w:t>
      </w:r>
    </w:p>
    <w:p w14:paraId="467873FA" w14:textId="77777777" w:rsidR="00A61C52" w:rsidRPr="00237A77" w:rsidRDefault="00A61C52" w:rsidP="00051BAE">
      <w:pPr>
        <w:ind w:left="851"/>
        <w:contextualSpacing/>
        <w:jc w:val="both"/>
      </w:pPr>
    </w:p>
    <w:p w14:paraId="160617E3" w14:textId="77777777" w:rsidR="00A61C52" w:rsidRPr="00237A77" w:rsidRDefault="00A61C52" w:rsidP="00051BAE">
      <w:pPr>
        <w:ind w:left="851"/>
        <w:contextualSpacing/>
        <w:jc w:val="both"/>
        <w:rPr>
          <w:rFonts w:ascii="Cambria" w:hAnsi="Cambria"/>
          <w:i/>
        </w:rPr>
      </w:pPr>
      <w:r w:rsidRPr="00237A77">
        <w:rPr>
          <w:rFonts w:ascii="Cambria" w:hAnsi="Cambria"/>
          <w:i/>
        </w:rPr>
        <w:t>3.4.2 Comparison of small-scale expression between pJONEX4</w:t>
      </w:r>
      <w:proofErr w:type="gramStart"/>
      <w:r w:rsidRPr="00237A77">
        <w:rPr>
          <w:rFonts w:ascii="Cambria" w:hAnsi="Cambria"/>
          <w:i/>
        </w:rPr>
        <w:t>:SpFEN</w:t>
      </w:r>
      <w:proofErr w:type="gramEnd"/>
      <w:r w:rsidRPr="00237A77">
        <w:rPr>
          <w:rFonts w:ascii="Cambria" w:hAnsi="Cambria"/>
          <w:i/>
        </w:rPr>
        <w:t xml:space="preserve"> and pTTQ1852:SpFEN</w:t>
      </w:r>
    </w:p>
    <w:p w14:paraId="02CF1FAF" w14:textId="77777777" w:rsidR="00A61C52" w:rsidRPr="00237A77" w:rsidRDefault="00A61C52" w:rsidP="00051BAE">
      <w:pPr>
        <w:ind w:left="851"/>
        <w:contextualSpacing/>
        <w:jc w:val="both"/>
        <w:rPr>
          <w:rFonts w:ascii="Cambria" w:hAnsi="Cambria"/>
        </w:rPr>
      </w:pPr>
    </w:p>
    <w:p w14:paraId="5EFF233C" w14:textId="77777777" w:rsidR="00A61C52" w:rsidRPr="00237A77" w:rsidRDefault="00A61C52" w:rsidP="00051BAE">
      <w:pPr>
        <w:ind w:left="851"/>
        <w:contextualSpacing/>
        <w:jc w:val="both"/>
        <w:rPr>
          <w:rFonts w:ascii="Cambria" w:hAnsi="Cambria"/>
          <w:i/>
        </w:rPr>
      </w:pPr>
      <w:r w:rsidRPr="00237A77">
        <w:rPr>
          <w:rFonts w:ascii="Cambria" w:hAnsi="Cambria"/>
        </w:rPr>
        <w:t xml:space="preserve">The SDS-PAGE gel showed the appearance of an induced band at the expected size of </w:t>
      </w:r>
      <w:r w:rsidRPr="00237A77">
        <w:rPr>
          <w:rFonts w:ascii="Cambria" w:hAnsi="Cambria"/>
          <w:i/>
        </w:rPr>
        <w:t>Sp</w:t>
      </w:r>
      <w:r w:rsidRPr="00237A77">
        <w:rPr>
          <w:rFonts w:ascii="Cambria" w:hAnsi="Cambria"/>
        </w:rPr>
        <w:t xml:space="preserve">FEN, which is around 33.3 kDa. This was not present before induction or in the negative control, suggesting the </w:t>
      </w:r>
      <w:r w:rsidRPr="00237A77">
        <w:rPr>
          <w:rFonts w:ascii="Cambria" w:hAnsi="Cambria"/>
          <w:i/>
        </w:rPr>
        <w:t>Sp</w:t>
      </w:r>
      <w:r w:rsidRPr="00237A77">
        <w:rPr>
          <w:rFonts w:ascii="Cambria" w:hAnsi="Cambria"/>
        </w:rPr>
        <w:t xml:space="preserve">FEN has been successfully induced by heat-shock. The zymogram also clearly shows a massive increase in nuclease activity after heat-shock induction at around the expected size, reinforcing what was seen on the SDS-PAGE gel. The </w:t>
      </w:r>
      <w:proofErr w:type="gramStart"/>
      <w:r w:rsidRPr="00237A77">
        <w:rPr>
          <w:rFonts w:ascii="Cambria" w:hAnsi="Cambria"/>
        </w:rPr>
        <w:t>size of the nuclease bands were</w:t>
      </w:r>
      <w:proofErr w:type="gramEnd"/>
      <w:r w:rsidRPr="00237A77">
        <w:rPr>
          <w:rFonts w:ascii="Cambria" w:hAnsi="Cambria"/>
        </w:rPr>
        <w:t xml:space="preserve"> slightly higher than that of the positive control (</w:t>
      </w:r>
      <w:r w:rsidRPr="00237A77">
        <w:rPr>
          <w:rFonts w:ascii="Cambria" w:hAnsi="Cambria"/>
          <w:i/>
        </w:rPr>
        <w:t xml:space="preserve">Haemophilus influenzae </w:t>
      </w:r>
      <w:r w:rsidRPr="00237A77">
        <w:rPr>
          <w:rFonts w:ascii="Cambria" w:hAnsi="Cambria"/>
        </w:rPr>
        <w:t xml:space="preserve">FEN), which agreed with the bands observed on the SDS-PAGE gel, indicating that these bands correlate with the </w:t>
      </w:r>
      <w:r w:rsidRPr="00237A77">
        <w:rPr>
          <w:rFonts w:ascii="Cambria" w:hAnsi="Cambria"/>
          <w:i/>
        </w:rPr>
        <w:t>Sp</w:t>
      </w:r>
      <w:r w:rsidRPr="00237A77">
        <w:rPr>
          <w:rFonts w:ascii="Cambria" w:hAnsi="Cambria"/>
        </w:rPr>
        <w:t xml:space="preserve">FEN. It is also </w:t>
      </w:r>
      <w:r w:rsidRPr="00237A77">
        <w:rPr>
          <w:rFonts w:ascii="Cambria" w:hAnsi="Cambria"/>
        </w:rPr>
        <w:lastRenderedPageBreak/>
        <w:t xml:space="preserve">interesting to note that the nuclease bands for the </w:t>
      </w:r>
      <w:r w:rsidRPr="00237A77">
        <w:rPr>
          <w:rFonts w:ascii="Cambria" w:hAnsi="Cambria"/>
          <w:i/>
        </w:rPr>
        <w:t>Sp</w:t>
      </w:r>
      <w:r w:rsidRPr="00237A77">
        <w:rPr>
          <w:rFonts w:ascii="Cambria" w:hAnsi="Cambria"/>
        </w:rPr>
        <w:t xml:space="preserve">FEN are much darker than the </w:t>
      </w:r>
      <w:r w:rsidRPr="00237A77">
        <w:rPr>
          <w:rFonts w:ascii="Cambria" w:hAnsi="Cambria"/>
          <w:i/>
        </w:rPr>
        <w:t>Haemophilus influenzae</w:t>
      </w:r>
      <w:r w:rsidRPr="00237A77">
        <w:rPr>
          <w:rFonts w:ascii="Cambria" w:hAnsi="Cambria"/>
        </w:rPr>
        <w:t xml:space="preserve"> FEN for the same amount of nuclease material loaded, indicating that the </w:t>
      </w:r>
      <w:r w:rsidRPr="00237A77">
        <w:rPr>
          <w:rFonts w:ascii="Cambria" w:hAnsi="Cambria"/>
          <w:i/>
        </w:rPr>
        <w:t>Sp</w:t>
      </w:r>
      <w:r w:rsidRPr="00237A77">
        <w:rPr>
          <w:rFonts w:ascii="Cambria" w:hAnsi="Cambria"/>
        </w:rPr>
        <w:t xml:space="preserve">FEN may have a higher nuclease activity or that it refolds more efficiently </w:t>
      </w:r>
      <w:r w:rsidRPr="00237A77">
        <w:rPr>
          <w:rFonts w:ascii="Cambria" w:hAnsi="Cambria"/>
          <w:i/>
        </w:rPr>
        <w:t>in situ.</w:t>
      </w:r>
    </w:p>
    <w:p w14:paraId="7CF7AA82" w14:textId="77777777" w:rsidR="00A61C52" w:rsidRPr="00237A77" w:rsidRDefault="00A61C52" w:rsidP="00051BAE">
      <w:pPr>
        <w:ind w:left="851"/>
        <w:contextualSpacing/>
        <w:jc w:val="both"/>
        <w:rPr>
          <w:rFonts w:ascii="Cambria" w:hAnsi="Cambria"/>
          <w:i/>
        </w:rPr>
      </w:pPr>
    </w:p>
    <w:p w14:paraId="44553BC8" w14:textId="77777777" w:rsidR="00A61C52" w:rsidRPr="00237A77" w:rsidRDefault="00A61C52" w:rsidP="00051BAE">
      <w:pPr>
        <w:ind w:left="851"/>
        <w:contextualSpacing/>
        <w:jc w:val="both"/>
        <w:rPr>
          <w:rFonts w:ascii="Cambria" w:hAnsi="Cambria"/>
        </w:rPr>
      </w:pPr>
      <w:r w:rsidRPr="00237A77">
        <w:rPr>
          <w:rFonts w:ascii="Cambria" w:hAnsi="Cambria"/>
        </w:rPr>
        <w:t xml:space="preserve">In the zymogram, there was a thin band showing the presence of minor nuclease activity before induction. One reason for this might be overspill of sample from an adjacent lane during loading, but without running blank lanes in between samples, this cannot be certain. An alternative reason is perhaps that some pre-induction leakage expression had taken place.  Leakage expression can cause possible problems because the overexpression of a certain protein may be toxic to the cell and cause premature cell death, which can affect expression levels post-induction. This work was not supplemented with IPTG, which could help with repressing the leakage expression. Although a reasonable expression level was detected, all further work involving the use of pJONEX4 was supplemented with 0.1 mM IPTG in the media as a precautionary measure, so as to more tightly control the expression system by production of an anti-sense RNA transcript from the convergent </w:t>
      </w:r>
      <w:r w:rsidRPr="00237A77">
        <w:rPr>
          <w:rFonts w:ascii="Cambria" w:hAnsi="Cambria"/>
          <w:i/>
        </w:rPr>
        <w:t xml:space="preserve">lac </w:t>
      </w:r>
      <w:r w:rsidRPr="00237A77">
        <w:rPr>
          <w:rFonts w:ascii="Cambria" w:hAnsi="Cambria"/>
        </w:rPr>
        <w:t>promoter (Sayers &amp; Eckstein, 1991).</w:t>
      </w:r>
    </w:p>
    <w:p w14:paraId="14E3398E" w14:textId="77777777" w:rsidR="00A61C52" w:rsidRPr="00237A77" w:rsidRDefault="00A61C52" w:rsidP="00051BAE">
      <w:pPr>
        <w:ind w:left="851"/>
        <w:contextualSpacing/>
        <w:jc w:val="both"/>
        <w:rPr>
          <w:rFonts w:ascii="Cambria" w:hAnsi="Cambria"/>
        </w:rPr>
      </w:pPr>
    </w:p>
    <w:p w14:paraId="6C23C484" w14:textId="5C936875" w:rsidR="00A61C52" w:rsidRPr="00237A77" w:rsidRDefault="00A61C52" w:rsidP="00051BAE">
      <w:pPr>
        <w:ind w:left="851"/>
        <w:contextualSpacing/>
        <w:jc w:val="both"/>
        <w:rPr>
          <w:rFonts w:ascii="Cambria" w:hAnsi="Cambria"/>
        </w:rPr>
      </w:pPr>
      <w:r w:rsidRPr="00237A77">
        <w:rPr>
          <w:rFonts w:ascii="Cambria" w:hAnsi="Cambria"/>
        </w:rPr>
        <w:t>The pJONEX4 heat-shock system gave a detectable expression level on the SDS-PAGE gel, compared to the pTTQ1852 vector, which gave no detectable expression. Additionally, the zymograms reveal strong thick bands from the pJONEX4 expression system, compared to the thin faint bands from the pTTQ1852 expression system. Thus, the pJONEX4 system appears more suitable for this protein for downstream purification steps.</w:t>
      </w:r>
    </w:p>
    <w:p w14:paraId="3336E42E" w14:textId="77777777" w:rsidR="00A61C52" w:rsidRPr="00237A77" w:rsidRDefault="00A61C52" w:rsidP="00051BAE">
      <w:pPr>
        <w:ind w:left="851"/>
        <w:contextualSpacing/>
        <w:jc w:val="both"/>
        <w:rPr>
          <w:rFonts w:ascii="Cambria" w:hAnsi="Cambria"/>
        </w:rPr>
      </w:pPr>
    </w:p>
    <w:p w14:paraId="5BDC85A9" w14:textId="0D682A7C" w:rsidR="00A61C52" w:rsidRPr="00237A77" w:rsidRDefault="00A61C52" w:rsidP="00051BAE">
      <w:pPr>
        <w:ind w:left="851"/>
        <w:contextualSpacing/>
        <w:jc w:val="both"/>
        <w:rPr>
          <w:rFonts w:ascii="Cambria" w:hAnsi="Cambria"/>
          <w:b/>
        </w:rPr>
      </w:pPr>
      <w:r w:rsidRPr="00237A77">
        <w:rPr>
          <w:rFonts w:ascii="Cambria" w:hAnsi="Cambria"/>
          <w:b/>
        </w:rPr>
        <w:t xml:space="preserve">3.5 Large-scale expression of </w:t>
      </w:r>
      <w:r w:rsidRPr="008F3D10">
        <w:rPr>
          <w:rFonts w:ascii="Cambria" w:hAnsi="Cambria"/>
          <w:b/>
          <w:i/>
        </w:rPr>
        <w:t>Sp</w:t>
      </w:r>
      <w:r w:rsidRPr="00237A77">
        <w:rPr>
          <w:rFonts w:ascii="Cambria" w:hAnsi="Cambria"/>
          <w:b/>
        </w:rPr>
        <w:t>FEN</w:t>
      </w:r>
    </w:p>
    <w:p w14:paraId="36009324" w14:textId="77777777" w:rsidR="00A61C52" w:rsidRPr="00237A77" w:rsidRDefault="00A61C52" w:rsidP="00051BAE">
      <w:pPr>
        <w:ind w:left="851"/>
        <w:contextualSpacing/>
        <w:jc w:val="both"/>
        <w:rPr>
          <w:rFonts w:ascii="Cambria" w:hAnsi="Cambria"/>
          <w:i/>
        </w:rPr>
      </w:pPr>
    </w:p>
    <w:p w14:paraId="4F199163" w14:textId="77777777" w:rsidR="00A61C52" w:rsidRPr="00237A77" w:rsidRDefault="00A61C52" w:rsidP="00051BAE">
      <w:pPr>
        <w:ind w:left="851"/>
        <w:contextualSpacing/>
        <w:jc w:val="both"/>
        <w:rPr>
          <w:rFonts w:ascii="Cambria" w:hAnsi="Cambria"/>
          <w:i/>
        </w:rPr>
      </w:pPr>
      <w:r w:rsidRPr="00237A77">
        <w:rPr>
          <w:rFonts w:ascii="Cambria" w:hAnsi="Cambria"/>
          <w:i/>
        </w:rPr>
        <w:t>3.5.1</w:t>
      </w:r>
      <w:r w:rsidRPr="00237A77">
        <w:rPr>
          <w:rFonts w:ascii="Cambria" w:hAnsi="Cambria"/>
        </w:rPr>
        <w:t xml:space="preserve"> </w:t>
      </w:r>
      <w:r w:rsidRPr="00237A77">
        <w:rPr>
          <w:rFonts w:ascii="Cambria" w:hAnsi="Cambria"/>
          <w:i/>
        </w:rPr>
        <w:t>Large-scale expression</w:t>
      </w:r>
    </w:p>
    <w:p w14:paraId="22EB5D7B" w14:textId="77777777" w:rsidR="00A61C52" w:rsidRPr="00237A77" w:rsidRDefault="00A61C52" w:rsidP="00051BAE">
      <w:pPr>
        <w:ind w:left="851"/>
        <w:contextualSpacing/>
        <w:jc w:val="both"/>
        <w:rPr>
          <w:rFonts w:ascii="Cambria" w:hAnsi="Cambria"/>
        </w:rPr>
      </w:pPr>
    </w:p>
    <w:p w14:paraId="3A6DFB58" w14:textId="50BAC560" w:rsidR="00A61C52" w:rsidRPr="00237A77" w:rsidRDefault="00777852" w:rsidP="00051BAE">
      <w:pPr>
        <w:ind w:left="851"/>
        <w:contextualSpacing/>
        <w:jc w:val="both"/>
        <w:rPr>
          <w:rFonts w:ascii="Cambria" w:hAnsi="Cambria"/>
        </w:rPr>
      </w:pPr>
      <w:r>
        <w:rPr>
          <w:rFonts w:ascii="Cambria" w:hAnsi="Cambria"/>
          <w:noProof/>
          <w:lang w:val="en-US" w:eastAsia="en-US"/>
        </w:rPr>
        <mc:AlternateContent>
          <mc:Choice Requires="wpg">
            <w:drawing>
              <wp:anchor distT="0" distB="0" distL="114300" distR="114300" simplePos="0" relativeHeight="251821056" behindDoc="0" locked="0" layoutInCell="1" allowOverlap="1" wp14:anchorId="2832C254" wp14:editId="567177C6">
                <wp:simplePos x="0" y="0"/>
                <wp:positionH relativeFrom="column">
                  <wp:posOffset>1234440</wp:posOffset>
                </wp:positionH>
                <wp:positionV relativeFrom="paragraph">
                  <wp:posOffset>777240</wp:posOffset>
                </wp:positionV>
                <wp:extent cx="3679372" cy="1990028"/>
                <wp:effectExtent l="0" t="0" r="0" b="0"/>
                <wp:wrapNone/>
                <wp:docPr id="101" name="Group 101"/>
                <wp:cNvGraphicFramePr/>
                <a:graphic xmlns:a="http://schemas.openxmlformats.org/drawingml/2006/main">
                  <a:graphicData uri="http://schemas.microsoft.com/office/word/2010/wordprocessingGroup">
                    <wpg:wgp>
                      <wpg:cNvGrpSpPr/>
                      <wpg:grpSpPr>
                        <a:xfrm>
                          <a:off x="0" y="0"/>
                          <a:ext cx="3679372" cy="1990028"/>
                          <a:chOff x="0" y="0"/>
                          <a:chExt cx="3679372" cy="1990028"/>
                        </a:xfrm>
                      </wpg:grpSpPr>
                      <wpg:grpSp>
                        <wpg:cNvPr id="224" name="Group 224"/>
                        <wpg:cNvGrpSpPr/>
                        <wpg:grpSpPr>
                          <a:xfrm>
                            <a:off x="0" y="0"/>
                            <a:ext cx="3679372" cy="1990028"/>
                            <a:chOff x="252684" y="-36822"/>
                            <a:chExt cx="3432856" cy="1856732"/>
                          </a:xfrm>
                        </wpg:grpSpPr>
                        <wpg:grpSp>
                          <wpg:cNvPr id="225" name="Group 225"/>
                          <wpg:cNvGrpSpPr/>
                          <wpg:grpSpPr>
                            <a:xfrm>
                              <a:off x="571500" y="-36822"/>
                              <a:ext cx="3114040" cy="1856732"/>
                              <a:chOff x="0" y="-34308"/>
                              <a:chExt cx="2984740" cy="1729986"/>
                            </a:xfrm>
                          </wpg:grpSpPr>
                          <wpg:grpSp>
                            <wpg:cNvPr id="226" name="Group 226"/>
                            <wpg:cNvGrpSpPr/>
                            <wpg:grpSpPr>
                              <a:xfrm>
                                <a:off x="0" y="138023"/>
                                <a:ext cx="2501265" cy="1557655"/>
                                <a:chOff x="0" y="-51756"/>
                                <a:chExt cx="3687074" cy="2296481"/>
                              </a:xfrm>
                            </wpg:grpSpPr>
                            <pic:pic xmlns:pic="http://schemas.openxmlformats.org/drawingml/2006/picture">
                              <pic:nvPicPr>
                                <pic:cNvPr id="227" name="Picture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45057" y="0"/>
                                  <a:ext cx="1514475" cy="2244725"/>
                                </a:xfrm>
                                <a:prstGeom prst="rect">
                                  <a:avLst/>
                                </a:prstGeom>
                              </pic:spPr>
                            </pic:pic>
                            <pic:pic xmlns:pic="http://schemas.openxmlformats.org/drawingml/2006/picture">
                              <pic:nvPicPr>
                                <pic:cNvPr id="228" name="Picture 228"/>
                                <pic:cNvPicPr>
                                  <a:picLocks noChangeAspect="1"/>
                                </pic:cNvPicPr>
                              </pic:nvPicPr>
                              <pic:blipFill rotWithShape="1">
                                <a:blip r:embed="rId43" cstate="print">
                                  <a:extLst>
                                    <a:ext uri="{28A0092B-C50C-407E-A947-70E740481C1C}">
                                      <a14:useLocalDpi xmlns:a14="http://schemas.microsoft.com/office/drawing/2010/main" val="0"/>
                                    </a:ext>
                                  </a:extLst>
                                </a:blip>
                                <a:srcRect b="3031"/>
                                <a:stretch/>
                              </pic:blipFill>
                              <pic:spPr bwMode="auto">
                                <a:xfrm>
                                  <a:off x="2277374" y="-1"/>
                                  <a:ext cx="1409700" cy="2225039"/>
                                </a:xfrm>
                                <a:prstGeom prst="rect">
                                  <a:avLst/>
                                </a:prstGeom>
                                <a:ln>
                                  <a:noFill/>
                                </a:ln>
                                <a:extLst>
                                  <a:ext uri="{53640926-AAD7-44d8-BBD7-CCE9431645EC}">
                                    <a14:shadowObscured xmlns:a14="http://schemas.microsoft.com/office/drawing/2010/main"/>
                                  </a:ext>
                                </a:extLst>
                              </pic:spPr>
                            </pic:pic>
                            <wps:wsp>
                              <wps:cNvPr id="232" name="Text Box 2"/>
                              <wps:cNvSpPr txBox="1">
                                <a:spLocks noChangeArrowheads="1"/>
                              </wps:cNvSpPr>
                              <wps:spPr bwMode="auto">
                                <a:xfrm>
                                  <a:off x="0" y="-25877"/>
                                  <a:ext cx="252730" cy="376555"/>
                                </a:xfrm>
                                <a:prstGeom prst="rect">
                                  <a:avLst/>
                                </a:prstGeom>
                                <a:noFill/>
                                <a:ln w="9525">
                                  <a:noFill/>
                                  <a:miter lim="800000"/>
                                  <a:headEnd/>
                                  <a:tailEnd/>
                                </a:ln>
                              </wps:spPr>
                              <wps:txbx>
                                <w:txbxContent>
                                  <w:p w14:paraId="40A9FF62" w14:textId="77777777" w:rsidR="00B11E53" w:rsidRDefault="00B11E53" w:rsidP="00A61C52">
                                    <w:r>
                                      <w:t>A</w:t>
                                    </w:r>
                                  </w:p>
                                </w:txbxContent>
                              </wps:txbx>
                              <wps:bodyPr rot="0" vert="horz" wrap="square" lIns="91440" tIns="45720" rIns="91440" bIns="45720" anchor="t" anchorCtr="0">
                                <a:noAutofit/>
                              </wps:bodyPr>
                            </wps:wsp>
                            <wps:wsp>
                              <wps:cNvPr id="233" name="Text Box 2"/>
                              <wps:cNvSpPr txBox="1">
                                <a:spLocks noChangeArrowheads="1"/>
                              </wps:cNvSpPr>
                              <wps:spPr bwMode="auto">
                                <a:xfrm>
                                  <a:off x="1966823" y="-51756"/>
                                  <a:ext cx="252730" cy="376555"/>
                                </a:xfrm>
                                <a:prstGeom prst="rect">
                                  <a:avLst/>
                                </a:prstGeom>
                                <a:noFill/>
                                <a:ln w="9525">
                                  <a:noFill/>
                                  <a:miter lim="800000"/>
                                  <a:headEnd/>
                                  <a:tailEnd/>
                                </a:ln>
                              </wps:spPr>
                              <wps:txbx>
                                <w:txbxContent>
                                  <w:p w14:paraId="111CE025" w14:textId="77777777" w:rsidR="00B11E53" w:rsidRDefault="00B11E53" w:rsidP="00A61C52">
                                    <w:r>
                                      <w:t>B</w:t>
                                    </w:r>
                                  </w:p>
                                </w:txbxContent>
                              </wps:txbx>
                              <wps:bodyPr rot="0" vert="horz" wrap="square" lIns="91440" tIns="45720" rIns="91440" bIns="45720" anchor="t" anchorCtr="0">
                                <a:noAutofit/>
                              </wps:bodyPr>
                            </wps:wsp>
                          </wpg:grpSp>
                          <wps:wsp>
                            <wps:cNvPr id="234" name="Text Box 2"/>
                            <wps:cNvSpPr txBox="1">
                              <a:spLocks noChangeArrowheads="1"/>
                            </wps:cNvSpPr>
                            <wps:spPr bwMode="auto">
                              <a:xfrm>
                                <a:off x="172523" y="-34308"/>
                                <a:ext cx="2812217" cy="328640"/>
                              </a:xfrm>
                              <a:prstGeom prst="rect">
                                <a:avLst/>
                              </a:prstGeom>
                              <a:noFill/>
                              <a:ln w="9525">
                                <a:noFill/>
                                <a:miter lim="800000"/>
                                <a:headEnd/>
                                <a:tailEnd/>
                              </a:ln>
                            </wps:spPr>
                            <wps:txbx>
                              <w:txbxContent>
                                <w:p w14:paraId="076F4AC7" w14:textId="1D31764C" w:rsidR="00B11E53" w:rsidRPr="00393A68" w:rsidRDefault="00B11E53" w:rsidP="00A61C52">
                                  <w:r>
                                    <w:t xml:space="preserve">  M      1      2      3                     1       2       </w:t>
                                  </w:r>
                                  <w:r w:rsidRPr="00393A68">
                                    <w:t xml:space="preserve">3 </w:t>
                                  </w:r>
                                </w:p>
                              </w:txbxContent>
                            </wps:txbx>
                            <wps:bodyPr rot="0" vert="horz" wrap="square" lIns="91440" tIns="45720" rIns="91440" bIns="45720" anchor="t" anchorCtr="0">
                              <a:noAutofit/>
                            </wps:bodyPr>
                          </wps:wsp>
                        </wpg:grpSp>
                        <wps:wsp>
                          <wps:cNvPr id="235" name="Text Box 2"/>
                          <wps:cNvSpPr txBox="1">
                            <a:spLocks noChangeArrowheads="1"/>
                          </wps:cNvSpPr>
                          <wps:spPr bwMode="auto">
                            <a:xfrm>
                              <a:off x="252684" y="832552"/>
                              <a:ext cx="730383" cy="355600"/>
                            </a:xfrm>
                            <a:prstGeom prst="rect">
                              <a:avLst/>
                            </a:prstGeom>
                            <a:noFill/>
                            <a:ln w="9525">
                              <a:noFill/>
                              <a:miter lim="800000"/>
                              <a:headEnd/>
                              <a:tailEnd/>
                            </a:ln>
                          </wps:spPr>
                          <wps:txbx>
                            <w:txbxContent>
                              <w:p w14:paraId="01EA44E3" w14:textId="77777777" w:rsidR="00B11E53" w:rsidRPr="00393A68" w:rsidRDefault="00B11E53" w:rsidP="00A61C52">
                                <w:r w:rsidRPr="00393A68">
                                  <w:t>37 kDa</w:t>
                                </w:r>
                              </w:p>
                            </w:txbxContent>
                          </wps:txbx>
                          <wps:bodyPr rot="0" vert="horz" wrap="square" lIns="91440" tIns="45720" rIns="91440" bIns="45720" anchor="t" anchorCtr="0">
                            <a:noAutofit/>
                          </wps:bodyPr>
                        </wps:wsp>
                      </wpg:grpSp>
                      <wps:wsp>
                        <wps:cNvPr id="100" name="Straight Connector 100"/>
                        <wps:cNvCnPr/>
                        <wps:spPr>
                          <a:xfrm>
                            <a:off x="501015" y="1086485"/>
                            <a:ext cx="207645"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01" o:spid="_x0000_s1125" style="position:absolute;left:0;text-align:left;margin-left:97.2pt;margin-top:61.2pt;width:289.7pt;height:156.7pt;z-index:251821056" coordsize="3679372,199002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">
                <v:group id="Group 224" o:spid="_x0000_s1126" style="position:absolute;width:3679372;height:1990028" coordorigin="252684,-36822" coordsize="3432856,18567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b6FDxQAAANwAAAAPAAAAZHJzL2Rvd25yZXYueG1sRI9Pa8JAFMTvBb/D8gRv&#10;dZPYikRXEVHpQQr+AfH2yD6TYPZtyK5J/PbdQqHHYWZ+wyxWvalES40rLSuIxxEI4szqknMFl/Pu&#10;fQbCeWSNlWVS8CIHq+XgbYGpth0fqT35XAQIuxQVFN7XqZQuK8igG9uaOHh32xj0QTa51A12AW4q&#10;mUTRVBosOSwUWNOmoOxxehoF+w679STetofHffO6nT+/r4eYlBoN+/UchKfe/4f/2l9aQZJ8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G+hQ8UAAADcAAAA&#10;DwAAAAAAAAAAAAAAAACpAgAAZHJzL2Rvd25yZXYueG1sUEsFBgAAAAAEAAQA+gAAAJsDAAAAAA==&#10;">
                  <v:group id="Group 225" o:spid="_x0000_s1127" style="position:absolute;left:571500;top:-36822;width:3114040;height:1856732" coordorigin=",-34308" coordsize="2984740,17299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IwTYxAAAANwAAAAPAAAAZHJzL2Rvd25yZXYueG1sRI9Bi8IwFITvC/6H8IS9&#10;rWm7uEg1ioiKBxFWBfH2aJ5tsXkpTWzrvzfCwh6HmfmGmS16U4mWGldaVhCPIhDEmdUl5wrOp83X&#10;BITzyBory6TgSQ4W88HHDFNtO/6l9uhzESDsUlRQeF+nUrqsIINuZGvi4N1sY9AH2eRSN9gFuKlk&#10;EkU/0mDJYaHAmlYFZffjwyjYdtgtv+N1u7/fVs/raXy47GNS6nPYL6cgPPX+P/zX3mkFSTKG9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IwTYxAAAANwAAAAP&#10;AAAAAAAAAAAAAAAAAKkCAABkcnMvZG93bnJldi54bWxQSwUGAAAAAAQABAD6AAAAmgMAAAAA&#10;">
                    <v:group id="Group 226" o:spid="_x0000_s1128" style="position:absolute;top:138023;width:2501265;height:1557655" coordorigin=",-51756" coordsize="3687074,22964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78ZqvxAAAANwAAAAPAAAAZHJzL2Rvd25yZXYueG1sRI9Bi8IwFITvC/6H8ARv&#10;a9rKilSjiKh4kIVVQbw9mmdbbF5KE9v6783Cwh6HmfmGWax6U4mWGldaVhCPIxDEmdUl5wou593n&#10;DITzyBory6TgRQ5Wy8HHAlNtO/6h9uRzESDsUlRQeF+nUrqsIINubGvi4N1tY9AH2eRSN9gFuKlk&#10;EkVTabDksFBgTZuCssfpaRTsO+zWk3jbHh/3zet2/vq+HmNSajTs13MQnnr/H/5rH7SCJJnC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78ZqvxAAAANwAAAAP&#10;AAAAAAAAAAAAAAAAAKkCAABkcnMvZG93bnJldi54bWxQSwUGAAAAAAQABAD6AAAAmgMAAAAA&#10;">
                      <v:shape id="Picture 227" o:spid="_x0000_s1129" type="#_x0000_t75" style="position:absolute;left:345057;width:1514475;height:22447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1&#10;e6fEAAAA3AAAAA8AAABkcnMvZG93bnJldi54bWxEj0GLwjAUhO8L/ofwBG9rag+7SzWKCIosuLgq&#10;ordH82yLzUtposZ/bwTB4zAz3zCjSTC1uFLrKssKBv0EBHFudcWFgt12/vkDwnlkjbVlUnAnB5Nx&#10;52OEmbY3/qfrxhciQthlqKD0vsmkdHlJBl3fNsTRO9nWoI+yLaRu8RbhppZpknxJgxXHhRIbmpWU&#10;nzcXo2D9t1zND+G02k+3Rf57XJiQkFGq1w3TIQhPwb/Dr/ZSK0jTb3ieiUdAj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H1e6fEAAAA3AAAAA8AAAAAAAAAAAAAAAAAnAIA&#10;AGRycy9kb3ducmV2LnhtbFBLBQYAAAAABAAEAPcAAACNAwAAAAA=&#10;">
                        <v:imagedata r:id="rId44" o:title=""/>
                        <v:path arrowok="t"/>
                      </v:shape>
                      <v:shape id="Picture 228" o:spid="_x0000_s1130" type="#_x0000_t75" style="position:absolute;left:2277374;top:-1;width:1409700;height:222503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S&#10;9ODAAAAA3AAAAA8AAABkcnMvZG93bnJldi54bWxET89rwjAUvgv7H8ITdtPUDtRVowxB8DSYK4i3&#10;R/PWFJuXksQa//vlMNjx4/u93Sfbi5F86BwrWMwLEMSN0x23Curv42wNIkRkjb1jUvCkAPvdy2SL&#10;lXYP/qLxHFuRQzhUqMDEOFRShsaQxTB3A3Hmfpy3GDP0rdQeHznc9rIsiqW02HFuMDjQwVBzO9+t&#10;gtPqrfxcXdLaPy+pvo64NO93VOp1mj42ICKl+C/+c5+0grLMa/OZfATk7h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IxL04MAAAADcAAAADwAAAAAAAAAAAAAAAACcAgAAZHJz&#10;L2Rvd25yZXYueG1sUEsFBgAAAAAEAAQA9wAAAIkDAAAAAA==&#10;">
                        <v:imagedata r:id="rId45" o:title="" cropbottom="1986f"/>
                        <v:path arrowok="t"/>
                      </v:shape>
                      <v:shape id="Text Box 2" o:spid="_x0000_s1131" type="#_x0000_t202" style="position:absolute;top:-25877;width:252730;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h4/NxQAA&#10;ANwAAAAPAAAAZHJzL2Rvd25yZXYueG1sRI9Pa8JAFMTvhX6H5RW86W7jH2rqJpQWwVNFrYK3R/aZ&#10;hGbfhuxq0m/fLQg9DjPzG2aVD7YRN+p87VjD80SBIC6cqbnU8HVYj19A+IBssHFMGn7IQ549Pqww&#10;Na7nHd32oRQRwj5FDVUIbSqlLyqy6CeuJY7exXUWQ5RdKU2HfYTbRiZKLaTFmuNChS29V1R8769W&#10;w/Hzcj7N1Lb8sPO2d4OSbJdS69HT8PYKItAQ/sP39sZoSKYJ/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Hj83FAAAA3AAAAA8AAAAAAAAAAAAAAAAAlwIAAGRycy9k&#10;b3ducmV2LnhtbFBLBQYAAAAABAAEAPUAAACJAwAAAAA=&#10;" filled="f" stroked="f">
                        <v:textbox>
                          <w:txbxContent>
                            <w:p w14:paraId="40A9FF62" w14:textId="77777777" w:rsidR="009E2F18" w:rsidRDefault="009E2F18" w:rsidP="00A61C52">
                              <w:r>
                                <w:t>A</w:t>
                              </w:r>
                            </w:p>
                          </w:txbxContent>
                        </v:textbox>
                      </v:shape>
                      <v:shape id="Text Box 2" o:spid="_x0000_s1132" type="#_x0000_t202" style="position:absolute;left:1966823;top:-51756;width:252730;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yypWxAAA&#10;ANwAAAAPAAAAZHJzL2Rvd25yZXYueG1sRI9Ba8JAFITvgv9heYK3uqu2xUZXEUXoydK0Frw9ss8k&#10;mH0bsquJ/94VCh6HmfmGWaw6W4krNb50rGE8UiCIM2dKzjX8/uxeZiB8QDZYOSYNN/KwWvZ7C0yM&#10;a/mbrmnIRYSwT1BDEUKdSOmzgiz6kauJo3dyjcUQZZNL02Ab4baSE6XepcWS40KBNW0Kys7pxWo4&#10;7E/Hv1f1lW/tW926Tkm2H1Lr4aBbz0EE6sIz/N/+NBom0yk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csqVsQAAADcAAAADwAAAAAAAAAAAAAAAACXAgAAZHJzL2Rv&#10;d25yZXYueG1sUEsFBgAAAAAEAAQA9QAAAIgDAAAAAA==&#10;" filled="f" stroked="f">
                        <v:textbox>
                          <w:txbxContent>
                            <w:p w14:paraId="111CE025" w14:textId="77777777" w:rsidR="009E2F18" w:rsidRDefault="009E2F18" w:rsidP="00A61C52">
                              <w:r>
                                <w:t>B</w:t>
                              </w:r>
                            </w:p>
                          </w:txbxContent>
                        </v:textbox>
                      </v:shape>
                    </v:group>
                    <v:shape id="Text Box 2" o:spid="_x0000_s1133" type="#_x0000_t202" style="position:absolute;left:172523;top:-34308;width:2812217;height:32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IrIi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k+kM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isiLFAAAA3AAAAA8AAAAAAAAAAAAAAAAAlwIAAGRycy9k&#10;b3ducmV2LnhtbFBLBQYAAAAABAAEAPUAAACJAwAAAAA=&#10;" filled="f" stroked="f">
                      <v:textbox>
                        <w:txbxContent>
                          <w:p w14:paraId="076F4AC7" w14:textId="1D31764C" w:rsidR="009E2F18" w:rsidRPr="00393A68" w:rsidRDefault="009E2F18" w:rsidP="00A61C52">
                            <w:r>
                              <w:t xml:space="preserve">  M      1      2      3                     1       2       </w:t>
                            </w:r>
                            <w:r w:rsidRPr="00393A68">
                              <w:t xml:space="preserve">3 </w:t>
                            </w:r>
                          </w:p>
                        </w:txbxContent>
                      </v:textbox>
                    </v:shape>
                  </v:group>
                  <v:shape id="Text Box 2" o:spid="_x0000_s1134" type="#_x0000_t202" style="position:absolute;left:252684;top:832552;width:730383;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bhe5wwAA&#10;ANwAAAAPAAAAZHJzL2Rvd25yZXYueG1sRI9BawIxFITvgv8hPMGbJlotdjWKWAo9KbW14O2xee4u&#10;bl6WTXTXf28EweMwM98wi1VrS3Gl2heONYyGCgRx6kzBmYa/36/BDIQPyAZLx6ThRh5Wy25ngYlx&#10;Df/QdR8yESHsE9SQh1AlUvo0J4t+6Cri6J1cbTFEWWfS1NhEuC3lWKl3abHguJBjRZuc0vP+YjUc&#10;tqfj/0Ttsk87rRrXKsn2Q2rd77XrOYhAbXiFn+1vo2H8No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bhe5wwAAANwAAAAPAAAAAAAAAAAAAAAAAJcCAABkcnMvZG93&#10;bnJldi54bWxQSwUGAAAAAAQABAD1AAAAhwMAAAAA&#10;" filled="f" stroked="f">
                    <v:textbox>
                      <w:txbxContent>
                        <w:p w14:paraId="01EA44E3" w14:textId="77777777" w:rsidR="009E2F18" w:rsidRPr="00393A68" w:rsidRDefault="009E2F18" w:rsidP="00A61C52">
                          <w:r w:rsidRPr="00393A68">
                            <w:t>37 kDa</w:t>
                          </w:r>
                        </w:p>
                      </w:txbxContent>
                    </v:textbox>
                  </v:shape>
                </v:group>
                <v:line id="Straight Connector 100" o:spid="_x0000_s1135" style="position:absolute;visibility:visible;mso-wrap-style:square" from="501015,1086485" to="708660,10864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4FEscYAAADcAAAADwAAAGRycy9kb3ducmV2LnhtbESPQWvCQBCF7wX/wzIFL0U3Wqo1dRVR&#10;Cl6kNHqwtyE7TUKzsyG7mvjvnYPQ2wzvzXvfLNe9q9WV2lB5NjAZJ6CIc28rLgycjp+jd1AhIlus&#10;PZOBGwVYrwZPS0yt7/ibrlkslIRwSNFAGWOTah3ykhyGsW+IRfv1rcMoa1to22In4a7W0ySZaYcV&#10;S0OJDW1Lyv+yizOwO826bFG8zV8mr4d+wV/T88/BGTN87jcfoCL18d/8uN5bwU8EX56RCfTq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BRLHGAAAA3AAAAA8AAAAAAAAA&#10;AAAAAAAAoQIAAGRycy9kb3ducmV2LnhtbFBLBQYAAAAABAAEAPkAAACUAwAAAAA=&#10;" strokecolor="black [3213]" strokeweight="1pt"/>
              </v:group>
            </w:pict>
          </mc:Fallback>
        </mc:AlternateContent>
      </w:r>
      <w:r w:rsidR="00A61C52" w:rsidRPr="00237A77">
        <w:rPr>
          <w:rFonts w:ascii="Cambria" w:hAnsi="Cambria"/>
        </w:rPr>
        <w:t xml:space="preserve">Small-scale expression studies gave a detectable level of </w:t>
      </w:r>
      <w:r w:rsidR="00A61C52" w:rsidRPr="00237A77">
        <w:rPr>
          <w:rFonts w:ascii="Cambria" w:hAnsi="Cambria"/>
          <w:i/>
        </w:rPr>
        <w:t>Sp</w:t>
      </w:r>
      <w:r w:rsidR="00A61C52" w:rsidRPr="00237A77">
        <w:rPr>
          <w:rFonts w:ascii="Cambria" w:hAnsi="Cambria"/>
        </w:rPr>
        <w:t xml:space="preserve">FEN protein after heat-shock induction. Therefore, large-scale expression using rich 4YT media in a 4 L fermenter was carried out for protein purification (Section 2.4.2). Cell samples were collected 3 hours and overnight post-induction to analyse expression levels (Figure 3.5). </w:t>
      </w:r>
    </w:p>
    <w:p w14:paraId="48702DCA" w14:textId="60BEDC62" w:rsidR="00A61C52" w:rsidRPr="00237A77" w:rsidRDefault="00A61C52" w:rsidP="00051BAE">
      <w:pPr>
        <w:tabs>
          <w:tab w:val="left" w:pos="4992"/>
        </w:tabs>
        <w:ind w:left="851"/>
        <w:contextualSpacing/>
        <w:jc w:val="both"/>
        <w:rPr>
          <w:rFonts w:ascii="Cambria" w:hAnsi="Cambria" w:cstheme="majorBidi"/>
        </w:rPr>
      </w:pPr>
    </w:p>
    <w:p w14:paraId="21EC7EFD" w14:textId="77777777" w:rsidR="00A61C52" w:rsidRPr="00237A77" w:rsidRDefault="00A61C52" w:rsidP="00051BAE">
      <w:pPr>
        <w:ind w:left="851"/>
        <w:contextualSpacing/>
        <w:jc w:val="both"/>
        <w:rPr>
          <w:rFonts w:ascii="Cambria" w:hAnsi="Cambria" w:cstheme="majorBidi"/>
        </w:rPr>
      </w:pPr>
    </w:p>
    <w:p w14:paraId="3FA985CE" w14:textId="626F36F6" w:rsidR="00A61C52" w:rsidRPr="00237A77" w:rsidRDefault="00A61C52" w:rsidP="00051BAE">
      <w:pPr>
        <w:ind w:left="851"/>
        <w:contextualSpacing/>
        <w:jc w:val="both"/>
        <w:rPr>
          <w:rFonts w:ascii="Cambria" w:hAnsi="Cambria" w:cstheme="majorBidi"/>
        </w:rPr>
      </w:pPr>
    </w:p>
    <w:p w14:paraId="57B9AB77" w14:textId="77777777" w:rsidR="00A61C52" w:rsidRPr="00237A77" w:rsidRDefault="00A61C52" w:rsidP="00051BAE">
      <w:pPr>
        <w:ind w:left="851"/>
        <w:contextualSpacing/>
        <w:jc w:val="both"/>
        <w:rPr>
          <w:rFonts w:ascii="Cambria" w:hAnsi="Cambria" w:cstheme="majorBidi"/>
        </w:rPr>
      </w:pPr>
    </w:p>
    <w:p w14:paraId="0C40D9B2" w14:textId="6E2B8B9D" w:rsidR="00A61C52" w:rsidRPr="00237A77" w:rsidRDefault="00A61C52" w:rsidP="00051BAE">
      <w:pPr>
        <w:ind w:left="851"/>
        <w:contextualSpacing/>
        <w:jc w:val="both"/>
        <w:rPr>
          <w:rFonts w:ascii="Cambria" w:hAnsi="Cambria" w:cstheme="majorBidi"/>
        </w:rPr>
      </w:pPr>
    </w:p>
    <w:p w14:paraId="29CBE764" w14:textId="798979C5" w:rsidR="00002FED" w:rsidRPr="00237A77" w:rsidRDefault="00002FED" w:rsidP="00051BAE">
      <w:pPr>
        <w:ind w:left="851"/>
        <w:contextualSpacing/>
        <w:jc w:val="both"/>
        <w:rPr>
          <w:rFonts w:ascii="Cambria" w:hAnsi="Cambria" w:cstheme="majorBidi"/>
        </w:rPr>
      </w:pPr>
    </w:p>
    <w:p w14:paraId="0E78A320" w14:textId="77777777" w:rsidR="00002FED" w:rsidRPr="00237A77" w:rsidRDefault="00002FED" w:rsidP="00051BAE">
      <w:pPr>
        <w:ind w:left="851"/>
        <w:contextualSpacing/>
        <w:jc w:val="both"/>
        <w:rPr>
          <w:rFonts w:ascii="Cambria" w:hAnsi="Cambria" w:cstheme="majorBidi"/>
        </w:rPr>
      </w:pPr>
    </w:p>
    <w:p w14:paraId="130A187C" w14:textId="77777777" w:rsidR="00002FED" w:rsidRPr="00237A77" w:rsidRDefault="00002FED" w:rsidP="00002FED">
      <w:pPr>
        <w:contextualSpacing/>
        <w:jc w:val="both"/>
        <w:rPr>
          <w:rFonts w:ascii="Cambria" w:hAnsi="Cambria" w:cstheme="majorBidi"/>
        </w:rPr>
      </w:pPr>
    </w:p>
    <w:p w14:paraId="39F592C3" w14:textId="06182FB5" w:rsidR="00A61C52" w:rsidRPr="00237A77" w:rsidRDefault="00A61C52" w:rsidP="00051BAE">
      <w:pPr>
        <w:ind w:left="851"/>
        <w:contextualSpacing/>
        <w:jc w:val="both"/>
        <w:rPr>
          <w:rFonts w:ascii="Cambria" w:hAnsi="Cambria" w:cstheme="majorBidi"/>
        </w:rPr>
      </w:pPr>
    </w:p>
    <w:p w14:paraId="5BE87109" w14:textId="1D0C26DF" w:rsidR="00A61C52" w:rsidRPr="00237A77" w:rsidRDefault="00A61C52" w:rsidP="00051BAE">
      <w:pPr>
        <w:ind w:left="851"/>
        <w:contextualSpacing/>
        <w:jc w:val="both"/>
        <w:rPr>
          <w:rFonts w:ascii="Cambria" w:hAnsi="Cambria" w:cstheme="majorBidi"/>
        </w:rPr>
      </w:pPr>
    </w:p>
    <w:p w14:paraId="78F704E1" w14:textId="7527CF69" w:rsidR="00A61C52" w:rsidRDefault="00A61C52" w:rsidP="00064B78">
      <w:pPr>
        <w:ind w:left="851"/>
        <w:contextualSpacing/>
        <w:jc w:val="both"/>
        <w:rPr>
          <w:iCs/>
          <w:sz w:val="20"/>
          <w:szCs w:val="20"/>
        </w:rPr>
      </w:pPr>
      <w:r w:rsidRPr="00237A77">
        <w:rPr>
          <w:b/>
          <w:sz w:val="20"/>
          <w:szCs w:val="20"/>
        </w:rPr>
        <w:t xml:space="preserve">Figure 3.5: </w:t>
      </w:r>
      <w:r w:rsidRPr="00237A77">
        <w:rPr>
          <w:sz w:val="20"/>
          <w:szCs w:val="20"/>
        </w:rPr>
        <w:t xml:space="preserve">Analysis of </w:t>
      </w:r>
      <w:r w:rsidRPr="00237A77">
        <w:rPr>
          <w:i/>
          <w:sz w:val="20"/>
          <w:szCs w:val="20"/>
        </w:rPr>
        <w:t>Sp</w:t>
      </w:r>
      <w:r w:rsidRPr="00237A77">
        <w:rPr>
          <w:sz w:val="20"/>
          <w:szCs w:val="20"/>
        </w:rPr>
        <w:t xml:space="preserve">FEN large-scale expression. A) SDS-PAGE gel </w:t>
      </w:r>
      <w:r w:rsidRPr="00237A77">
        <w:rPr>
          <w:iCs/>
          <w:sz w:val="20"/>
          <w:szCs w:val="20"/>
        </w:rPr>
        <w:t xml:space="preserve">showing induction of </w:t>
      </w:r>
      <w:r w:rsidRPr="00237A77">
        <w:rPr>
          <w:i/>
          <w:iCs/>
          <w:sz w:val="20"/>
          <w:szCs w:val="20"/>
        </w:rPr>
        <w:t>Sp</w:t>
      </w:r>
      <w:r w:rsidRPr="00237A77">
        <w:rPr>
          <w:iCs/>
          <w:sz w:val="20"/>
          <w:szCs w:val="20"/>
        </w:rPr>
        <w:t>FEN. Lane 1: pJONEX4</w:t>
      </w:r>
      <w:proofErr w:type="gramStart"/>
      <w:r w:rsidRPr="00237A77">
        <w:rPr>
          <w:iCs/>
          <w:sz w:val="20"/>
          <w:szCs w:val="20"/>
        </w:rPr>
        <w:t>:</w:t>
      </w:r>
      <w:r w:rsidRPr="00237A77">
        <w:rPr>
          <w:i/>
          <w:iCs/>
          <w:sz w:val="20"/>
          <w:szCs w:val="20"/>
        </w:rPr>
        <w:t>Sp</w:t>
      </w:r>
      <w:r w:rsidRPr="00237A77">
        <w:rPr>
          <w:iCs/>
          <w:sz w:val="20"/>
          <w:szCs w:val="20"/>
        </w:rPr>
        <w:t>FEN</w:t>
      </w:r>
      <w:proofErr w:type="gramEnd"/>
      <w:r w:rsidRPr="00237A77">
        <w:rPr>
          <w:iCs/>
          <w:sz w:val="20"/>
          <w:szCs w:val="20"/>
        </w:rPr>
        <w:t xml:space="preserve"> before induction; Lane 2: pJONEX4:</w:t>
      </w:r>
      <w:r w:rsidRPr="00237A77">
        <w:rPr>
          <w:i/>
          <w:iCs/>
          <w:sz w:val="20"/>
          <w:szCs w:val="20"/>
        </w:rPr>
        <w:t>Sp</w:t>
      </w:r>
      <w:r w:rsidRPr="00237A77">
        <w:rPr>
          <w:iCs/>
          <w:sz w:val="20"/>
          <w:szCs w:val="20"/>
        </w:rPr>
        <w:t>FEN 3 hrs post-induction; Lane 3: pJONEX4:</w:t>
      </w:r>
      <w:r w:rsidRPr="00237A77">
        <w:rPr>
          <w:i/>
          <w:iCs/>
          <w:sz w:val="20"/>
          <w:szCs w:val="20"/>
        </w:rPr>
        <w:t>Sp</w:t>
      </w:r>
      <w:r w:rsidRPr="00237A77">
        <w:rPr>
          <w:iCs/>
          <w:sz w:val="20"/>
          <w:szCs w:val="20"/>
        </w:rPr>
        <w:t>FEN overnight post-induction. B) Corresponding zymogram for panel A.</w:t>
      </w:r>
    </w:p>
    <w:p w14:paraId="5D49E2F2" w14:textId="77777777" w:rsidR="002553E5" w:rsidRPr="00237A77" w:rsidRDefault="002553E5" w:rsidP="00064B78">
      <w:pPr>
        <w:ind w:left="851"/>
        <w:contextualSpacing/>
        <w:jc w:val="both"/>
        <w:rPr>
          <w:iCs/>
          <w:sz w:val="20"/>
          <w:szCs w:val="20"/>
        </w:rPr>
      </w:pPr>
    </w:p>
    <w:p w14:paraId="3C4E0457" w14:textId="76943CD8" w:rsidR="00A61C52" w:rsidRDefault="00A61C52" w:rsidP="002553E5">
      <w:pPr>
        <w:ind w:left="851"/>
        <w:contextualSpacing/>
        <w:jc w:val="both"/>
        <w:rPr>
          <w:rFonts w:ascii="Cambria" w:hAnsi="Cambria"/>
        </w:rPr>
      </w:pPr>
      <w:r w:rsidRPr="00237A77">
        <w:rPr>
          <w:rFonts w:ascii="Cambria" w:hAnsi="Cambria"/>
        </w:rPr>
        <w:t xml:space="preserve">Since the overnight post-induction sample revealed a higher level of protein expression detected in both the SDS-PAGE gel and the zymogram, the M72 cells were harvested at this time point and used for further </w:t>
      </w:r>
      <w:r w:rsidRPr="00237A77">
        <w:rPr>
          <w:rFonts w:ascii="Cambria" w:hAnsi="Cambria"/>
          <w:i/>
        </w:rPr>
        <w:t>Sp</w:t>
      </w:r>
      <w:r w:rsidRPr="00237A77">
        <w:rPr>
          <w:rFonts w:ascii="Cambria" w:hAnsi="Cambria"/>
        </w:rPr>
        <w:t>FEN purification.</w:t>
      </w:r>
    </w:p>
    <w:p w14:paraId="3D0F2BB9" w14:textId="77777777" w:rsidR="00FB3149" w:rsidRPr="00237A77" w:rsidRDefault="00FB3149" w:rsidP="002553E5">
      <w:pPr>
        <w:ind w:left="851"/>
        <w:contextualSpacing/>
        <w:jc w:val="both"/>
        <w:rPr>
          <w:rFonts w:ascii="Cambria" w:hAnsi="Cambria"/>
        </w:rPr>
      </w:pPr>
    </w:p>
    <w:p w14:paraId="18093ECC" w14:textId="77777777" w:rsidR="00A61C52" w:rsidRPr="00237A77" w:rsidRDefault="00A61C52" w:rsidP="00051BAE">
      <w:pPr>
        <w:ind w:left="851"/>
        <w:contextualSpacing/>
        <w:jc w:val="both"/>
        <w:rPr>
          <w:rFonts w:ascii="Cambria" w:hAnsi="Cambria"/>
          <w:b/>
        </w:rPr>
      </w:pPr>
      <w:r w:rsidRPr="00237A77">
        <w:rPr>
          <w:rFonts w:ascii="Cambria" w:hAnsi="Cambria"/>
          <w:b/>
        </w:rPr>
        <w:t xml:space="preserve">3.6 Purification of </w:t>
      </w:r>
      <w:r w:rsidRPr="008F3D10">
        <w:rPr>
          <w:rFonts w:ascii="Cambria" w:hAnsi="Cambria"/>
          <w:b/>
          <w:i/>
        </w:rPr>
        <w:t>Sp</w:t>
      </w:r>
      <w:r w:rsidRPr="00237A77">
        <w:rPr>
          <w:rFonts w:ascii="Cambria" w:hAnsi="Cambria"/>
          <w:b/>
        </w:rPr>
        <w:t>FEN</w:t>
      </w:r>
    </w:p>
    <w:p w14:paraId="35BACCA3" w14:textId="77777777" w:rsidR="00A61C52" w:rsidRPr="00237A77" w:rsidRDefault="00A61C52" w:rsidP="00051BAE">
      <w:pPr>
        <w:ind w:left="851"/>
        <w:contextualSpacing/>
        <w:jc w:val="both"/>
        <w:rPr>
          <w:rFonts w:ascii="Cambria" w:hAnsi="Cambria"/>
          <w:b/>
        </w:rPr>
      </w:pPr>
    </w:p>
    <w:p w14:paraId="5A49495A" w14:textId="77777777" w:rsidR="00A61C52" w:rsidRPr="00237A77" w:rsidRDefault="00A61C52" w:rsidP="00051BAE">
      <w:pPr>
        <w:ind w:left="851"/>
        <w:contextualSpacing/>
        <w:jc w:val="both"/>
        <w:rPr>
          <w:rFonts w:ascii="Cambria" w:hAnsi="Cambria"/>
          <w:i/>
        </w:rPr>
      </w:pPr>
      <w:r w:rsidRPr="00237A77">
        <w:rPr>
          <w:rFonts w:ascii="Cambria" w:hAnsi="Cambria"/>
          <w:i/>
        </w:rPr>
        <w:t>3.6.1 Protein extraction from harvested cells</w:t>
      </w:r>
    </w:p>
    <w:p w14:paraId="488FEE1E" w14:textId="77777777" w:rsidR="00A61C52" w:rsidRPr="00237A77" w:rsidRDefault="00A61C52" w:rsidP="00051BAE">
      <w:pPr>
        <w:ind w:left="851"/>
        <w:contextualSpacing/>
        <w:jc w:val="both"/>
        <w:rPr>
          <w:rFonts w:ascii="Cambria" w:hAnsi="Cambria"/>
          <w:i/>
        </w:rPr>
      </w:pPr>
    </w:p>
    <w:p w14:paraId="54AEC85E" w14:textId="5DE11B55" w:rsidR="00A61C52" w:rsidRPr="00237A77" w:rsidRDefault="00A61C52" w:rsidP="00051BAE">
      <w:pPr>
        <w:ind w:left="851"/>
        <w:contextualSpacing/>
        <w:jc w:val="both"/>
        <w:rPr>
          <w:rFonts w:ascii="Cambria" w:hAnsi="Cambria"/>
        </w:rPr>
      </w:pPr>
      <w:r w:rsidRPr="00237A77">
        <w:rPr>
          <w:rFonts w:ascii="Cambria" w:hAnsi="Cambria"/>
        </w:rPr>
        <w:t xml:space="preserve">A 5 g cell pellet was lysed using lysozyme and sonication, and subjected to polyethyleneimine (PEI) precipitation, ammonium sulphate precipitation, and dialysis with KP7/0 buffer as described (Section 2.4.3 to 2.4.5). Supernatants and/or pellets after each of these steps were analysed to track the presence of </w:t>
      </w:r>
      <w:r w:rsidRPr="00237A77">
        <w:rPr>
          <w:rFonts w:ascii="Cambria" w:hAnsi="Cambria"/>
          <w:i/>
        </w:rPr>
        <w:t>Sp</w:t>
      </w:r>
      <w:r w:rsidRPr="00237A77">
        <w:rPr>
          <w:rFonts w:ascii="Cambria" w:hAnsi="Cambria"/>
        </w:rPr>
        <w:t>FEN (Figure 3.6).</w:t>
      </w:r>
    </w:p>
    <w:p w14:paraId="7FD8253B" w14:textId="799EB853" w:rsidR="00064B78" w:rsidRPr="00237A77" w:rsidRDefault="00777852" w:rsidP="00051BAE">
      <w:pPr>
        <w:ind w:left="851"/>
        <w:contextualSpacing/>
        <w:jc w:val="both"/>
      </w:pPr>
      <w:r>
        <w:rPr>
          <w:noProof/>
          <w:lang w:val="en-US" w:eastAsia="en-US"/>
        </w:rPr>
        <mc:AlternateContent>
          <mc:Choice Requires="wpg">
            <w:drawing>
              <wp:anchor distT="0" distB="0" distL="114300" distR="114300" simplePos="0" relativeHeight="251823104" behindDoc="0" locked="0" layoutInCell="1" allowOverlap="1" wp14:anchorId="3C488D05" wp14:editId="5A0CCBC8">
                <wp:simplePos x="0" y="0"/>
                <wp:positionH relativeFrom="column">
                  <wp:posOffset>523240</wp:posOffset>
                </wp:positionH>
                <wp:positionV relativeFrom="paragraph">
                  <wp:posOffset>46990</wp:posOffset>
                </wp:positionV>
                <wp:extent cx="5305279" cy="1953260"/>
                <wp:effectExtent l="0" t="0" r="0" b="2540"/>
                <wp:wrapNone/>
                <wp:docPr id="103" name="Group 103"/>
                <wp:cNvGraphicFramePr/>
                <a:graphic xmlns:a="http://schemas.openxmlformats.org/drawingml/2006/main">
                  <a:graphicData uri="http://schemas.microsoft.com/office/word/2010/wordprocessingGroup">
                    <wpg:wgp>
                      <wpg:cNvGrpSpPr/>
                      <wpg:grpSpPr>
                        <a:xfrm>
                          <a:off x="0" y="0"/>
                          <a:ext cx="5305279" cy="1953260"/>
                          <a:chOff x="0" y="0"/>
                          <a:chExt cx="5305279" cy="1953260"/>
                        </a:xfrm>
                      </wpg:grpSpPr>
                      <wpg:grpSp>
                        <wpg:cNvPr id="245" name="Group 245"/>
                        <wpg:cNvGrpSpPr/>
                        <wpg:grpSpPr>
                          <a:xfrm>
                            <a:off x="0" y="0"/>
                            <a:ext cx="5305279" cy="1953260"/>
                            <a:chOff x="-48114" y="0"/>
                            <a:chExt cx="5305291" cy="1953616"/>
                          </a:xfrm>
                        </wpg:grpSpPr>
                        <wpg:grpSp>
                          <wpg:cNvPr id="237" name="Group 237"/>
                          <wpg:cNvGrpSpPr/>
                          <wpg:grpSpPr>
                            <a:xfrm>
                              <a:off x="298450" y="0"/>
                              <a:ext cx="4958727" cy="1953616"/>
                              <a:chOff x="0" y="0"/>
                              <a:chExt cx="4468441" cy="1760826"/>
                            </a:xfrm>
                          </wpg:grpSpPr>
                          <wpg:grpSp>
                            <wpg:cNvPr id="238" name="Group 238"/>
                            <wpg:cNvGrpSpPr/>
                            <wpg:grpSpPr>
                              <a:xfrm>
                                <a:off x="0" y="177661"/>
                                <a:ext cx="4304030" cy="1583165"/>
                                <a:chOff x="0" y="-14381"/>
                                <a:chExt cx="5104585" cy="1878469"/>
                              </a:xfrm>
                            </wpg:grpSpPr>
                            <pic:pic xmlns:pic="http://schemas.openxmlformats.org/drawingml/2006/picture">
                              <pic:nvPicPr>
                                <pic:cNvPr id="239" name="Picture 23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284672" y="57513"/>
                                  <a:ext cx="2209800" cy="1806575"/>
                                </a:xfrm>
                                <a:prstGeom prst="rect">
                                  <a:avLst/>
                                </a:prstGeom>
                              </pic:spPr>
                            </pic:pic>
                            <pic:pic xmlns:pic="http://schemas.openxmlformats.org/drawingml/2006/picture">
                              <pic:nvPicPr>
                                <pic:cNvPr id="240" name="Picture 240"/>
                                <pic:cNvPicPr>
                                  <a:picLocks noChangeAspect="1"/>
                                </pic:cNvPicPr>
                              </pic:nvPicPr>
                              <pic:blipFill rotWithShape="1">
                                <a:blip r:embed="rId47" cstate="print">
                                  <a:extLst>
                                    <a:ext uri="{28A0092B-C50C-407E-A947-70E740481C1C}">
                                      <a14:useLocalDpi xmlns:a14="http://schemas.microsoft.com/office/drawing/2010/main" val="0"/>
                                    </a:ext>
                                  </a:extLst>
                                </a:blip>
                                <a:srcRect r="20521"/>
                                <a:stretch/>
                              </pic:blipFill>
                              <pic:spPr bwMode="auto">
                                <a:xfrm>
                                  <a:off x="3019245" y="43132"/>
                                  <a:ext cx="2085340" cy="1793875"/>
                                </a:xfrm>
                                <a:prstGeom prst="rect">
                                  <a:avLst/>
                                </a:prstGeom>
                                <a:ln>
                                  <a:noFill/>
                                </a:ln>
                                <a:extLst>
                                  <a:ext uri="{53640926-AAD7-44d8-BBD7-CCE9431645EC}">
                                    <a14:shadowObscured xmlns:a14="http://schemas.microsoft.com/office/drawing/2010/main"/>
                                  </a:ext>
                                </a:extLst>
                              </pic:spPr>
                            </pic:pic>
                            <wps:wsp>
                              <wps:cNvPr id="241" name="Text Box 2"/>
                              <wps:cNvSpPr txBox="1">
                                <a:spLocks noChangeArrowheads="1"/>
                              </wps:cNvSpPr>
                              <wps:spPr bwMode="auto">
                                <a:xfrm>
                                  <a:off x="0" y="8626"/>
                                  <a:ext cx="252712" cy="376502"/>
                                </a:xfrm>
                                <a:prstGeom prst="rect">
                                  <a:avLst/>
                                </a:prstGeom>
                                <a:noFill/>
                                <a:ln w="9525">
                                  <a:noFill/>
                                  <a:miter lim="800000"/>
                                  <a:headEnd/>
                                  <a:tailEnd/>
                                </a:ln>
                              </wps:spPr>
                              <wps:txbx>
                                <w:txbxContent>
                                  <w:p w14:paraId="2A7D1861" w14:textId="77777777" w:rsidR="00B11E53" w:rsidRDefault="00B11E53" w:rsidP="00A61C52">
                                    <w:r>
                                      <w:t>A</w:t>
                                    </w:r>
                                  </w:p>
                                </w:txbxContent>
                              </wps:txbx>
                              <wps:bodyPr rot="0" vert="horz" wrap="square" lIns="91440" tIns="45720" rIns="91440" bIns="45720" anchor="t" anchorCtr="0">
                                <a:noAutofit/>
                              </wps:bodyPr>
                            </wps:wsp>
                            <wps:wsp>
                              <wps:cNvPr id="242" name="Text Box 2"/>
                              <wps:cNvSpPr txBox="1">
                                <a:spLocks noChangeArrowheads="1"/>
                              </wps:cNvSpPr>
                              <wps:spPr bwMode="auto">
                                <a:xfrm>
                                  <a:off x="2725947" y="-14381"/>
                                  <a:ext cx="252095" cy="375920"/>
                                </a:xfrm>
                                <a:prstGeom prst="rect">
                                  <a:avLst/>
                                </a:prstGeom>
                                <a:noFill/>
                                <a:ln w="9525">
                                  <a:noFill/>
                                  <a:miter lim="800000"/>
                                  <a:headEnd/>
                                  <a:tailEnd/>
                                </a:ln>
                              </wps:spPr>
                              <wps:txbx>
                                <w:txbxContent>
                                  <w:p w14:paraId="21A7D6D5" w14:textId="77777777" w:rsidR="00B11E53" w:rsidRDefault="00B11E53" w:rsidP="00A61C52">
                                    <w:r>
                                      <w:t>B</w:t>
                                    </w:r>
                                  </w:p>
                                </w:txbxContent>
                              </wps:txbx>
                              <wps:bodyPr rot="0" vert="horz" wrap="square" lIns="91440" tIns="45720" rIns="91440" bIns="45720" anchor="t" anchorCtr="0">
                                <a:noAutofit/>
                              </wps:bodyPr>
                            </wps:wsp>
                          </wpg:grpSp>
                          <wps:wsp>
                            <wps:cNvPr id="243" name="Text Box 2"/>
                            <wps:cNvSpPr txBox="1">
                              <a:spLocks noChangeArrowheads="1"/>
                            </wps:cNvSpPr>
                            <wps:spPr bwMode="auto">
                              <a:xfrm>
                                <a:off x="198407" y="0"/>
                                <a:ext cx="4270034" cy="328744"/>
                              </a:xfrm>
                              <a:prstGeom prst="rect">
                                <a:avLst/>
                              </a:prstGeom>
                              <a:noFill/>
                              <a:ln w="9525">
                                <a:noFill/>
                                <a:miter lim="800000"/>
                                <a:headEnd/>
                                <a:tailEnd/>
                              </a:ln>
                            </wps:spPr>
                            <wps:txbx>
                              <w:txbxContent>
                                <w:p w14:paraId="199EEF1B" w14:textId="76D67069" w:rsidR="00B11E53" w:rsidRPr="00914E04" w:rsidRDefault="00B11E53" w:rsidP="00A61C52">
                                  <w:r>
                                    <w:t xml:space="preserve"> M     1      2      3    </w:t>
                                  </w:r>
                                  <w:r w:rsidRPr="00914E04">
                                    <w:t xml:space="preserve"> </w:t>
                                  </w:r>
                                  <w:r>
                                    <w:t xml:space="preserve">4       5   </w:t>
                                  </w:r>
                                  <w:r w:rsidRPr="00914E04">
                                    <w:t xml:space="preserve">  </w:t>
                                  </w:r>
                                  <w:r>
                                    <w:t xml:space="preserve"> </w:t>
                                  </w:r>
                                  <w:r w:rsidRPr="00914E04">
                                    <w:t>6</w:t>
                                  </w:r>
                                  <w:r>
                                    <w:t xml:space="preserve">     7                        1      2      3    </w:t>
                                  </w:r>
                                  <w:r w:rsidRPr="00914E04">
                                    <w:t xml:space="preserve"> 4 </w:t>
                                  </w:r>
                                  <w:r>
                                    <w:t xml:space="preserve">      5      6      7    </w:t>
                                  </w:r>
                                  <w:r w:rsidRPr="00914E04">
                                    <w:t xml:space="preserve">                                        </w:t>
                                  </w:r>
                                </w:p>
                              </w:txbxContent>
                            </wps:txbx>
                            <wps:bodyPr rot="0" vert="horz" wrap="square" lIns="91440" tIns="45720" rIns="91440" bIns="45720" anchor="t" anchorCtr="0">
                              <a:noAutofit/>
                            </wps:bodyPr>
                          </wps:wsp>
                        </wpg:grpSp>
                        <wps:wsp>
                          <wps:cNvPr id="244" name="Text Box 2"/>
                          <wps:cNvSpPr txBox="1">
                            <a:spLocks noChangeArrowheads="1"/>
                          </wps:cNvSpPr>
                          <wps:spPr bwMode="auto">
                            <a:xfrm>
                              <a:off x="-48114" y="796832"/>
                              <a:ext cx="652708" cy="321867"/>
                            </a:xfrm>
                            <a:prstGeom prst="rect">
                              <a:avLst/>
                            </a:prstGeom>
                            <a:noFill/>
                            <a:ln w="9525">
                              <a:noFill/>
                              <a:miter lim="800000"/>
                              <a:headEnd/>
                              <a:tailEnd/>
                            </a:ln>
                          </wps:spPr>
                          <wps:txbx>
                            <w:txbxContent>
                              <w:p w14:paraId="31147415" w14:textId="77777777" w:rsidR="00B11E53" w:rsidRPr="00914E04" w:rsidRDefault="00B11E53" w:rsidP="00A61C52">
                                <w:r w:rsidRPr="00914E04">
                                  <w:t>37 kDa</w:t>
                                </w:r>
                              </w:p>
                            </w:txbxContent>
                          </wps:txbx>
                          <wps:bodyPr rot="0" vert="horz" wrap="square" lIns="91440" tIns="45720" rIns="91440" bIns="45720" anchor="t" anchorCtr="0">
                            <a:noAutofit/>
                          </wps:bodyPr>
                        </wps:wsp>
                      </wpg:grpSp>
                      <wps:wsp>
                        <wps:cNvPr id="102" name="Straight Connector 102"/>
                        <wps:cNvCnPr/>
                        <wps:spPr>
                          <a:xfrm>
                            <a:off x="505460" y="943610"/>
                            <a:ext cx="207645"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03" o:spid="_x0000_s1136" style="position:absolute;left:0;text-align:left;margin-left:41.2pt;margin-top:3.7pt;width:417.75pt;height:153.8pt;z-index:251823104" coordsize="5305279,19532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">
                <v:group id="Group 245" o:spid="_x0000_s1137" style="position:absolute;width:5305279;height:1953260" coordorigin="-48114" coordsize="5305291,19536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OF4xgAAANwAAAAPAAAAZHJzL2Rvd25yZXYueG1sRI9Ba8JAFITvBf/D8oTe&#10;mk1sUyRmFRErHkKhKpTeHtlnEsy+DdltEv99t1DocZiZb5h8M5lWDNS7xrKCJIpBEJdWN1wpuJzf&#10;npYgnEfW2FomBXdysFnPHnLMtB35g4aTr0SAsMtQQe19l0npypoMush2xMG72t6gD7KvpO5xDHDT&#10;ykUcv0qDDYeFGjva1VTeTt9GwWHEcfuc7Ifidt3dv87p+2eRkFKP82m7AuFp8v/hv/ZRK1i8pP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b84XjGAAAA3AAA&#10;AA8AAAAAAAAAAAAAAAAAqQIAAGRycy9kb3ducmV2LnhtbFBLBQYAAAAABAAEAPoAAACcAwAAAAA=&#10;">
                  <v:group id="Group 237" o:spid="_x0000_s1138" style="position:absolute;left:298450;width:4958727;height:1953616" coordsize="4468441,17608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ZKn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JX+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FkqenGAAAA3AAA&#10;AA8AAAAAAAAAAAAAAAAAqQIAAGRycy9kb3ducmV2LnhtbFBLBQYAAAAABAAEAPoAAACcAwAAAAA=&#10;">
                    <v:group id="Group 238" o:spid="_x0000_s1139" style="position:absolute;top:177661;width:4304030;height:1583165" coordorigin=",-14381" coordsize="5104585,187846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z2bwwAAANwAAAAPAAAAZHJzL2Rvd25yZXYueG1sRE/LasJAFN0X+g/DFbqr&#10;kyiKRMcg0pYuguADSneXzDUJydwJmWkef99ZCC4P571LR9OInjpXWVYQzyMQxLnVFRcKbtfP9w0I&#10;55E1NpZJwUQO0v3ryw4TbQc+U3/xhQgh7BJUUHrfJlK6vCSDbm5b4sDdbWfQB9gVUnc4hHDTyEUU&#10;raXBikNDiS0dS8rry59R8DXgcFjGH31W34/T73V1+sliUuptNh62IDyN/il+uL+1gsUyrA1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D7PZvDAAAA3AAAAA8A&#10;AAAAAAAAAAAAAAAAqQIAAGRycy9kb3ducmV2LnhtbFBLBQYAAAAABAAEAPoAAACZAwAAAAA=&#10;">
                      <v:shape id="Picture 239" o:spid="_x0000_s1140" type="#_x0000_t75" style="position:absolute;left:284672;top:57513;width:2209800;height:1806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R3&#10;CjbFAAAA3AAAAA8AAABkcnMvZG93bnJldi54bWxEj1uLwjAUhN8F/0M4gi+i6SqIVqOIi+CCCF5A&#10;fTs0pxdsTkqTrd1/vxEW9nGYmW+Y5bo1pWiodoVlBR+jCARxYnXBmYLrZTecgXAeWWNpmRT8kIP1&#10;qttZYqzti0/UnH0mAoRdjApy76tYSpfkZNCNbEUcvNTWBn2QdSZ1ja8AN6UcR9FUGiw4LORY0Tan&#10;5Hn+Ngrc5+A2eey/2uvhPotOqWuq4pgq1e+1mwUIT63/D/+191rBeDKH95lwBOTq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kdwo2xQAAANwAAAAPAAAAAAAAAAAAAAAAAJwC&#10;AABkcnMvZG93bnJldi54bWxQSwUGAAAAAAQABAD3AAAAjgMAAAAA&#10;">
                        <v:imagedata r:id="rId48" o:title=""/>
                        <v:path arrowok="t"/>
                      </v:shape>
                      <v:shape id="Picture 240" o:spid="_x0000_s1141" type="#_x0000_t75" style="position:absolute;left:3019245;top:43132;width:2085340;height:1793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R&#10;EbDEAAAA3AAAAA8AAABkcnMvZG93bnJldi54bWxET89rwjAUvg/8H8ITdpupMtRVo8hgc+pBVmXz&#10;+GieTbfmpTSZ1v315iB4/Ph+T+etrcSJGl86VtDvJSCIc6dLLhTsd29PYxA+IGusHJOCC3mYzzoP&#10;U0y1O/MnnbJQiBjCPkUFJoQ6ldLnhiz6nquJI3d0jcUQYVNI3eA5httKDpJkKC2WHBsM1vRqKP/N&#10;/qyC5WK82fyPvg6GE3x/+dl+D9erpVKP3XYxARGoDXfxzf2hFQye4/x4Jh4BObs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nREbDEAAAA3AAAAA8AAAAAAAAAAAAAAAAAnAIA&#10;AGRycy9kb3ducmV2LnhtbFBLBQYAAAAABAAEAPcAAACNAwAAAAA=&#10;">
                        <v:imagedata r:id="rId49" o:title="" cropright="13449f"/>
                        <v:path arrowok="t"/>
                      </v:shape>
                      <v:shape id="Text Box 2" o:spid="_x0000_s1142" type="#_x0000_t202" style="position:absolute;top:8626;width:252712;height:3765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U2LHxAAA&#10;ANwAAAAPAAAAZHJzL2Rvd25yZXYueG1sRI9Ba8JAFITvBf/D8gRvdTdii0bXIBahp5amKnh7ZJ9J&#10;MPs2ZLdJ+u+7hUKPw8x8w2yz0Taip87XjjUkcwWCuHCm5lLD6fP4uALhA7LBxjFp+CYP2W7ysMXU&#10;uIE/qM9DKSKEfYoaqhDaVEpfVGTRz11LHL2b6yyGKLtSmg6HCLeNXCj1LC3WHBcqbOlQUXHPv6yG&#10;89vtelmq9/LFPrWDG5Vku5Zaz6bjfgMi0Bj+w3/tV6NhsUzg90w8AnL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lNix8QAAADcAAAADwAAAAAAAAAAAAAAAACXAgAAZHJzL2Rv&#10;d25yZXYueG1sUEsFBgAAAAAEAAQA9QAAAIgDAAAAAA==&#10;" filled="f" stroked="f">
                        <v:textbox>
                          <w:txbxContent>
                            <w:p w14:paraId="2A7D1861" w14:textId="77777777" w:rsidR="009E2F18" w:rsidRDefault="009E2F18" w:rsidP="00A61C52">
                              <w:r>
                                <w:t>A</w:t>
                              </w:r>
                            </w:p>
                          </w:txbxContent>
                        </v:textbox>
                      </v:shape>
                      <v:shape id="Text Box 2" o:spid="_x0000_s1143" type="#_x0000_t202" style="position:absolute;left:2725947;top:-14381;width:252095;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ywxAAA&#10;ANwAAAAPAAAAZHJzL2Rvd25yZXYueG1sRI9Pa8JAFMTvBb/D8gRvza5Bi0ZXEYvQk6X+A2+P7DMJ&#10;Zt+G7Nak375bKHgcZuY3zHLd21o8qPWVYw3jRIEgzp2puNBwOu5eZyB8QDZYOyYNP+RhvRq8LDEz&#10;ruMvehxCISKEfYYayhCaTEqfl2TRJ64hjt7NtRZDlG0hTYtdhNtapkq9SYsVx4USG9qWlN8P31bD&#10;eX+7Xibqs3i306ZzvZJs51Lr0bDfLEAE6sMz/N/+MBrSSQp/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oH8sMQAAADcAAAADwAAAAAAAAAAAAAAAACXAgAAZHJzL2Rv&#10;d25yZXYueG1sUEsFBgAAAAAEAAQA9QAAAIgDAAAAAA==&#10;" filled="f" stroked="f">
                        <v:textbox>
                          <w:txbxContent>
                            <w:p w14:paraId="21A7D6D5" w14:textId="77777777" w:rsidR="009E2F18" w:rsidRDefault="009E2F18" w:rsidP="00A61C52">
                              <w:r>
                                <w:t>B</w:t>
                              </w:r>
                            </w:p>
                          </w:txbxContent>
                        </v:textbox>
                      </v:shape>
                    </v:group>
                    <v:shape id="Text Box 2" o:spid="_x0000_s1144" type="#_x0000_t202" style="position:absolute;left:198407;width:4270034;height:3287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zVkr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k9kU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HNWSvFAAAA3AAAAA8AAAAAAAAAAAAAAAAAlwIAAGRycy9k&#10;b3ducmV2LnhtbFBLBQYAAAAABAAEAPUAAACJAwAAAAA=&#10;" filled="f" stroked="f">
                      <v:textbox>
                        <w:txbxContent>
                          <w:p w14:paraId="199EEF1B" w14:textId="76D67069" w:rsidR="009E2F18" w:rsidRPr="00914E04" w:rsidRDefault="009E2F18" w:rsidP="00A61C52">
                            <w:r>
                              <w:t xml:space="preserve"> M     1      2      3    </w:t>
                            </w:r>
                            <w:r w:rsidRPr="00914E04">
                              <w:t xml:space="preserve"> </w:t>
                            </w:r>
                            <w:r>
                              <w:t xml:space="preserve">4       5   </w:t>
                            </w:r>
                            <w:r w:rsidRPr="00914E04">
                              <w:t xml:space="preserve">  </w:t>
                            </w:r>
                            <w:r>
                              <w:t xml:space="preserve"> </w:t>
                            </w:r>
                            <w:r w:rsidRPr="00914E04">
                              <w:t>6</w:t>
                            </w:r>
                            <w:r>
                              <w:t xml:space="preserve">     7                        1      2      3    </w:t>
                            </w:r>
                            <w:r w:rsidRPr="00914E04">
                              <w:t xml:space="preserve"> 4 </w:t>
                            </w:r>
                            <w:r>
                              <w:t xml:space="preserve">      5      6      7    </w:t>
                            </w:r>
                            <w:r w:rsidRPr="00914E04">
                              <w:t xml:space="preserve">                                        </w:t>
                            </w:r>
                          </w:p>
                        </w:txbxContent>
                      </v:textbox>
                    </v:shape>
                  </v:group>
                  <v:shape id="Text Box 2" o:spid="_x0000_s1145" type="#_x0000_t202" style="position:absolute;left:-48114;top:796832;width:652708;height:3218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JMFfxAAA&#10;ANwAAAAPAAAAZHJzL2Rvd25yZXYueG1sRI9Pa8JAFMTvgt9heUJvutuQSpu6iigFTxXtH+jtkX0m&#10;odm3Ibsm8du7guBxmJnfMIvVYGvRUesrxxqeZwoEce5MxYWG76+P6SsIH5AN1o5Jw4U8rJbj0QIz&#10;43o+UHcMhYgQ9hlqKENoMil9XpJFP3MNcfROrrUYomwLaVrsI9zWMlFqLi1WHBdKbGhTUv5/PFsN&#10;P5+nv99U7YutfWl6NyjJ9k1q/TQZ1u8gAg3hEb63d0ZDkqZwOxOPgFx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iTBX8QAAADcAAAADwAAAAAAAAAAAAAAAACXAgAAZHJzL2Rv&#10;d25yZXYueG1sUEsFBgAAAAAEAAQA9QAAAIgDAAAAAA==&#10;" filled="f" stroked="f">
                    <v:textbox>
                      <w:txbxContent>
                        <w:p w14:paraId="31147415" w14:textId="77777777" w:rsidR="009E2F18" w:rsidRPr="00914E04" w:rsidRDefault="009E2F18" w:rsidP="00A61C52">
                          <w:r w:rsidRPr="00914E04">
                            <w:t>37 kDa</w:t>
                          </w:r>
                        </w:p>
                      </w:txbxContent>
                    </v:textbox>
                  </v:shape>
                </v:group>
                <v:line id="Straight Connector 102" o:spid="_x0000_s1146" style="position:absolute;visibility:visible;mso-wrap-style:square" from="505460,943610" to="713105,943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9/XcQAAADcAAAADwAAAGRycy9kb3ducmV2LnhtbERPTWvCQBC9C/0PyxR6kWZjxFTTrFJa&#10;Cl5EmnqwtyE7TUKzsyG7NfHfu4LgbR7vc/LNaFpxot41lhXMohgEcWl1w5WCw/fn8xKE88gaW8uk&#10;4EwONuuHSY6ZtgN/0anwlQgh7DJUUHvfZVK6siaDLrIdceB+bW/QB9hXUvc4hHDTyiSOU2mw4dBQ&#10;Y0fvNZV/xb9R8HFIh2JVLV6ms/luXPE+Of7sjFJPj+PbKwhPo7+Lb+6tDvPjBK7PhAvk+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H39dxAAAANwAAAAPAAAAAAAAAAAA&#10;AAAAAKECAABkcnMvZG93bnJldi54bWxQSwUGAAAAAAQABAD5AAAAkgMAAAAA&#10;" strokecolor="black [3213]" strokeweight="1pt"/>
              </v:group>
            </w:pict>
          </mc:Fallback>
        </mc:AlternateContent>
      </w:r>
    </w:p>
    <w:p w14:paraId="22195560" w14:textId="1CF0DFFA" w:rsidR="00064B78" w:rsidRPr="00237A77" w:rsidRDefault="00064B78" w:rsidP="00051BAE">
      <w:pPr>
        <w:ind w:left="851"/>
        <w:contextualSpacing/>
        <w:jc w:val="both"/>
      </w:pPr>
    </w:p>
    <w:p w14:paraId="40ED10FA" w14:textId="77777777" w:rsidR="00064B78" w:rsidRPr="00237A77" w:rsidRDefault="00064B78" w:rsidP="00051BAE">
      <w:pPr>
        <w:ind w:left="851"/>
        <w:contextualSpacing/>
        <w:jc w:val="both"/>
      </w:pPr>
    </w:p>
    <w:p w14:paraId="61B11D23" w14:textId="77777777" w:rsidR="00064B78" w:rsidRPr="00237A77" w:rsidRDefault="00064B78" w:rsidP="00051BAE">
      <w:pPr>
        <w:ind w:left="851"/>
        <w:contextualSpacing/>
        <w:jc w:val="both"/>
      </w:pPr>
    </w:p>
    <w:p w14:paraId="242DA1FE" w14:textId="77777777" w:rsidR="00064B78" w:rsidRPr="00237A77" w:rsidRDefault="00064B78" w:rsidP="00051BAE">
      <w:pPr>
        <w:ind w:left="851"/>
        <w:contextualSpacing/>
        <w:jc w:val="both"/>
      </w:pPr>
    </w:p>
    <w:p w14:paraId="05AC5489" w14:textId="59BCD72A" w:rsidR="00064B78" w:rsidRPr="00237A77" w:rsidRDefault="00064B78" w:rsidP="00051BAE">
      <w:pPr>
        <w:ind w:left="851"/>
        <w:contextualSpacing/>
        <w:jc w:val="both"/>
      </w:pPr>
    </w:p>
    <w:p w14:paraId="3F33C0C8" w14:textId="77777777" w:rsidR="00064B78" w:rsidRPr="00237A77" w:rsidRDefault="00064B78" w:rsidP="00051BAE">
      <w:pPr>
        <w:ind w:left="851"/>
        <w:contextualSpacing/>
        <w:jc w:val="both"/>
      </w:pPr>
    </w:p>
    <w:p w14:paraId="3F7792E8" w14:textId="77777777" w:rsidR="00064B78" w:rsidRPr="00237A77" w:rsidRDefault="00064B78" w:rsidP="00051BAE">
      <w:pPr>
        <w:ind w:left="851"/>
        <w:contextualSpacing/>
        <w:jc w:val="both"/>
      </w:pPr>
    </w:p>
    <w:p w14:paraId="694BB322" w14:textId="77777777" w:rsidR="00064B78" w:rsidRPr="00237A77" w:rsidRDefault="00064B78" w:rsidP="00051BAE">
      <w:pPr>
        <w:ind w:left="851"/>
        <w:contextualSpacing/>
        <w:jc w:val="both"/>
      </w:pPr>
    </w:p>
    <w:p w14:paraId="18240BED" w14:textId="2BD75C54" w:rsidR="00064B78" w:rsidRPr="00237A77" w:rsidRDefault="00064B78" w:rsidP="00051BAE">
      <w:pPr>
        <w:ind w:left="851"/>
        <w:contextualSpacing/>
        <w:jc w:val="both"/>
      </w:pPr>
    </w:p>
    <w:p w14:paraId="62B7AB25" w14:textId="77777777" w:rsidR="00064B78" w:rsidRPr="00237A77" w:rsidRDefault="00064B78" w:rsidP="00051BAE">
      <w:pPr>
        <w:ind w:left="851"/>
        <w:contextualSpacing/>
        <w:jc w:val="both"/>
      </w:pPr>
    </w:p>
    <w:p w14:paraId="4324473B" w14:textId="77777777" w:rsidR="00A61C52" w:rsidRPr="00237A77" w:rsidRDefault="00A61C52" w:rsidP="00051BAE">
      <w:pPr>
        <w:ind w:left="851"/>
        <w:contextualSpacing/>
        <w:jc w:val="both"/>
        <w:rPr>
          <w:sz w:val="20"/>
          <w:szCs w:val="20"/>
        </w:rPr>
      </w:pPr>
      <w:r w:rsidRPr="00237A77">
        <w:rPr>
          <w:b/>
          <w:sz w:val="20"/>
          <w:szCs w:val="20"/>
        </w:rPr>
        <w:t xml:space="preserve">Figure 3.6: </w:t>
      </w:r>
      <w:r w:rsidRPr="00237A77">
        <w:rPr>
          <w:sz w:val="20"/>
          <w:szCs w:val="20"/>
        </w:rPr>
        <w:t xml:space="preserve">Analysis of </w:t>
      </w:r>
      <w:r w:rsidRPr="00237A77">
        <w:rPr>
          <w:i/>
          <w:sz w:val="20"/>
          <w:szCs w:val="20"/>
        </w:rPr>
        <w:t>Sp</w:t>
      </w:r>
      <w:r w:rsidRPr="00237A77">
        <w:rPr>
          <w:sz w:val="20"/>
          <w:szCs w:val="20"/>
        </w:rPr>
        <w:t xml:space="preserve">FEN after cell lysis, PEI precipitation, ammonium sulfate precipitation, and dialysis in KP7/0 buffer. A) SDS-PAGE gel showing the presence of </w:t>
      </w:r>
      <w:r w:rsidRPr="00237A77">
        <w:rPr>
          <w:i/>
          <w:sz w:val="20"/>
          <w:szCs w:val="20"/>
        </w:rPr>
        <w:t>Sp</w:t>
      </w:r>
      <w:r w:rsidRPr="00237A77">
        <w:rPr>
          <w:sz w:val="20"/>
          <w:szCs w:val="20"/>
        </w:rPr>
        <w:t>FEN after each of these steps. Lane 1: Cell lysis pellet; Lane 2: Cell lysis supernatant; Lane 3: PEI precipitation supernatant; Lane 4: Ammonium sulfate precipitation pellet; Lane 5: Ammonium sulphate precipitation supernatant; Lane 6: KP7/0 dialysis pellet; Lane 7: KP7/0 dialysis supernatant. B) Corresponding zymogram for panel A.</w:t>
      </w:r>
    </w:p>
    <w:p w14:paraId="61CD7288" w14:textId="77777777" w:rsidR="00A61C52" w:rsidRPr="00237A77" w:rsidRDefault="00A61C52" w:rsidP="00051BAE">
      <w:pPr>
        <w:ind w:left="851"/>
        <w:contextualSpacing/>
        <w:jc w:val="both"/>
      </w:pPr>
    </w:p>
    <w:p w14:paraId="21AFABEB" w14:textId="7EA814D9" w:rsidR="00A61C52" w:rsidRPr="00237A77" w:rsidRDefault="00A61C52" w:rsidP="00051BAE">
      <w:pPr>
        <w:ind w:left="851"/>
        <w:contextualSpacing/>
        <w:jc w:val="both"/>
        <w:rPr>
          <w:rFonts w:ascii="Cambria" w:hAnsi="Cambria"/>
        </w:rPr>
      </w:pPr>
      <w:r w:rsidRPr="00237A77">
        <w:rPr>
          <w:rFonts w:ascii="Cambria" w:hAnsi="Cambria"/>
        </w:rPr>
        <w:t xml:space="preserve">After cell lysis, the solution was separated into a pellet and supernatant. SDS-PAGE and zymogram analysis revealed that most of the </w:t>
      </w:r>
      <w:r w:rsidRPr="00237A77">
        <w:rPr>
          <w:rFonts w:ascii="Cambria" w:hAnsi="Cambria"/>
          <w:i/>
        </w:rPr>
        <w:t>Sp</w:t>
      </w:r>
      <w:r w:rsidRPr="00237A77">
        <w:rPr>
          <w:rFonts w:ascii="Cambria" w:hAnsi="Cambria"/>
        </w:rPr>
        <w:t xml:space="preserve">FEN was in the supernatant and is therefore soluble, although some </w:t>
      </w:r>
      <w:r w:rsidRPr="00237A77">
        <w:rPr>
          <w:rFonts w:ascii="Cambria" w:hAnsi="Cambria"/>
          <w:i/>
        </w:rPr>
        <w:t>Sp</w:t>
      </w:r>
      <w:r w:rsidRPr="00237A77">
        <w:rPr>
          <w:rFonts w:ascii="Cambria" w:hAnsi="Cambria"/>
        </w:rPr>
        <w:t xml:space="preserve">FEN was also found in the pellet. This may be because some of the protein is in an insoluble form, or it may be because cell lysis was not completed efficiently. After PEI precipitation of the previous supernatant, the solution was centrifuged and the pellet of precipitated nucleic acids discarded. After this stage, the supernatant was analysed for </w:t>
      </w:r>
      <w:r w:rsidRPr="00237A77">
        <w:rPr>
          <w:rFonts w:ascii="Cambria" w:hAnsi="Cambria"/>
          <w:i/>
        </w:rPr>
        <w:t>Sp</w:t>
      </w:r>
      <w:r w:rsidRPr="00237A77">
        <w:rPr>
          <w:rFonts w:ascii="Cambria" w:hAnsi="Cambria"/>
        </w:rPr>
        <w:t xml:space="preserve">FEN by the SDS-PAGE and zymogram gels, where it appears the amount may have reduced by about half. Following PEI precipitation, ammonium sulfate precipitation of the supernatant was carried out to precipitate the protein to concentrate it into a smaller, workable volume. This stage also helped with the purification as some proteins did not precipitate and were thus removed. On the other hand, it allowed for the loss of some </w:t>
      </w:r>
      <w:r w:rsidRPr="00237A77">
        <w:rPr>
          <w:rFonts w:ascii="Cambria" w:hAnsi="Cambria"/>
          <w:i/>
        </w:rPr>
        <w:t>Sp</w:t>
      </w:r>
      <w:r w:rsidRPr="00237A77">
        <w:rPr>
          <w:rFonts w:ascii="Cambria" w:hAnsi="Cambria"/>
        </w:rPr>
        <w:t xml:space="preserve">FEN protein as well. The gels reveal that most of the </w:t>
      </w:r>
      <w:r w:rsidRPr="00237A77">
        <w:rPr>
          <w:rFonts w:ascii="Cambria" w:hAnsi="Cambria"/>
          <w:i/>
        </w:rPr>
        <w:t>Sp</w:t>
      </w:r>
      <w:r w:rsidRPr="00237A77">
        <w:rPr>
          <w:rFonts w:ascii="Cambria" w:hAnsi="Cambria"/>
        </w:rPr>
        <w:t xml:space="preserve">FEN was found in the pellet as expected, but some was also retained in the supernatant. The pellet was then dissolved in a minimal volume (around 20-30 mL) of KP7/0 buffer and dialysed overnight to prepare for purification by ion-exchange chromatography and also to reduce the ammonium sulfate </w:t>
      </w:r>
      <w:r w:rsidRPr="00237A77">
        <w:rPr>
          <w:rFonts w:ascii="Cambria" w:hAnsi="Cambria"/>
        </w:rPr>
        <w:lastRenderedPageBreak/>
        <w:t>concentration. SDS-PAGE and zymogram analysis show that the majority of the protein was found in the supernatant post-dialysis.</w:t>
      </w:r>
    </w:p>
    <w:p w14:paraId="6B63080C" w14:textId="77777777" w:rsidR="00A61C52" w:rsidRPr="00237A77" w:rsidRDefault="00A61C52" w:rsidP="00051BAE">
      <w:pPr>
        <w:ind w:left="851"/>
        <w:contextualSpacing/>
        <w:jc w:val="both"/>
        <w:rPr>
          <w:rFonts w:ascii="Cambria" w:hAnsi="Cambria"/>
        </w:rPr>
      </w:pPr>
    </w:p>
    <w:p w14:paraId="51389E9B" w14:textId="77777777" w:rsidR="00A61C52" w:rsidRPr="00237A77" w:rsidRDefault="00A61C52" w:rsidP="00051BAE">
      <w:pPr>
        <w:ind w:left="851"/>
        <w:contextualSpacing/>
        <w:jc w:val="both"/>
        <w:rPr>
          <w:rFonts w:ascii="Cambria" w:hAnsi="Cambria"/>
        </w:rPr>
      </w:pPr>
      <w:r w:rsidRPr="00237A77">
        <w:rPr>
          <w:rFonts w:ascii="Cambria" w:hAnsi="Cambria"/>
        </w:rPr>
        <w:t xml:space="preserve">These gels track the </w:t>
      </w:r>
      <w:r w:rsidRPr="00237A77">
        <w:rPr>
          <w:rFonts w:ascii="Cambria" w:hAnsi="Cambria"/>
          <w:i/>
        </w:rPr>
        <w:t>Sp</w:t>
      </w:r>
      <w:r w:rsidRPr="00237A77">
        <w:rPr>
          <w:rFonts w:ascii="Cambria" w:hAnsi="Cambria"/>
        </w:rPr>
        <w:t xml:space="preserve">FEN protein through the different stages of protein extraction from harvested cells, revealing where the majority of </w:t>
      </w:r>
      <w:r w:rsidRPr="00237A77">
        <w:rPr>
          <w:rFonts w:ascii="Cambria" w:hAnsi="Cambria"/>
          <w:i/>
        </w:rPr>
        <w:t>Sp</w:t>
      </w:r>
      <w:r w:rsidRPr="00237A77">
        <w:rPr>
          <w:rFonts w:ascii="Cambria" w:hAnsi="Cambria"/>
        </w:rPr>
        <w:t xml:space="preserve">FEN can be found each time whether it is in the pellet or in the supernatant so that this can be carried forward for further work. It can be seen (especially on the zymogram) that after each step, some </w:t>
      </w:r>
      <w:r w:rsidRPr="00237A77">
        <w:rPr>
          <w:rFonts w:ascii="Cambria" w:hAnsi="Cambria"/>
          <w:i/>
        </w:rPr>
        <w:t>Sp</w:t>
      </w:r>
      <w:r w:rsidRPr="00237A77">
        <w:rPr>
          <w:rFonts w:ascii="Cambria" w:hAnsi="Cambria"/>
        </w:rPr>
        <w:t xml:space="preserve">FEN was lost, giving a lower concentration of </w:t>
      </w:r>
      <w:r w:rsidRPr="00237A77">
        <w:rPr>
          <w:rFonts w:ascii="Cambria" w:hAnsi="Cambria"/>
          <w:i/>
        </w:rPr>
        <w:t>Sp</w:t>
      </w:r>
      <w:r w:rsidRPr="00237A77">
        <w:rPr>
          <w:rFonts w:ascii="Cambria" w:hAnsi="Cambria"/>
        </w:rPr>
        <w:t>FEN</w:t>
      </w:r>
      <w:r w:rsidRPr="00237A77">
        <w:rPr>
          <w:rFonts w:ascii="Cambria" w:hAnsi="Cambria"/>
          <w:i/>
        </w:rPr>
        <w:t xml:space="preserve"> </w:t>
      </w:r>
      <w:r w:rsidRPr="00237A77">
        <w:rPr>
          <w:rFonts w:ascii="Cambria" w:hAnsi="Cambria"/>
        </w:rPr>
        <w:t>after dialysis compared to immediately after cell lysis. Because of these inevitable losses of the desired protein, it is important to have a good level of expression to begin with.</w:t>
      </w:r>
    </w:p>
    <w:p w14:paraId="04299008" w14:textId="77777777" w:rsidR="00A61C52" w:rsidRPr="00237A77" w:rsidRDefault="00A61C52" w:rsidP="00051BAE">
      <w:pPr>
        <w:ind w:left="851"/>
        <w:contextualSpacing/>
        <w:jc w:val="both"/>
        <w:rPr>
          <w:rFonts w:ascii="Cambria" w:hAnsi="Cambria"/>
        </w:rPr>
      </w:pPr>
    </w:p>
    <w:p w14:paraId="49872FB7" w14:textId="77777777" w:rsidR="00A61C52" w:rsidRPr="00237A77" w:rsidRDefault="00A61C52" w:rsidP="00051BAE">
      <w:pPr>
        <w:ind w:left="851"/>
        <w:contextualSpacing/>
        <w:jc w:val="both"/>
        <w:rPr>
          <w:rFonts w:ascii="Cambria" w:hAnsi="Cambria"/>
          <w:i/>
        </w:rPr>
      </w:pPr>
      <w:r w:rsidRPr="00237A77">
        <w:rPr>
          <w:rFonts w:ascii="Cambria" w:hAnsi="Cambria"/>
          <w:i/>
        </w:rPr>
        <w:t>3.6.2 Purification of SpFEN by ion-exchange chromatography</w:t>
      </w:r>
    </w:p>
    <w:p w14:paraId="623E4AC8" w14:textId="77777777" w:rsidR="00A61C52" w:rsidRPr="00237A77" w:rsidRDefault="00A61C52" w:rsidP="00051BAE">
      <w:pPr>
        <w:ind w:left="851"/>
        <w:contextualSpacing/>
        <w:jc w:val="both"/>
        <w:rPr>
          <w:rFonts w:ascii="Cambria" w:hAnsi="Cambria"/>
        </w:rPr>
      </w:pPr>
    </w:p>
    <w:p w14:paraId="0AC7C98E" w14:textId="77777777" w:rsidR="00A61C52" w:rsidRPr="00237A77" w:rsidRDefault="00A61C52" w:rsidP="00051BAE">
      <w:pPr>
        <w:ind w:left="851"/>
        <w:contextualSpacing/>
        <w:jc w:val="both"/>
        <w:rPr>
          <w:rFonts w:ascii="Cambria" w:hAnsi="Cambria"/>
        </w:rPr>
      </w:pPr>
      <w:r w:rsidRPr="00237A77">
        <w:rPr>
          <w:rFonts w:ascii="Cambria" w:hAnsi="Cambria"/>
        </w:rPr>
        <w:t xml:space="preserve">Half of the post-dialysis volume was carried forward for </w:t>
      </w:r>
      <w:r w:rsidRPr="00237A77">
        <w:rPr>
          <w:rFonts w:ascii="Cambria" w:hAnsi="Cambria"/>
          <w:i/>
        </w:rPr>
        <w:t>Sp</w:t>
      </w:r>
      <w:r w:rsidRPr="00237A77">
        <w:rPr>
          <w:rFonts w:ascii="Cambria" w:hAnsi="Cambria"/>
        </w:rPr>
        <w:t xml:space="preserve">FEN purification by ion-exchange chromatography (Section 2.4.6) so as not to overload the column. Since all the columns used for </w:t>
      </w:r>
      <w:r w:rsidRPr="00237A77">
        <w:rPr>
          <w:rFonts w:ascii="Cambria" w:hAnsi="Cambria"/>
          <w:i/>
        </w:rPr>
        <w:t>Sp</w:t>
      </w:r>
      <w:r w:rsidRPr="00237A77">
        <w:rPr>
          <w:rFonts w:ascii="Cambria" w:hAnsi="Cambria"/>
        </w:rPr>
        <w:t xml:space="preserve">FEN purification made use of the KP7/0 buffer, no buffer exchange was required between each purification step. The pI of </w:t>
      </w:r>
      <w:r w:rsidRPr="00237A77">
        <w:rPr>
          <w:rFonts w:ascii="Cambria" w:hAnsi="Cambria"/>
          <w:i/>
        </w:rPr>
        <w:t>Sp</w:t>
      </w:r>
      <w:r w:rsidRPr="00237A77">
        <w:rPr>
          <w:rFonts w:ascii="Cambria" w:hAnsi="Cambria"/>
        </w:rPr>
        <w:t xml:space="preserve">FEN was calculated at 4.85 (Gasteiger, 2005), so it </w:t>
      </w:r>
      <w:proofErr w:type="gramStart"/>
      <w:r w:rsidRPr="00237A77">
        <w:rPr>
          <w:rFonts w:ascii="Cambria" w:hAnsi="Cambria"/>
        </w:rPr>
        <w:t>is expected to be negatively charged</w:t>
      </w:r>
      <w:proofErr w:type="gramEnd"/>
      <w:r w:rsidRPr="00237A77">
        <w:rPr>
          <w:rFonts w:ascii="Cambria" w:hAnsi="Cambria"/>
        </w:rPr>
        <w:t xml:space="preserve"> at pH 7.</w:t>
      </w:r>
    </w:p>
    <w:p w14:paraId="2D8BF978" w14:textId="77777777" w:rsidR="00A61C52" w:rsidRPr="00237A77" w:rsidRDefault="00A61C52" w:rsidP="00051BAE">
      <w:pPr>
        <w:ind w:left="851"/>
        <w:contextualSpacing/>
        <w:jc w:val="both"/>
        <w:rPr>
          <w:rFonts w:ascii="Cambria" w:hAnsi="Cambria"/>
          <w:b/>
          <w:i/>
        </w:rPr>
      </w:pPr>
    </w:p>
    <w:p w14:paraId="0C5DD4F7" w14:textId="2FB5CC03" w:rsidR="00051BAE" w:rsidRPr="00237A77" w:rsidRDefault="00A61C52" w:rsidP="00051BAE">
      <w:pPr>
        <w:ind w:left="851"/>
        <w:contextualSpacing/>
        <w:jc w:val="both"/>
        <w:rPr>
          <w:rFonts w:ascii="Cambria" w:hAnsi="Cambria"/>
        </w:rPr>
      </w:pPr>
      <w:r w:rsidRPr="00237A77">
        <w:rPr>
          <w:rFonts w:ascii="Cambria" w:hAnsi="Cambria"/>
        </w:rPr>
        <w:t xml:space="preserve">The post-dialysis supernatant was first loaded through a 5 mL SP column, a strong cation exchanger. Therefore, the </w:t>
      </w:r>
      <w:r w:rsidRPr="00237A77">
        <w:rPr>
          <w:rFonts w:ascii="Cambria" w:hAnsi="Cambria"/>
          <w:i/>
        </w:rPr>
        <w:t>Sp</w:t>
      </w:r>
      <w:r w:rsidRPr="00237A77">
        <w:rPr>
          <w:rFonts w:ascii="Cambria" w:hAnsi="Cambria"/>
        </w:rPr>
        <w:t>FEN would be expected to flow straight through the column rather than bind to it.</w:t>
      </w:r>
    </w:p>
    <w:p w14:paraId="063B3DE2" w14:textId="30201404" w:rsidR="00051BAE" w:rsidRPr="00237A77" w:rsidRDefault="00777852" w:rsidP="00051BAE">
      <w:pPr>
        <w:ind w:left="851"/>
        <w:contextualSpacing/>
        <w:jc w:val="both"/>
      </w:pPr>
      <w:r>
        <w:rPr>
          <w:noProof/>
          <w:lang w:val="en-US" w:eastAsia="en-US"/>
        </w:rPr>
        <mc:AlternateContent>
          <mc:Choice Requires="wpg">
            <w:drawing>
              <wp:anchor distT="0" distB="0" distL="114300" distR="114300" simplePos="0" relativeHeight="251825152" behindDoc="0" locked="0" layoutInCell="1" allowOverlap="1" wp14:anchorId="59ACA5E8" wp14:editId="37F2A43A">
                <wp:simplePos x="0" y="0"/>
                <wp:positionH relativeFrom="column">
                  <wp:posOffset>1325880</wp:posOffset>
                </wp:positionH>
                <wp:positionV relativeFrom="paragraph">
                  <wp:posOffset>31115</wp:posOffset>
                </wp:positionV>
                <wp:extent cx="3556364" cy="1883410"/>
                <wp:effectExtent l="0" t="0" r="0" b="0"/>
                <wp:wrapNone/>
                <wp:docPr id="105" name="Group 105"/>
                <wp:cNvGraphicFramePr/>
                <a:graphic xmlns:a="http://schemas.openxmlformats.org/drawingml/2006/main">
                  <a:graphicData uri="http://schemas.microsoft.com/office/word/2010/wordprocessingGroup">
                    <wpg:wgp>
                      <wpg:cNvGrpSpPr/>
                      <wpg:grpSpPr>
                        <a:xfrm>
                          <a:off x="0" y="0"/>
                          <a:ext cx="3556364" cy="1883410"/>
                          <a:chOff x="-43544" y="0"/>
                          <a:chExt cx="3556364" cy="1883410"/>
                        </a:xfrm>
                      </wpg:grpSpPr>
                      <wpg:grpSp>
                        <wpg:cNvPr id="33" name="Group 33"/>
                        <wpg:cNvGrpSpPr/>
                        <wpg:grpSpPr>
                          <a:xfrm>
                            <a:off x="-43544" y="0"/>
                            <a:ext cx="3556364" cy="1883410"/>
                            <a:chOff x="-275574" y="-52530"/>
                            <a:chExt cx="4631306" cy="2452830"/>
                          </a:xfrm>
                        </wpg:grpSpPr>
                        <wpg:grpSp>
                          <wpg:cNvPr id="34" name="Group 34"/>
                          <wpg:cNvGrpSpPr/>
                          <wpg:grpSpPr>
                            <a:xfrm>
                              <a:off x="259080" y="-52530"/>
                              <a:ext cx="4096652" cy="2452830"/>
                              <a:chOff x="0" y="-13380"/>
                              <a:chExt cx="3062377" cy="1833146"/>
                            </a:xfrm>
                          </wpg:grpSpPr>
                          <wpg:grpSp>
                            <wpg:cNvPr id="36" name="Group 36"/>
                            <wpg:cNvGrpSpPr/>
                            <wpg:grpSpPr>
                              <a:xfrm>
                                <a:off x="0" y="207034"/>
                                <a:ext cx="2240430" cy="1612732"/>
                                <a:chOff x="0" y="0"/>
                                <a:chExt cx="3034636" cy="2354688"/>
                              </a:xfrm>
                            </wpg:grpSpPr>
                            <pic:pic xmlns:pic="http://schemas.openxmlformats.org/drawingml/2006/picture">
                              <pic:nvPicPr>
                                <pic:cNvPr id="37" name="Picture 3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345057" y="17253"/>
                                  <a:ext cx="1266190" cy="2337435"/>
                                </a:xfrm>
                                <a:prstGeom prst="rect">
                                  <a:avLst/>
                                </a:prstGeom>
                              </pic:spPr>
                            </pic:pic>
                            <pic:pic xmlns:pic="http://schemas.openxmlformats.org/drawingml/2006/picture">
                              <pic:nvPicPr>
                                <pic:cNvPr id="38" name="Picture 3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870046" y="17254"/>
                                  <a:ext cx="1164590" cy="2337434"/>
                                </a:xfrm>
                                <a:prstGeom prst="rect">
                                  <a:avLst/>
                                </a:prstGeom>
                              </pic:spPr>
                            </pic:pic>
                            <wps:wsp>
                              <wps:cNvPr id="39" name="Text Box 2"/>
                              <wps:cNvSpPr txBox="1">
                                <a:spLocks noChangeArrowheads="1"/>
                              </wps:cNvSpPr>
                              <wps:spPr bwMode="auto">
                                <a:xfrm>
                                  <a:off x="0" y="17253"/>
                                  <a:ext cx="256996" cy="382716"/>
                                </a:xfrm>
                                <a:prstGeom prst="rect">
                                  <a:avLst/>
                                </a:prstGeom>
                                <a:noFill/>
                                <a:ln w="9525">
                                  <a:noFill/>
                                  <a:miter lim="800000"/>
                                  <a:headEnd/>
                                  <a:tailEnd/>
                                </a:ln>
                              </wps:spPr>
                              <wps:txbx>
                                <w:txbxContent>
                                  <w:p w14:paraId="572291B2" w14:textId="77777777" w:rsidR="00B11E53" w:rsidRDefault="00B11E53" w:rsidP="00051BAE">
                                    <w:r>
                                      <w:t>A</w:t>
                                    </w:r>
                                  </w:p>
                                </w:txbxContent>
                              </wps:txbx>
                              <wps:bodyPr rot="0" vert="horz" wrap="square" lIns="91440" tIns="45720" rIns="91440" bIns="45720" anchor="t" anchorCtr="0">
                                <a:noAutofit/>
                              </wps:bodyPr>
                            </wps:wsp>
                            <wps:wsp>
                              <wps:cNvPr id="40" name="Text Box 2"/>
                              <wps:cNvSpPr txBox="1">
                                <a:spLocks noChangeArrowheads="1"/>
                              </wps:cNvSpPr>
                              <wps:spPr bwMode="auto">
                                <a:xfrm>
                                  <a:off x="1568621" y="0"/>
                                  <a:ext cx="256997" cy="382715"/>
                                </a:xfrm>
                                <a:prstGeom prst="rect">
                                  <a:avLst/>
                                </a:prstGeom>
                                <a:noFill/>
                                <a:ln w="9525">
                                  <a:noFill/>
                                  <a:miter lim="800000"/>
                                  <a:headEnd/>
                                  <a:tailEnd/>
                                </a:ln>
                              </wps:spPr>
                              <wps:txbx>
                                <w:txbxContent>
                                  <w:p w14:paraId="748AEDCA" w14:textId="77777777" w:rsidR="00B11E53" w:rsidRDefault="00B11E53" w:rsidP="00051BAE">
                                    <w:r>
                                      <w:t>B</w:t>
                                    </w:r>
                                  </w:p>
                                </w:txbxContent>
                              </wps:txbx>
                              <wps:bodyPr rot="0" vert="horz" wrap="square" lIns="91440" tIns="45720" rIns="91440" bIns="45720" anchor="t" anchorCtr="0">
                                <a:noAutofit/>
                              </wps:bodyPr>
                            </wps:wsp>
                          </wpg:grpSp>
                          <wps:wsp>
                            <wps:cNvPr id="41" name="Text Box 2"/>
                            <wps:cNvSpPr txBox="1">
                              <a:spLocks noChangeArrowheads="1"/>
                            </wps:cNvSpPr>
                            <wps:spPr bwMode="auto">
                              <a:xfrm>
                                <a:off x="258792" y="-13380"/>
                                <a:ext cx="2803585" cy="328744"/>
                              </a:xfrm>
                              <a:prstGeom prst="rect">
                                <a:avLst/>
                              </a:prstGeom>
                              <a:noFill/>
                              <a:ln w="9525">
                                <a:noFill/>
                                <a:miter lim="800000"/>
                                <a:headEnd/>
                                <a:tailEnd/>
                              </a:ln>
                            </wps:spPr>
                            <wps:txbx>
                              <w:txbxContent>
                                <w:p w14:paraId="4C5164CA" w14:textId="77777777" w:rsidR="00B11E53" w:rsidRPr="00477842" w:rsidRDefault="00B11E53" w:rsidP="00051BAE">
                                  <w:proofErr w:type="gramStart"/>
                                  <w:r>
                                    <w:t>M  1</w:t>
                                  </w:r>
                                  <w:proofErr w:type="gramEnd"/>
                                  <w:r>
                                    <w:t xml:space="preserve">   2   3   4             1    2   3  </w:t>
                                  </w:r>
                                  <w:r w:rsidRPr="00477842">
                                    <w:t xml:space="preserve"> 4</w:t>
                                  </w:r>
                                </w:p>
                              </w:txbxContent>
                            </wps:txbx>
                            <wps:bodyPr rot="0" vert="horz" wrap="square" lIns="91440" tIns="45720" rIns="91440" bIns="45720" anchor="t" anchorCtr="0">
                              <a:noAutofit/>
                            </wps:bodyPr>
                          </wps:wsp>
                        </wpg:grpSp>
                        <wps:wsp>
                          <wps:cNvPr id="42" name="Text Box 2"/>
                          <wps:cNvSpPr txBox="1">
                            <a:spLocks noChangeArrowheads="1"/>
                          </wps:cNvSpPr>
                          <wps:spPr bwMode="auto">
                            <a:xfrm>
                              <a:off x="-275574" y="1014115"/>
                              <a:ext cx="1277068" cy="600075"/>
                            </a:xfrm>
                            <a:prstGeom prst="rect">
                              <a:avLst/>
                            </a:prstGeom>
                            <a:noFill/>
                            <a:ln w="9525">
                              <a:noFill/>
                              <a:miter lim="800000"/>
                              <a:headEnd/>
                              <a:tailEnd/>
                            </a:ln>
                          </wps:spPr>
                          <wps:txbx>
                            <w:txbxContent>
                              <w:p w14:paraId="7F124381" w14:textId="77777777" w:rsidR="00B11E53" w:rsidRPr="00477842" w:rsidRDefault="00B11E53" w:rsidP="00051BAE">
                                <w:r w:rsidRPr="00477842">
                                  <w:t>37 kDa</w:t>
                                </w:r>
                              </w:p>
                            </w:txbxContent>
                          </wps:txbx>
                          <wps:bodyPr rot="0" vert="horz" wrap="square" lIns="91440" tIns="45720" rIns="91440" bIns="45720" anchor="t" anchorCtr="0">
                            <a:noAutofit/>
                          </wps:bodyPr>
                        </wps:wsp>
                      </wpg:grpSp>
                      <wps:wsp>
                        <wps:cNvPr id="104" name="Straight Connector 104"/>
                        <wps:cNvCnPr/>
                        <wps:spPr>
                          <a:xfrm>
                            <a:off x="457200" y="969010"/>
                            <a:ext cx="207645"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anchor>
            </w:drawing>
          </mc:Choice>
          <mc:Fallback>
            <w:pict>
              <v:group id="Group 105" o:spid="_x0000_s1147" style="position:absolute;left:0;text-align:left;margin-left:104.4pt;margin-top:2.45pt;width:280.05pt;height:148.3pt;z-index:251825152;mso-width-relative:margin" coordorigin="-43544" coordsize="3556364,18834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">
                <v:group id="Group 33" o:spid="_x0000_s1148" style="position:absolute;left:-43544;width:3556364;height:1883410" coordorigin="-275574,-52530" coordsize="4631306,24528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group id="Group 34" o:spid="_x0000_s1149" style="position:absolute;left:259080;top:-52530;width:4096652;height:2452830" coordorigin=",-13380" coordsize="3062377,18331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s5h5xAAAANsAAAAPAAAAZHJzL2Rvd25yZXYueG1sRI9Pi8IwFMTvC36H8ARv&#10;a1p1RapRRFzxIIJ/QLw9mmdbbF5Kk23rt98sCHscZuY3zGLVmVI0VLvCsoJ4GIEgTq0uOFNwvXx/&#10;zkA4j6yxtEwKXuRgtex9LDDRtuUTNWefiQBhl6CC3PsqkdKlORl0Q1sRB+9ha4M+yDqTusY2wE0p&#10;R1E0lQYLDgs5VrTJKX2ef4yCXYvtehxvm8PzsXndL1/H2yEmpQb9bj0H4anz/+F3e68VjC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Zs5h5xAAAANsAAAAP&#10;AAAAAAAAAAAAAAAAAKkCAABkcnMvZG93bnJldi54bWxQSwUGAAAAAAQABAD6AAAAmgMAAAAA&#10;">
                    <v:group id="Group 36" o:spid="_x0000_s1150" style="position:absolute;top:207034;width:2240430;height:1612732" coordsize="3034636,23546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shape id="Picture 37" o:spid="_x0000_s1151" type="#_x0000_t75" style="position:absolute;left:345057;top:17253;width:1266190;height:2337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H&#10;MjvEAAAA2wAAAA8AAABkcnMvZG93bnJldi54bWxEj0+LwjAUxO+C3yE8YS+iybqwSjWKu7CyeLP+&#10;OT+aZ1tsXmqT1eqnN8KCx2FmfsPMFq2txIUaXzrW8D5UIIgzZ0rONey2P4MJCB+QDVaOScONPCzm&#10;3c4ME+OuvKFLGnIRIewT1FCEUCdS+qwgi37oauLoHV1jMUTZ5NI0eI1wW8mRUp/SYslxocCavgvK&#10;Tumf1ZDuDnt/r9fnk7qb0SpT1aH/tdf6rdcupyACteEV/m//Gg0fY3h+iT9Az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GHMjvEAAAA2wAAAA8AAAAAAAAAAAAAAAAAnAIA&#10;AGRycy9kb3ducmV2LnhtbFBLBQYAAAAABAAEAPcAAACNAwAAAAA=&#10;">
                        <v:imagedata r:id="rId52" o:title=""/>
                        <v:path arrowok="t"/>
                      </v:shape>
                      <v:shape id="Picture 38" o:spid="_x0000_s1152" type="#_x0000_t75" style="position:absolute;left:1870046;top:17254;width:1164590;height:23374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cD&#10;ZxrBAAAA2wAAAA8AAABkcnMvZG93bnJldi54bWxET01Lw0AQvQv+h2UK3uwmKlXSbosoBaEH2+ih&#10;xyE7zYZmZ8PuNI3/3j0IHh/ve7WZfK9GiqkLbKCcF6CIm2A7bg18f23vX0AlQbbYByYDP5Rgs769&#10;WWFlw5UPNNbSqhzCqUIDTmSotE6NI49pHgbizJ1C9CgZxlbbiNcc7nv9UBQL7bHj3OBwoDdHzbm+&#10;eANSund52o6X47jvP3fax/L4vDPmbja9LkEJTfIv/nN/WAOPeWz+kn+AXv8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cDZxrBAAAA2wAAAA8AAAAAAAAAAAAAAAAAnAIAAGRy&#10;cy9kb3ducmV2LnhtbFBLBQYAAAAABAAEAPcAAACKAwAAAAA=&#10;">
                        <v:imagedata r:id="rId53" o:title=""/>
                        <v:path arrowok="t"/>
                      </v:shape>
                      <v:shape id="Text Box 2" o:spid="_x0000_s1153" type="#_x0000_t202" style="position:absolute;top:17253;width:256996;height:3827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572291B2" w14:textId="77777777" w:rsidR="009E2F18" w:rsidRDefault="009E2F18" w:rsidP="00051BAE">
                              <w:r>
                                <w:t>A</w:t>
                              </w:r>
                            </w:p>
                          </w:txbxContent>
                        </v:textbox>
                      </v:shape>
                      <v:shape id="Text Box 2" o:spid="_x0000_s1154" type="#_x0000_t202" style="position:absolute;left:1568621;width:256997;height:38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M/rkvgAA&#10;ANsAAAAPAAAAZHJzL2Rvd25yZXYueG1sRE/LisIwFN0L/kO4gjtNHFS0GkVGhFk5+AR3l+baFpub&#10;0kTb+fvJQnB5OO/lurWleFHtC8caRkMFgjh1puBMw/m0G8xA+IBssHRMGv7Iw3rV7SwxMa7hA72O&#10;IRMxhH2CGvIQqkRKn+Zk0Q9dRRy5u6sthgjrTJoamxhuS/ml1FRaLDg25FjRd07p4/i0Gi77++06&#10;Vr/Z1k6qxrVKsp1Lrfu9drMAEagNH/Hb/WM0jOP6+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TzP65L4AAADbAAAADwAAAAAAAAAAAAAAAACXAgAAZHJzL2Rvd25yZXYu&#10;eG1sUEsFBgAAAAAEAAQA9QAAAIIDAAAAAA==&#10;" filled="f" stroked="f">
                        <v:textbox>
                          <w:txbxContent>
                            <w:p w14:paraId="748AEDCA" w14:textId="77777777" w:rsidR="009E2F18" w:rsidRDefault="009E2F18" w:rsidP="00051BAE">
                              <w:r>
                                <w:t>B</w:t>
                              </w:r>
                            </w:p>
                          </w:txbxContent>
                        </v:textbox>
                      </v:shape>
                    </v:group>
                    <v:shape id="Text Box 2" o:spid="_x0000_s1155" type="#_x0000_t202" style="position:absolute;left:258792;top:-13380;width:2803585;height:3287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19/wgAA&#10;ANsAAAAPAAAAZHJzL2Rvd25yZXYueG1sRI9Bi8IwFITvwv6H8IS9aaKoaNcoi7LgSVF3hb09mmdb&#10;bF5KE23990YQPA4z8w0zX7a2FDeqfeFYw6CvQBCnzhScafg9/vSmIHxANlg6Jg138rBcfHTmmBjX&#10;8J5uh5CJCGGfoIY8hCqR0qc5WfR9VxFH7+xqiyHKOpOmxibCbSmHSk2kxYLjQo4VrXJKL4er1fC3&#10;Pf+fRmqXre24alyrJNuZ1Pqz235/gQjUhnf41d4YDaMB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X3/CAAAA2wAAAA8AAAAAAAAAAAAAAAAAlwIAAGRycy9kb3du&#10;cmV2LnhtbFBLBQYAAAAABAAEAPUAAACGAwAAAAA=&#10;" filled="f" stroked="f">
                      <v:textbox>
                        <w:txbxContent>
                          <w:p w14:paraId="4C5164CA" w14:textId="77777777" w:rsidR="009E2F18" w:rsidRPr="00477842" w:rsidRDefault="009E2F18" w:rsidP="00051BAE">
                            <w:r>
                              <w:t xml:space="preserve">M  1   2   3   4             1    2   3  </w:t>
                            </w:r>
                            <w:r w:rsidRPr="00477842">
                              <w:t xml:space="preserve"> 4</w:t>
                            </w:r>
                          </w:p>
                        </w:txbxContent>
                      </v:textbox>
                    </v:shape>
                  </v:group>
                  <v:shape id="Text Box 2" o:spid="_x0000_s1156" type="#_x0000_t202" style="position:absolute;left:-275574;top:1014115;width:1277068;height:6000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7F124381" w14:textId="77777777" w:rsidR="009E2F18" w:rsidRPr="00477842" w:rsidRDefault="009E2F18" w:rsidP="00051BAE">
                          <w:r w:rsidRPr="00477842">
                            <w:t>37 kDa</w:t>
                          </w:r>
                        </w:p>
                      </w:txbxContent>
                    </v:textbox>
                  </v:shape>
                </v:group>
                <v:line id="Straight Connector 104" o:spid="_x0000_s1157" style="position:absolute;visibility:visible;mso-wrap-style:square" from="457200,969010" to="664845,969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LpCssUAAADcAAAADwAAAGRycy9kb3ducmV2LnhtbERPTWvCQBC9C/0PyxR6kbrR2tSkWUUU&#10;oReRph7qbchOk2B2NmS3Jv33bkHwNo/3OdlqMI24UOdqywqmkwgEcWF1zaWC49fueQHCeWSNjWVS&#10;8EcOVsuHUYaptj1/0iX3pQgh7FJUUHnfplK6oiKDbmJb4sD92M6gD7Arpe6wD+GmkbMoiqXBmkND&#10;hS1tKirO+a9RsD3GfZ6Ur2/j6ct+SPgw+z7tjVJPj8P6HYSnwd/FN/eHDvOjOfw/Ey6Qy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LpCssUAAADcAAAADwAAAAAAAAAA&#10;AAAAAAChAgAAZHJzL2Rvd25yZXYueG1sUEsFBgAAAAAEAAQA+QAAAJMDAAAAAA==&#10;" strokecolor="black [3213]" strokeweight="1pt"/>
              </v:group>
            </w:pict>
          </mc:Fallback>
        </mc:AlternateContent>
      </w:r>
    </w:p>
    <w:p w14:paraId="39EA3E24" w14:textId="77777777" w:rsidR="00064B78" w:rsidRPr="00237A77" w:rsidRDefault="00064B78" w:rsidP="00051BAE">
      <w:pPr>
        <w:ind w:left="851"/>
        <w:contextualSpacing/>
        <w:jc w:val="both"/>
        <w:rPr>
          <w:b/>
          <w:sz w:val="20"/>
          <w:szCs w:val="20"/>
        </w:rPr>
      </w:pPr>
    </w:p>
    <w:p w14:paraId="6A5ECA03" w14:textId="77777777" w:rsidR="00064B78" w:rsidRPr="00237A77" w:rsidRDefault="00064B78" w:rsidP="00051BAE">
      <w:pPr>
        <w:ind w:left="851"/>
        <w:contextualSpacing/>
        <w:jc w:val="both"/>
        <w:rPr>
          <w:b/>
          <w:sz w:val="20"/>
          <w:szCs w:val="20"/>
        </w:rPr>
      </w:pPr>
    </w:p>
    <w:p w14:paraId="5178B43F" w14:textId="77777777" w:rsidR="00064B78" w:rsidRPr="00237A77" w:rsidRDefault="00064B78" w:rsidP="00051BAE">
      <w:pPr>
        <w:ind w:left="851"/>
        <w:contextualSpacing/>
        <w:jc w:val="both"/>
        <w:rPr>
          <w:b/>
          <w:sz w:val="20"/>
          <w:szCs w:val="20"/>
        </w:rPr>
      </w:pPr>
    </w:p>
    <w:p w14:paraId="1EA7C8F4" w14:textId="77777777" w:rsidR="00064B78" w:rsidRPr="00237A77" w:rsidRDefault="00064B78" w:rsidP="00051BAE">
      <w:pPr>
        <w:ind w:left="851"/>
        <w:contextualSpacing/>
        <w:jc w:val="both"/>
        <w:rPr>
          <w:b/>
          <w:sz w:val="20"/>
          <w:szCs w:val="20"/>
        </w:rPr>
      </w:pPr>
    </w:p>
    <w:p w14:paraId="25D4F9FB" w14:textId="2AFC5313" w:rsidR="00064B78" w:rsidRPr="00237A77" w:rsidRDefault="00064B78" w:rsidP="00051BAE">
      <w:pPr>
        <w:ind w:left="851"/>
        <w:contextualSpacing/>
        <w:jc w:val="both"/>
        <w:rPr>
          <w:b/>
          <w:sz w:val="20"/>
          <w:szCs w:val="20"/>
        </w:rPr>
      </w:pPr>
    </w:p>
    <w:p w14:paraId="7686D4A4" w14:textId="77777777" w:rsidR="00064B78" w:rsidRPr="00237A77" w:rsidRDefault="00064B78" w:rsidP="00051BAE">
      <w:pPr>
        <w:ind w:left="851"/>
        <w:contextualSpacing/>
        <w:jc w:val="both"/>
        <w:rPr>
          <w:b/>
          <w:sz w:val="20"/>
          <w:szCs w:val="20"/>
        </w:rPr>
      </w:pPr>
    </w:p>
    <w:p w14:paraId="2D989C34" w14:textId="77777777" w:rsidR="00064B78" w:rsidRPr="00237A77" w:rsidRDefault="00064B78" w:rsidP="00051BAE">
      <w:pPr>
        <w:ind w:left="851"/>
        <w:contextualSpacing/>
        <w:jc w:val="both"/>
        <w:rPr>
          <w:b/>
          <w:sz w:val="20"/>
          <w:szCs w:val="20"/>
        </w:rPr>
      </w:pPr>
    </w:p>
    <w:p w14:paraId="52AD3DD9" w14:textId="77777777" w:rsidR="00064B78" w:rsidRPr="00237A77" w:rsidRDefault="00064B78" w:rsidP="00051BAE">
      <w:pPr>
        <w:ind w:left="851"/>
        <w:contextualSpacing/>
        <w:jc w:val="both"/>
        <w:rPr>
          <w:b/>
          <w:sz w:val="20"/>
          <w:szCs w:val="20"/>
        </w:rPr>
      </w:pPr>
    </w:p>
    <w:p w14:paraId="5B2A8832" w14:textId="77777777" w:rsidR="00064B78" w:rsidRPr="00237A77" w:rsidRDefault="00064B78" w:rsidP="00051BAE">
      <w:pPr>
        <w:ind w:left="851"/>
        <w:contextualSpacing/>
        <w:jc w:val="both"/>
        <w:rPr>
          <w:b/>
          <w:sz w:val="20"/>
          <w:szCs w:val="20"/>
        </w:rPr>
      </w:pPr>
    </w:p>
    <w:p w14:paraId="09B7C241" w14:textId="77777777" w:rsidR="00064B78" w:rsidRPr="00237A77" w:rsidRDefault="00064B78" w:rsidP="00051BAE">
      <w:pPr>
        <w:ind w:left="851"/>
        <w:contextualSpacing/>
        <w:jc w:val="both"/>
        <w:rPr>
          <w:b/>
          <w:sz w:val="20"/>
          <w:szCs w:val="20"/>
        </w:rPr>
      </w:pPr>
    </w:p>
    <w:p w14:paraId="636FB4C7" w14:textId="77777777" w:rsidR="00051BAE" w:rsidRPr="00237A77" w:rsidRDefault="00051BAE" w:rsidP="00051BAE">
      <w:pPr>
        <w:ind w:left="851"/>
        <w:contextualSpacing/>
        <w:jc w:val="both"/>
        <w:rPr>
          <w:sz w:val="20"/>
          <w:szCs w:val="20"/>
        </w:rPr>
      </w:pPr>
      <w:r w:rsidRPr="00237A77">
        <w:rPr>
          <w:b/>
          <w:sz w:val="20"/>
          <w:szCs w:val="20"/>
        </w:rPr>
        <w:t xml:space="preserve">Figure 3.7: </w:t>
      </w:r>
      <w:r w:rsidRPr="00237A77">
        <w:rPr>
          <w:sz w:val="20"/>
          <w:szCs w:val="20"/>
        </w:rPr>
        <w:t xml:space="preserve">Analysis of </w:t>
      </w:r>
      <w:r w:rsidRPr="00237A77">
        <w:rPr>
          <w:i/>
          <w:sz w:val="20"/>
          <w:szCs w:val="20"/>
        </w:rPr>
        <w:t>Sp</w:t>
      </w:r>
      <w:r w:rsidRPr="00237A77">
        <w:rPr>
          <w:sz w:val="20"/>
          <w:szCs w:val="20"/>
        </w:rPr>
        <w:t>FEN after purification by SP column. A) SDS-PAGE gel analysis. Lane 1: SP load; Lane 2: Flowthrough of SP; Lane 3: SP wash; Lane 4: SP elution using 1M NaCl. B) Corresponding zymogram for panel A.</w:t>
      </w:r>
    </w:p>
    <w:p w14:paraId="4F772928" w14:textId="77777777" w:rsidR="00051BAE" w:rsidRPr="00237A77" w:rsidRDefault="00051BAE" w:rsidP="00051BAE">
      <w:pPr>
        <w:ind w:left="851"/>
        <w:contextualSpacing/>
        <w:jc w:val="both"/>
      </w:pPr>
    </w:p>
    <w:p w14:paraId="2972CED5" w14:textId="77777777" w:rsidR="00051BAE" w:rsidRPr="00237A77" w:rsidRDefault="00051BAE" w:rsidP="00051BAE">
      <w:pPr>
        <w:ind w:left="851"/>
        <w:contextualSpacing/>
        <w:jc w:val="both"/>
        <w:rPr>
          <w:rFonts w:ascii="Cambria" w:hAnsi="Cambria"/>
        </w:rPr>
      </w:pPr>
      <w:r w:rsidRPr="00237A77">
        <w:rPr>
          <w:rFonts w:ascii="Cambria" w:hAnsi="Cambria"/>
        </w:rPr>
        <w:t xml:space="preserve">The SDS-PAGE and zymogram showed that most of the </w:t>
      </w:r>
      <w:r w:rsidRPr="00237A77">
        <w:rPr>
          <w:rFonts w:ascii="Cambria" w:hAnsi="Cambria"/>
          <w:i/>
        </w:rPr>
        <w:t>Sp</w:t>
      </w:r>
      <w:r w:rsidRPr="00237A77">
        <w:rPr>
          <w:rFonts w:ascii="Cambria" w:hAnsi="Cambria"/>
        </w:rPr>
        <w:t xml:space="preserve">FEN was recovered in the flowthrough as expected (Figure 3.7). However, the SP flowthrough still contained most of the original bands found in the sample before loading into the column, indicating that most of the </w:t>
      </w:r>
      <w:r w:rsidRPr="00237A77">
        <w:rPr>
          <w:rFonts w:ascii="Cambria" w:hAnsi="Cambria"/>
          <w:i/>
        </w:rPr>
        <w:t>E. coli</w:t>
      </w:r>
      <w:r w:rsidRPr="00237A77">
        <w:rPr>
          <w:rFonts w:ascii="Cambria" w:hAnsi="Cambria"/>
        </w:rPr>
        <w:t xml:space="preserve"> proteins are also negatively charged at pH 7, so further purification must be carried out. The zymogram also revealed some </w:t>
      </w:r>
      <w:r w:rsidRPr="00237A77">
        <w:rPr>
          <w:rFonts w:ascii="Cambria" w:hAnsi="Cambria"/>
          <w:i/>
        </w:rPr>
        <w:t>Sp</w:t>
      </w:r>
      <w:r w:rsidRPr="00237A77">
        <w:rPr>
          <w:rFonts w:ascii="Cambria" w:hAnsi="Cambria"/>
        </w:rPr>
        <w:t xml:space="preserve">FEN in the wash, but it was too little to be detected in the SDS-PAGE gel (the </w:t>
      </w:r>
      <w:r w:rsidRPr="00237A77">
        <w:rPr>
          <w:rFonts w:ascii="Cambria" w:hAnsi="Cambria"/>
          <w:i/>
        </w:rPr>
        <w:t>Sp</w:t>
      </w:r>
      <w:r w:rsidRPr="00237A77">
        <w:rPr>
          <w:rFonts w:ascii="Cambria" w:hAnsi="Cambria"/>
        </w:rPr>
        <w:t xml:space="preserve">FEN in the zymogram could alternatively correspond to overflow of sample from the flowthrough when pipetting in the lanes). The eluate did not contain </w:t>
      </w:r>
      <w:r w:rsidRPr="00237A77">
        <w:rPr>
          <w:rFonts w:ascii="Cambria" w:hAnsi="Cambria"/>
          <w:i/>
        </w:rPr>
        <w:t>Sp</w:t>
      </w:r>
      <w:r w:rsidRPr="00237A77">
        <w:rPr>
          <w:rFonts w:ascii="Cambria" w:hAnsi="Cambria"/>
        </w:rPr>
        <w:t>FEN, although there were several bands present, which had been separated from the flowthrough and can be discarded.</w:t>
      </w:r>
    </w:p>
    <w:p w14:paraId="3475790D" w14:textId="77777777" w:rsidR="00051BAE" w:rsidRPr="00237A77" w:rsidRDefault="00051BAE" w:rsidP="00051BAE">
      <w:pPr>
        <w:ind w:left="851"/>
        <w:contextualSpacing/>
        <w:jc w:val="both"/>
        <w:rPr>
          <w:rFonts w:ascii="Cambria" w:hAnsi="Cambria"/>
        </w:rPr>
      </w:pPr>
    </w:p>
    <w:p w14:paraId="19B1BFFE" w14:textId="77777777" w:rsidR="00051BAE" w:rsidRPr="00237A77" w:rsidRDefault="00051BAE" w:rsidP="00051BAE">
      <w:pPr>
        <w:ind w:left="851"/>
        <w:contextualSpacing/>
        <w:jc w:val="both"/>
        <w:rPr>
          <w:rFonts w:ascii="Cambria" w:hAnsi="Cambria"/>
        </w:rPr>
      </w:pPr>
      <w:proofErr w:type="gramStart"/>
      <w:r w:rsidRPr="00237A77">
        <w:rPr>
          <w:rFonts w:ascii="Cambria" w:hAnsi="Cambria"/>
        </w:rPr>
        <w:t xml:space="preserve">The SP flowthrough, where most of the </w:t>
      </w:r>
      <w:r w:rsidRPr="00237A77">
        <w:rPr>
          <w:rFonts w:ascii="Cambria" w:hAnsi="Cambria"/>
          <w:i/>
        </w:rPr>
        <w:t>Sp</w:t>
      </w:r>
      <w:r w:rsidRPr="00237A77">
        <w:rPr>
          <w:rFonts w:ascii="Cambria" w:hAnsi="Cambria"/>
        </w:rPr>
        <w:t>FEN was present, was further purified by passing it through a 5 mL Heparin column</w:t>
      </w:r>
      <w:proofErr w:type="gramEnd"/>
      <w:r w:rsidRPr="00237A77">
        <w:rPr>
          <w:rFonts w:ascii="Cambria" w:hAnsi="Cambria"/>
        </w:rPr>
        <w:t xml:space="preserve"> (Figure 3.8). The Heparin column is also a cation exchanger. However, because it also separates protein based on affinity as well as charge, and is able to bind to specific proteins such as DNA-binding proteins (GE Healthcare Life Sciences, 2017), we would expect the </w:t>
      </w:r>
      <w:r w:rsidRPr="00237A77">
        <w:rPr>
          <w:rFonts w:ascii="Cambria" w:hAnsi="Cambria"/>
          <w:i/>
        </w:rPr>
        <w:t>Sp</w:t>
      </w:r>
      <w:r w:rsidRPr="00237A77">
        <w:rPr>
          <w:rFonts w:ascii="Cambria" w:hAnsi="Cambria"/>
        </w:rPr>
        <w:t xml:space="preserve">FEN to bind to the Heparin column despite its negative charge at pH 7. At the same time, the rest of the </w:t>
      </w:r>
      <w:r w:rsidRPr="00237A77">
        <w:rPr>
          <w:rFonts w:ascii="Cambria" w:hAnsi="Cambria"/>
          <w:i/>
        </w:rPr>
        <w:t>E. coli</w:t>
      </w:r>
      <w:r w:rsidRPr="00237A77">
        <w:rPr>
          <w:rFonts w:ascii="Cambria" w:hAnsi="Cambria"/>
        </w:rPr>
        <w:t xml:space="preserve"> </w:t>
      </w:r>
      <w:proofErr w:type="gramStart"/>
      <w:r w:rsidRPr="00237A77">
        <w:rPr>
          <w:rFonts w:ascii="Cambria" w:hAnsi="Cambria"/>
        </w:rPr>
        <w:t>proteins which</w:t>
      </w:r>
      <w:proofErr w:type="gramEnd"/>
      <w:r w:rsidRPr="00237A77">
        <w:rPr>
          <w:rFonts w:ascii="Cambria" w:hAnsi="Cambria"/>
        </w:rPr>
        <w:t xml:space="preserve"> were negatively charged at pH7 and came out of the SP flowthrough should similarly come out of the flowthrough of the Heparin column.</w:t>
      </w:r>
    </w:p>
    <w:p w14:paraId="763BFF4B" w14:textId="61E39263" w:rsidR="00051BAE" w:rsidRPr="00237A77" w:rsidRDefault="00051BAE" w:rsidP="00051BAE">
      <w:pPr>
        <w:ind w:left="851"/>
        <w:contextualSpacing/>
        <w:jc w:val="both"/>
        <w:rPr>
          <w:rFonts w:ascii="Cambria" w:hAnsi="Cambria" w:cstheme="majorBidi"/>
        </w:rPr>
      </w:pPr>
      <w:r w:rsidRPr="00237A77">
        <w:rPr>
          <w:noProof/>
          <w:lang w:val="en-US" w:eastAsia="en-US"/>
        </w:rPr>
        <mc:AlternateContent>
          <mc:Choice Requires="wpg">
            <w:drawing>
              <wp:anchor distT="0" distB="0" distL="114300" distR="114300" simplePos="0" relativeHeight="251682816" behindDoc="0" locked="0" layoutInCell="1" allowOverlap="1" wp14:anchorId="1F3DEDA5" wp14:editId="72932679">
                <wp:simplePos x="0" y="0"/>
                <wp:positionH relativeFrom="column">
                  <wp:posOffset>1143000</wp:posOffset>
                </wp:positionH>
                <wp:positionV relativeFrom="paragraph">
                  <wp:posOffset>19685</wp:posOffset>
                </wp:positionV>
                <wp:extent cx="3980635" cy="1943100"/>
                <wp:effectExtent l="0" t="0" r="0" b="12700"/>
                <wp:wrapNone/>
                <wp:docPr id="326" name="Group 326"/>
                <wp:cNvGraphicFramePr/>
                <a:graphic xmlns:a="http://schemas.openxmlformats.org/drawingml/2006/main">
                  <a:graphicData uri="http://schemas.microsoft.com/office/word/2010/wordprocessingGroup">
                    <wpg:wgp>
                      <wpg:cNvGrpSpPr/>
                      <wpg:grpSpPr>
                        <a:xfrm>
                          <a:off x="0" y="0"/>
                          <a:ext cx="3980635" cy="1943100"/>
                          <a:chOff x="0" y="0"/>
                          <a:chExt cx="3657609" cy="1937904"/>
                        </a:xfrm>
                      </wpg:grpSpPr>
                      <wpg:grpSp>
                        <wpg:cNvPr id="202" name="Group 202"/>
                        <wpg:cNvGrpSpPr/>
                        <wpg:grpSpPr>
                          <a:xfrm>
                            <a:off x="0" y="181155"/>
                            <a:ext cx="3364302" cy="1756749"/>
                            <a:chOff x="0" y="0"/>
                            <a:chExt cx="4235259" cy="2211921"/>
                          </a:xfrm>
                        </wpg:grpSpPr>
                        <pic:pic xmlns:pic="http://schemas.openxmlformats.org/drawingml/2006/picture">
                          <pic:nvPicPr>
                            <pic:cNvPr id="198" name="Picture 198"/>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284672" y="34506"/>
                              <a:ext cx="1863090" cy="2177415"/>
                            </a:xfrm>
                            <a:prstGeom prst="rect">
                              <a:avLst/>
                            </a:prstGeom>
                          </pic:spPr>
                        </pic:pic>
                        <pic:pic xmlns:pic="http://schemas.openxmlformats.org/drawingml/2006/picture">
                          <pic:nvPicPr>
                            <pic:cNvPr id="199" name="Picture 199"/>
                            <pic:cNvPicPr>
                              <a:picLocks noChangeAspect="1"/>
                            </pic:cNvPicPr>
                          </pic:nvPicPr>
                          <pic:blipFill rotWithShape="1">
                            <a:blip r:embed="rId55" cstate="print">
                              <a:extLst>
                                <a:ext uri="{28A0092B-C50C-407E-A947-70E740481C1C}">
                                  <a14:useLocalDpi xmlns:a14="http://schemas.microsoft.com/office/drawing/2010/main" val="0"/>
                                </a:ext>
                              </a:extLst>
                            </a:blip>
                            <a:srcRect r="9638" b="4359"/>
                            <a:stretch/>
                          </pic:blipFill>
                          <pic:spPr bwMode="auto">
                            <a:xfrm>
                              <a:off x="2458529" y="34506"/>
                              <a:ext cx="1776730" cy="2156460"/>
                            </a:xfrm>
                            <a:prstGeom prst="rect">
                              <a:avLst/>
                            </a:prstGeom>
                            <a:ln>
                              <a:noFill/>
                            </a:ln>
                            <a:extLst>
                              <a:ext uri="{53640926-AAD7-44d8-BBD7-CCE9431645EC}">
                                <a14:shadowObscured xmlns:a14="http://schemas.microsoft.com/office/drawing/2010/main"/>
                              </a:ext>
                            </a:extLst>
                          </pic:spPr>
                        </pic:pic>
                        <wps:wsp>
                          <wps:cNvPr id="200" name="Text Box 2"/>
                          <wps:cNvSpPr txBox="1">
                            <a:spLocks noChangeArrowheads="1"/>
                          </wps:cNvSpPr>
                          <wps:spPr bwMode="auto">
                            <a:xfrm>
                              <a:off x="0" y="17253"/>
                              <a:ext cx="242570" cy="361315"/>
                            </a:xfrm>
                            <a:prstGeom prst="rect">
                              <a:avLst/>
                            </a:prstGeom>
                            <a:noFill/>
                            <a:ln w="9525">
                              <a:noFill/>
                              <a:miter lim="800000"/>
                              <a:headEnd/>
                              <a:tailEnd/>
                            </a:ln>
                          </wps:spPr>
                          <wps:txbx>
                            <w:txbxContent>
                              <w:p w14:paraId="172D0E06" w14:textId="77777777" w:rsidR="00B11E53" w:rsidRDefault="00B11E53" w:rsidP="00051BAE">
                                <w:r>
                                  <w:t>A</w:t>
                                </w:r>
                              </w:p>
                            </w:txbxContent>
                          </wps:txbx>
                          <wps:bodyPr rot="0" vert="horz" wrap="square" lIns="91440" tIns="45720" rIns="91440" bIns="45720" anchor="t" anchorCtr="0">
                            <a:noAutofit/>
                          </wps:bodyPr>
                        </wps:wsp>
                        <wps:wsp>
                          <wps:cNvPr id="201" name="Text Box 2"/>
                          <wps:cNvSpPr txBox="1">
                            <a:spLocks noChangeArrowheads="1"/>
                          </wps:cNvSpPr>
                          <wps:spPr bwMode="auto">
                            <a:xfrm>
                              <a:off x="2191110" y="0"/>
                              <a:ext cx="242570" cy="361315"/>
                            </a:xfrm>
                            <a:prstGeom prst="rect">
                              <a:avLst/>
                            </a:prstGeom>
                            <a:noFill/>
                            <a:ln w="9525">
                              <a:noFill/>
                              <a:miter lim="800000"/>
                              <a:headEnd/>
                              <a:tailEnd/>
                            </a:ln>
                          </wps:spPr>
                          <wps:txbx>
                            <w:txbxContent>
                              <w:p w14:paraId="5B5D3362" w14:textId="77777777" w:rsidR="00B11E53" w:rsidRDefault="00B11E53" w:rsidP="00051BAE">
                                <w:r>
                                  <w:t>B</w:t>
                                </w:r>
                              </w:p>
                            </w:txbxContent>
                          </wps:txbx>
                          <wps:bodyPr rot="0" vert="horz" wrap="square" lIns="91440" tIns="45720" rIns="91440" bIns="45720" anchor="t" anchorCtr="0">
                            <a:noAutofit/>
                          </wps:bodyPr>
                        </wps:wsp>
                      </wpg:grpSp>
                      <wps:wsp>
                        <wps:cNvPr id="325" name="Text Box 2"/>
                        <wps:cNvSpPr txBox="1">
                          <a:spLocks noChangeArrowheads="1"/>
                        </wps:cNvSpPr>
                        <wps:spPr bwMode="auto">
                          <a:xfrm>
                            <a:off x="146649" y="0"/>
                            <a:ext cx="3510960" cy="356782"/>
                          </a:xfrm>
                          <a:prstGeom prst="rect">
                            <a:avLst/>
                          </a:prstGeom>
                          <a:noFill/>
                          <a:ln w="9525">
                            <a:noFill/>
                            <a:miter lim="800000"/>
                            <a:headEnd/>
                            <a:tailEnd/>
                          </a:ln>
                        </wps:spPr>
                        <wps:txbx>
                          <w:txbxContent>
                            <w:p w14:paraId="247ED73F" w14:textId="401B59C4" w:rsidR="00B11E53" w:rsidRPr="000C7D34" w:rsidRDefault="00B11E53" w:rsidP="00051BAE">
                              <w:r w:rsidRPr="000C7D34">
                                <w:t xml:space="preserve"> </w:t>
                              </w:r>
                              <w:r>
                                <w:t xml:space="preserve">1    2   </w:t>
                              </w:r>
                              <w:r w:rsidRPr="000C7D34">
                                <w:t>3</w:t>
                              </w:r>
                              <w:r>
                                <w:t xml:space="preserve"> </w:t>
                              </w:r>
                              <w:r w:rsidRPr="000C7D34">
                                <w:t xml:space="preserve"> </w:t>
                              </w:r>
                              <w:r>
                                <w:t xml:space="preserve">  4   5   6   7    </w:t>
                              </w:r>
                              <w:r w:rsidRPr="000C7D34">
                                <w:t xml:space="preserve">8  </w:t>
                              </w:r>
                              <w:r>
                                <w:t xml:space="preserve"> 9            1   2    </w:t>
                              </w:r>
                              <w:r w:rsidRPr="000C7D34">
                                <w:t xml:space="preserve">3   </w:t>
                              </w:r>
                              <w:r>
                                <w:t xml:space="preserve">4   5   </w:t>
                              </w:r>
                              <w:r w:rsidRPr="000C7D34">
                                <w:t xml:space="preserve">6  </w:t>
                              </w:r>
                              <w:r>
                                <w:t xml:space="preserve"> </w:t>
                              </w:r>
                              <w:r w:rsidRPr="000C7D34">
                                <w:t xml:space="preserve">7 </w:t>
                              </w:r>
                              <w:r>
                                <w:t xml:space="preserve"> </w:t>
                              </w:r>
                              <w:r w:rsidRPr="000C7D34">
                                <w:t xml:space="preserve"> 8   9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26" o:spid="_x0000_s1158" style="position:absolute;left:0;text-align:left;margin-left:90pt;margin-top:1.55pt;width:313.45pt;height:153pt;z-index:251682816;mso-width-relative:margin;mso-height-relative:margin" coordsize="3657609,193790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">
                <v:group id="Group 202" o:spid="_x0000_s1159" style="position:absolute;top:181155;width:3364302;height:1756749" coordsize="4235259,22119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9/wMzGAAAA3AAA&#10;AA8AAAAAAAAAAAAAAAAAqQIAAGRycy9kb3ducmV2LnhtbFBLBQYAAAAABAAEAPoAAACcAwAAAAA=&#10;">
                  <v:shape id="Picture 198" o:spid="_x0000_s1160" type="#_x0000_t75" style="position:absolute;left:284672;top:34506;width:1863090;height:21774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6l&#10;yCnDAAAA3AAAAA8AAABkcnMvZG93bnJldi54bWxEj0FPwzAMhe9I/IfISNxYCkgIumUTICHWI2OI&#10;q9V4TURjlyashV+PD0jcbL3n9z6vNnPqzZHGHIUdXC4qMMSt+Midg/3r08UtmFyQPfbC5OCbMmzW&#10;pycrrL1M/ELHXemMhnCu0UEoZaitzW2ghHkhA7FqBxkTFl3HzvoRJw1Pvb2qqhubMLI2BBzoMVD7&#10;sftKDh6q9+smvMWfJkozyVbwOe0/nTs/m++XYArN5d/8d731in+ntPqMTmDX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qXIKcMAAADcAAAADwAAAAAAAAAAAAAAAACcAgAA&#10;ZHJzL2Rvd25yZXYueG1sUEsFBgAAAAAEAAQA9wAAAIwDAAAAAA==&#10;">
                    <v:imagedata r:id="rId56" o:title=""/>
                    <v:path arrowok="t"/>
                  </v:shape>
                  <v:shape id="Picture 199" o:spid="_x0000_s1161" type="#_x0000_t75" style="position:absolute;left:2458529;top:34506;width:1776730;height:2156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e&#10;ILPDAAAA3AAAAA8AAABkcnMvZG93bnJldi54bWxET01rAjEQvQv9D2GE3jSrBalbo1jbggdBXEXw&#10;Nt1MN0s3kyVJ1/Xfm0Kht3m8z1msetuIjnyoHSuYjDMQxKXTNVcKTseP0TOIEJE1No5JwY0CrJYP&#10;gwXm2l35QF0RK5FCOOSowMTY5lKG0pDFMHYtceK+nLcYE/SV1B6vKdw2cpplM2mx5tRgsKWNofK7&#10;+LEKns52+/q27vp3Koz99Idyf9nvlHoc9usXEJH6+C/+c291mj+fw+8z6QK5v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d4gs8MAAADcAAAADwAAAAAAAAAAAAAAAACcAgAA&#10;ZHJzL2Rvd25yZXYueG1sUEsFBgAAAAAEAAQA9wAAAIwDAAAAAA==&#10;">
                    <v:imagedata r:id="rId57" o:title="" cropbottom="2857f" cropright="6316f"/>
                    <v:path arrowok="t"/>
                  </v:shape>
                  <v:shape id="Text Box 2" o:spid="_x0000_s1162" type="#_x0000_t202" style="position:absolute;top:17253;width:242570;height:361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dX6cwwAA&#10;ANwAAAAPAAAAZHJzL2Rvd25yZXYueG1sRI9BawIxFITvhf6H8AreuknFit1ulFIRPFXUttDbY/Pc&#10;Xbp5CZvorv/eCILHYWa+YYrFYFtxoi40jjW8ZAoEcelMw5WG7/3qeQYiRGSDrWPScKYAi/njQ4G5&#10;cT1v6bSLlUgQDjlqqGP0uZShrMliyJwnTt7BdRZjkl0lTYd9gttWjpWaSosNp4UaPX3WVP7vjlbD&#10;z9fh73eiNtXSvvreDUqyfZNaj56Gj3cQkYZ4D9/aa6MhEeF6Jh0BOb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dX6cwwAAANwAAAAPAAAAAAAAAAAAAAAAAJcCAABkcnMvZG93&#10;bnJldi54bWxQSwUGAAAAAAQABAD1AAAAhwMAAAAA&#10;" filled="f" stroked="f">
                    <v:textbox>
                      <w:txbxContent>
                        <w:p w14:paraId="172D0E06" w14:textId="77777777" w:rsidR="009E2F18" w:rsidRDefault="009E2F18" w:rsidP="00051BAE">
                          <w:r>
                            <w:t>A</w:t>
                          </w:r>
                        </w:p>
                      </w:txbxContent>
                    </v:textbox>
                  </v:shape>
                  <v:shape id="Text Box 2" o:spid="_x0000_s1163" type="#_x0000_t202" style="position:absolute;left:2191110;width:242570;height:361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dsHxAAA&#10;ANwAAAAPAAAAZHJzL2Rvd25yZXYueG1sRI/NasMwEITvhbyD2EBvteTQlsSxYkJLoKeW5g9yW6yN&#10;bWKtjKXE7ttXhUKOw8x8w+TFaFtxo943jjWkiQJBXDrTcKVhv9s8zUH4gGywdUwafshDsZo85JgZ&#10;N/A33bahEhHCPkMNdQhdJqUva7LoE9cRR+/seoshyr6Spschwm0rZ0q9SosNx4UaO3qrqbxsr1bD&#10;4fN8Oj6rr+rdvnSDG5Vku5BaP07H9RJEoDHcw//tD6NhplL4OxOP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nbB8QAAADcAAAADwAAAAAAAAAAAAAAAACXAgAAZHJzL2Rv&#10;d25yZXYueG1sUEsFBgAAAAAEAAQA9QAAAIgDAAAAAA==&#10;" filled="f" stroked="f">
                    <v:textbox>
                      <w:txbxContent>
                        <w:p w14:paraId="5B5D3362" w14:textId="77777777" w:rsidR="009E2F18" w:rsidRDefault="009E2F18" w:rsidP="00051BAE">
                          <w:r>
                            <w:t>B</w:t>
                          </w:r>
                        </w:p>
                      </w:txbxContent>
                    </v:textbox>
                  </v:shape>
                </v:group>
                <v:shape id="Text Box 2" o:spid="_x0000_s1164" type="#_x0000_t202" style="position:absolute;left:146649;width:3510960;height:3567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o75wwAA&#10;ANwAAAAPAAAAZHJzL2Rvd25yZXYueG1sRI9BawIxFITvgv8hPMGbJlotdjWKWAo9KbW14O2xee4u&#10;bl6WTXTXf28EweMwM98wi1VrS3Gl2heONYyGCgRx6kzBmYa/36/BDIQPyAZLx6ThRh5Wy25ngYlx&#10;Df/QdR8yESHsE9SQh1AlUvo0J4t+6Cri6J1cbTFEWWfS1NhEuC3lWKl3abHguJBjRZuc0vP+YjUc&#10;tqfj/0Ttsk87rRrXKsn2Q2rd77XrOYhAbXiFn+1vo+FtPI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Vo75wwAAANwAAAAPAAAAAAAAAAAAAAAAAJcCAABkcnMvZG93&#10;bnJldi54bWxQSwUGAAAAAAQABAD1AAAAhwMAAAAA&#10;" filled="f" stroked="f">
                  <v:textbox>
                    <w:txbxContent>
                      <w:p w14:paraId="247ED73F" w14:textId="401B59C4" w:rsidR="009E2F18" w:rsidRPr="000C7D34" w:rsidRDefault="009E2F18" w:rsidP="00051BAE">
                        <w:r w:rsidRPr="000C7D34">
                          <w:t xml:space="preserve"> </w:t>
                        </w:r>
                        <w:r>
                          <w:t xml:space="preserve">1    2   </w:t>
                        </w:r>
                        <w:r w:rsidRPr="000C7D34">
                          <w:t>3</w:t>
                        </w:r>
                        <w:r>
                          <w:t xml:space="preserve"> </w:t>
                        </w:r>
                        <w:r w:rsidRPr="000C7D34">
                          <w:t xml:space="preserve"> </w:t>
                        </w:r>
                        <w:r>
                          <w:t xml:space="preserve">  4   5   6   7    </w:t>
                        </w:r>
                        <w:r w:rsidRPr="000C7D34">
                          <w:t xml:space="preserve">8  </w:t>
                        </w:r>
                        <w:r>
                          <w:t xml:space="preserve"> 9            1   2    </w:t>
                        </w:r>
                        <w:r w:rsidRPr="000C7D34">
                          <w:t xml:space="preserve">3   </w:t>
                        </w:r>
                        <w:r>
                          <w:t xml:space="preserve">4   5   </w:t>
                        </w:r>
                        <w:r w:rsidRPr="000C7D34">
                          <w:t xml:space="preserve">6  </w:t>
                        </w:r>
                        <w:r>
                          <w:t xml:space="preserve"> </w:t>
                        </w:r>
                        <w:r w:rsidRPr="000C7D34">
                          <w:t xml:space="preserve">7 </w:t>
                        </w:r>
                        <w:r>
                          <w:t xml:space="preserve"> </w:t>
                        </w:r>
                        <w:r w:rsidRPr="000C7D34">
                          <w:t xml:space="preserve"> 8   9                                </w:t>
                        </w:r>
                      </w:p>
                    </w:txbxContent>
                  </v:textbox>
                </v:shape>
              </v:group>
            </w:pict>
          </mc:Fallback>
        </mc:AlternateContent>
      </w:r>
    </w:p>
    <w:p w14:paraId="76E37D8C" w14:textId="77777777" w:rsidR="00051BAE" w:rsidRPr="00237A77" w:rsidRDefault="00051BAE" w:rsidP="00051BAE">
      <w:pPr>
        <w:ind w:left="851"/>
        <w:contextualSpacing/>
        <w:jc w:val="both"/>
        <w:rPr>
          <w:rFonts w:ascii="Cambria" w:hAnsi="Cambria" w:cstheme="majorBidi"/>
        </w:rPr>
      </w:pPr>
    </w:p>
    <w:p w14:paraId="0EE8FE80" w14:textId="77777777" w:rsidR="00051BAE" w:rsidRPr="00237A77" w:rsidRDefault="00051BAE" w:rsidP="00051BAE">
      <w:pPr>
        <w:ind w:left="851"/>
        <w:contextualSpacing/>
        <w:jc w:val="both"/>
        <w:rPr>
          <w:rFonts w:ascii="Cambria" w:hAnsi="Cambria" w:cstheme="majorBidi"/>
        </w:rPr>
      </w:pPr>
    </w:p>
    <w:p w14:paraId="6A5DA21B" w14:textId="77777777" w:rsidR="00051BAE" w:rsidRPr="00237A77" w:rsidRDefault="00051BAE" w:rsidP="00051BAE">
      <w:pPr>
        <w:ind w:left="851"/>
        <w:contextualSpacing/>
        <w:jc w:val="both"/>
        <w:rPr>
          <w:rFonts w:ascii="Cambria" w:hAnsi="Cambria" w:cstheme="majorBidi"/>
        </w:rPr>
      </w:pPr>
    </w:p>
    <w:p w14:paraId="751FEC91" w14:textId="77777777" w:rsidR="00051BAE" w:rsidRPr="00237A77" w:rsidRDefault="00051BAE" w:rsidP="00051BAE">
      <w:pPr>
        <w:ind w:left="851"/>
        <w:contextualSpacing/>
        <w:jc w:val="both"/>
        <w:rPr>
          <w:rFonts w:ascii="Cambria" w:hAnsi="Cambria" w:cstheme="majorBidi"/>
        </w:rPr>
      </w:pPr>
    </w:p>
    <w:p w14:paraId="0E065402" w14:textId="77777777" w:rsidR="00064B78" w:rsidRPr="00237A77" w:rsidRDefault="00064B78" w:rsidP="00051BAE">
      <w:pPr>
        <w:ind w:left="851"/>
        <w:contextualSpacing/>
        <w:jc w:val="both"/>
        <w:rPr>
          <w:rFonts w:ascii="Cambria" w:hAnsi="Cambria" w:cstheme="majorBidi"/>
        </w:rPr>
      </w:pPr>
    </w:p>
    <w:p w14:paraId="23D17DB0" w14:textId="77777777" w:rsidR="00064B78" w:rsidRPr="00237A77" w:rsidRDefault="00064B78" w:rsidP="00051BAE">
      <w:pPr>
        <w:ind w:left="851"/>
        <w:contextualSpacing/>
        <w:jc w:val="both"/>
        <w:rPr>
          <w:rFonts w:ascii="Cambria" w:hAnsi="Cambria" w:cstheme="majorBidi"/>
        </w:rPr>
      </w:pPr>
    </w:p>
    <w:p w14:paraId="36CF7BD1" w14:textId="77777777" w:rsidR="00064B78" w:rsidRPr="00237A77" w:rsidRDefault="00064B78" w:rsidP="00051BAE">
      <w:pPr>
        <w:ind w:left="851"/>
        <w:contextualSpacing/>
        <w:jc w:val="both"/>
        <w:rPr>
          <w:rFonts w:ascii="Cambria" w:hAnsi="Cambria" w:cstheme="majorBidi"/>
        </w:rPr>
      </w:pPr>
    </w:p>
    <w:p w14:paraId="50CDC137" w14:textId="77777777" w:rsidR="00064B78" w:rsidRPr="00237A77" w:rsidRDefault="00064B78" w:rsidP="00051BAE">
      <w:pPr>
        <w:ind w:left="851"/>
        <w:contextualSpacing/>
        <w:jc w:val="both"/>
        <w:rPr>
          <w:rFonts w:ascii="Cambria" w:hAnsi="Cambria" w:cstheme="majorBidi"/>
        </w:rPr>
      </w:pPr>
    </w:p>
    <w:p w14:paraId="39BD072C" w14:textId="77777777" w:rsidR="00051BAE" w:rsidRPr="00237A77" w:rsidRDefault="00051BAE" w:rsidP="00051BAE">
      <w:pPr>
        <w:ind w:left="851"/>
        <w:contextualSpacing/>
        <w:jc w:val="both"/>
        <w:rPr>
          <w:rFonts w:ascii="Cambria" w:hAnsi="Cambria" w:cstheme="majorBidi"/>
        </w:rPr>
      </w:pPr>
    </w:p>
    <w:p w14:paraId="7273B887" w14:textId="23C8FDF3" w:rsidR="00051BAE" w:rsidRPr="00237A77" w:rsidRDefault="00051BAE" w:rsidP="00051BAE">
      <w:pPr>
        <w:ind w:left="851"/>
        <w:contextualSpacing/>
        <w:jc w:val="both"/>
        <w:rPr>
          <w:rFonts w:ascii="Cambria" w:hAnsi="Cambria" w:cstheme="majorBidi"/>
        </w:rPr>
      </w:pPr>
    </w:p>
    <w:p w14:paraId="0600B6C4" w14:textId="007A2EFB" w:rsidR="00051BAE" w:rsidRPr="00237A77" w:rsidRDefault="00051BAE" w:rsidP="00051BAE">
      <w:pPr>
        <w:ind w:left="851"/>
        <w:contextualSpacing/>
        <w:jc w:val="both"/>
        <w:rPr>
          <w:sz w:val="20"/>
          <w:szCs w:val="20"/>
        </w:rPr>
      </w:pPr>
      <w:r w:rsidRPr="00237A77">
        <w:rPr>
          <w:b/>
          <w:sz w:val="20"/>
          <w:szCs w:val="20"/>
        </w:rPr>
        <w:t xml:space="preserve">Figure 3.8: </w:t>
      </w:r>
      <w:r w:rsidRPr="00237A77">
        <w:rPr>
          <w:sz w:val="20"/>
          <w:szCs w:val="20"/>
        </w:rPr>
        <w:t xml:space="preserve">Analysis of </w:t>
      </w:r>
      <w:r w:rsidRPr="00237A77">
        <w:rPr>
          <w:i/>
          <w:sz w:val="20"/>
          <w:szCs w:val="20"/>
        </w:rPr>
        <w:t>Sp</w:t>
      </w:r>
      <w:r w:rsidRPr="00237A77">
        <w:rPr>
          <w:sz w:val="20"/>
          <w:szCs w:val="20"/>
        </w:rPr>
        <w:t xml:space="preserve">FEN after purification by Heparin column. A) SDS-PAGE gel analysis. Lane 1: Heparin load; Lane 2: Heparin flowthrough; Lane 3: Heparin wash; Lanes 4-9: Fractions 1-6 of 20 fractions collected from the 0.2-0.7M NaCl elution gradient. A ladder is not seen in the </w:t>
      </w:r>
      <w:proofErr w:type="gramStart"/>
      <w:r w:rsidRPr="00237A77">
        <w:rPr>
          <w:sz w:val="20"/>
          <w:szCs w:val="20"/>
        </w:rPr>
        <w:t>gel</w:t>
      </w:r>
      <w:proofErr w:type="gramEnd"/>
      <w:r w:rsidRPr="00237A77">
        <w:rPr>
          <w:sz w:val="20"/>
          <w:szCs w:val="20"/>
        </w:rPr>
        <w:t xml:space="preserve"> as it is part of the same gel as the one for the SP column above. B) Corresponding zymogram for panel A.</w:t>
      </w:r>
    </w:p>
    <w:p w14:paraId="64703A7E" w14:textId="77777777" w:rsidR="00051BAE" w:rsidRPr="00237A77" w:rsidRDefault="00051BAE" w:rsidP="00051BAE">
      <w:pPr>
        <w:ind w:left="851"/>
        <w:contextualSpacing/>
        <w:jc w:val="both"/>
      </w:pPr>
    </w:p>
    <w:p w14:paraId="4080E3F1" w14:textId="77777777" w:rsidR="00051BAE" w:rsidRPr="00237A77" w:rsidRDefault="00051BAE" w:rsidP="00051BAE">
      <w:pPr>
        <w:ind w:left="851"/>
        <w:contextualSpacing/>
        <w:jc w:val="both"/>
        <w:rPr>
          <w:rFonts w:ascii="Cambria" w:hAnsi="Cambria"/>
        </w:rPr>
      </w:pPr>
      <w:r w:rsidRPr="00237A77">
        <w:rPr>
          <w:rFonts w:ascii="Cambria" w:hAnsi="Cambria"/>
        </w:rPr>
        <w:t xml:space="preserve">The SDS-PAGE and zymogram gels reveal that the majority of other proteins were removed from the </w:t>
      </w:r>
      <w:r w:rsidRPr="00237A77">
        <w:rPr>
          <w:rFonts w:ascii="Cambria" w:hAnsi="Cambria"/>
          <w:i/>
        </w:rPr>
        <w:t>Sp</w:t>
      </w:r>
      <w:r w:rsidRPr="00237A77">
        <w:rPr>
          <w:rFonts w:ascii="Cambria" w:hAnsi="Cambria"/>
        </w:rPr>
        <w:t xml:space="preserve">FEN in the Heparin flowthrough as expected, while the </w:t>
      </w:r>
      <w:r w:rsidRPr="00237A77">
        <w:rPr>
          <w:rFonts w:ascii="Cambria" w:hAnsi="Cambria"/>
          <w:i/>
        </w:rPr>
        <w:t>Sp</w:t>
      </w:r>
      <w:r w:rsidRPr="00237A77">
        <w:rPr>
          <w:rFonts w:ascii="Cambria" w:hAnsi="Cambria"/>
        </w:rPr>
        <w:t xml:space="preserve">FEN was bound and eluted out by the salt gradient. From the SDS-PAGE gel, most of the </w:t>
      </w:r>
      <w:r w:rsidRPr="00237A77">
        <w:rPr>
          <w:rFonts w:ascii="Cambria" w:hAnsi="Cambria"/>
          <w:i/>
        </w:rPr>
        <w:t>Sp</w:t>
      </w:r>
      <w:r w:rsidRPr="00237A77">
        <w:rPr>
          <w:rFonts w:ascii="Cambria" w:hAnsi="Cambria"/>
        </w:rPr>
        <w:t xml:space="preserve">FEN can be found in fractions 3 to 5 of the elution gradient, as confirmed by the nuclease activity observed on the zymogram. However, since fraction 3 can be seen to still contain a lot of other </w:t>
      </w:r>
      <w:r w:rsidRPr="00237A77">
        <w:rPr>
          <w:rFonts w:ascii="Cambria" w:hAnsi="Cambria"/>
          <w:i/>
        </w:rPr>
        <w:t>E. coli</w:t>
      </w:r>
      <w:r w:rsidRPr="00237A77">
        <w:rPr>
          <w:rFonts w:ascii="Cambria" w:hAnsi="Cambria"/>
        </w:rPr>
        <w:t xml:space="preserve"> proteins on the SDS-PAGE gel, only fractions 4 and 5 were pooled together for further purification in the next exchange column. </w:t>
      </w:r>
    </w:p>
    <w:p w14:paraId="2BB56B2B" w14:textId="77777777" w:rsidR="00051BAE" w:rsidRPr="00237A77" w:rsidRDefault="00051BAE" w:rsidP="00051BAE">
      <w:pPr>
        <w:ind w:left="851"/>
        <w:contextualSpacing/>
        <w:jc w:val="both"/>
        <w:rPr>
          <w:rFonts w:ascii="Cambria" w:hAnsi="Cambria"/>
        </w:rPr>
      </w:pPr>
    </w:p>
    <w:p w14:paraId="69DD298F" w14:textId="4914FFE6" w:rsidR="00607B6F" w:rsidRPr="00237A77" w:rsidRDefault="00051BAE" w:rsidP="00051BAE">
      <w:pPr>
        <w:ind w:left="851"/>
        <w:contextualSpacing/>
        <w:jc w:val="both"/>
        <w:rPr>
          <w:rFonts w:ascii="Cambria" w:hAnsi="Cambria"/>
        </w:rPr>
      </w:pPr>
      <w:r w:rsidRPr="00237A77">
        <w:rPr>
          <w:rFonts w:ascii="Cambria" w:hAnsi="Cambria"/>
        </w:rPr>
        <w:t xml:space="preserve">These fractions were loaded into the Blue column (Figure 3.9). This is similar to the Heparin column, also separating proteins based on charge and affinity. However, it is an anion exchanger (GE Healthcare Life Sciences, 2017), so we would expect to find the </w:t>
      </w:r>
      <w:r w:rsidRPr="00237A77">
        <w:rPr>
          <w:rFonts w:ascii="Cambria" w:hAnsi="Cambria"/>
          <w:i/>
        </w:rPr>
        <w:t>Sp</w:t>
      </w:r>
      <w:r w:rsidRPr="00237A77">
        <w:rPr>
          <w:rFonts w:ascii="Cambria" w:hAnsi="Cambria"/>
        </w:rPr>
        <w:t>FEN in the eluate. The concentration gradient for elution was optimised from 0.5-1.5 M NaCl.</w:t>
      </w:r>
    </w:p>
    <w:p w14:paraId="45AA04F4" w14:textId="77777777" w:rsidR="00607B6F" w:rsidRPr="00237A77" w:rsidRDefault="00607B6F">
      <w:pPr>
        <w:rPr>
          <w:rFonts w:ascii="Cambria" w:hAnsi="Cambria"/>
        </w:rPr>
      </w:pPr>
      <w:r w:rsidRPr="00237A77">
        <w:rPr>
          <w:rFonts w:ascii="Cambria" w:hAnsi="Cambria"/>
        </w:rPr>
        <w:br w:type="page"/>
      </w:r>
    </w:p>
    <w:p w14:paraId="3AE6F36A" w14:textId="5097D6D3" w:rsidR="00051BAE" w:rsidRPr="00237A77" w:rsidRDefault="00777852" w:rsidP="00051BAE">
      <w:pPr>
        <w:ind w:left="851"/>
        <w:contextualSpacing/>
        <w:jc w:val="both"/>
        <w:rPr>
          <w:rFonts w:ascii="Cambria" w:hAnsi="Cambria"/>
        </w:rPr>
      </w:pPr>
      <w:r>
        <w:rPr>
          <w:rFonts w:ascii="Cambria" w:hAnsi="Cambria"/>
          <w:noProof/>
          <w:lang w:val="en-US" w:eastAsia="en-US"/>
        </w:rPr>
        <w:lastRenderedPageBreak/>
        <mc:AlternateContent>
          <mc:Choice Requires="wpg">
            <w:drawing>
              <wp:anchor distT="0" distB="0" distL="114300" distR="114300" simplePos="0" relativeHeight="251827200" behindDoc="0" locked="0" layoutInCell="1" allowOverlap="1" wp14:anchorId="6C1942B4" wp14:editId="1237F542">
                <wp:simplePos x="0" y="0"/>
                <wp:positionH relativeFrom="column">
                  <wp:posOffset>342900</wp:posOffset>
                </wp:positionH>
                <wp:positionV relativeFrom="paragraph">
                  <wp:posOffset>0</wp:posOffset>
                </wp:positionV>
                <wp:extent cx="5485222" cy="1600200"/>
                <wp:effectExtent l="0" t="0" r="0" b="0"/>
                <wp:wrapNone/>
                <wp:docPr id="107" name="Group 107"/>
                <wp:cNvGraphicFramePr/>
                <a:graphic xmlns:a="http://schemas.openxmlformats.org/drawingml/2006/main">
                  <a:graphicData uri="http://schemas.microsoft.com/office/word/2010/wordprocessingGroup">
                    <wpg:wgp>
                      <wpg:cNvGrpSpPr/>
                      <wpg:grpSpPr>
                        <a:xfrm>
                          <a:off x="0" y="0"/>
                          <a:ext cx="5485222" cy="1600200"/>
                          <a:chOff x="0" y="0"/>
                          <a:chExt cx="5485222" cy="1600200"/>
                        </a:xfrm>
                      </wpg:grpSpPr>
                      <wpg:grpSp>
                        <wpg:cNvPr id="43" name="Group 43"/>
                        <wpg:cNvGrpSpPr/>
                        <wpg:grpSpPr>
                          <a:xfrm>
                            <a:off x="0" y="0"/>
                            <a:ext cx="5485222" cy="1600200"/>
                            <a:chOff x="0" y="0"/>
                            <a:chExt cx="5911850" cy="1724660"/>
                          </a:xfrm>
                        </wpg:grpSpPr>
                        <wpg:grpSp>
                          <wpg:cNvPr id="46" name="Group 46"/>
                          <wpg:cNvGrpSpPr/>
                          <wpg:grpSpPr>
                            <a:xfrm>
                              <a:off x="228600" y="0"/>
                              <a:ext cx="5683250" cy="1724660"/>
                              <a:chOff x="0" y="0"/>
                              <a:chExt cx="5683862" cy="2024248"/>
                            </a:xfrm>
                          </wpg:grpSpPr>
                          <wpg:grpSp>
                            <wpg:cNvPr id="47" name="Group 47"/>
                            <wpg:cNvGrpSpPr/>
                            <wpg:grpSpPr>
                              <a:xfrm>
                                <a:off x="0" y="232913"/>
                                <a:ext cx="5571490" cy="1791335"/>
                                <a:chOff x="0" y="0"/>
                                <a:chExt cx="5572028" cy="1791706"/>
                              </a:xfrm>
                            </wpg:grpSpPr>
                            <wpg:grpSp>
                              <wpg:cNvPr id="48" name="Group 48"/>
                              <wpg:cNvGrpSpPr/>
                              <wpg:grpSpPr>
                                <a:xfrm>
                                  <a:off x="0" y="8626"/>
                                  <a:ext cx="5572028" cy="1783080"/>
                                  <a:chOff x="0" y="0"/>
                                  <a:chExt cx="5572864" cy="1783080"/>
                                </a:xfrm>
                              </wpg:grpSpPr>
                              <wpg:grpSp>
                                <wpg:cNvPr id="49" name="Group 49"/>
                                <wpg:cNvGrpSpPr/>
                                <wpg:grpSpPr>
                                  <a:xfrm>
                                    <a:off x="1238988" y="0"/>
                                    <a:ext cx="4333876" cy="1783080"/>
                                    <a:chOff x="966171" y="0"/>
                                    <a:chExt cx="4348405" cy="1783080"/>
                                  </a:xfrm>
                                </wpg:grpSpPr>
                                <pic:pic xmlns:pic="http://schemas.openxmlformats.org/drawingml/2006/picture">
                                  <pic:nvPicPr>
                                    <pic:cNvPr id="50" name="Picture 5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966171" y="0"/>
                                      <a:ext cx="1509395" cy="1783080"/>
                                    </a:xfrm>
                                    <a:prstGeom prst="rect">
                                      <a:avLst/>
                                    </a:prstGeom>
                                  </pic:spPr>
                                </pic:pic>
                                <pic:pic xmlns:pic="http://schemas.openxmlformats.org/drawingml/2006/picture">
                                  <pic:nvPicPr>
                                    <pic:cNvPr id="51" name="Picture 51"/>
                                    <pic:cNvPicPr>
                                      <a:picLocks noChangeAspect="1"/>
                                    </pic:cNvPicPr>
                                  </pic:nvPicPr>
                                  <pic:blipFill rotWithShape="1">
                                    <a:blip r:embed="rId59" cstate="print">
                                      <a:extLst>
                                        <a:ext uri="{28A0092B-C50C-407E-A947-70E740481C1C}">
                                          <a14:useLocalDpi xmlns:a14="http://schemas.microsoft.com/office/drawing/2010/main" val="0"/>
                                        </a:ext>
                                      </a:extLst>
                                    </a:blip>
                                    <a:srcRect b="16454"/>
                                    <a:stretch/>
                                  </pic:blipFill>
                                  <pic:spPr bwMode="auto">
                                    <a:xfrm>
                                      <a:off x="3744856" y="0"/>
                                      <a:ext cx="1569720" cy="1783080"/>
                                    </a:xfrm>
                                    <a:prstGeom prst="rect">
                                      <a:avLst/>
                                    </a:prstGeom>
                                    <a:ln>
                                      <a:noFill/>
                                    </a:ln>
                                    <a:extLst>
                                      <a:ext uri="{53640926-AAD7-44d8-BBD7-CCE9431645EC}">
                                        <a14:shadowObscured xmlns:a14="http://schemas.microsoft.com/office/drawing/2010/main"/>
                                      </a:ext>
                                    </a:extLst>
                                  </pic:spPr>
                                </pic:pic>
                              </wpg:grpSp>
                              <wps:wsp>
                                <wps:cNvPr id="52" name="Text Box 2"/>
                                <wps:cNvSpPr txBox="1">
                                  <a:spLocks noChangeArrowheads="1"/>
                                </wps:cNvSpPr>
                                <wps:spPr bwMode="auto">
                                  <a:xfrm>
                                    <a:off x="0" y="17252"/>
                                    <a:ext cx="241935" cy="360680"/>
                                  </a:xfrm>
                                  <a:prstGeom prst="rect">
                                    <a:avLst/>
                                  </a:prstGeom>
                                  <a:noFill/>
                                  <a:ln w="9525">
                                    <a:noFill/>
                                    <a:miter lim="800000"/>
                                    <a:headEnd/>
                                    <a:tailEnd/>
                                  </a:ln>
                                </wps:spPr>
                                <wps:txbx>
                                  <w:txbxContent>
                                    <w:p w14:paraId="3DACB07A" w14:textId="77777777" w:rsidR="00B11E53" w:rsidRDefault="00B11E53" w:rsidP="00051BAE">
                                      <w:r>
                                        <w:t>A</w:t>
                                      </w:r>
                                    </w:p>
                                  </w:txbxContent>
                                </wps:txbx>
                                <wps:bodyPr rot="0" vert="horz" wrap="square" lIns="91440" tIns="45720" rIns="91440" bIns="45720" anchor="t" anchorCtr="0">
                                  <a:noAutofit/>
                                </wps:bodyPr>
                              </wps:wsp>
                              <wps:wsp>
                                <wps:cNvPr id="53" name="Text Box 2"/>
                                <wps:cNvSpPr txBox="1">
                                  <a:spLocks noChangeArrowheads="1"/>
                                </wps:cNvSpPr>
                                <wps:spPr bwMode="auto">
                                  <a:xfrm>
                                    <a:off x="1035169" y="8626"/>
                                    <a:ext cx="242545" cy="361280"/>
                                  </a:xfrm>
                                  <a:prstGeom prst="rect">
                                    <a:avLst/>
                                  </a:prstGeom>
                                  <a:noFill/>
                                  <a:ln w="9525">
                                    <a:noFill/>
                                    <a:miter lim="800000"/>
                                    <a:headEnd/>
                                    <a:tailEnd/>
                                  </a:ln>
                                </wps:spPr>
                                <wps:txbx>
                                  <w:txbxContent>
                                    <w:p w14:paraId="4CE9581A" w14:textId="77777777" w:rsidR="00B11E53" w:rsidRDefault="00B11E53" w:rsidP="00051BAE">
                                      <w:r>
                                        <w:t>B</w:t>
                                      </w:r>
                                    </w:p>
                                  </w:txbxContent>
                                </wps:txbx>
                                <wps:bodyPr rot="0" vert="horz" wrap="square" lIns="91440" tIns="45720" rIns="91440" bIns="45720" anchor="t" anchorCtr="0">
                                  <a:noAutofit/>
                                </wps:bodyPr>
                              </wps:wsp>
                              <wps:wsp>
                                <wps:cNvPr id="54" name="Text Box 2"/>
                                <wps:cNvSpPr txBox="1">
                                  <a:spLocks noChangeArrowheads="1"/>
                                </wps:cNvSpPr>
                                <wps:spPr bwMode="auto">
                                  <a:xfrm>
                                    <a:off x="2760452" y="8626"/>
                                    <a:ext cx="241935" cy="360680"/>
                                  </a:xfrm>
                                  <a:prstGeom prst="rect">
                                    <a:avLst/>
                                  </a:prstGeom>
                                  <a:noFill/>
                                  <a:ln w="9525">
                                    <a:noFill/>
                                    <a:miter lim="800000"/>
                                    <a:headEnd/>
                                    <a:tailEnd/>
                                  </a:ln>
                                </wps:spPr>
                                <wps:txbx>
                                  <w:txbxContent>
                                    <w:p w14:paraId="40CE997F" w14:textId="77777777" w:rsidR="00B11E53" w:rsidRDefault="00B11E53" w:rsidP="00051BAE">
                                      <w:r>
                                        <w:t>C</w:t>
                                      </w:r>
                                    </w:p>
                                  </w:txbxContent>
                                </wps:txbx>
                                <wps:bodyPr rot="0" vert="horz" wrap="square" lIns="91440" tIns="45720" rIns="91440" bIns="45720" anchor="t" anchorCtr="0">
                                  <a:noAutofit/>
                                </wps:bodyPr>
                              </wps:wsp>
                              <wps:wsp>
                                <wps:cNvPr id="55" name="Text Box 2"/>
                                <wps:cNvSpPr txBox="1">
                                  <a:spLocks noChangeArrowheads="1"/>
                                </wps:cNvSpPr>
                                <wps:spPr bwMode="auto">
                                  <a:xfrm>
                                    <a:off x="3778378" y="8626"/>
                                    <a:ext cx="241935" cy="360680"/>
                                  </a:xfrm>
                                  <a:prstGeom prst="rect">
                                    <a:avLst/>
                                  </a:prstGeom>
                                  <a:noFill/>
                                  <a:ln w="9525">
                                    <a:noFill/>
                                    <a:miter lim="800000"/>
                                    <a:headEnd/>
                                    <a:tailEnd/>
                                  </a:ln>
                                </wps:spPr>
                                <wps:txbx>
                                  <w:txbxContent>
                                    <w:p w14:paraId="434C4FFD" w14:textId="77777777" w:rsidR="00B11E53" w:rsidRDefault="00B11E53" w:rsidP="00051BAE">
                                      <w:r>
                                        <w:t>D</w:t>
                                      </w:r>
                                    </w:p>
                                  </w:txbxContent>
                                </wps:txbx>
                                <wps:bodyPr rot="0" vert="horz" wrap="square" lIns="91440" tIns="45720" rIns="91440" bIns="45720" anchor="t" anchorCtr="0">
                                  <a:noAutofit/>
                                </wps:bodyPr>
                              </wps:wsp>
                            </wpg:grpSp>
                            <pic:pic xmlns:pic="http://schemas.openxmlformats.org/drawingml/2006/picture">
                              <pic:nvPicPr>
                                <pic:cNvPr id="56" name="Picture 56"/>
                                <pic:cNvPicPr>
                                  <a:picLocks noChangeAspect="1"/>
                                </pic:cNvPicPr>
                              </pic:nvPicPr>
                              <pic:blipFill rotWithShape="1">
                                <a:blip r:embed="rId60" cstate="print">
                                  <a:extLst>
                                    <a:ext uri="{28A0092B-C50C-407E-A947-70E740481C1C}">
                                      <a14:useLocalDpi xmlns:a14="http://schemas.microsoft.com/office/drawing/2010/main" val="0"/>
                                    </a:ext>
                                  </a:extLst>
                                </a:blip>
                                <a:srcRect b="3206"/>
                                <a:stretch/>
                              </pic:blipFill>
                              <pic:spPr bwMode="auto">
                                <a:xfrm>
                                  <a:off x="241540" y="0"/>
                                  <a:ext cx="810260" cy="1789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Picture 57"/>
                                <pic:cNvPicPr>
                                  <a:picLocks noChangeAspect="1"/>
                                </pic:cNvPicPr>
                              </pic:nvPicPr>
                              <pic:blipFill rotWithShape="1">
                                <a:blip r:embed="rId61" cstate="print">
                                  <a:extLst>
                                    <a:ext uri="{28A0092B-C50C-407E-A947-70E740481C1C}">
                                      <a14:useLocalDpi xmlns:a14="http://schemas.microsoft.com/office/drawing/2010/main" val="0"/>
                                    </a:ext>
                                  </a:extLst>
                                </a:blip>
                                <a:srcRect l="-37" t="-1" r="16250" b="11150"/>
                                <a:stretch/>
                              </pic:blipFill>
                              <pic:spPr bwMode="auto">
                                <a:xfrm>
                                  <a:off x="2967200" y="0"/>
                                  <a:ext cx="751144" cy="1790964"/>
                                </a:xfrm>
                                <a:prstGeom prst="rect">
                                  <a:avLst/>
                                </a:prstGeom>
                                <a:ln>
                                  <a:noFill/>
                                </a:ln>
                                <a:extLst>
                                  <a:ext uri="{53640926-AAD7-44d8-BBD7-CCE9431645EC}">
                                    <a14:shadowObscured xmlns:a14="http://schemas.microsoft.com/office/drawing/2010/main"/>
                                  </a:ext>
                                </a:extLst>
                              </pic:spPr>
                            </pic:pic>
                          </wpg:grpSp>
                          <wps:wsp>
                            <wps:cNvPr id="58" name="Text Box 2"/>
                            <wps:cNvSpPr txBox="1">
                              <a:spLocks noChangeArrowheads="1"/>
                            </wps:cNvSpPr>
                            <wps:spPr bwMode="auto">
                              <a:xfrm>
                                <a:off x="250167" y="0"/>
                                <a:ext cx="5433695" cy="356870"/>
                              </a:xfrm>
                              <a:prstGeom prst="rect">
                                <a:avLst/>
                              </a:prstGeom>
                              <a:noFill/>
                              <a:ln w="9525">
                                <a:noFill/>
                                <a:miter lim="800000"/>
                                <a:headEnd/>
                                <a:tailEnd/>
                              </a:ln>
                            </wps:spPr>
                            <wps:txbx>
                              <w:txbxContent>
                                <w:p w14:paraId="257E61C4" w14:textId="0F951048" w:rsidR="00B11E53" w:rsidRPr="004F49BE" w:rsidRDefault="00B11E53" w:rsidP="00051BAE">
                                  <w:pPr>
                                    <w:rPr>
                                      <w:sz w:val="18"/>
                                      <w:szCs w:val="18"/>
                                    </w:rPr>
                                  </w:pPr>
                                  <w:r w:rsidRPr="004F49BE">
                                    <w:rPr>
                                      <w:sz w:val="18"/>
                                      <w:szCs w:val="18"/>
                                    </w:rPr>
                                    <w:t>M</w:t>
                                  </w:r>
                                  <w:r>
                                    <w:rPr>
                                      <w:sz w:val="18"/>
                                      <w:szCs w:val="18"/>
                                    </w:rPr>
                                    <w:t xml:space="preserve">    1     2   3             1     2    3     4    5    6    7   8                  1     2      3                 1     2    3    4    5     6    7    8                    </w:t>
                                  </w:r>
                                </w:p>
                              </w:txbxContent>
                            </wps:txbx>
                            <wps:bodyPr rot="0" vert="horz" wrap="square" lIns="91440" tIns="45720" rIns="91440" bIns="45720" anchor="t" anchorCtr="0">
                              <a:noAutofit/>
                            </wps:bodyPr>
                          </wps:wsp>
                        </wpg:grpSp>
                        <wps:wsp>
                          <wps:cNvPr id="60" name="Text Box 2"/>
                          <wps:cNvSpPr txBox="1">
                            <a:spLocks noChangeArrowheads="1"/>
                          </wps:cNvSpPr>
                          <wps:spPr bwMode="auto">
                            <a:xfrm>
                              <a:off x="0" y="800100"/>
                              <a:ext cx="551815" cy="355600"/>
                            </a:xfrm>
                            <a:prstGeom prst="rect">
                              <a:avLst/>
                            </a:prstGeom>
                            <a:noFill/>
                            <a:ln w="9525">
                              <a:noFill/>
                              <a:miter lim="800000"/>
                              <a:headEnd/>
                              <a:tailEnd/>
                            </a:ln>
                          </wps:spPr>
                          <wps:txbx>
                            <w:txbxContent>
                              <w:p w14:paraId="58BE2C2B" w14:textId="77777777" w:rsidR="00B11E53" w:rsidRPr="004F49BE" w:rsidRDefault="00B11E53" w:rsidP="00051BAE">
                                <w:pPr>
                                  <w:rPr>
                                    <w:sz w:val="18"/>
                                    <w:szCs w:val="18"/>
                                  </w:rPr>
                                </w:pPr>
                                <w:r>
                                  <w:rPr>
                                    <w:sz w:val="18"/>
                                    <w:szCs w:val="18"/>
                                  </w:rPr>
                                  <w:t>37 kDa</w:t>
                                </w:r>
                              </w:p>
                            </w:txbxContent>
                          </wps:txbx>
                          <wps:bodyPr rot="0" vert="horz" wrap="square" lIns="91440" tIns="45720" rIns="91440" bIns="45720" anchor="t" anchorCtr="0">
                            <a:noAutofit/>
                          </wps:bodyPr>
                        </wps:wsp>
                      </wpg:grpSp>
                      <wps:wsp>
                        <wps:cNvPr id="106" name="Straight Connector 106"/>
                        <wps:cNvCnPr/>
                        <wps:spPr>
                          <a:xfrm>
                            <a:off x="407035" y="868680"/>
                            <a:ext cx="116840"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07" o:spid="_x0000_s1165" style="position:absolute;left:0;text-align:left;margin-left:27pt;margin-top:0;width:431.9pt;height:126pt;z-index:251827200" coordsize="5485222,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">
                <v:group id="Group 43" o:spid="_x0000_s1166" style="position:absolute;width:5485222;height:1600200" coordsize="5911850,17246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XHNwxAAAANsAAAAPAAAAZHJzL2Rvd25yZXYueG1sRI9Pi8IwFMTvC36H8ARv&#10;a1p1RapRRFzxIIJ/QLw9mmdbbF5Kk23rt98sCHscZuY3zGLVmVI0VLvCsoJ4GIEgTq0uOFNwvXx/&#10;zkA4j6yxtEwKXuRgtex9LDDRtuUTNWefiQBhl6CC3PsqkdKlORl0Q1sRB+9ha4M+yDqTusY2wE0p&#10;R1E0lQYLDgs5VrTJKX2ef4yCXYvtehxvm8PzsXndL1/H2yEmpQb9bj0H4anz/+F3e68VTMb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OXHNwxAAAANsAAAAP&#10;AAAAAAAAAAAAAAAAAKkCAABkcnMvZG93bnJldi54bWxQSwUGAAAAAAQABAD6AAAAmgMAAAAA&#10;">
                  <v:group id="Group 46" o:spid="_x0000_s1167" style="position:absolute;left:228600;width:5683250;height:1724660" coordsize="5683862,20242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K9DoxAAAANsAAAAPAAAAZHJzL2Rvd25yZXYueG1sRI9Pi8IwFMTvgt8hPMGb&#10;ptVdWbpGEVHxIAv+gWVvj+bZFpuX0sS2fvuNIHgcZuY3zHzZmVI0VLvCsoJ4HIEgTq0uOFNwOW9H&#10;XyCcR9ZYWiYFD3KwXPR7c0y0bflIzclnIkDYJagg975KpHRpTgbd2FbEwbva2qAPss6krrENcFPK&#10;SRTNpMGCw0KOFa1zSm+nu1Gwa7FdTeNNc7hd14+/8+fP7yEmpYaDbvUNwlPn3+FXe68VfMz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eK9DoxAAAANsAAAAP&#10;AAAAAAAAAAAAAAAAAKkCAABkcnMvZG93bnJldi54bWxQSwUGAAAAAAQABAD6AAAAmgMAAAAA&#10;">
                    <v:group id="Group 47" o:spid="_x0000_s1168" style="position:absolute;top:232913;width:5571490;height:1791335" coordsize="5572028,179170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Z3VzxgAAANsAAAAPAAAAZHJzL2Rvd25yZXYueG1sRI9ba8JAFITfC/6H5Qh9&#10;q5vYViVmFRFb+iCCFxDfDtmTC2bPhuw2if++Wyj0cZiZb5h0PZhadNS6yrKCeBKBIM6srrhQcDl/&#10;vCxAOI+ssbZMCh7kYL0aPaWYaNvzkbqTL0SAsEtQQel9k0jpspIMuoltiIOX29agD7ItpG6xD3BT&#10;y2kUzaTBisNCiQ1tS8rup2+j4LPHfvMa77r9Pd8+buf3w3Ufk1LP42GzBOFp8P/hv/aXVvA2h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FndXPGAAAA2wAA&#10;AA8AAAAAAAAAAAAAAAAAqQIAAGRycy9kb3ducmV2LnhtbFBLBQYAAAAABAAEAPoAAACcAwAAAAA=&#10;">
                      <v:group id="Group 48" o:spid="_x0000_s1169" style="position:absolute;top:8626;width:5572028;height:1783080" coordsize="5572864,17830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group id="Group 49" o:spid="_x0000_s1170" style="position:absolute;left:1238988;width:4333876;height:1783080" coordorigin="966171" coordsize="4348405,17830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shape id="Picture 50" o:spid="_x0000_s1171" type="#_x0000_t75" style="position:absolute;left:966171;width:1509395;height:1783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w&#10;15S7AAAA2wAAAA8AAABkcnMvZG93bnJldi54bWxET70KwjAQ3gXfIZzgIpoqKlKNIorgahW6Hs3Z&#10;FptLbWKtb28GwfHj+9/sOlOJlhpXWlYwnUQgiDOrS84V3K6n8QqE88gaK8uk4EMOdtt+b4Oxtm++&#10;UJv4XIQQdjEqKLyvYyldVpBBN7E1ceDutjHoA2xyqRt8h3BTyVkULaXBkkNDgTUdCsoeycsouNMo&#10;TfLjc7oyj2viMbWnRTtXajjo9msQnjr/F//cZ61gEdaHL+EHyO0X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GVw15S7AAAA2wAAAA8AAAAAAAAAAAAAAAAAnAIAAGRycy9kb3du&#10;cmV2LnhtbFBLBQYAAAAABAAEAPcAAACEAwAAAAA=&#10;">
                            <v:imagedata r:id="rId62" o:title=""/>
                            <v:path arrowok="t"/>
                          </v:shape>
                          <v:shape id="Picture 51" o:spid="_x0000_s1172" type="#_x0000_t75" style="position:absolute;left:3744856;width:1569720;height:1783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y+&#10;WEbCAAAA2wAAAA8AAABkcnMvZG93bnJldi54bWxEj0GLwjAUhO+C/yE8YS+iaZdVpBpFBEEQD1bB&#10;66N5tsXkpTTR1n+/WVjwOMzMN8xq01sjXtT62rGCdJqAIC6crrlUcL3sJwsQPiBrNI5JwZs8bNbD&#10;wQoz7To+0ysPpYgQ9hkqqEJoMil9UZFFP3UNcfTurrUYomxLqVvsItwa+Z0kc2mx5rhQYUO7iopH&#10;/rQKfvi0v7xn4/yYdkezOJlbfyhvSn2N+u0SRKA+fML/7YNWMEvh70v8AXL9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vlhGwgAAANsAAAAPAAAAAAAAAAAAAAAAAJwCAABk&#10;cnMvZG93bnJldi54bWxQSwUGAAAAAAQABAD3AAAAiwMAAAAA&#10;">
                            <v:imagedata r:id="rId63" o:title="" cropbottom="10783f"/>
                            <v:path arrowok="t"/>
                          </v:shape>
                        </v:group>
                        <v:shape id="Text Box 2" o:spid="_x0000_s1173" type="#_x0000_t202" style="position:absolute;top:17252;width:241935;height:360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3DACB07A" w14:textId="77777777" w:rsidR="009E2F18" w:rsidRDefault="009E2F18" w:rsidP="00051BAE">
                                <w:r>
                                  <w:t>A</w:t>
                                </w:r>
                              </w:p>
                            </w:txbxContent>
                          </v:textbox>
                        </v:shape>
                        <v:shape id="Text Box 2" o:spid="_x0000_s1174" type="#_x0000_t202" style="position:absolute;left:1035169;top:8626;width:242545;height:361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PJOwwAA&#10;ANsAAAAPAAAAZHJzL2Rvd25yZXYueG1sRI9Ba8JAFITvgv9heUJvumutRVNXkUqhJ8VUBW+P7DMJ&#10;zb4N2a1J/70rCB6HmfmGWaw6W4krNb50rGE8UiCIM2dKzjUcfr6GMxA+IBusHJOGf/KwWvZ7C0yM&#10;a3lP1zTkIkLYJ6ihCKFOpPRZQRb9yNXE0bu4xmKIssmlabCNcFvJV6XepcWS40KBNX0WlP2mf1bD&#10;cXs5n97ULt/Yad26Tkm2c6n1y6Bbf4AI1IVn+NH+NhqmE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OPJOwwAAANsAAAAPAAAAAAAAAAAAAAAAAJcCAABkcnMvZG93&#10;bnJldi54bWxQSwUGAAAAAAQABAD1AAAAhwMAAAAA&#10;" filled="f" stroked="f">
                          <v:textbox>
                            <w:txbxContent>
                              <w:p w14:paraId="4CE9581A" w14:textId="77777777" w:rsidR="009E2F18" w:rsidRDefault="009E2F18" w:rsidP="00051BAE">
                                <w:r>
                                  <w:t>B</w:t>
                                </w:r>
                              </w:p>
                            </w:txbxContent>
                          </v:textbox>
                        </v:shape>
                        <v:shape id="Text Box 2" o:spid="_x0000_s1175" type="#_x0000_t202" style="position:absolute;left:2760452;top:8626;width:241935;height:360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o6wwAA&#10;ANsAAAAPAAAAZHJzL2Rvd25yZXYueG1sRI9Ba8JAFITvgv9heYI3s2sxUtOsUloKnlq0rdDbI/tM&#10;gtm3IbtN0n/fFQSPw8x8w+S70Taip87XjjUsEwWCuHCm5lLD1+fb4hGED8gGG8ek4Y887LbTSY6Z&#10;cQMfqD+GUkQI+ww1VCG0mZS+qMiiT1xLHL2z6yyGKLtSmg6HCLeNfFBqLS3WHBcqbOmlouJy/LUa&#10;vt/PP6eV+ihfbdoOblSS7UZqPZ+Nz08gAo3hHr6190ZDuoL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0Wo6wwAAANsAAAAPAAAAAAAAAAAAAAAAAJcCAABkcnMvZG93&#10;bnJldi54bWxQSwUGAAAAAAQABAD1AAAAhwMAAAAA&#10;" filled="f" stroked="f">
                          <v:textbox>
                            <w:txbxContent>
                              <w:p w14:paraId="40CE997F" w14:textId="77777777" w:rsidR="009E2F18" w:rsidRDefault="009E2F18" w:rsidP="00051BAE">
                                <w:r>
                                  <w:t>C</w:t>
                                </w:r>
                              </w:p>
                            </w:txbxContent>
                          </v:textbox>
                        </v:shape>
                        <v:shape id="Text Box 2" o:spid="_x0000_s1176" type="#_x0000_t202" style="position:absolute;left:3778378;top:8626;width:241935;height:360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c+hwgAA&#10;ANsAAAAPAAAAZHJzL2Rvd25yZXYueG1sRI9Ba8JAFITvBf/D8gRvdddiikZXkYrgSalVwdsj+0yC&#10;2bchu5r4791CocdhZr5h5svOVuJBjS8daxgNFQjizJmScw3Hn837BIQPyAYrx6ThSR6Wi97bHFPj&#10;Wv6mxyHkIkLYp6ihCKFOpfRZQRb90NXE0bu6xmKIssmlabCNcFvJD6U+pcWS40KBNX0VlN0Od6vh&#10;tLtezmO1z9c2qVvXKcl2KrUe9LvVDESgLvyH/9pboyFJ4PdL/AFy8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dz6HCAAAA2wAAAA8AAAAAAAAAAAAAAAAAlwIAAGRycy9kb3du&#10;cmV2LnhtbFBLBQYAAAAABAAEAPUAAACGAwAAAAA=&#10;" filled="f" stroked="f">
                          <v:textbox>
                            <w:txbxContent>
                              <w:p w14:paraId="434C4FFD" w14:textId="77777777" w:rsidR="009E2F18" w:rsidRDefault="009E2F18" w:rsidP="00051BAE">
                                <w:r>
                                  <w:t>D</w:t>
                                </w:r>
                              </w:p>
                            </w:txbxContent>
                          </v:textbox>
                        </v:shape>
                      </v:group>
                      <v:shape id="Picture 56" o:spid="_x0000_s1177" type="#_x0000_t75" style="position:absolute;left:241540;width:810260;height:1789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u7&#10;NHvFAAAA2wAAAA8AAABkcnMvZG93bnJldi54bWxEj0FrwkAUhO+C/2F5ghepmxYMGl1FhFYpVNEW&#10;en1kn0k0+3bJrib9991CweMwM98wi1VnanGnxleWFTyPExDEudUVFwq+Pl+fpiB8QNZYWyYFP+Rh&#10;tez3Fphp2/KR7qdQiAhhn6GCMgSXSenzkgz6sXXE0TvbxmCIsimkbrCNcFPLlyRJpcGK40KJjjYl&#10;5dfTzSgYuWn67Y7by2zfmlnydnhvP3apUsNBt56DCNSFR/i/vdMKJin8fYk/QC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LuzR7xQAAANsAAAAPAAAAAAAAAAAAAAAAAJwC&#10;AABkcnMvZG93bnJldi54bWxQSwUGAAAAAAQABAD3AAAAjgMAAAAA&#10;">
                        <v:imagedata r:id="rId64" o:title="" cropbottom="2101f"/>
                        <v:path arrowok="t"/>
                      </v:shape>
                      <v:shape id="Picture 57" o:spid="_x0000_s1178" type="#_x0000_t75" style="position:absolute;left:2967200;width:751144;height:17909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W&#10;SV7FAAAA2wAAAA8AAABkcnMvZG93bnJldi54bWxEj0FrwkAUhO8F/8PyBG/NxmhjSF1FhRbppRgL&#10;vb5mn0kw+zZkt5r6691CocdhZr5hluvBtOJCvWssK5hGMQji0uqGKwUfx5fHDITzyBpby6Tghxys&#10;V6OHJebaXvlAl8JXIkDY5aig9r7LpXRlTQZdZDvi4J1sb9AH2VdS93gNcNPKJI5TabDhsFBjR7ua&#10;ynPxbRRsOZ29f7lkz9n8rbgdPpPidZ4oNRkPm2cQngb/H/5r77WCpwX8fgk/QK7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c1klexQAAANsAAAAPAAAAAAAAAAAAAAAAAJwC&#10;AABkcnMvZG93bnJldi54bWxQSwUGAAAAAAQABAD3AAAAjgMAAAAA&#10;">
                        <v:imagedata r:id="rId65" o:title="" croptop="-1f" cropbottom="7307f" cropleft="-24f" cropright="10650f"/>
                        <v:path arrowok="t"/>
                      </v:shape>
                    </v:group>
                    <v:shape id="Text Box 2" o:spid="_x0000_s1179" type="#_x0000_t202" style="position:absolute;left:250167;width:5433695;height:356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GA/vgAA&#10;ANsAAAAPAAAAZHJzL2Rvd25yZXYueG1sRE/LisIwFN0P+A/hCrMbE0VFq1FEEWY14hPcXZprW2xu&#10;ShNt5+/NQnB5OO/5srWleFLtC8ca+j0Fgjh1puBMw+m4/ZmA8AHZYOmYNPyTh+Wi8zXHxLiG9/Q8&#10;hEzEEPYJashDqBIpfZqTRd9zFXHkbq62GCKsM2lqbGK4LeVAqbG0WHBsyLGidU7p/fCwGs5/t+tl&#10;qHbZxo6qxrVKsp1Krb+77WoGIlAbPuK3+9doGMWx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NJxgP74AAADbAAAADwAAAAAAAAAAAAAAAACXAgAAZHJzL2Rvd25yZXYu&#10;eG1sUEsFBgAAAAAEAAQA9QAAAIIDAAAAAA==&#10;" filled="f" stroked="f">
                      <v:textbox>
                        <w:txbxContent>
                          <w:p w14:paraId="257E61C4" w14:textId="0F951048" w:rsidR="009E2F18" w:rsidRPr="004F49BE" w:rsidRDefault="009E2F18" w:rsidP="00051BAE">
                            <w:pPr>
                              <w:rPr>
                                <w:sz w:val="18"/>
                                <w:szCs w:val="18"/>
                              </w:rPr>
                            </w:pPr>
                            <w:r w:rsidRPr="004F49BE">
                              <w:rPr>
                                <w:sz w:val="18"/>
                                <w:szCs w:val="18"/>
                              </w:rPr>
                              <w:t>M</w:t>
                            </w:r>
                            <w:r>
                              <w:rPr>
                                <w:sz w:val="18"/>
                                <w:szCs w:val="18"/>
                              </w:rPr>
                              <w:t xml:space="preserve">    1     2   3             1     2    3     4    5    6    7   8                  1     2      3                 1     2    3    4    5     6    7    8                    </w:t>
                            </w:r>
                          </w:p>
                        </w:txbxContent>
                      </v:textbox>
                    </v:shape>
                  </v:group>
                  <v:shape id="Text Box 2" o:spid="_x0000_s1180" type="#_x0000_t202" style="position:absolute;top:800100;width:551815;height:355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58BE2C2B" w14:textId="77777777" w:rsidR="009E2F18" w:rsidRPr="004F49BE" w:rsidRDefault="009E2F18" w:rsidP="00051BAE">
                          <w:pPr>
                            <w:rPr>
                              <w:sz w:val="18"/>
                              <w:szCs w:val="18"/>
                            </w:rPr>
                          </w:pPr>
                          <w:r>
                            <w:rPr>
                              <w:sz w:val="18"/>
                              <w:szCs w:val="18"/>
                            </w:rPr>
                            <w:t>37 kDa</w:t>
                          </w:r>
                        </w:p>
                      </w:txbxContent>
                    </v:textbox>
                  </v:shape>
                </v:group>
                <v:line id="Straight Connector 106" o:spid="_x0000_s1181" style="position:absolute;visibility:visible;mso-wrap-style:square" from="407035,868680" to="523875,8686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yR5XsQAAADcAAAADwAAAGRycy9kb3ducmV2LnhtbERPTWvCQBC9C/6HZYReSt1oMdWYjYil&#10;0IuI0YO9DdlpEszOhuzWpP++KxS8zeN9TroZTCNu1LnasoLZNAJBXFhdc6ngfPp4WYJwHlljY5kU&#10;/JKDTTYepZho2/ORbrkvRQhhl6CCyvs2kdIVFRl0U9sSB+7bdgZ9gF0pdYd9CDeNnEdRLA3WHBoq&#10;bGlXUXHNf4yC93Pc56ty8fY8e90PKz7ML197o9TTZNiuQXga/EP87/7UYX4Uw/2ZcIHM/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JHlexAAAANwAAAAPAAAAAAAAAAAA&#10;AAAAAKECAABkcnMvZG93bnJldi54bWxQSwUGAAAAAAQABAD5AAAAkgMAAAAA&#10;" strokecolor="black [3213]" strokeweight="1pt"/>
              </v:group>
            </w:pict>
          </mc:Fallback>
        </mc:AlternateContent>
      </w:r>
    </w:p>
    <w:p w14:paraId="70C31A62" w14:textId="2F54ACD9" w:rsidR="00051BAE" w:rsidRPr="00237A77" w:rsidRDefault="00051BAE" w:rsidP="00051BAE">
      <w:pPr>
        <w:tabs>
          <w:tab w:val="left" w:pos="1296"/>
        </w:tabs>
        <w:ind w:left="851"/>
        <w:contextualSpacing/>
        <w:jc w:val="both"/>
        <w:rPr>
          <w:rFonts w:ascii="Cambria" w:hAnsi="Cambria" w:cstheme="majorBidi"/>
        </w:rPr>
      </w:pPr>
    </w:p>
    <w:p w14:paraId="7E3387AE" w14:textId="77777777" w:rsidR="00051BAE" w:rsidRPr="00237A77" w:rsidRDefault="00051BAE" w:rsidP="00051BAE">
      <w:pPr>
        <w:ind w:left="851"/>
        <w:contextualSpacing/>
        <w:jc w:val="both"/>
        <w:rPr>
          <w:rFonts w:ascii="Cambria" w:hAnsi="Cambria" w:cstheme="majorBidi"/>
        </w:rPr>
      </w:pPr>
    </w:p>
    <w:p w14:paraId="206B8CCF" w14:textId="30870CFB" w:rsidR="00051BAE" w:rsidRPr="00237A77" w:rsidRDefault="00051BAE" w:rsidP="00051BAE">
      <w:pPr>
        <w:ind w:left="851"/>
        <w:contextualSpacing/>
        <w:jc w:val="both"/>
        <w:rPr>
          <w:rFonts w:ascii="Cambria" w:hAnsi="Cambria" w:cstheme="majorBidi"/>
        </w:rPr>
      </w:pPr>
    </w:p>
    <w:p w14:paraId="4622A2A6" w14:textId="2A472BC5" w:rsidR="00051BAE" w:rsidRPr="00237A77" w:rsidRDefault="00051BAE" w:rsidP="00051BAE">
      <w:pPr>
        <w:ind w:left="851"/>
        <w:contextualSpacing/>
        <w:jc w:val="both"/>
        <w:rPr>
          <w:rFonts w:ascii="Cambria" w:hAnsi="Cambria" w:cstheme="majorBidi"/>
        </w:rPr>
      </w:pPr>
    </w:p>
    <w:p w14:paraId="6F38DE06" w14:textId="77777777" w:rsidR="00607B6F" w:rsidRPr="00237A77" w:rsidRDefault="00607B6F" w:rsidP="00051BAE">
      <w:pPr>
        <w:ind w:left="851"/>
        <w:contextualSpacing/>
        <w:jc w:val="both"/>
        <w:rPr>
          <w:rFonts w:ascii="Cambria" w:hAnsi="Cambria" w:cstheme="majorBidi"/>
        </w:rPr>
      </w:pPr>
    </w:p>
    <w:p w14:paraId="73AA76CD" w14:textId="77777777" w:rsidR="00607B6F" w:rsidRPr="00237A77" w:rsidRDefault="00607B6F" w:rsidP="00051BAE">
      <w:pPr>
        <w:ind w:left="851"/>
        <w:contextualSpacing/>
        <w:jc w:val="both"/>
        <w:rPr>
          <w:rFonts w:ascii="Cambria" w:hAnsi="Cambria" w:cstheme="majorBidi"/>
        </w:rPr>
      </w:pPr>
    </w:p>
    <w:p w14:paraId="6D9C8297" w14:textId="77777777" w:rsidR="00607B6F" w:rsidRPr="00237A77" w:rsidRDefault="00607B6F" w:rsidP="00051BAE">
      <w:pPr>
        <w:ind w:left="851"/>
        <w:contextualSpacing/>
        <w:jc w:val="both"/>
        <w:rPr>
          <w:rFonts w:ascii="Cambria" w:hAnsi="Cambria" w:cstheme="majorBidi"/>
        </w:rPr>
      </w:pPr>
    </w:p>
    <w:p w14:paraId="12BAFAC8" w14:textId="77777777" w:rsidR="00051BAE" w:rsidRPr="00237A77" w:rsidRDefault="00051BAE" w:rsidP="00051BAE">
      <w:pPr>
        <w:ind w:left="851"/>
        <w:contextualSpacing/>
        <w:jc w:val="both"/>
        <w:rPr>
          <w:rFonts w:ascii="Cambria" w:hAnsi="Cambria" w:cstheme="majorBidi"/>
        </w:rPr>
      </w:pPr>
    </w:p>
    <w:p w14:paraId="32D97E76" w14:textId="2A337392" w:rsidR="00051BAE" w:rsidRPr="00237A77" w:rsidRDefault="00051BAE" w:rsidP="00051BAE">
      <w:pPr>
        <w:ind w:left="851"/>
        <w:contextualSpacing/>
        <w:jc w:val="both"/>
        <w:rPr>
          <w:rFonts w:ascii="Cambria" w:hAnsi="Cambria" w:cstheme="majorBidi"/>
        </w:rPr>
      </w:pPr>
    </w:p>
    <w:p w14:paraId="20B715AD" w14:textId="284ADF41" w:rsidR="00051BAE" w:rsidRPr="00237A77" w:rsidRDefault="00051BAE" w:rsidP="00051BAE">
      <w:pPr>
        <w:ind w:left="851"/>
        <w:contextualSpacing/>
        <w:jc w:val="both"/>
        <w:rPr>
          <w:sz w:val="20"/>
          <w:szCs w:val="20"/>
        </w:rPr>
      </w:pPr>
      <w:r w:rsidRPr="00237A77">
        <w:rPr>
          <w:b/>
          <w:sz w:val="20"/>
          <w:szCs w:val="20"/>
        </w:rPr>
        <w:t xml:space="preserve">Figure 3.9: </w:t>
      </w:r>
      <w:r w:rsidRPr="00237A77">
        <w:rPr>
          <w:sz w:val="20"/>
          <w:szCs w:val="20"/>
        </w:rPr>
        <w:t xml:space="preserve">Analysis of </w:t>
      </w:r>
      <w:r w:rsidRPr="00237A77">
        <w:rPr>
          <w:i/>
          <w:sz w:val="20"/>
          <w:szCs w:val="20"/>
        </w:rPr>
        <w:t>Sp</w:t>
      </w:r>
      <w:r w:rsidRPr="00237A77">
        <w:rPr>
          <w:sz w:val="20"/>
          <w:szCs w:val="20"/>
        </w:rPr>
        <w:t xml:space="preserve">FEN after purification by Blue column. A) SDS-PAGE gel analysis. Lane 1: Blue load; Lane 2: Blue flowthrough; Lane 3: Blue wash. B) SDS-PAGE gel analysis. Lanes 1-8: Fractions 13-20 of 20 fractions collected from the 0.5-1.5M NaCl elution </w:t>
      </w:r>
      <w:proofErr w:type="gramStart"/>
      <w:r w:rsidRPr="00237A77">
        <w:rPr>
          <w:sz w:val="20"/>
          <w:szCs w:val="20"/>
        </w:rPr>
        <w:t>gradient</w:t>
      </w:r>
      <w:proofErr w:type="gramEnd"/>
      <w:r w:rsidRPr="00237A77">
        <w:rPr>
          <w:sz w:val="20"/>
          <w:szCs w:val="20"/>
        </w:rPr>
        <w:t>. C) Corresponding zymogram for panel A. D) Corresponding zymogram for panel B.</w:t>
      </w:r>
    </w:p>
    <w:p w14:paraId="2AC7576E" w14:textId="73D6D069" w:rsidR="00051BAE" w:rsidRPr="00237A77" w:rsidRDefault="00051BAE" w:rsidP="00051BAE">
      <w:pPr>
        <w:ind w:left="851"/>
        <w:contextualSpacing/>
        <w:jc w:val="both"/>
      </w:pPr>
    </w:p>
    <w:p w14:paraId="3C71D8AC" w14:textId="77777777" w:rsidR="00051BAE" w:rsidRPr="00237A77" w:rsidRDefault="00051BAE" w:rsidP="00051BAE">
      <w:pPr>
        <w:ind w:left="851"/>
        <w:contextualSpacing/>
        <w:jc w:val="both"/>
        <w:rPr>
          <w:rFonts w:ascii="Cambria" w:hAnsi="Cambria"/>
        </w:rPr>
      </w:pPr>
      <w:r w:rsidRPr="00237A77">
        <w:rPr>
          <w:rFonts w:ascii="Cambria" w:hAnsi="Cambria"/>
        </w:rPr>
        <w:t xml:space="preserve">SDS-PAGE and zymogram gels reveal that the </w:t>
      </w:r>
      <w:r w:rsidRPr="00237A77">
        <w:rPr>
          <w:rFonts w:ascii="Cambria" w:hAnsi="Cambria"/>
          <w:i/>
        </w:rPr>
        <w:t>Sp</w:t>
      </w:r>
      <w:r w:rsidRPr="00237A77">
        <w:rPr>
          <w:rFonts w:ascii="Cambria" w:hAnsi="Cambria"/>
        </w:rPr>
        <w:t xml:space="preserve">FEN protein eluted out of the concentration gradient over a wide number of fractions, unlike in the Heparin column. The </w:t>
      </w:r>
      <w:r w:rsidRPr="00237A77">
        <w:rPr>
          <w:rFonts w:ascii="Cambria" w:hAnsi="Cambria"/>
          <w:i/>
        </w:rPr>
        <w:t>Sp</w:t>
      </w:r>
      <w:r w:rsidRPr="00237A77">
        <w:rPr>
          <w:rFonts w:ascii="Cambria" w:hAnsi="Cambria"/>
        </w:rPr>
        <w:t xml:space="preserve">FEN was found mainly through fractions 14-20 of the eluate, while the other proteins were separated out in the lower end of the salt gradient. As the </w:t>
      </w:r>
      <w:r w:rsidRPr="00237A77">
        <w:rPr>
          <w:rFonts w:ascii="Cambria" w:hAnsi="Cambria"/>
          <w:i/>
        </w:rPr>
        <w:t>Sp</w:t>
      </w:r>
      <w:r w:rsidRPr="00237A77">
        <w:rPr>
          <w:rFonts w:ascii="Cambria" w:hAnsi="Cambria"/>
        </w:rPr>
        <w:t xml:space="preserve">FEN was still found in fraction 20, this indicates that more </w:t>
      </w:r>
      <w:r w:rsidRPr="00237A77">
        <w:rPr>
          <w:rFonts w:ascii="Cambria" w:hAnsi="Cambria"/>
          <w:i/>
        </w:rPr>
        <w:t>Sp</w:t>
      </w:r>
      <w:r w:rsidRPr="00237A77">
        <w:rPr>
          <w:rFonts w:ascii="Cambria" w:hAnsi="Cambria"/>
        </w:rPr>
        <w:t xml:space="preserve">FEN could have been eluted out if </w:t>
      </w:r>
      <w:proofErr w:type="gramStart"/>
      <w:r w:rsidRPr="00237A77">
        <w:rPr>
          <w:rFonts w:ascii="Cambria" w:hAnsi="Cambria"/>
        </w:rPr>
        <w:t>more high</w:t>
      </w:r>
      <w:proofErr w:type="gramEnd"/>
      <w:r w:rsidRPr="00237A77">
        <w:rPr>
          <w:rFonts w:ascii="Cambria" w:hAnsi="Cambria"/>
        </w:rPr>
        <w:t xml:space="preserve"> salt buffer was passed through the column. Based on this, the concentration gradient could perhaps be optimised further using higher concentrations for the start and end points (</w:t>
      </w:r>
      <w:r w:rsidRPr="00237A77">
        <w:rPr>
          <w:rFonts w:ascii="Cambria" w:hAnsi="Cambria"/>
          <w:i/>
        </w:rPr>
        <w:t xml:space="preserve">e.g. </w:t>
      </w:r>
      <w:r w:rsidRPr="00237A77">
        <w:rPr>
          <w:rFonts w:ascii="Cambria" w:hAnsi="Cambria"/>
        </w:rPr>
        <w:t>0.8-1.8 M NaCl).</w:t>
      </w:r>
    </w:p>
    <w:p w14:paraId="769223C9" w14:textId="77777777" w:rsidR="00051BAE" w:rsidRPr="00237A77" w:rsidRDefault="00051BAE" w:rsidP="00051BAE">
      <w:pPr>
        <w:ind w:left="851"/>
        <w:contextualSpacing/>
        <w:jc w:val="both"/>
        <w:rPr>
          <w:rFonts w:ascii="Cambria" w:hAnsi="Cambria"/>
        </w:rPr>
      </w:pPr>
    </w:p>
    <w:p w14:paraId="5F73C609" w14:textId="77777777" w:rsidR="00051BAE" w:rsidRPr="00237A77" w:rsidRDefault="00051BAE" w:rsidP="00051BAE">
      <w:pPr>
        <w:ind w:left="851"/>
        <w:contextualSpacing/>
        <w:jc w:val="both"/>
        <w:rPr>
          <w:rFonts w:ascii="Cambria" w:hAnsi="Cambria"/>
        </w:rPr>
      </w:pPr>
      <w:r w:rsidRPr="00237A77">
        <w:rPr>
          <w:rFonts w:ascii="Cambria" w:hAnsi="Cambria"/>
        </w:rPr>
        <w:t xml:space="preserve">After this final purification step with the Blue column, only 2 distinct bands were present to &gt;90% purity. All other bands were very faint on the SDS-PAGE gel and did not reveal contaminating nuclease activity on the zymogram, and therefore will likely have negligible effect on downstream studies. Regarding the 2 distinct bands, the higher main band most likely corresponds to the </w:t>
      </w:r>
      <w:r w:rsidRPr="00237A77">
        <w:rPr>
          <w:rFonts w:ascii="Cambria" w:hAnsi="Cambria"/>
          <w:i/>
        </w:rPr>
        <w:t>Sp</w:t>
      </w:r>
      <w:r w:rsidRPr="00237A77">
        <w:rPr>
          <w:rFonts w:ascii="Cambria" w:hAnsi="Cambria"/>
        </w:rPr>
        <w:t xml:space="preserve">FEN nuclease protein (around 33.3 kDa). However, there was also the presence of a faint band below the suspected </w:t>
      </w:r>
      <w:r w:rsidRPr="00237A77">
        <w:rPr>
          <w:rFonts w:ascii="Cambria" w:hAnsi="Cambria"/>
          <w:i/>
        </w:rPr>
        <w:t>Sp</w:t>
      </w:r>
      <w:r w:rsidRPr="00237A77">
        <w:rPr>
          <w:rFonts w:ascii="Cambria" w:hAnsi="Cambria"/>
        </w:rPr>
        <w:t xml:space="preserve">FEN, more obviously seen on the zymogram. The fact that the band appears in the zymogram reveals that this lower band also has nuclease activity. Since the presence of this nuclease is not found in the negative control  (expression of pJONEX4 without the </w:t>
      </w:r>
      <w:r w:rsidRPr="00237A77">
        <w:rPr>
          <w:rFonts w:ascii="Cambria" w:hAnsi="Cambria"/>
          <w:i/>
        </w:rPr>
        <w:t>Sp</w:t>
      </w:r>
      <w:r w:rsidRPr="00237A77">
        <w:rPr>
          <w:rFonts w:ascii="Cambria" w:hAnsi="Cambria"/>
        </w:rPr>
        <w:t xml:space="preserve">FEN insert), it is likely that this is a degradation product of the </w:t>
      </w:r>
      <w:r w:rsidRPr="00237A77">
        <w:rPr>
          <w:rFonts w:ascii="Cambria" w:hAnsi="Cambria"/>
          <w:i/>
        </w:rPr>
        <w:t>Sp</w:t>
      </w:r>
      <w:r w:rsidRPr="00237A77">
        <w:rPr>
          <w:rFonts w:ascii="Cambria" w:hAnsi="Cambria"/>
        </w:rPr>
        <w:t>FEN nuclease, where possibly a small portion of its C-terminus has been cleaved off without affecting its activity.</w:t>
      </w:r>
    </w:p>
    <w:p w14:paraId="77813663" w14:textId="77777777" w:rsidR="00051BAE" w:rsidRPr="00237A77" w:rsidRDefault="00051BAE" w:rsidP="00051BAE">
      <w:pPr>
        <w:ind w:left="851"/>
        <w:contextualSpacing/>
        <w:jc w:val="both"/>
        <w:rPr>
          <w:rFonts w:ascii="Cambria" w:hAnsi="Cambria"/>
        </w:rPr>
      </w:pPr>
    </w:p>
    <w:p w14:paraId="33105C1E" w14:textId="77777777" w:rsidR="00051BAE" w:rsidRPr="00237A77" w:rsidRDefault="00051BAE" w:rsidP="00051BAE">
      <w:pPr>
        <w:ind w:left="851"/>
        <w:contextualSpacing/>
        <w:jc w:val="both"/>
        <w:rPr>
          <w:rFonts w:ascii="Cambria" w:hAnsi="Cambria"/>
          <w:i/>
        </w:rPr>
      </w:pPr>
      <w:r w:rsidRPr="00237A77">
        <w:rPr>
          <w:rFonts w:ascii="Cambria" w:hAnsi="Cambria"/>
          <w:i/>
        </w:rPr>
        <w:t xml:space="preserve">3.6.3 Determining the identity of the smaller nuclease and confirming the MW of the </w:t>
      </w:r>
      <w:r w:rsidRPr="00237A77">
        <w:rPr>
          <w:rFonts w:ascii="Cambria" w:hAnsi="Cambria"/>
        </w:rPr>
        <w:t>Sp</w:t>
      </w:r>
      <w:r w:rsidRPr="00237A77">
        <w:rPr>
          <w:rFonts w:ascii="Cambria" w:hAnsi="Cambria"/>
          <w:i/>
        </w:rPr>
        <w:t>FEN</w:t>
      </w:r>
    </w:p>
    <w:p w14:paraId="15AAB0F6" w14:textId="77777777" w:rsidR="00051BAE" w:rsidRPr="00237A77" w:rsidRDefault="00051BAE" w:rsidP="00051BAE">
      <w:pPr>
        <w:ind w:left="851"/>
        <w:contextualSpacing/>
        <w:jc w:val="both"/>
        <w:rPr>
          <w:rFonts w:ascii="Cambria" w:hAnsi="Cambria"/>
          <w:i/>
        </w:rPr>
      </w:pPr>
    </w:p>
    <w:p w14:paraId="50537A79" w14:textId="77777777" w:rsidR="00051BAE" w:rsidRPr="00237A77" w:rsidRDefault="00051BAE" w:rsidP="00051BAE">
      <w:pPr>
        <w:ind w:left="851"/>
        <w:contextualSpacing/>
        <w:jc w:val="both"/>
        <w:rPr>
          <w:rFonts w:ascii="Cambria" w:hAnsi="Cambria"/>
        </w:rPr>
      </w:pPr>
      <w:r w:rsidRPr="00237A77">
        <w:rPr>
          <w:rFonts w:ascii="Cambria" w:hAnsi="Cambria"/>
        </w:rPr>
        <w:t xml:space="preserve">Since the presence of another contaminating nuclease can affect downstream applications of the </w:t>
      </w:r>
      <w:r w:rsidRPr="00237A77">
        <w:rPr>
          <w:rFonts w:ascii="Cambria" w:hAnsi="Cambria"/>
          <w:i/>
        </w:rPr>
        <w:t>Sp</w:t>
      </w:r>
      <w:r w:rsidRPr="00237A77">
        <w:rPr>
          <w:rFonts w:ascii="Cambria" w:hAnsi="Cambria"/>
        </w:rPr>
        <w:t xml:space="preserve">FEN protein, such as the results of nuclease assays and also protein crystallization. While the amount of the smaller unknown nuclease is probably less than 5% of the total amount of </w:t>
      </w:r>
      <w:r w:rsidRPr="00237A77">
        <w:rPr>
          <w:rFonts w:ascii="Cambria" w:hAnsi="Cambria"/>
          <w:i/>
        </w:rPr>
        <w:t>Sp</w:t>
      </w:r>
      <w:r w:rsidRPr="00237A77">
        <w:rPr>
          <w:rFonts w:ascii="Cambria" w:hAnsi="Cambria"/>
        </w:rPr>
        <w:t xml:space="preserve">FEN nuclease purified and unlikely to have a significant effect on the downstream experiments, it is still best to determine the identity of this nuclease. If the nuclease present is a different product rather than derived from </w:t>
      </w:r>
      <w:r w:rsidRPr="00237A77">
        <w:rPr>
          <w:rFonts w:ascii="Cambria" w:hAnsi="Cambria"/>
          <w:i/>
        </w:rPr>
        <w:t>Sp</w:t>
      </w:r>
      <w:r w:rsidRPr="00237A77">
        <w:rPr>
          <w:rFonts w:ascii="Cambria" w:hAnsi="Cambria"/>
        </w:rPr>
        <w:t xml:space="preserve">FEN, then this will need to be separated from the </w:t>
      </w:r>
      <w:r w:rsidRPr="00237A77">
        <w:rPr>
          <w:rFonts w:ascii="Cambria" w:hAnsi="Cambria"/>
          <w:i/>
        </w:rPr>
        <w:t>Sp</w:t>
      </w:r>
      <w:r w:rsidRPr="00237A77">
        <w:rPr>
          <w:rFonts w:ascii="Cambria" w:hAnsi="Cambria"/>
        </w:rPr>
        <w:t xml:space="preserve">FEN. However, a </w:t>
      </w:r>
      <w:r w:rsidRPr="00237A77">
        <w:rPr>
          <w:rFonts w:ascii="Cambria" w:hAnsi="Cambria"/>
        </w:rPr>
        <w:lastRenderedPageBreak/>
        <w:t xml:space="preserve">degradation product of </w:t>
      </w:r>
      <w:r w:rsidRPr="00237A77">
        <w:rPr>
          <w:rFonts w:ascii="Cambria" w:hAnsi="Cambria"/>
          <w:i/>
        </w:rPr>
        <w:t>Sp</w:t>
      </w:r>
      <w:r w:rsidRPr="00237A77">
        <w:rPr>
          <w:rFonts w:ascii="Cambria" w:hAnsi="Cambria"/>
        </w:rPr>
        <w:t xml:space="preserve">FEN is less likely to affect protein crystallization for x-ray crystallography, and is also likely to have the same activity as the </w:t>
      </w:r>
      <w:r w:rsidRPr="00237A77">
        <w:rPr>
          <w:rFonts w:ascii="Cambria" w:hAnsi="Cambria"/>
          <w:i/>
        </w:rPr>
        <w:t>Sp</w:t>
      </w:r>
      <w:r w:rsidRPr="00237A77">
        <w:rPr>
          <w:rFonts w:ascii="Cambria" w:hAnsi="Cambria"/>
        </w:rPr>
        <w:t>FEN itself.</w:t>
      </w:r>
    </w:p>
    <w:p w14:paraId="2D8E5B22" w14:textId="77777777" w:rsidR="00051BAE" w:rsidRPr="00237A77" w:rsidRDefault="00051BAE" w:rsidP="00051BAE">
      <w:pPr>
        <w:ind w:left="851"/>
        <w:contextualSpacing/>
        <w:jc w:val="both"/>
        <w:rPr>
          <w:rFonts w:ascii="Cambria" w:hAnsi="Cambria"/>
        </w:rPr>
      </w:pPr>
    </w:p>
    <w:p w14:paraId="494B05C3" w14:textId="77777777" w:rsidR="00051BAE" w:rsidRPr="00237A77" w:rsidRDefault="00051BAE" w:rsidP="00051BAE">
      <w:pPr>
        <w:ind w:left="851"/>
        <w:contextualSpacing/>
        <w:jc w:val="both"/>
        <w:rPr>
          <w:rFonts w:ascii="Cambria" w:hAnsi="Cambria"/>
        </w:rPr>
      </w:pPr>
      <w:r w:rsidRPr="00237A77">
        <w:rPr>
          <w:rFonts w:ascii="Cambria" w:hAnsi="Cambria"/>
        </w:rPr>
        <w:t xml:space="preserve">N-terminal sequencing of the protein is a method that can give a definitive answer to the problem posed, by determining the first few residues of a given protein (Section 2.6.2). While the identity of the main protein in the purified sample could be confirmed as the </w:t>
      </w:r>
      <w:r w:rsidRPr="00237A77">
        <w:rPr>
          <w:rFonts w:ascii="Cambria" w:hAnsi="Cambria"/>
          <w:i/>
        </w:rPr>
        <w:t>Sp</w:t>
      </w:r>
      <w:r w:rsidRPr="00237A77">
        <w:rPr>
          <w:rFonts w:ascii="Cambria" w:hAnsi="Cambria"/>
        </w:rPr>
        <w:t>FEN protein (first 6 residues were determined as M-D-K-K-K-L), the amount of the smaller nuclease in the sample was too low to give back a result from the N-terminal sequencing.</w:t>
      </w:r>
    </w:p>
    <w:p w14:paraId="5E28DE95" w14:textId="77777777" w:rsidR="00051BAE" w:rsidRPr="00237A77" w:rsidRDefault="00051BAE" w:rsidP="00051BAE">
      <w:pPr>
        <w:ind w:left="851"/>
        <w:contextualSpacing/>
        <w:jc w:val="both"/>
        <w:rPr>
          <w:rFonts w:ascii="Cambria" w:hAnsi="Cambria"/>
        </w:rPr>
      </w:pPr>
    </w:p>
    <w:p w14:paraId="60EFE4AD" w14:textId="77777777" w:rsidR="00051BAE" w:rsidRPr="00237A77" w:rsidRDefault="00051BAE" w:rsidP="00051BAE">
      <w:pPr>
        <w:ind w:left="851"/>
        <w:contextualSpacing/>
        <w:jc w:val="both"/>
        <w:rPr>
          <w:rFonts w:ascii="Cambria" w:hAnsi="Cambria"/>
        </w:rPr>
      </w:pPr>
      <w:r w:rsidRPr="00237A77">
        <w:rPr>
          <w:rFonts w:ascii="Cambria" w:hAnsi="Cambria"/>
        </w:rPr>
        <w:t xml:space="preserve">Therefore, mass spectrometry was used (Section 2.6.1), firstly to make sure that the MW of the </w:t>
      </w:r>
      <w:r w:rsidRPr="00237A77">
        <w:rPr>
          <w:rFonts w:ascii="Cambria" w:hAnsi="Cambria"/>
          <w:i/>
        </w:rPr>
        <w:t>Sp</w:t>
      </w:r>
      <w:r w:rsidRPr="00237A77">
        <w:rPr>
          <w:rFonts w:ascii="Cambria" w:hAnsi="Cambria"/>
        </w:rPr>
        <w:t xml:space="preserve">FEN is correct, thus ensuring the correct full-length domain has been purified, and secondly to compare the masses of both the </w:t>
      </w:r>
      <w:r w:rsidRPr="00237A77">
        <w:rPr>
          <w:rFonts w:ascii="Cambria" w:hAnsi="Cambria"/>
          <w:i/>
        </w:rPr>
        <w:t>Sp</w:t>
      </w:r>
      <w:r w:rsidRPr="00237A77">
        <w:rPr>
          <w:rFonts w:ascii="Cambria" w:hAnsi="Cambria"/>
        </w:rPr>
        <w:t xml:space="preserve">FEN and the unknown smaller nuclease. From the MW of the smaller nuclease, the masses of residues of the </w:t>
      </w:r>
      <w:r w:rsidRPr="00237A77">
        <w:rPr>
          <w:rFonts w:ascii="Cambria" w:hAnsi="Cambria"/>
          <w:i/>
        </w:rPr>
        <w:t>Sp</w:t>
      </w:r>
      <w:r w:rsidRPr="00237A77">
        <w:rPr>
          <w:rFonts w:ascii="Cambria" w:hAnsi="Cambria"/>
        </w:rPr>
        <w:t>FEN</w:t>
      </w:r>
      <w:r w:rsidRPr="00237A77">
        <w:rPr>
          <w:rFonts w:ascii="Cambria" w:hAnsi="Cambria"/>
          <w:i/>
        </w:rPr>
        <w:t xml:space="preserve"> </w:t>
      </w:r>
      <w:r w:rsidRPr="00237A77">
        <w:rPr>
          <w:rFonts w:ascii="Cambria" w:hAnsi="Cambria"/>
        </w:rPr>
        <w:t xml:space="preserve">can be subtracted from the C-terminal end to see if the mass of the unknown nuclease can be obtained, which would suggest that the smaller nuclease is a degradation product of the full-length </w:t>
      </w:r>
      <w:r w:rsidRPr="00237A77">
        <w:rPr>
          <w:rFonts w:ascii="Cambria" w:hAnsi="Cambria"/>
          <w:i/>
        </w:rPr>
        <w:t>Sp</w:t>
      </w:r>
      <w:r w:rsidRPr="00237A77">
        <w:rPr>
          <w:rFonts w:ascii="Cambria" w:hAnsi="Cambria"/>
        </w:rPr>
        <w:t>FEN.</w:t>
      </w:r>
    </w:p>
    <w:p w14:paraId="6E24A5EC" w14:textId="77777777" w:rsidR="00051BAE" w:rsidRPr="00237A77" w:rsidRDefault="00051BAE" w:rsidP="00051BAE">
      <w:pPr>
        <w:ind w:left="851"/>
        <w:contextualSpacing/>
        <w:jc w:val="both"/>
        <w:rPr>
          <w:rFonts w:ascii="Cambria" w:hAnsi="Cambria"/>
        </w:rPr>
      </w:pPr>
    </w:p>
    <w:p w14:paraId="0EFE5037" w14:textId="77777777" w:rsidR="00051BAE" w:rsidRPr="00237A77" w:rsidRDefault="00051BAE" w:rsidP="00051BAE">
      <w:pPr>
        <w:ind w:left="851"/>
        <w:contextualSpacing/>
        <w:jc w:val="both"/>
        <w:rPr>
          <w:rFonts w:ascii="Cambria" w:hAnsi="Cambria"/>
        </w:rPr>
      </w:pPr>
      <w:r w:rsidRPr="00237A77">
        <w:rPr>
          <w:rFonts w:ascii="Cambria" w:hAnsi="Cambria"/>
        </w:rPr>
        <w:t xml:space="preserve">From the mass spectrometry results, a peak was detected at 33297.2, which corresponds to the MW of the </w:t>
      </w:r>
      <w:r w:rsidRPr="00237A77">
        <w:rPr>
          <w:rFonts w:ascii="Cambria" w:hAnsi="Cambria"/>
          <w:i/>
        </w:rPr>
        <w:t>Sp</w:t>
      </w:r>
      <w:r w:rsidRPr="00237A77">
        <w:rPr>
          <w:rFonts w:ascii="Cambria" w:hAnsi="Cambria"/>
        </w:rPr>
        <w:t xml:space="preserve">FEN (33297.02) as calculated from the ExPASy Compute pI/Mw tool (Gasteiger, 2005). There was also a peak with a smaller MW detected at 31635.8 from the mass spectrometry results. From the amino acid sequence of the </w:t>
      </w:r>
      <w:r w:rsidRPr="00237A77">
        <w:rPr>
          <w:rFonts w:ascii="Cambria" w:hAnsi="Cambria"/>
          <w:i/>
        </w:rPr>
        <w:t>Sp</w:t>
      </w:r>
      <w:r w:rsidRPr="00237A77">
        <w:rPr>
          <w:rFonts w:ascii="Cambria" w:hAnsi="Cambria"/>
        </w:rPr>
        <w:t xml:space="preserve">FEN, 15 residues (FKQLKQALNMSSADV) can be removed from the C-terminal end to give a MW of 31635.09, which corresponds well to the MW detected. Therefore, this peak likely corresponds to the smaller nuclease detected on the gel, which in turn is likely to be a degradation product of the full length </w:t>
      </w:r>
      <w:r w:rsidRPr="00237A77">
        <w:rPr>
          <w:rFonts w:ascii="Cambria" w:hAnsi="Cambria"/>
          <w:i/>
        </w:rPr>
        <w:t>Sp</w:t>
      </w:r>
      <w:r w:rsidRPr="00237A77">
        <w:rPr>
          <w:rFonts w:ascii="Cambria" w:hAnsi="Cambria"/>
        </w:rPr>
        <w:t xml:space="preserve">FEN. </w:t>
      </w:r>
    </w:p>
    <w:p w14:paraId="4D57FCA9" w14:textId="77777777" w:rsidR="00051BAE" w:rsidRPr="00237A77" w:rsidRDefault="00051BAE" w:rsidP="00051BAE">
      <w:pPr>
        <w:ind w:left="851"/>
        <w:contextualSpacing/>
        <w:jc w:val="both"/>
        <w:rPr>
          <w:rFonts w:ascii="Cambria" w:hAnsi="Cambria"/>
        </w:rPr>
      </w:pPr>
    </w:p>
    <w:p w14:paraId="4384BF74" w14:textId="77777777" w:rsidR="00051BAE" w:rsidRPr="00237A77" w:rsidRDefault="00051BAE" w:rsidP="00051BAE">
      <w:pPr>
        <w:ind w:left="851"/>
        <w:contextualSpacing/>
        <w:jc w:val="both"/>
        <w:rPr>
          <w:rFonts w:ascii="Cambria" w:hAnsi="Cambria"/>
        </w:rPr>
      </w:pPr>
      <w:r w:rsidRPr="00237A77">
        <w:rPr>
          <w:rFonts w:ascii="Cambria" w:hAnsi="Cambria"/>
        </w:rPr>
        <w:t xml:space="preserve">Modelling the </w:t>
      </w:r>
      <w:r w:rsidRPr="00237A77">
        <w:rPr>
          <w:rFonts w:ascii="Cambria" w:hAnsi="Cambria"/>
          <w:i/>
        </w:rPr>
        <w:t>Sp</w:t>
      </w:r>
      <w:r w:rsidRPr="00237A77">
        <w:rPr>
          <w:rFonts w:ascii="Cambria" w:hAnsi="Cambria"/>
        </w:rPr>
        <w:t>FEN structure via the Phyre2 server modelled on Taq polymerase gives a putative structure where the C-terminal 15 amino acids corresponds to a tail before an alpha-helix, which is likely not too important for the structural integrity or function of the enzyme.</w:t>
      </w:r>
    </w:p>
    <w:p w14:paraId="56B199BC" w14:textId="77777777" w:rsidR="00051BAE" w:rsidRPr="00237A77" w:rsidRDefault="00051BAE" w:rsidP="00051BAE">
      <w:pPr>
        <w:ind w:left="851"/>
        <w:contextualSpacing/>
        <w:jc w:val="both"/>
        <w:rPr>
          <w:rFonts w:ascii="Cambria" w:hAnsi="Cambria"/>
        </w:rPr>
      </w:pPr>
    </w:p>
    <w:p w14:paraId="76639DE8" w14:textId="77777777" w:rsidR="00051BAE" w:rsidRPr="00237A77" w:rsidRDefault="00051BAE" w:rsidP="00051BAE">
      <w:pPr>
        <w:ind w:left="851"/>
        <w:contextualSpacing/>
        <w:jc w:val="both"/>
        <w:rPr>
          <w:rFonts w:ascii="Cambria" w:hAnsi="Cambria"/>
          <w:b/>
        </w:rPr>
      </w:pPr>
      <w:r w:rsidRPr="00237A77">
        <w:rPr>
          <w:rFonts w:ascii="Cambria" w:hAnsi="Cambria"/>
          <w:b/>
        </w:rPr>
        <w:t xml:space="preserve">3.7 Generating active-site mutants of the </w:t>
      </w:r>
      <w:r w:rsidRPr="008F3D10">
        <w:rPr>
          <w:rFonts w:ascii="Cambria" w:hAnsi="Cambria"/>
          <w:b/>
          <w:i/>
        </w:rPr>
        <w:t>Sp</w:t>
      </w:r>
      <w:r w:rsidRPr="00237A77">
        <w:rPr>
          <w:rFonts w:ascii="Cambria" w:hAnsi="Cambria"/>
          <w:b/>
        </w:rPr>
        <w:t xml:space="preserve">FEN </w:t>
      </w:r>
    </w:p>
    <w:p w14:paraId="66ADBA99" w14:textId="77777777" w:rsidR="00051BAE" w:rsidRPr="00237A77" w:rsidRDefault="00051BAE" w:rsidP="00051BAE">
      <w:pPr>
        <w:ind w:left="851"/>
        <w:contextualSpacing/>
        <w:jc w:val="both"/>
        <w:rPr>
          <w:rFonts w:ascii="Cambria" w:hAnsi="Cambria"/>
        </w:rPr>
      </w:pPr>
    </w:p>
    <w:p w14:paraId="31DC8063" w14:textId="77777777" w:rsidR="00051BAE" w:rsidRPr="00237A77" w:rsidRDefault="00051BAE" w:rsidP="00051BAE">
      <w:pPr>
        <w:ind w:left="851"/>
        <w:contextualSpacing/>
        <w:jc w:val="both"/>
        <w:rPr>
          <w:rFonts w:ascii="Cambria" w:hAnsi="Cambria"/>
          <w:i/>
        </w:rPr>
      </w:pPr>
      <w:r w:rsidRPr="00237A77">
        <w:rPr>
          <w:rFonts w:ascii="Cambria" w:hAnsi="Cambria"/>
          <w:i/>
        </w:rPr>
        <w:t>3.7.1 Primer design</w:t>
      </w:r>
    </w:p>
    <w:p w14:paraId="733612A7" w14:textId="77777777" w:rsidR="00051BAE" w:rsidRPr="00237A77" w:rsidRDefault="00051BAE" w:rsidP="00051BAE">
      <w:pPr>
        <w:ind w:left="851"/>
        <w:contextualSpacing/>
        <w:jc w:val="both"/>
        <w:rPr>
          <w:rFonts w:ascii="Cambria" w:hAnsi="Cambria"/>
        </w:rPr>
      </w:pPr>
    </w:p>
    <w:p w14:paraId="7C7695D0" w14:textId="7746D9C1" w:rsidR="00607B6F" w:rsidRPr="00237A77" w:rsidRDefault="00051BAE" w:rsidP="00051BAE">
      <w:pPr>
        <w:ind w:left="851"/>
        <w:contextualSpacing/>
        <w:jc w:val="both"/>
        <w:rPr>
          <w:rFonts w:ascii="Cambria" w:hAnsi="Cambria"/>
        </w:rPr>
      </w:pPr>
      <w:r w:rsidRPr="00237A77">
        <w:rPr>
          <w:rFonts w:ascii="Cambria" w:hAnsi="Cambria"/>
        </w:rPr>
        <w:t xml:space="preserve">Active-site mutations of </w:t>
      </w:r>
      <w:r w:rsidRPr="00237A77">
        <w:rPr>
          <w:rFonts w:ascii="Cambria" w:hAnsi="Cambria"/>
          <w:i/>
        </w:rPr>
        <w:t>Sp</w:t>
      </w:r>
      <w:r w:rsidRPr="00237A77">
        <w:rPr>
          <w:rFonts w:ascii="Cambria" w:hAnsi="Cambria"/>
        </w:rPr>
        <w:t xml:space="preserve">FEN were based on the conserved aspartate residues (153, 155, 201, and 204) of the metal ion-binding site II of T5 bacteriophage FEN (Feng </w:t>
      </w:r>
      <w:r w:rsidRPr="00237A77">
        <w:rPr>
          <w:rFonts w:ascii="Cambria" w:hAnsi="Cambria"/>
          <w:i/>
        </w:rPr>
        <w:t>et al</w:t>
      </w:r>
      <w:r w:rsidRPr="00237A77">
        <w:rPr>
          <w:rFonts w:ascii="Cambria" w:hAnsi="Cambria"/>
        </w:rPr>
        <w:t xml:space="preserve">, 2004). The positions of the mutations in the </w:t>
      </w:r>
      <w:r w:rsidRPr="00237A77">
        <w:rPr>
          <w:rFonts w:ascii="Cambria" w:hAnsi="Cambria"/>
          <w:i/>
        </w:rPr>
        <w:t>Sp</w:t>
      </w:r>
      <w:r w:rsidRPr="00237A77">
        <w:rPr>
          <w:rFonts w:ascii="Cambria" w:hAnsi="Cambria"/>
        </w:rPr>
        <w:t xml:space="preserve">FEN were determined by alignment analysis with the T5FEN amino acid sequence using BLASTP (NCBI, 2017) and targeted for site-directed mutagenesis. </w:t>
      </w:r>
    </w:p>
    <w:p w14:paraId="776C1BB1" w14:textId="0161BCBA" w:rsidR="00051BAE" w:rsidRPr="00A12A67" w:rsidRDefault="00607B6F" w:rsidP="00A12A67">
      <w:pPr>
        <w:rPr>
          <w:rFonts w:ascii="Cambria" w:hAnsi="Cambria"/>
        </w:rPr>
      </w:pPr>
      <w:r w:rsidRPr="00237A77">
        <w:rPr>
          <w:rFonts w:ascii="Cambria" w:hAnsi="Cambria"/>
        </w:rPr>
        <w:br w:type="page"/>
      </w:r>
    </w:p>
    <w:p w14:paraId="096F3F2E"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lastRenderedPageBreak/>
        <w:t xml:space="preserve">T5 </w:t>
      </w:r>
      <w:proofErr w:type="gramStart"/>
      <w:r w:rsidRPr="00237A77">
        <w:rPr>
          <w:rFonts w:ascii="Courier" w:hAnsi="Courier" w:cs="Courier"/>
          <w:color w:val="1A1A1A"/>
          <w:sz w:val="20"/>
          <w:szCs w:val="20"/>
          <w:lang w:val="en-US"/>
        </w:rPr>
        <w:t>19  RRNLMIVDGTNLGFR</w:t>
      </w:r>
      <w:proofErr w:type="gramEnd"/>
      <w:r w:rsidRPr="00237A77">
        <w:rPr>
          <w:rFonts w:ascii="Courier" w:hAnsi="Courier" w:cs="Courier"/>
          <w:color w:val="1A1A1A"/>
          <w:sz w:val="20"/>
          <w:szCs w:val="20"/>
          <w:lang w:val="en-US"/>
        </w:rPr>
        <w:t xml:space="preserve">-----------FK-----HNNSKKPFASSYVSTIQSLAKSYSART </w:t>
      </w:r>
    </w:p>
    <w:p w14:paraId="0BD76E27"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       ++ L+++DG+++ FR           FK     H N</w:t>
      </w:r>
      <w:proofErr w:type="gramStart"/>
      <w:r w:rsidRPr="00237A77">
        <w:rPr>
          <w:rFonts w:ascii="Courier" w:hAnsi="Courier" w:cs="Courier"/>
          <w:color w:val="1A1A1A"/>
          <w:sz w:val="20"/>
          <w:szCs w:val="20"/>
          <w:lang w:val="en-US"/>
        </w:rPr>
        <w:t>+   F</w:t>
      </w:r>
      <w:proofErr w:type="gramEnd"/>
      <w:r w:rsidRPr="00237A77">
        <w:rPr>
          <w:rFonts w:ascii="Courier" w:hAnsi="Courier" w:cs="Courier"/>
          <w:color w:val="1A1A1A"/>
          <w:sz w:val="20"/>
          <w:szCs w:val="20"/>
          <w:lang w:val="en-US"/>
        </w:rPr>
        <w:t xml:space="preserve">       ++ +  S+    </w:t>
      </w:r>
    </w:p>
    <w:p w14:paraId="62A9889C"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Sp 3   KKKLLLIDGSSVAFRAFFALYQQLDRFKNAAGLHTNAIYGFQLMLSHLLERVEPSH---- </w:t>
      </w:r>
    </w:p>
    <w:p w14:paraId="1CEABC97"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p>
    <w:p w14:paraId="7451A041"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T5 </w:t>
      </w:r>
      <w:proofErr w:type="gramStart"/>
      <w:r w:rsidRPr="00237A77">
        <w:rPr>
          <w:rFonts w:ascii="Courier" w:hAnsi="Courier" w:cs="Courier"/>
          <w:color w:val="1A1A1A"/>
          <w:sz w:val="20"/>
          <w:szCs w:val="20"/>
          <w:lang w:val="en-US"/>
        </w:rPr>
        <w:t>63  TIVLGDKGKSVFRLEHLPEYKGNRDEKYAQRTEEEKALDEQFFEYLKDAFELCKTTFPTF</w:t>
      </w:r>
      <w:proofErr w:type="gramEnd"/>
      <w:r w:rsidRPr="00237A77">
        <w:rPr>
          <w:rFonts w:ascii="Courier" w:hAnsi="Courier" w:cs="Courier"/>
          <w:color w:val="1A1A1A"/>
          <w:sz w:val="20"/>
          <w:szCs w:val="20"/>
          <w:lang w:val="en-US"/>
        </w:rPr>
        <w:t xml:space="preserve"> </w:t>
      </w:r>
    </w:p>
    <w:p w14:paraId="7A7DCEAD"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        +</w:t>
      </w:r>
      <w:proofErr w:type="gramStart"/>
      <w:r w:rsidRPr="00237A77">
        <w:rPr>
          <w:rFonts w:ascii="Courier" w:hAnsi="Courier" w:cs="Courier"/>
          <w:color w:val="1A1A1A"/>
          <w:sz w:val="20"/>
          <w:szCs w:val="20"/>
          <w:lang w:val="en-US"/>
        </w:rPr>
        <w:t>V  D</w:t>
      </w:r>
      <w:proofErr w:type="gramEnd"/>
      <w:r w:rsidRPr="00237A77">
        <w:rPr>
          <w:rFonts w:ascii="Courier" w:hAnsi="Courier" w:cs="Courier"/>
          <w:color w:val="1A1A1A"/>
          <w:sz w:val="20"/>
          <w:szCs w:val="20"/>
          <w:lang w:val="en-US"/>
        </w:rPr>
        <w:t xml:space="preserve"> GK+ FR E   +YKG R      +T +E    EQF  ++++   L       +</w:t>
      </w:r>
    </w:p>
    <w:p w14:paraId="476EC6CC"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Sp </w:t>
      </w:r>
      <w:proofErr w:type="gramStart"/>
      <w:r w:rsidRPr="00237A77">
        <w:rPr>
          <w:rFonts w:ascii="Courier" w:hAnsi="Courier" w:cs="Courier"/>
          <w:color w:val="1A1A1A"/>
          <w:sz w:val="20"/>
          <w:szCs w:val="20"/>
          <w:lang w:val="en-US"/>
        </w:rPr>
        <w:t>59  ILVAFDAGKTTFRTEMYADYKGGR</w:t>
      </w:r>
      <w:proofErr w:type="gramEnd"/>
      <w:r w:rsidRPr="00237A77">
        <w:rPr>
          <w:rFonts w:ascii="Courier" w:hAnsi="Courier" w:cs="Courier"/>
          <w:color w:val="1A1A1A"/>
          <w:sz w:val="20"/>
          <w:szCs w:val="20"/>
          <w:lang w:val="en-US"/>
        </w:rPr>
        <w:t xml:space="preserve">-----AKTPDE--FREQF-PFIREL--LDHMGIRHY </w:t>
      </w:r>
    </w:p>
    <w:p w14:paraId="7FCD5500"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 </w:t>
      </w:r>
    </w:p>
    <w:p w14:paraId="0342D97D"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T5 123 TIRGVEADDMAAYIVKLIGHLYDHVWLIST</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G</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WDTLLTDKVSRFSFTTRREYHLRDMYE </w:t>
      </w:r>
    </w:p>
    <w:p w14:paraId="369E46E2"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        +   EADD+   + KL       + ++S </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 </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    LTD+ +    + +          </w:t>
      </w:r>
    </w:p>
    <w:p w14:paraId="711227F7"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Sp 109 ELAQYEADDIIGTLDKLAEQDGFDITIVSG</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K</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L-IQLTDEHTVVEISKKGVAEFEAFTP </w:t>
      </w:r>
    </w:p>
    <w:p w14:paraId="609413BB"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p>
    <w:p w14:paraId="2BC5E771"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T5 183 HHNVDDV----EQFISLKAIMG</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LG</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NIRGVEGIGAKRGYNIIREFGNVLDIIDQLPLPG </w:t>
      </w:r>
    </w:p>
    <w:p w14:paraId="624CB337"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        + +++</w:t>
      </w:r>
      <w:proofErr w:type="gramStart"/>
      <w:r w:rsidRPr="00237A77">
        <w:rPr>
          <w:rFonts w:ascii="Courier" w:hAnsi="Courier" w:cs="Courier"/>
          <w:color w:val="1A1A1A"/>
          <w:sz w:val="20"/>
          <w:szCs w:val="20"/>
          <w:lang w:val="en-US"/>
        </w:rPr>
        <w:t>+     QFI</w:t>
      </w:r>
      <w:proofErr w:type="gramEnd"/>
      <w:r w:rsidRPr="00237A77">
        <w:rPr>
          <w:rFonts w:ascii="Courier" w:hAnsi="Courier" w:cs="Courier"/>
          <w:color w:val="1A1A1A"/>
          <w:sz w:val="20"/>
          <w:szCs w:val="20"/>
          <w:lang w:val="en-US"/>
        </w:rPr>
        <w:t xml:space="preserve"> LKA+MG</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  </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NI GV  +G K G  ++ E G++  I + +    </w:t>
      </w:r>
    </w:p>
    <w:p w14:paraId="338424AA"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Sp 168 DYLMEEMGLTPAQFIDLKALMG</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KS</w:t>
      </w:r>
      <w:r w:rsidRPr="00237A77">
        <w:rPr>
          <w:rFonts w:ascii="Courier" w:hAnsi="Courier" w:cs="Courier"/>
          <w:color w:val="FF0000"/>
          <w:sz w:val="20"/>
          <w:szCs w:val="20"/>
          <w:lang w:val="en-US"/>
        </w:rPr>
        <w:t>D</w:t>
      </w:r>
      <w:r w:rsidRPr="00237A77">
        <w:rPr>
          <w:rFonts w:ascii="Courier" w:hAnsi="Courier" w:cs="Courier"/>
          <w:color w:val="1A1A1A"/>
          <w:sz w:val="20"/>
          <w:szCs w:val="20"/>
          <w:lang w:val="en-US"/>
        </w:rPr>
        <w:t xml:space="preserve">NIPGVTKVGEKTGIKLLLEHGSLEGIYENIDGMK </w:t>
      </w:r>
    </w:p>
    <w:p w14:paraId="6F7F65DF"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p>
    <w:p w14:paraId="05740D3B"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T5 239 KQKYIQNLNASEELLFRNLILVDLPTYCVDAIA </w:t>
      </w:r>
    </w:p>
    <w:p w14:paraId="502C5597" w14:textId="77777777" w:rsidR="00051BAE" w:rsidRPr="00237A77" w:rsidRDefault="00051BAE" w:rsidP="00051BAE">
      <w:pPr>
        <w:widowControl w:val="0"/>
        <w:autoSpaceDE w:val="0"/>
        <w:autoSpaceDN w:val="0"/>
        <w:adjustRightInd w:val="0"/>
        <w:ind w:left="851"/>
        <w:contextualSpacing/>
        <w:jc w:val="both"/>
        <w:rPr>
          <w:rFonts w:ascii="Courier" w:hAnsi="Courier" w:cs="Courier"/>
          <w:color w:val="1A1A1A"/>
          <w:sz w:val="20"/>
          <w:szCs w:val="20"/>
          <w:lang w:val="en-US"/>
        </w:rPr>
      </w:pPr>
      <w:r w:rsidRPr="00237A77">
        <w:rPr>
          <w:rFonts w:ascii="Courier" w:hAnsi="Courier" w:cs="Courier"/>
          <w:color w:val="1A1A1A"/>
          <w:sz w:val="20"/>
          <w:szCs w:val="20"/>
          <w:lang w:val="en-US"/>
        </w:rPr>
        <w:t xml:space="preserve">         K  +NL   +</w:t>
      </w:r>
      <w:proofErr w:type="gramStart"/>
      <w:r w:rsidRPr="00237A77">
        <w:rPr>
          <w:rFonts w:ascii="Courier" w:hAnsi="Courier" w:cs="Courier"/>
          <w:color w:val="1A1A1A"/>
          <w:sz w:val="20"/>
          <w:szCs w:val="20"/>
          <w:lang w:val="en-US"/>
        </w:rPr>
        <w:t>E  F</w:t>
      </w:r>
      <w:proofErr w:type="gramEnd"/>
      <w:r w:rsidRPr="00237A77">
        <w:rPr>
          <w:rFonts w:ascii="Courier" w:hAnsi="Courier" w:cs="Courier"/>
          <w:color w:val="1A1A1A"/>
          <w:sz w:val="20"/>
          <w:szCs w:val="20"/>
          <w:lang w:val="en-US"/>
        </w:rPr>
        <w:t xml:space="preserve"> +  L  + T    AI </w:t>
      </w:r>
    </w:p>
    <w:p w14:paraId="4FDC74CB" w14:textId="77777777" w:rsidR="00051BAE" w:rsidRPr="00237A77" w:rsidRDefault="00051BAE" w:rsidP="00051BAE">
      <w:pPr>
        <w:ind w:left="851"/>
        <w:contextualSpacing/>
        <w:jc w:val="both"/>
        <w:rPr>
          <w:sz w:val="20"/>
          <w:szCs w:val="20"/>
        </w:rPr>
      </w:pPr>
      <w:r w:rsidRPr="00237A77">
        <w:rPr>
          <w:rFonts w:ascii="Courier" w:hAnsi="Courier" w:cs="Courier"/>
          <w:color w:val="1A1A1A"/>
          <w:sz w:val="20"/>
          <w:szCs w:val="20"/>
          <w:lang w:val="en-US"/>
        </w:rPr>
        <w:t xml:space="preserve">Sp 228 TSKMKENLINDKEQAFLSKTLATIDTKAPIAIG </w:t>
      </w:r>
    </w:p>
    <w:p w14:paraId="57798203" w14:textId="77777777" w:rsidR="00051BAE" w:rsidRPr="00237A77" w:rsidRDefault="00051BAE" w:rsidP="00051BAE">
      <w:pPr>
        <w:ind w:left="851"/>
        <w:contextualSpacing/>
        <w:jc w:val="both"/>
        <w:rPr>
          <w:b/>
        </w:rPr>
      </w:pPr>
    </w:p>
    <w:p w14:paraId="6B7D8700" w14:textId="3BDB5414" w:rsidR="00051BAE" w:rsidRPr="00237A77" w:rsidRDefault="00051BAE" w:rsidP="00051BAE">
      <w:pPr>
        <w:ind w:left="851"/>
        <w:contextualSpacing/>
        <w:jc w:val="both"/>
        <w:rPr>
          <w:sz w:val="20"/>
          <w:szCs w:val="20"/>
        </w:rPr>
      </w:pPr>
      <w:r w:rsidRPr="00237A77">
        <w:rPr>
          <w:b/>
          <w:sz w:val="20"/>
          <w:szCs w:val="20"/>
        </w:rPr>
        <w:t xml:space="preserve">Figure 3.10: </w:t>
      </w:r>
      <w:r w:rsidRPr="00237A77">
        <w:rPr>
          <w:sz w:val="20"/>
          <w:szCs w:val="20"/>
        </w:rPr>
        <w:t xml:space="preserve">Alignment of </w:t>
      </w:r>
      <w:r w:rsidRPr="00237A77">
        <w:rPr>
          <w:i/>
          <w:sz w:val="20"/>
          <w:szCs w:val="20"/>
        </w:rPr>
        <w:t>Sp</w:t>
      </w:r>
      <w:r w:rsidRPr="00237A77">
        <w:rPr>
          <w:sz w:val="20"/>
          <w:szCs w:val="20"/>
        </w:rPr>
        <w:t xml:space="preserve">FEN (Sp) protein sequence to T5 FEN (T5). Conserved aspartate residues </w:t>
      </w:r>
      <w:r w:rsidR="00C706FB">
        <w:rPr>
          <w:sz w:val="20"/>
          <w:szCs w:val="20"/>
        </w:rPr>
        <w:t xml:space="preserve">(D139, D141, D190, D193) </w:t>
      </w:r>
      <w:r w:rsidRPr="00237A77">
        <w:rPr>
          <w:sz w:val="20"/>
          <w:szCs w:val="20"/>
        </w:rPr>
        <w:t xml:space="preserve">of site II of the </w:t>
      </w:r>
      <w:proofErr w:type="gramStart"/>
      <w:r w:rsidRPr="00237A77">
        <w:rPr>
          <w:sz w:val="20"/>
          <w:szCs w:val="20"/>
        </w:rPr>
        <w:t>active-site</w:t>
      </w:r>
      <w:proofErr w:type="gramEnd"/>
      <w:r w:rsidRPr="00237A77">
        <w:rPr>
          <w:sz w:val="20"/>
          <w:szCs w:val="20"/>
        </w:rPr>
        <w:t xml:space="preserve"> are identified in </w:t>
      </w:r>
      <w:r w:rsidRPr="00237A77">
        <w:rPr>
          <w:i/>
          <w:sz w:val="20"/>
          <w:szCs w:val="20"/>
        </w:rPr>
        <w:t>Sp</w:t>
      </w:r>
      <w:r w:rsidRPr="00237A77">
        <w:rPr>
          <w:sz w:val="20"/>
          <w:szCs w:val="20"/>
        </w:rPr>
        <w:t>FEN and highlighted in red.</w:t>
      </w:r>
      <w:r w:rsidR="00C706FB">
        <w:rPr>
          <w:sz w:val="20"/>
          <w:szCs w:val="20"/>
        </w:rPr>
        <w:t xml:space="preserve"> The highlighted residues were identified for site-directed mutagenesis to convert the aspartate to a lysine residue.</w:t>
      </w:r>
    </w:p>
    <w:p w14:paraId="49B10A01" w14:textId="77777777" w:rsidR="00051BAE" w:rsidRPr="00237A77" w:rsidRDefault="00051BAE" w:rsidP="00051BAE">
      <w:pPr>
        <w:ind w:left="851"/>
        <w:contextualSpacing/>
        <w:jc w:val="both"/>
      </w:pPr>
    </w:p>
    <w:p w14:paraId="27D99DB5" w14:textId="77777777" w:rsidR="00051BAE" w:rsidRPr="00237A77" w:rsidRDefault="00051BAE" w:rsidP="00051BAE">
      <w:pPr>
        <w:ind w:left="851"/>
        <w:contextualSpacing/>
        <w:jc w:val="both"/>
        <w:rPr>
          <w:rFonts w:ascii="Cambria" w:hAnsi="Cambria"/>
        </w:rPr>
      </w:pPr>
      <w:r w:rsidRPr="00237A77">
        <w:rPr>
          <w:rFonts w:ascii="Cambria" w:hAnsi="Cambria"/>
        </w:rPr>
        <w:t xml:space="preserve">The alignment (Figure 3.10) shows that the corresponding conserved aspartates in the </w:t>
      </w:r>
      <w:r w:rsidRPr="00237A77">
        <w:rPr>
          <w:rFonts w:ascii="Cambria" w:hAnsi="Cambria"/>
          <w:i/>
        </w:rPr>
        <w:t>Sp</w:t>
      </w:r>
      <w:r w:rsidRPr="00237A77">
        <w:rPr>
          <w:rFonts w:ascii="Cambria" w:hAnsi="Cambria"/>
        </w:rPr>
        <w:t>FEN site II of the active site were found to be at positions 139, 141, 190, and 193 respectively. Primers were designed (Section 2.3.1, Table 2.3) to mutate the respective aspartate acid (D) to a lysine residue (K), effectively converting an acidic negatively charged residue to a basic positively charged one so as to determine the importance and role of that particular conserved aspartate in FEN function.</w:t>
      </w:r>
    </w:p>
    <w:p w14:paraId="6283FE52" w14:textId="77777777" w:rsidR="00051BAE" w:rsidRPr="00237A77" w:rsidRDefault="00051BAE" w:rsidP="00051BAE">
      <w:pPr>
        <w:ind w:left="851"/>
        <w:contextualSpacing/>
        <w:jc w:val="both"/>
        <w:rPr>
          <w:rFonts w:ascii="Cambria" w:hAnsi="Cambria"/>
        </w:rPr>
      </w:pPr>
    </w:p>
    <w:p w14:paraId="7CC07A42" w14:textId="77777777" w:rsidR="00051BAE" w:rsidRPr="00237A77" w:rsidRDefault="00051BAE" w:rsidP="00051BAE">
      <w:pPr>
        <w:ind w:left="851"/>
        <w:contextualSpacing/>
        <w:jc w:val="both"/>
        <w:rPr>
          <w:rFonts w:ascii="Cambria" w:hAnsi="Cambria"/>
        </w:rPr>
      </w:pPr>
      <w:r w:rsidRPr="00237A77">
        <w:rPr>
          <w:rFonts w:ascii="Cambria" w:hAnsi="Cambria"/>
        </w:rPr>
        <w:t xml:space="preserve">Back-to-back primers were designed as opposed to overlapping primers to amplify a whole plasmid from the already made construct containing the WT </w:t>
      </w:r>
      <w:r w:rsidRPr="00237A77">
        <w:rPr>
          <w:rFonts w:ascii="Cambria" w:hAnsi="Cambria"/>
          <w:i/>
        </w:rPr>
        <w:t>Sp</w:t>
      </w:r>
      <w:r w:rsidRPr="00237A77">
        <w:rPr>
          <w:rFonts w:ascii="Cambria" w:hAnsi="Cambria"/>
        </w:rPr>
        <w:t xml:space="preserve">FEN gene. Although designing back-to-back primers would require an additional ligation step, this has the advantage of allowing exponential amplification, thereby generating more PCR product. With overlapping primers, DNA can only be synthesized using the original </w:t>
      </w:r>
      <w:proofErr w:type="gramStart"/>
      <w:r w:rsidRPr="00237A77">
        <w:rPr>
          <w:rFonts w:ascii="Cambria" w:hAnsi="Cambria"/>
        </w:rPr>
        <w:t>template</w:t>
      </w:r>
      <w:proofErr w:type="gramEnd"/>
      <w:r w:rsidRPr="00237A77">
        <w:rPr>
          <w:rFonts w:ascii="Cambria" w:hAnsi="Cambria"/>
        </w:rPr>
        <w:t xml:space="preserve"> as the PCR products are nicked, incomplete circles. Additionally, generating non-nicked plasmids using back-to-back primers will have a greater efficiency during transformation (NEB, 2017). </w:t>
      </w:r>
    </w:p>
    <w:p w14:paraId="7F1F3A72" w14:textId="77777777" w:rsidR="00051BAE" w:rsidRPr="00237A77" w:rsidRDefault="00051BAE" w:rsidP="00051BAE">
      <w:pPr>
        <w:ind w:left="851"/>
        <w:contextualSpacing/>
        <w:jc w:val="both"/>
        <w:rPr>
          <w:rFonts w:ascii="Cambria" w:hAnsi="Cambria"/>
        </w:rPr>
      </w:pPr>
    </w:p>
    <w:p w14:paraId="6C122D02" w14:textId="77777777" w:rsidR="00051BAE" w:rsidRPr="00237A77" w:rsidRDefault="00051BAE" w:rsidP="00051BAE">
      <w:pPr>
        <w:ind w:left="851"/>
        <w:contextualSpacing/>
        <w:jc w:val="both"/>
        <w:rPr>
          <w:rFonts w:ascii="Cambria" w:hAnsi="Cambria"/>
          <w:i/>
        </w:rPr>
      </w:pPr>
      <w:r w:rsidRPr="00237A77">
        <w:rPr>
          <w:rFonts w:ascii="Cambria" w:hAnsi="Cambria"/>
          <w:i/>
        </w:rPr>
        <w:t>3.7.2 PCR-based site-directed mutagenesis</w:t>
      </w:r>
    </w:p>
    <w:p w14:paraId="1055A0D6" w14:textId="77777777" w:rsidR="00051BAE" w:rsidRPr="00237A77" w:rsidRDefault="00051BAE" w:rsidP="00051BAE">
      <w:pPr>
        <w:ind w:left="851"/>
        <w:contextualSpacing/>
        <w:jc w:val="both"/>
        <w:rPr>
          <w:rFonts w:ascii="Cambria" w:hAnsi="Cambria"/>
          <w:i/>
        </w:rPr>
      </w:pPr>
    </w:p>
    <w:p w14:paraId="4007F601" w14:textId="77777777" w:rsidR="00051BAE" w:rsidRPr="00237A77" w:rsidRDefault="00051BAE" w:rsidP="00051BAE">
      <w:pPr>
        <w:ind w:left="851"/>
        <w:contextualSpacing/>
        <w:jc w:val="both"/>
        <w:rPr>
          <w:rFonts w:ascii="Cambria" w:hAnsi="Cambria" w:cs="Lucida Grande"/>
          <w:color w:val="000000"/>
        </w:rPr>
      </w:pPr>
      <w:r w:rsidRPr="00237A77">
        <w:rPr>
          <w:rFonts w:ascii="Cambria" w:hAnsi="Cambria"/>
        </w:rPr>
        <w:t xml:space="preserve">Reactions were made to a total of 12.5 </w:t>
      </w:r>
      <w:r w:rsidRPr="00237A77">
        <w:rPr>
          <w:rFonts w:ascii="Cambria" w:hAnsi="Cambria" w:cs="Lucida Grande"/>
          <w:color w:val="000000"/>
        </w:rPr>
        <w:t>μL using pJONEX4</w:t>
      </w:r>
      <w:proofErr w:type="gramStart"/>
      <w:r w:rsidRPr="00237A77">
        <w:rPr>
          <w:rFonts w:ascii="Cambria" w:hAnsi="Cambria" w:cs="Lucida Grande"/>
          <w:color w:val="000000"/>
        </w:rPr>
        <w:t>:</w:t>
      </w:r>
      <w:r w:rsidRPr="00237A77">
        <w:rPr>
          <w:rFonts w:ascii="Cambria" w:hAnsi="Cambria" w:cs="Lucida Grande"/>
          <w:i/>
          <w:color w:val="000000"/>
        </w:rPr>
        <w:t>Sp</w:t>
      </w:r>
      <w:r w:rsidRPr="00237A77">
        <w:rPr>
          <w:rFonts w:ascii="Cambria" w:hAnsi="Cambria" w:cs="Lucida Grande"/>
          <w:color w:val="000000"/>
        </w:rPr>
        <w:t>FEN</w:t>
      </w:r>
      <w:proofErr w:type="gramEnd"/>
      <w:r w:rsidRPr="00237A77">
        <w:rPr>
          <w:rFonts w:ascii="Cambria" w:hAnsi="Cambria" w:cs="Lucida Grande"/>
          <w:color w:val="000000"/>
        </w:rPr>
        <w:t xml:space="preserve"> (WT) as the template. 1 μL template DNA, 0.5 μL 10 pmol.μL</w:t>
      </w:r>
      <w:r w:rsidRPr="00237A77">
        <w:rPr>
          <w:rFonts w:ascii="Cambria" w:hAnsi="Cambria" w:cs="Lucida Grande"/>
          <w:color w:val="000000"/>
          <w:vertAlign w:val="superscript"/>
        </w:rPr>
        <w:t>-1</w:t>
      </w:r>
      <w:r w:rsidRPr="00237A77">
        <w:rPr>
          <w:rFonts w:ascii="Cambria" w:hAnsi="Cambria" w:cs="Lucida Grande"/>
          <w:color w:val="000000"/>
        </w:rPr>
        <w:t xml:space="preserve"> forward primer, 0.5 μL 10 pmol.μL</w:t>
      </w:r>
      <w:r w:rsidRPr="00237A77">
        <w:rPr>
          <w:rFonts w:ascii="Cambria" w:hAnsi="Cambria" w:cs="Lucida Grande"/>
          <w:color w:val="000000"/>
          <w:vertAlign w:val="superscript"/>
        </w:rPr>
        <w:t>-1</w:t>
      </w:r>
      <w:r w:rsidRPr="00237A77">
        <w:rPr>
          <w:rFonts w:ascii="Cambria" w:hAnsi="Cambria" w:cs="Lucida Grande"/>
          <w:color w:val="000000"/>
        </w:rPr>
        <w:t xml:space="preserve"> reverse primer, 1.75 μL 0.05 U.μL</w:t>
      </w:r>
      <w:r w:rsidRPr="00237A77">
        <w:rPr>
          <w:rFonts w:ascii="Cambria" w:hAnsi="Cambria" w:cs="Lucida Grande"/>
          <w:color w:val="000000"/>
          <w:vertAlign w:val="superscript"/>
        </w:rPr>
        <w:t>-1</w:t>
      </w:r>
      <w:r w:rsidRPr="00237A77">
        <w:rPr>
          <w:rFonts w:ascii="Cambria" w:hAnsi="Cambria" w:cs="Lucida Grande"/>
          <w:color w:val="000000"/>
        </w:rPr>
        <w:t xml:space="preserve"> KAPATaq ReadyMix DNA polymerase, and 8.75 μL water was used per reaction. 5 PCR reactions of each were combined to increase the amount of DNA for transformation.</w:t>
      </w:r>
    </w:p>
    <w:p w14:paraId="0C754A0D" w14:textId="77777777" w:rsidR="00051BAE" w:rsidRPr="00237A77" w:rsidRDefault="00051BAE" w:rsidP="00051BAE">
      <w:pPr>
        <w:ind w:left="851"/>
        <w:contextualSpacing/>
        <w:jc w:val="both"/>
        <w:rPr>
          <w:rFonts w:ascii="Cambria" w:hAnsi="Cambria" w:cs="Lucida Grande"/>
          <w:color w:val="000000"/>
        </w:rPr>
      </w:pPr>
    </w:p>
    <w:p w14:paraId="0AA6855B" w14:textId="77777777" w:rsidR="00051BAE" w:rsidRPr="00237A77" w:rsidRDefault="00051BAE" w:rsidP="00051BAE">
      <w:pPr>
        <w:ind w:left="851"/>
        <w:contextualSpacing/>
        <w:jc w:val="both"/>
        <w:rPr>
          <w:rFonts w:ascii="Cambria" w:hAnsi="Cambria" w:cs="Lucida Grande"/>
          <w:color w:val="000000"/>
        </w:rPr>
      </w:pPr>
      <w:r w:rsidRPr="00237A77">
        <w:rPr>
          <w:rFonts w:ascii="Cambria" w:hAnsi="Cambria" w:cs="Lucida Grande"/>
          <w:color w:val="000000"/>
        </w:rPr>
        <w:lastRenderedPageBreak/>
        <w:t>The KAPA Taq polymerase was used to replace the PCR MasterMix (ThermoScientific) since it was found to give a much better yield of PCR product per reaction, as well as also having the advantages of a shorter PCR cycle and high fidelity.</w:t>
      </w:r>
    </w:p>
    <w:p w14:paraId="3156A31D" w14:textId="77777777" w:rsidR="00051BAE" w:rsidRPr="00237A77" w:rsidRDefault="00051BAE" w:rsidP="00051BAE">
      <w:pPr>
        <w:ind w:left="851"/>
        <w:contextualSpacing/>
        <w:jc w:val="both"/>
        <w:rPr>
          <w:rFonts w:ascii="Cambria" w:hAnsi="Cambria" w:cs="Lucida Grande"/>
          <w:color w:val="000000"/>
        </w:rPr>
      </w:pPr>
    </w:p>
    <w:p w14:paraId="63BC6C12" w14:textId="77777777" w:rsidR="00051BAE" w:rsidRPr="00237A77" w:rsidRDefault="00051BAE" w:rsidP="00051BAE">
      <w:pPr>
        <w:ind w:left="851"/>
        <w:contextualSpacing/>
        <w:jc w:val="both"/>
        <w:rPr>
          <w:rFonts w:ascii="Cambria" w:hAnsi="Cambria" w:cs="Lucida Grande"/>
          <w:color w:val="000000"/>
        </w:rPr>
      </w:pPr>
      <w:r w:rsidRPr="00237A77">
        <w:rPr>
          <w:rFonts w:ascii="Cambria" w:hAnsi="Cambria" w:cs="Lucida Grande"/>
          <w:color w:val="000000"/>
        </w:rPr>
        <w:t>The conditions optimised for PCR as follows: initial denaturation at 95</w:t>
      </w:r>
      <w:r w:rsidRPr="00237A77">
        <w:rPr>
          <w:rFonts w:ascii="Cambria" w:hAnsi="Cambria" w:cs="Lucida Grande"/>
          <w:color w:val="000000"/>
          <w:vertAlign w:val="superscript"/>
        </w:rPr>
        <w:t>°</w:t>
      </w:r>
      <w:r w:rsidRPr="00237A77">
        <w:rPr>
          <w:rFonts w:ascii="Cambria" w:hAnsi="Cambria" w:cs="Lucida Grande"/>
          <w:color w:val="000000"/>
        </w:rPr>
        <w:t>C for 5 minutes, followed by 16 cycles consisting of denaturation at 98</w:t>
      </w:r>
      <w:r w:rsidRPr="00237A77">
        <w:rPr>
          <w:rFonts w:ascii="Cambria" w:hAnsi="Cambria" w:cs="Lucida Grande"/>
          <w:color w:val="000000"/>
          <w:vertAlign w:val="superscript"/>
        </w:rPr>
        <w:t>°</w:t>
      </w:r>
      <w:r w:rsidRPr="00237A77">
        <w:rPr>
          <w:rFonts w:ascii="Cambria" w:hAnsi="Cambria" w:cs="Lucida Grande"/>
          <w:color w:val="000000"/>
        </w:rPr>
        <w:t>C for 50 seconds, annealing at 50</w:t>
      </w:r>
      <w:r w:rsidRPr="00237A77">
        <w:rPr>
          <w:rFonts w:ascii="Cambria" w:hAnsi="Cambria" w:cs="Lucida Grande"/>
          <w:color w:val="000000"/>
          <w:vertAlign w:val="superscript"/>
        </w:rPr>
        <w:t>°</w:t>
      </w:r>
      <w:r w:rsidRPr="00237A77">
        <w:rPr>
          <w:rFonts w:ascii="Cambria" w:hAnsi="Cambria" w:cs="Lucida Grande"/>
          <w:color w:val="000000"/>
        </w:rPr>
        <w:t>C for 50 seconds, and extension at 72</w:t>
      </w:r>
      <w:r w:rsidRPr="00237A77">
        <w:rPr>
          <w:rFonts w:ascii="Cambria" w:hAnsi="Cambria" w:cs="Lucida Grande"/>
          <w:color w:val="000000"/>
          <w:vertAlign w:val="superscript"/>
        </w:rPr>
        <w:t>°</w:t>
      </w:r>
      <w:r w:rsidRPr="00237A77">
        <w:rPr>
          <w:rFonts w:ascii="Cambria" w:hAnsi="Cambria" w:cs="Lucida Grande"/>
          <w:color w:val="000000"/>
        </w:rPr>
        <w:t>C for 4 minutes, followed by a final extension step at 72°C for 7 minutes. Purified PCR products were analysed by agarose gel electrophoresis (Figure 3.11).</w:t>
      </w:r>
    </w:p>
    <w:p w14:paraId="4E987EAF" w14:textId="436B6ED3" w:rsidR="00051BAE" w:rsidRPr="00237A77" w:rsidRDefault="004518C4" w:rsidP="00051BAE">
      <w:pPr>
        <w:ind w:left="851"/>
        <w:contextualSpacing/>
        <w:jc w:val="both"/>
        <w:rPr>
          <w:b/>
          <w:sz w:val="20"/>
          <w:szCs w:val="20"/>
        </w:rPr>
      </w:pPr>
      <w:r>
        <w:rPr>
          <w:b/>
          <w:noProof/>
          <w:sz w:val="20"/>
          <w:szCs w:val="20"/>
          <w:lang w:val="en-US" w:eastAsia="en-US"/>
        </w:rPr>
        <mc:AlternateContent>
          <mc:Choice Requires="wpg">
            <w:drawing>
              <wp:anchor distT="0" distB="0" distL="114300" distR="114300" simplePos="0" relativeHeight="251829248" behindDoc="0" locked="0" layoutInCell="1" allowOverlap="1" wp14:anchorId="0B8771B8" wp14:editId="07C89DDA">
                <wp:simplePos x="0" y="0"/>
                <wp:positionH relativeFrom="column">
                  <wp:posOffset>2286000</wp:posOffset>
                </wp:positionH>
                <wp:positionV relativeFrom="paragraph">
                  <wp:posOffset>19685</wp:posOffset>
                </wp:positionV>
                <wp:extent cx="1279525" cy="1824355"/>
                <wp:effectExtent l="0" t="0" r="0" b="4445"/>
                <wp:wrapNone/>
                <wp:docPr id="109" name="Group 109"/>
                <wp:cNvGraphicFramePr/>
                <a:graphic xmlns:a="http://schemas.openxmlformats.org/drawingml/2006/main">
                  <a:graphicData uri="http://schemas.microsoft.com/office/word/2010/wordprocessingGroup">
                    <wpg:wgp>
                      <wpg:cNvGrpSpPr/>
                      <wpg:grpSpPr>
                        <a:xfrm>
                          <a:off x="0" y="0"/>
                          <a:ext cx="1279525" cy="1824355"/>
                          <a:chOff x="0" y="0"/>
                          <a:chExt cx="1279525" cy="1824355"/>
                        </a:xfrm>
                      </wpg:grpSpPr>
                      <wpg:grpSp>
                        <wpg:cNvPr id="236" name="Group 236"/>
                        <wpg:cNvGrpSpPr/>
                        <wpg:grpSpPr>
                          <a:xfrm>
                            <a:off x="0" y="0"/>
                            <a:ext cx="1279525" cy="1824355"/>
                            <a:chOff x="0" y="0"/>
                            <a:chExt cx="1280116" cy="1824355"/>
                          </a:xfrm>
                        </wpg:grpSpPr>
                        <pic:pic xmlns:pic="http://schemas.openxmlformats.org/drawingml/2006/picture">
                          <pic:nvPicPr>
                            <pic:cNvPr id="246" name="Picture 246"/>
                            <pic:cNvPicPr>
                              <a:picLocks noChangeAspect="1"/>
                            </pic:cNvPicPr>
                          </pic:nvPicPr>
                          <pic:blipFill rotWithShape="1">
                            <a:blip r:embed="rId66">
                              <a:extLst>
                                <a:ext uri="{28A0092B-C50C-407E-A947-70E740481C1C}">
                                  <a14:useLocalDpi xmlns:a14="http://schemas.microsoft.com/office/drawing/2010/main" val="0"/>
                                </a:ext>
                              </a:extLst>
                            </a:blip>
                            <a:srcRect t="19264"/>
                            <a:stretch/>
                          </pic:blipFill>
                          <pic:spPr bwMode="auto">
                            <a:xfrm>
                              <a:off x="412750" y="227965"/>
                              <a:ext cx="721360" cy="1596390"/>
                            </a:xfrm>
                            <a:prstGeom prst="rect">
                              <a:avLst/>
                            </a:prstGeom>
                            <a:ln>
                              <a:noFill/>
                            </a:ln>
                            <a:extLst>
                              <a:ext uri="{53640926-AAD7-44d8-BBD7-CCE9431645EC}">
                                <a14:shadowObscured xmlns:a14="http://schemas.microsoft.com/office/drawing/2010/main"/>
                              </a:ext>
                            </a:extLst>
                          </pic:spPr>
                        </pic:pic>
                        <wps:wsp>
                          <wps:cNvPr id="247" name="Text Box 2"/>
                          <wps:cNvSpPr txBox="1">
                            <a:spLocks noChangeArrowheads="1"/>
                          </wps:cNvSpPr>
                          <wps:spPr bwMode="auto">
                            <a:xfrm>
                              <a:off x="494030" y="0"/>
                              <a:ext cx="786086" cy="364654"/>
                            </a:xfrm>
                            <a:prstGeom prst="rect">
                              <a:avLst/>
                            </a:prstGeom>
                            <a:noFill/>
                            <a:ln w="9525">
                              <a:noFill/>
                              <a:miter lim="800000"/>
                              <a:headEnd/>
                              <a:tailEnd/>
                            </a:ln>
                          </wps:spPr>
                          <wps:txbx>
                            <w:txbxContent>
                              <w:p w14:paraId="09FA3630" w14:textId="77777777" w:rsidR="00B11E53" w:rsidRPr="000B5090" w:rsidRDefault="00B11E53" w:rsidP="00051BAE">
                                <w:r>
                                  <w:t xml:space="preserve">M      </w:t>
                                </w:r>
                                <w:r w:rsidRPr="000B5090">
                                  <w:t>1</w:t>
                                </w:r>
                              </w:p>
                            </w:txbxContent>
                          </wps:txbx>
                          <wps:bodyPr rot="0" vert="horz" wrap="square" lIns="91440" tIns="45720" rIns="91440" bIns="45720" anchor="t" anchorCtr="0">
                            <a:noAutofit/>
                          </wps:bodyPr>
                        </wps:wsp>
                        <wps:wsp>
                          <wps:cNvPr id="248" name="Text Box 2"/>
                          <wps:cNvSpPr txBox="1">
                            <a:spLocks noChangeArrowheads="1"/>
                          </wps:cNvSpPr>
                          <wps:spPr bwMode="auto">
                            <a:xfrm>
                              <a:off x="0" y="464820"/>
                              <a:ext cx="786086" cy="364654"/>
                            </a:xfrm>
                            <a:prstGeom prst="rect">
                              <a:avLst/>
                            </a:prstGeom>
                            <a:noFill/>
                            <a:ln w="9525">
                              <a:noFill/>
                              <a:miter lim="800000"/>
                              <a:headEnd/>
                              <a:tailEnd/>
                            </a:ln>
                          </wps:spPr>
                          <wps:txbx>
                            <w:txbxContent>
                              <w:p w14:paraId="3C1BB922" w14:textId="77777777" w:rsidR="00B11E53" w:rsidRPr="00113C01" w:rsidRDefault="00B11E53" w:rsidP="00051BAE">
                                <w:r w:rsidRPr="00113C01">
                                  <w:t xml:space="preserve">3 </w:t>
                                </w:r>
                                <w:proofErr w:type="gramStart"/>
                                <w:r w:rsidRPr="00113C01">
                                  <w:t>kb</w:t>
                                </w:r>
                                <w:proofErr w:type="gramEnd"/>
                              </w:p>
                            </w:txbxContent>
                          </wps:txbx>
                          <wps:bodyPr rot="0" vert="horz" wrap="square" lIns="91440" tIns="45720" rIns="91440" bIns="45720" anchor="t" anchorCtr="0">
                            <a:noAutofit/>
                          </wps:bodyPr>
                        </wps:wsp>
                      </wpg:grpSp>
                      <wps:wsp>
                        <wps:cNvPr id="108" name="Straight Connector 108"/>
                        <wps:cNvCnPr/>
                        <wps:spPr>
                          <a:xfrm>
                            <a:off x="342900" y="628650"/>
                            <a:ext cx="207645"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09" o:spid="_x0000_s1182" style="position:absolute;left:0;text-align:left;margin-left:180pt;margin-top:1.55pt;width:100.75pt;height:143.65pt;z-index:251829248" coordsize="1279525,1824355" o:gfxdata="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">
                <v:group id="Group 236" o:spid="_x0000_s1183" style="position:absolute;width:1279525;height:1824355" coordsize="1280116,18243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AxyxAAAANwAAAAPAAAAZHJzL2Rvd25yZXYueG1sRI9Bi8IwFITvwv6H8Bb2&#10;pmkVRbpGEVkXDyJYhWVvj+bZFpuX0sS2/nsjCB6HmfmGWax6U4mWGldaVhCPIhDEmdUl5wrOp+1w&#10;DsJ5ZI2VZVJwJwer5cdggYm2HR+pTX0uAoRdggoK7+tESpcVZNCNbE0cvIttDPogm1zqBrsAN5Uc&#10;R9FMGiw5LBRY06ag7JrejILfDrv1JP5p99fL5v5/mh7+9jEp9fXZr79BeOr9O/xq77SC8WQG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AxyxAAAANwAAAAP&#10;AAAAAAAAAAAAAAAAAKkCAABkcnMvZG93bnJldi54bWxQSwUGAAAAAAQABAD6AAAAmgMAAAAA&#10;">
                  <v:shape id="Picture 246" o:spid="_x0000_s1184" type="#_x0000_t75" style="position:absolute;left:412750;top:227965;width:721360;height:1596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10;WUfFAAAA3AAAAA8AAABkcnMvZG93bnJldi54bWxEj0FrwkAUhO+C/2F5gjfdKEEkukoRW2zpxejB&#10;4zP7TEKzb8PuqrG/vlsQPA4z8w2zXHemETdyvrasYDJOQBAXVtdcKjge3kdzED4ga2wsk4IHeViv&#10;+r0lZtreeU+3PJQiQthnqKAKoc2k9EVFBv3YtsTRu1hnMETpSqkd3iPcNHKaJDNpsOa4UGFLm4qK&#10;n/xqFOzzTbo9u/TjXH99Xh/d5PT9u02VGg66twWIQF14hZ/tnVYwTWfwfyYeAbn6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f4FlHxQAAANwAAAAPAAAAAAAAAAAAAAAAAJwC&#10;AABkcnMvZG93bnJldi54bWxQSwUGAAAAAAQABAD3AAAAjgMAAAAA&#10;">
                    <v:imagedata r:id="rId67" o:title="" croptop="12625f"/>
                    <v:path arrowok="t"/>
                  </v:shape>
                  <v:shape id="Text Box 2" o:spid="_x0000_s1185" type="#_x0000_t202" style="position:absolute;left:494030;width:786086;height:3646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9l8oxAAA&#10;ANwAAAAPAAAAZHJzL2Rvd25yZXYueG1sRI9Ba8JAFITvgv9heYK3uqvY1kZXEUXoydK0Frw9ss8k&#10;mH0bsquJ/94VCh6HmfmGWaw6W4krNb50rGE8UiCIM2dKzjX8/uxeZiB8QDZYOSYNN/KwWvZ7C0yM&#10;a/mbrmnIRYSwT1BDEUKdSOmzgiz6kauJo3dyjcUQZZNL02Ab4baSE6XepMWS40KBNW0Kys7pxWo4&#10;7E/Hv6n6yrf2tW5dpyTbD6n1cNCt5yACdeEZ/m9/Gg2T6Ts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vZfKMQAAADcAAAADwAAAAAAAAAAAAAAAACXAgAAZHJzL2Rv&#10;d25yZXYueG1sUEsFBgAAAAAEAAQA9QAAAIgDAAAAAA==&#10;" filled="f" stroked="f">
                    <v:textbox>
                      <w:txbxContent>
                        <w:p w14:paraId="09FA3630" w14:textId="77777777" w:rsidR="009E2F18" w:rsidRPr="000B5090" w:rsidRDefault="009E2F18" w:rsidP="00051BAE">
                          <w:r>
                            <w:t xml:space="preserve">M      </w:t>
                          </w:r>
                          <w:r w:rsidRPr="000B5090">
                            <w:t>1</w:t>
                          </w:r>
                        </w:p>
                      </w:txbxContent>
                    </v:textbox>
                  </v:shape>
                  <v:shape id="Text Box 2" o:spid="_x0000_s1186" type="#_x0000_t202" style="position:absolute;top:464820;width:786086;height:3646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ctawQAA&#10;ANwAAAAPAAAAZHJzL2Rvd25yZXYueG1sRE/Pa8IwFL4P/B/CE7ytidINVxtFHMJOk+k28PZonm2x&#10;eSlN1nb/vTkIHj++3/lmtI3oqfO1Yw3zRIEgLpypudTwfdo/L0H4gGywcUwa/snDZj15yjEzbuAv&#10;6o+hFDGEfYYaqhDaTEpfVGTRJ64ljtzFdRZDhF0pTYdDDLeNXCj1Ki3WHBsqbGlXUXE9/lkNP5+X&#10;82+qDuW7fWkHNyrJ9k1qPZuO2xWIQGN4iO/uD6Nhkca1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2nLWsEAAADcAAAADwAAAAAAAAAAAAAAAACXAgAAZHJzL2Rvd25y&#10;ZXYueG1sUEsFBgAAAAAEAAQA9QAAAIUDAAAAAA==&#10;" filled="f" stroked="f">
                    <v:textbox>
                      <w:txbxContent>
                        <w:p w14:paraId="3C1BB922" w14:textId="77777777" w:rsidR="009E2F18" w:rsidRPr="00113C01" w:rsidRDefault="009E2F18" w:rsidP="00051BAE">
                          <w:r w:rsidRPr="00113C01">
                            <w:t>3 kb</w:t>
                          </w:r>
                        </w:p>
                      </w:txbxContent>
                    </v:textbox>
                  </v:shape>
                </v:group>
                <v:line id="Straight Connector 108" o:spid="_x0000_s1187" style="position:absolute;visibility:visible;mso-wrap-style:square" from="342900,628650" to="550545,6286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fdIt8YAAADcAAAADwAAAGRycy9kb3ducmV2LnhtbESPQWvCQBCF7wX/wzIFL0U3Wqo1dRVR&#10;Cl6kNHqwtyE7TUKzsyG7mvjvnYPQ2wzvzXvfLNe9q9WV2lB5NjAZJ6CIc28rLgycjp+jd1AhIlus&#10;PZOBGwVYrwZPS0yt7/ibrlkslIRwSNFAGWOTah3ykhyGsW+IRfv1rcMoa1to22In4a7W0ySZaYcV&#10;S0OJDW1Lyv+yizOwO826bFG8zV8mr4d+wV/T88/BGTN87jcfoCL18d/8uN5bwU+EVp6RCfTq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H3SLfGAAAA3AAAAA8AAAAAAAAA&#10;AAAAAAAAoQIAAGRycy9kb3ducmV2LnhtbFBLBQYAAAAABAAEAPkAAACUAwAAAAA=&#10;" strokecolor="black [3213]" strokeweight="1pt"/>
              </v:group>
            </w:pict>
          </mc:Fallback>
        </mc:AlternateContent>
      </w:r>
    </w:p>
    <w:p w14:paraId="4B40E64D" w14:textId="03E316B7" w:rsidR="00051BAE" w:rsidRPr="00237A77" w:rsidRDefault="00051BAE" w:rsidP="00051BAE">
      <w:pPr>
        <w:ind w:left="851"/>
        <w:contextualSpacing/>
        <w:jc w:val="both"/>
        <w:rPr>
          <w:b/>
          <w:sz w:val="20"/>
          <w:szCs w:val="20"/>
        </w:rPr>
      </w:pPr>
    </w:p>
    <w:p w14:paraId="13CFF2F0" w14:textId="77777777" w:rsidR="00051BAE" w:rsidRPr="00237A77" w:rsidRDefault="00051BAE" w:rsidP="00051BAE">
      <w:pPr>
        <w:ind w:left="851"/>
        <w:contextualSpacing/>
        <w:jc w:val="both"/>
        <w:rPr>
          <w:b/>
          <w:sz w:val="20"/>
          <w:szCs w:val="20"/>
        </w:rPr>
      </w:pPr>
    </w:p>
    <w:p w14:paraId="2BA7A84C" w14:textId="78EE3AB3" w:rsidR="00051BAE" w:rsidRPr="00237A77" w:rsidRDefault="00051BAE" w:rsidP="00051BAE">
      <w:pPr>
        <w:ind w:left="851"/>
        <w:contextualSpacing/>
        <w:jc w:val="both"/>
        <w:rPr>
          <w:b/>
          <w:sz w:val="20"/>
          <w:szCs w:val="20"/>
        </w:rPr>
      </w:pPr>
    </w:p>
    <w:p w14:paraId="59F02D8C" w14:textId="0F5F9855" w:rsidR="00051BAE" w:rsidRPr="00237A77" w:rsidRDefault="00051BAE" w:rsidP="00051BAE">
      <w:pPr>
        <w:ind w:left="851"/>
        <w:contextualSpacing/>
        <w:jc w:val="both"/>
        <w:rPr>
          <w:b/>
          <w:sz w:val="20"/>
          <w:szCs w:val="20"/>
        </w:rPr>
      </w:pPr>
    </w:p>
    <w:p w14:paraId="6E1027B4" w14:textId="77777777" w:rsidR="00051BAE" w:rsidRPr="00237A77" w:rsidRDefault="00051BAE" w:rsidP="00051BAE">
      <w:pPr>
        <w:ind w:left="851"/>
        <w:contextualSpacing/>
        <w:jc w:val="both"/>
        <w:rPr>
          <w:b/>
          <w:sz w:val="20"/>
          <w:szCs w:val="20"/>
        </w:rPr>
      </w:pPr>
    </w:p>
    <w:p w14:paraId="7CD0080B" w14:textId="77777777" w:rsidR="00051BAE" w:rsidRPr="00237A77" w:rsidRDefault="00051BAE" w:rsidP="00051BAE">
      <w:pPr>
        <w:ind w:left="851"/>
        <w:contextualSpacing/>
        <w:jc w:val="both"/>
        <w:rPr>
          <w:b/>
          <w:sz w:val="20"/>
          <w:szCs w:val="20"/>
        </w:rPr>
      </w:pPr>
    </w:p>
    <w:p w14:paraId="53D17E50" w14:textId="1DA22545" w:rsidR="00051BAE" w:rsidRPr="00237A77" w:rsidRDefault="00051BAE" w:rsidP="00051BAE">
      <w:pPr>
        <w:ind w:left="851"/>
        <w:contextualSpacing/>
        <w:jc w:val="both"/>
        <w:rPr>
          <w:b/>
          <w:sz w:val="20"/>
          <w:szCs w:val="20"/>
        </w:rPr>
      </w:pPr>
    </w:p>
    <w:p w14:paraId="201908F8" w14:textId="39A75BE8" w:rsidR="00051BAE" w:rsidRPr="00237A77" w:rsidRDefault="00051BAE" w:rsidP="00051BAE">
      <w:pPr>
        <w:ind w:left="851"/>
        <w:contextualSpacing/>
        <w:jc w:val="both"/>
        <w:rPr>
          <w:b/>
          <w:sz w:val="20"/>
          <w:szCs w:val="20"/>
        </w:rPr>
      </w:pPr>
    </w:p>
    <w:p w14:paraId="0C99E150" w14:textId="77777777" w:rsidR="00051BAE" w:rsidRPr="00237A77" w:rsidRDefault="00051BAE" w:rsidP="00607B6F">
      <w:pPr>
        <w:contextualSpacing/>
        <w:jc w:val="both"/>
        <w:rPr>
          <w:b/>
          <w:sz w:val="20"/>
          <w:szCs w:val="20"/>
        </w:rPr>
      </w:pPr>
    </w:p>
    <w:p w14:paraId="06657D6D" w14:textId="77777777" w:rsidR="00051BAE" w:rsidRPr="00237A77" w:rsidRDefault="00051BAE" w:rsidP="00051BAE">
      <w:pPr>
        <w:ind w:left="851"/>
        <w:contextualSpacing/>
        <w:jc w:val="both"/>
        <w:rPr>
          <w:b/>
          <w:sz w:val="20"/>
          <w:szCs w:val="20"/>
        </w:rPr>
      </w:pPr>
    </w:p>
    <w:p w14:paraId="3BFA92CD" w14:textId="77777777" w:rsidR="00051BAE" w:rsidRPr="00237A77" w:rsidRDefault="00051BAE" w:rsidP="00051BAE">
      <w:pPr>
        <w:ind w:left="851"/>
        <w:contextualSpacing/>
        <w:jc w:val="both"/>
        <w:rPr>
          <w:sz w:val="20"/>
          <w:szCs w:val="20"/>
        </w:rPr>
      </w:pPr>
      <w:r w:rsidRPr="00237A77">
        <w:rPr>
          <w:b/>
          <w:sz w:val="20"/>
          <w:szCs w:val="20"/>
        </w:rPr>
        <w:t xml:space="preserve">Figure 3.11: </w:t>
      </w:r>
      <w:r w:rsidRPr="00237A77">
        <w:rPr>
          <w:sz w:val="20"/>
          <w:szCs w:val="20"/>
        </w:rPr>
        <w:t>PCR product of pJONEX4</w:t>
      </w:r>
      <w:proofErr w:type="gramStart"/>
      <w:r w:rsidRPr="00237A77">
        <w:rPr>
          <w:sz w:val="20"/>
          <w:szCs w:val="20"/>
        </w:rPr>
        <w:t>:D141K</w:t>
      </w:r>
      <w:proofErr w:type="gramEnd"/>
      <w:r w:rsidRPr="00237A77">
        <w:rPr>
          <w:sz w:val="20"/>
          <w:szCs w:val="20"/>
        </w:rPr>
        <w:t xml:space="preserve"> after PCR purification. The main band is found at the expected size of 3-4 </w:t>
      </w:r>
      <w:proofErr w:type="gramStart"/>
      <w:r w:rsidRPr="00237A77">
        <w:rPr>
          <w:sz w:val="20"/>
          <w:szCs w:val="20"/>
        </w:rPr>
        <w:t>kb</w:t>
      </w:r>
      <w:proofErr w:type="gramEnd"/>
      <w:r w:rsidRPr="00237A77">
        <w:rPr>
          <w:sz w:val="20"/>
          <w:szCs w:val="20"/>
        </w:rPr>
        <w:t xml:space="preserve">. PCR products of the other 3 mutants in pJONEX4 showed similar high levels of DNA. The molecular marker used was the Quick-Load Purple 2-log DNA ladder, </w:t>
      </w:r>
      <w:proofErr w:type="gramStart"/>
      <w:r w:rsidRPr="00237A77">
        <w:rPr>
          <w:sz w:val="20"/>
          <w:szCs w:val="20"/>
        </w:rPr>
        <w:t>0.1-10 kb</w:t>
      </w:r>
      <w:proofErr w:type="gramEnd"/>
      <w:r w:rsidRPr="00237A77">
        <w:rPr>
          <w:sz w:val="20"/>
          <w:szCs w:val="20"/>
        </w:rPr>
        <w:t xml:space="preserve"> (Biolabs).</w:t>
      </w:r>
    </w:p>
    <w:p w14:paraId="16DE97F8" w14:textId="77777777" w:rsidR="00051BAE" w:rsidRPr="00237A77" w:rsidRDefault="00051BAE" w:rsidP="00051BAE">
      <w:pPr>
        <w:ind w:left="851"/>
        <w:contextualSpacing/>
        <w:jc w:val="both"/>
      </w:pPr>
    </w:p>
    <w:p w14:paraId="7478C23B" w14:textId="77777777" w:rsidR="00051BAE" w:rsidRPr="00237A77" w:rsidRDefault="00051BAE" w:rsidP="00051BAE">
      <w:pPr>
        <w:ind w:left="851"/>
        <w:contextualSpacing/>
        <w:jc w:val="both"/>
        <w:rPr>
          <w:rFonts w:ascii="Cambria" w:hAnsi="Cambria" w:cs="Lucida Grande"/>
          <w:i/>
          <w:color w:val="000000"/>
        </w:rPr>
      </w:pPr>
      <w:r w:rsidRPr="00237A77">
        <w:rPr>
          <w:rFonts w:ascii="Cambria" w:hAnsi="Cambria" w:cs="Lucida Grande"/>
          <w:i/>
          <w:color w:val="000000"/>
        </w:rPr>
        <w:t>3.7.3 Generation of active-site mutants</w:t>
      </w:r>
    </w:p>
    <w:p w14:paraId="57C05A07" w14:textId="77777777" w:rsidR="00051BAE" w:rsidRPr="00237A77" w:rsidRDefault="00051BAE" w:rsidP="00051BAE">
      <w:pPr>
        <w:ind w:left="851"/>
        <w:contextualSpacing/>
        <w:jc w:val="both"/>
        <w:rPr>
          <w:rFonts w:ascii="Cambria" w:hAnsi="Cambria"/>
        </w:rPr>
      </w:pPr>
    </w:p>
    <w:p w14:paraId="094A9D7B" w14:textId="77777777" w:rsidR="00051BAE" w:rsidRPr="00237A77" w:rsidRDefault="00051BAE" w:rsidP="00051BAE">
      <w:pPr>
        <w:ind w:left="851"/>
        <w:contextualSpacing/>
        <w:jc w:val="both"/>
        <w:rPr>
          <w:rFonts w:ascii="Cambria" w:hAnsi="Cambria"/>
        </w:rPr>
      </w:pPr>
      <w:r w:rsidRPr="00237A77">
        <w:rPr>
          <w:rFonts w:ascii="Cambria" w:hAnsi="Cambria"/>
        </w:rPr>
        <w:t xml:space="preserve">Since it was found to be difficult to obtain colonies during transformation, </w:t>
      </w:r>
      <w:proofErr w:type="gramStart"/>
      <w:r w:rsidRPr="00237A77">
        <w:rPr>
          <w:rFonts w:ascii="Cambria" w:hAnsi="Cambria"/>
        </w:rPr>
        <w:t>all the</w:t>
      </w:r>
      <w:proofErr w:type="gramEnd"/>
      <w:r w:rsidRPr="00237A77">
        <w:rPr>
          <w:rFonts w:ascii="Cambria" w:hAnsi="Cambria"/>
        </w:rPr>
        <w:t xml:space="preserve"> DNA produced during PCR was retained for this stage. Therefore, agarose gels were not run to analyse the DNA after enzyme digest and ligation stages.</w:t>
      </w:r>
    </w:p>
    <w:p w14:paraId="0E88307C" w14:textId="77777777" w:rsidR="00051BAE" w:rsidRPr="00237A77" w:rsidRDefault="00051BAE" w:rsidP="00051BAE">
      <w:pPr>
        <w:ind w:left="851"/>
        <w:contextualSpacing/>
        <w:jc w:val="both"/>
        <w:rPr>
          <w:rFonts w:ascii="Cambria" w:hAnsi="Cambria"/>
        </w:rPr>
      </w:pPr>
    </w:p>
    <w:p w14:paraId="19B8AC63" w14:textId="514AF1A4" w:rsidR="00051BAE" w:rsidRPr="00237A77" w:rsidRDefault="00051BAE" w:rsidP="00051BAE">
      <w:pPr>
        <w:ind w:left="851"/>
        <w:contextualSpacing/>
        <w:jc w:val="both"/>
        <w:rPr>
          <w:rFonts w:ascii="Cambria" w:hAnsi="Cambria"/>
        </w:rPr>
      </w:pPr>
      <w:r w:rsidRPr="00237A77">
        <w:rPr>
          <w:rFonts w:ascii="Cambria" w:hAnsi="Cambria"/>
        </w:rPr>
        <w:t xml:space="preserve">The number of transformants obtained for the active-site mutants were low despite the high concentration of DNA obtained from PCR (Figure 3.11) For the D139K mutant, 2 colonies were obtained after transformation and 1 contained the correct mutation while the other was the WT </w:t>
      </w:r>
      <w:r w:rsidRPr="00237A77">
        <w:rPr>
          <w:rFonts w:ascii="Cambria" w:hAnsi="Cambria"/>
          <w:i/>
        </w:rPr>
        <w:t>Sp</w:t>
      </w:r>
      <w:r w:rsidRPr="00237A77">
        <w:rPr>
          <w:rFonts w:ascii="Cambria" w:hAnsi="Cambria"/>
        </w:rPr>
        <w:t>FEN sequence. For the D141K mutant, 3 colonies were obtained which all contained the desired mutation, but 2 of them also contained an additional single-base deletion at the 5</w:t>
      </w:r>
      <w:r w:rsidRPr="00237A77">
        <w:rPr>
          <w:rFonts w:ascii="Cambria" w:eastAsia="Times New Roman" w:hAnsi="Cambria" w:cs="Times New Roman"/>
          <w:color w:val="222222"/>
          <w:shd w:val="clear" w:color="auto" w:fill="FFFFFF"/>
        </w:rPr>
        <w:t>′</w:t>
      </w:r>
      <w:r w:rsidRPr="00237A77">
        <w:rPr>
          <w:rFonts w:ascii="Cambria" w:hAnsi="Cambria"/>
        </w:rPr>
        <w:t xml:space="preserve"> end of the forward primer. The D190K mutant yielded 11 colonies, 6 of which were sequenced. Of these 6 colonies, 3 contained the correct mutation, 2 contained the WT sequence, and 1 contained a deletion of 12 bases in the position of the forward primer. No correct transformants were successfully obtained at all for the D193K mutant during this project, although one was obtained which contained the D193K mutation as well as another mutation upstream, D116G, found in site I of the active site. This double mutant was also carried forward for further experimental analysis alongside the 3 other single mutants.</w:t>
      </w:r>
    </w:p>
    <w:p w14:paraId="5CBA134D" w14:textId="77777777" w:rsidR="00051BAE" w:rsidRPr="00237A77" w:rsidRDefault="00051BAE" w:rsidP="00051BAE">
      <w:pPr>
        <w:ind w:left="851"/>
        <w:contextualSpacing/>
        <w:jc w:val="both"/>
        <w:rPr>
          <w:rFonts w:ascii="Cambria" w:hAnsi="Cambria"/>
        </w:rPr>
      </w:pPr>
    </w:p>
    <w:p w14:paraId="698359CC" w14:textId="77777777" w:rsidR="00051BAE" w:rsidRPr="00237A77" w:rsidRDefault="00051BAE" w:rsidP="00051BAE">
      <w:pPr>
        <w:ind w:left="851"/>
        <w:contextualSpacing/>
        <w:jc w:val="both"/>
        <w:rPr>
          <w:rFonts w:ascii="Cambria" w:hAnsi="Cambria"/>
        </w:rPr>
      </w:pPr>
      <w:r w:rsidRPr="00237A77">
        <w:rPr>
          <w:rFonts w:ascii="Cambria" w:hAnsi="Cambria"/>
        </w:rPr>
        <w:t xml:space="preserve">It was particularly important that a good sequence read is obtained for these generated active-site mutants to ensure that no mutations have occurred elsewhere in </w:t>
      </w:r>
      <w:r w:rsidRPr="00237A77">
        <w:rPr>
          <w:rFonts w:ascii="Cambria" w:hAnsi="Cambria"/>
        </w:rPr>
        <w:lastRenderedPageBreak/>
        <w:t xml:space="preserve">the sequence, which can affect the interpretation of the importance and function of the targeted conserved aspartates. Since mutations have already been observed for a good number of those colonies sequenced, </w:t>
      </w:r>
      <w:r w:rsidRPr="00237A77">
        <w:rPr>
          <w:rFonts w:ascii="Cambria" w:hAnsi="Cambria"/>
          <w:i/>
        </w:rPr>
        <w:t>Sp</w:t>
      </w:r>
      <w:r w:rsidRPr="00237A77">
        <w:rPr>
          <w:rFonts w:ascii="Cambria" w:hAnsi="Cambria"/>
        </w:rPr>
        <w:t>FEN internal sequencing primers were therefore designed to give further verification that the sequences were correct (Table 3.1). Sequencing results using these designed primers revealed at least one colony containing a plasmid with the correct full-length sequence for each of the 3 successfully obtained mutants (D139K, D141K, and D190K).</w:t>
      </w:r>
    </w:p>
    <w:p w14:paraId="6F18C55E" w14:textId="77777777" w:rsidR="00051BAE" w:rsidRPr="00237A77" w:rsidRDefault="00051BAE" w:rsidP="00051BAE">
      <w:pPr>
        <w:ind w:left="851"/>
        <w:contextualSpacing/>
        <w:jc w:val="both"/>
        <w:rPr>
          <w:rFonts w:ascii="Cambria" w:hAnsi="Cambria"/>
        </w:rPr>
      </w:pPr>
    </w:p>
    <w:p w14:paraId="24589452" w14:textId="77777777" w:rsidR="00051BAE" w:rsidRPr="00237A77" w:rsidRDefault="00051BAE" w:rsidP="00051BAE">
      <w:pPr>
        <w:pBdr>
          <w:top w:val="single" w:sz="12" w:space="1" w:color="auto"/>
          <w:bottom w:val="single" w:sz="12" w:space="1" w:color="auto"/>
        </w:pBdr>
        <w:ind w:left="851"/>
        <w:contextualSpacing/>
        <w:jc w:val="both"/>
        <w:rPr>
          <w:rFonts w:ascii="Cambria" w:hAnsi="Cambria"/>
        </w:rPr>
      </w:pPr>
      <w:r w:rsidRPr="00237A77">
        <w:rPr>
          <w:rFonts w:ascii="Cambria" w:hAnsi="Cambria"/>
          <w:b/>
        </w:rPr>
        <w:t>Table 3.1:</w:t>
      </w:r>
      <w:r w:rsidRPr="00237A77">
        <w:rPr>
          <w:rFonts w:ascii="Cambria" w:hAnsi="Cambria"/>
        </w:rPr>
        <w:t xml:space="preserve"> Designed primers (5</w:t>
      </w:r>
      <w:r w:rsidRPr="00237A77">
        <w:rPr>
          <w:rFonts w:ascii="Cambria" w:eastAsia="Times New Roman" w:hAnsi="Cambria" w:cs="Times New Roman"/>
          <w:color w:val="222222"/>
          <w:shd w:val="clear" w:color="auto" w:fill="FFFFFF"/>
        </w:rPr>
        <w:t>′</w:t>
      </w:r>
      <w:r w:rsidRPr="00237A77">
        <w:rPr>
          <w:rFonts w:ascii="Cambria" w:hAnsi="Cambria"/>
        </w:rPr>
        <w:t>-3</w:t>
      </w:r>
      <w:r w:rsidRPr="00237A77">
        <w:rPr>
          <w:rFonts w:ascii="Cambria" w:eastAsia="Times New Roman" w:hAnsi="Cambria" w:cs="Times New Roman"/>
          <w:color w:val="222222"/>
          <w:shd w:val="clear" w:color="auto" w:fill="FFFFFF"/>
        </w:rPr>
        <w:t>′</w:t>
      </w:r>
      <w:r w:rsidRPr="00237A77">
        <w:rPr>
          <w:rFonts w:ascii="Cambria" w:hAnsi="Cambria"/>
        </w:rPr>
        <w:t xml:space="preserve">) for sequencing the internal regions of the </w:t>
      </w:r>
      <w:r w:rsidRPr="00237A77">
        <w:rPr>
          <w:rFonts w:ascii="Cambria" w:hAnsi="Cambria"/>
          <w:i/>
        </w:rPr>
        <w:t>Sp</w:t>
      </w:r>
      <w:r w:rsidRPr="00237A77">
        <w:rPr>
          <w:rFonts w:ascii="Cambria" w:hAnsi="Cambria"/>
        </w:rPr>
        <w:t>FEN mutants. F=Forward</w:t>
      </w:r>
      <w:proofErr w:type="gramStart"/>
      <w:r w:rsidRPr="00237A77">
        <w:rPr>
          <w:rFonts w:ascii="Cambria" w:hAnsi="Cambria"/>
        </w:rPr>
        <w:t>;</w:t>
      </w:r>
      <w:proofErr w:type="gramEnd"/>
      <w:r w:rsidRPr="00237A77">
        <w:rPr>
          <w:rFonts w:ascii="Cambria" w:hAnsi="Cambria"/>
        </w:rPr>
        <w:t xml:space="preserve"> R= Reverse.</w:t>
      </w:r>
    </w:p>
    <w:p w14:paraId="753EDA4A" w14:textId="77777777" w:rsidR="00051BAE" w:rsidRPr="00237A77" w:rsidRDefault="00051BAE" w:rsidP="00051BAE">
      <w:pPr>
        <w:ind w:left="851"/>
        <w:contextualSpacing/>
        <w:jc w:val="both"/>
        <w:rPr>
          <w:rFonts w:ascii="Cambria" w:hAnsi="Cambria"/>
          <w:b/>
        </w:rPr>
      </w:pPr>
      <w:r w:rsidRPr="00237A77">
        <w:rPr>
          <w:rFonts w:ascii="Cambria" w:hAnsi="Cambria"/>
          <w:b/>
        </w:rPr>
        <w:t>F/R</w:t>
      </w:r>
      <w:r w:rsidRPr="00237A77">
        <w:rPr>
          <w:rFonts w:ascii="Cambria" w:hAnsi="Cambria"/>
          <w:b/>
        </w:rPr>
        <w:tab/>
      </w:r>
      <w:r w:rsidRPr="00237A77">
        <w:rPr>
          <w:rFonts w:ascii="Cambria" w:hAnsi="Cambria"/>
          <w:b/>
        </w:rPr>
        <w:tab/>
        <w:t>Sequence</w:t>
      </w:r>
    </w:p>
    <w:p w14:paraId="0749342F" w14:textId="77777777" w:rsidR="00051BAE" w:rsidRPr="00237A77" w:rsidRDefault="00051BAE" w:rsidP="00051BAE">
      <w:pPr>
        <w:ind w:left="851"/>
        <w:contextualSpacing/>
        <w:jc w:val="both"/>
        <w:rPr>
          <w:rFonts w:ascii="Cambria" w:hAnsi="Cambria"/>
          <w:b/>
        </w:rPr>
      </w:pPr>
    </w:p>
    <w:p w14:paraId="1E63A6C0" w14:textId="4C3AC5C0" w:rsidR="00051BAE" w:rsidRPr="00237A77" w:rsidRDefault="00051BAE" w:rsidP="00051BAE">
      <w:pPr>
        <w:ind w:left="851"/>
        <w:contextualSpacing/>
        <w:jc w:val="both"/>
        <w:rPr>
          <w:rFonts w:ascii="Cambria" w:hAnsi="Cambria"/>
        </w:rPr>
      </w:pPr>
      <w:r w:rsidRPr="00237A77">
        <w:rPr>
          <w:rFonts w:ascii="Cambria" w:hAnsi="Cambria"/>
        </w:rPr>
        <w:t>F</w:t>
      </w:r>
      <w:r w:rsidRPr="00237A77">
        <w:rPr>
          <w:rFonts w:ascii="Cambria" w:hAnsi="Cambria"/>
        </w:rPr>
        <w:tab/>
      </w:r>
      <w:r w:rsidRPr="00237A77">
        <w:rPr>
          <w:rFonts w:ascii="Cambria" w:hAnsi="Cambria"/>
        </w:rPr>
        <w:tab/>
        <w:t>TCGTGAGTTGCTGGATCATATGGGG</w:t>
      </w:r>
    </w:p>
    <w:p w14:paraId="7000C5A6" w14:textId="77777777" w:rsidR="00051BAE" w:rsidRPr="00237A77" w:rsidRDefault="00051BAE" w:rsidP="00051BAE">
      <w:pPr>
        <w:pBdr>
          <w:bottom w:val="single" w:sz="12" w:space="1" w:color="auto"/>
        </w:pBdr>
        <w:ind w:left="851"/>
        <w:contextualSpacing/>
        <w:jc w:val="both"/>
        <w:rPr>
          <w:rFonts w:ascii="Cambria" w:hAnsi="Cambria"/>
        </w:rPr>
      </w:pPr>
      <w:r w:rsidRPr="00237A77">
        <w:rPr>
          <w:rFonts w:ascii="Cambria" w:hAnsi="Cambria"/>
        </w:rPr>
        <w:t>R</w:t>
      </w:r>
      <w:r w:rsidRPr="00237A77">
        <w:rPr>
          <w:rFonts w:ascii="Cambria" w:hAnsi="Cambria"/>
        </w:rPr>
        <w:tab/>
      </w:r>
      <w:r w:rsidRPr="00237A77">
        <w:rPr>
          <w:rFonts w:ascii="Cambria" w:hAnsi="Cambria"/>
        </w:rPr>
        <w:tab/>
        <w:t>CTTAATACCCGTCTTTTCACCGACT</w:t>
      </w:r>
    </w:p>
    <w:p w14:paraId="68AB7075" w14:textId="77777777" w:rsidR="00051BAE" w:rsidRPr="00237A77" w:rsidRDefault="00051BAE" w:rsidP="00051BAE">
      <w:pPr>
        <w:ind w:left="851"/>
        <w:contextualSpacing/>
        <w:jc w:val="both"/>
        <w:rPr>
          <w:rFonts w:ascii="Cambria" w:hAnsi="Cambria"/>
        </w:rPr>
      </w:pPr>
    </w:p>
    <w:p w14:paraId="14061BC9" w14:textId="77777777" w:rsidR="00051BAE" w:rsidRPr="00237A77" w:rsidRDefault="00051BAE" w:rsidP="00051BAE">
      <w:pPr>
        <w:ind w:left="851"/>
        <w:contextualSpacing/>
        <w:jc w:val="both"/>
        <w:rPr>
          <w:rFonts w:ascii="Cambria" w:hAnsi="Cambria"/>
          <w:b/>
        </w:rPr>
      </w:pPr>
      <w:r w:rsidRPr="00237A77">
        <w:rPr>
          <w:rFonts w:ascii="Cambria" w:hAnsi="Cambria"/>
          <w:b/>
        </w:rPr>
        <w:t xml:space="preserve">3.8 Overexpression of </w:t>
      </w:r>
      <w:r w:rsidRPr="008F3D10">
        <w:rPr>
          <w:rFonts w:ascii="Cambria" w:hAnsi="Cambria"/>
          <w:b/>
          <w:i/>
        </w:rPr>
        <w:t>Sp</w:t>
      </w:r>
      <w:r w:rsidRPr="00237A77">
        <w:rPr>
          <w:rFonts w:ascii="Cambria" w:hAnsi="Cambria"/>
          <w:b/>
        </w:rPr>
        <w:t>FEN active-site mutants</w:t>
      </w:r>
    </w:p>
    <w:p w14:paraId="4964BB58" w14:textId="77777777" w:rsidR="00051BAE" w:rsidRPr="00237A77" w:rsidRDefault="00051BAE" w:rsidP="00051BAE">
      <w:pPr>
        <w:ind w:left="851"/>
        <w:contextualSpacing/>
        <w:jc w:val="both"/>
        <w:rPr>
          <w:rFonts w:ascii="Cambria" w:hAnsi="Cambria"/>
          <w:b/>
          <w:i/>
        </w:rPr>
      </w:pPr>
    </w:p>
    <w:p w14:paraId="38740A31" w14:textId="77777777" w:rsidR="00051BAE" w:rsidRPr="00237A77" w:rsidRDefault="00051BAE" w:rsidP="00051BAE">
      <w:pPr>
        <w:ind w:left="851"/>
        <w:contextualSpacing/>
        <w:jc w:val="both"/>
        <w:rPr>
          <w:rFonts w:ascii="Cambria" w:hAnsi="Cambria"/>
          <w:i/>
        </w:rPr>
      </w:pPr>
      <w:r w:rsidRPr="00237A77">
        <w:rPr>
          <w:rFonts w:ascii="Cambria" w:hAnsi="Cambria"/>
          <w:i/>
        </w:rPr>
        <w:t>3.8.1 Small-scale expression of active-site mutants</w:t>
      </w:r>
    </w:p>
    <w:p w14:paraId="56B7D0DE" w14:textId="77777777" w:rsidR="00051BAE" w:rsidRPr="00237A77" w:rsidRDefault="00051BAE" w:rsidP="00051BAE">
      <w:pPr>
        <w:ind w:left="851"/>
        <w:contextualSpacing/>
        <w:jc w:val="both"/>
        <w:rPr>
          <w:rFonts w:ascii="Cambria" w:hAnsi="Cambria"/>
          <w:i/>
        </w:rPr>
      </w:pPr>
    </w:p>
    <w:p w14:paraId="64D4B108" w14:textId="77777777" w:rsidR="00051BAE" w:rsidRPr="00237A77" w:rsidRDefault="00051BAE" w:rsidP="00051BAE">
      <w:pPr>
        <w:ind w:left="851"/>
        <w:contextualSpacing/>
        <w:jc w:val="both"/>
        <w:rPr>
          <w:rFonts w:ascii="Cambria" w:hAnsi="Cambria"/>
        </w:rPr>
      </w:pPr>
      <w:r w:rsidRPr="00237A77">
        <w:rPr>
          <w:rFonts w:ascii="Cambria" w:hAnsi="Cambria"/>
        </w:rPr>
        <w:t>Expression for the active-site mutants was carried out in the same way as pJONEX4</w:t>
      </w:r>
      <w:proofErr w:type="gramStart"/>
      <w:r w:rsidRPr="00237A77">
        <w:rPr>
          <w:rFonts w:ascii="Cambria" w:hAnsi="Cambria"/>
        </w:rPr>
        <w:t>:</w:t>
      </w:r>
      <w:r w:rsidRPr="00237A77">
        <w:rPr>
          <w:rFonts w:ascii="Cambria" w:hAnsi="Cambria"/>
          <w:i/>
        </w:rPr>
        <w:t>Sp</w:t>
      </w:r>
      <w:r w:rsidRPr="00237A77">
        <w:rPr>
          <w:rFonts w:ascii="Cambria" w:hAnsi="Cambria"/>
        </w:rPr>
        <w:t>FEN</w:t>
      </w:r>
      <w:proofErr w:type="gramEnd"/>
      <w:r w:rsidRPr="00237A77">
        <w:rPr>
          <w:rFonts w:ascii="Cambria" w:hAnsi="Cambria"/>
        </w:rPr>
        <w:t xml:space="preserve">, by heat-shock induction for 3 hours (except in the case of D116G D193K, where the cells were induced for only 1.5 hours) followed by overnight incubation. SDS-PAGE gels and zymograms were used to analyse expression levels pre-induction, 3 (or 1.5) hours post-induction, and overnight post-induction (Figure 3.12). </w:t>
      </w:r>
    </w:p>
    <w:p w14:paraId="552264C4" w14:textId="77777777" w:rsidR="00607B6F" w:rsidRPr="00237A77" w:rsidRDefault="00607B6F" w:rsidP="00051BAE">
      <w:pPr>
        <w:ind w:left="851"/>
        <w:contextualSpacing/>
        <w:jc w:val="both"/>
        <w:rPr>
          <w:rFonts w:ascii="Cambria" w:hAnsi="Cambria"/>
        </w:rPr>
      </w:pPr>
    </w:p>
    <w:p w14:paraId="28AE07B6" w14:textId="77777777" w:rsidR="00607B6F" w:rsidRPr="00237A77" w:rsidRDefault="00607B6F" w:rsidP="00607B6F">
      <w:pPr>
        <w:ind w:left="851"/>
        <w:contextualSpacing/>
        <w:jc w:val="both"/>
        <w:rPr>
          <w:rFonts w:ascii="Cambria" w:hAnsi="Cambria"/>
        </w:rPr>
      </w:pPr>
      <w:r w:rsidRPr="00237A77">
        <w:rPr>
          <w:rFonts w:ascii="Cambria" w:hAnsi="Cambria"/>
        </w:rPr>
        <w:t xml:space="preserve">Expression of the active-site mutants gave detectable levels of expression similar to or higher than the WT </w:t>
      </w:r>
      <w:r w:rsidRPr="00237A77">
        <w:rPr>
          <w:rFonts w:ascii="Cambria" w:hAnsi="Cambria"/>
          <w:i/>
        </w:rPr>
        <w:t>Sp</w:t>
      </w:r>
      <w:r w:rsidRPr="00237A77">
        <w:rPr>
          <w:rFonts w:ascii="Cambria" w:hAnsi="Cambria"/>
        </w:rPr>
        <w:t xml:space="preserve">FEN. If the mutants were more toxic to the cell than </w:t>
      </w:r>
      <w:r w:rsidRPr="00237A77">
        <w:rPr>
          <w:rFonts w:ascii="Cambria" w:hAnsi="Cambria"/>
          <w:i/>
        </w:rPr>
        <w:t>Sp</w:t>
      </w:r>
      <w:r w:rsidRPr="00237A77">
        <w:rPr>
          <w:rFonts w:ascii="Cambria" w:hAnsi="Cambria"/>
        </w:rPr>
        <w:t>FEN, we might expect a lower level of expression.</w:t>
      </w:r>
    </w:p>
    <w:p w14:paraId="376AA51D" w14:textId="77777777" w:rsidR="00607B6F" w:rsidRPr="00237A77" w:rsidRDefault="00607B6F" w:rsidP="00607B6F">
      <w:pPr>
        <w:ind w:left="851"/>
        <w:contextualSpacing/>
        <w:jc w:val="both"/>
        <w:rPr>
          <w:rFonts w:ascii="Cambria" w:hAnsi="Cambria"/>
        </w:rPr>
      </w:pPr>
    </w:p>
    <w:p w14:paraId="114D14C4" w14:textId="77777777" w:rsidR="00607B6F" w:rsidRPr="00237A77" w:rsidRDefault="00607B6F" w:rsidP="00607B6F">
      <w:pPr>
        <w:ind w:left="851"/>
        <w:contextualSpacing/>
        <w:jc w:val="both"/>
        <w:rPr>
          <w:rFonts w:ascii="Cambria" w:hAnsi="Cambria"/>
        </w:rPr>
      </w:pPr>
      <w:r w:rsidRPr="00237A77">
        <w:rPr>
          <w:rFonts w:ascii="Cambria" w:hAnsi="Cambria"/>
        </w:rPr>
        <w:t xml:space="preserve">The zymograms did not reveal the presence of any nuclease activity for the </w:t>
      </w:r>
      <w:proofErr w:type="gramStart"/>
      <w:r w:rsidRPr="00237A77">
        <w:rPr>
          <w:rFonts w:ascii="Cambria" w:hAnsi="Cambria"/>
        </w:rPr>
        <w:t>active-site</w:t>
      </w:r>
      <w:proofErr w:type="gramEnd"/>
      <w:r w:rsidRPr="00237A77">
        <w:rPr>
          <w:rFonts w:ascii="Cambria" w:hAnsi="Cambria"/>
        </w:rPr>
        <w:t xml:space="preserve"> </w:t>
      </w:r>
      <w:r w:rsidRPr="00237A77">
        <w:rPr>
          <w:rFonts w:ascii="Cambria" w:hAnsi="Cambria"/>
          <w:i/>
        </w:rPr>
        <w:t>Sp</w:t>
      </w:r>
      <w:r w:rsidRPr="00237A77">
        <w:rPr>
          <w:rFonts w:ascii="Cambria" w:hAnsi="Cambria"/>
        </w:rPr>
        <w:t xml:space="preserve">FEN mutants, except possibly for the D190K mutant where faint bands were observed. The lack of nuclease activity is expected: if the </w:t>
      </w:r>
      <w:proofErr w:type="gramStart"/>
      <w:r w:rsidRPr="00237A77">
        <w:rPr>
          <w:rFonts w:ascii="Cambria" w:hAnsi="Cambria"/>
        </w:rPr>
        <w:t>active-site</w:t>
      </w:r>
      <w:proofErr w:type="gramEnd"/>
      <w:r w:rsidRPr="00237A77">
        <w:rPr>
          <w:rFonts w:ascii="Cambria" w:hAnsi="Cambria"/>
        </w:rPr>
        <w:t xml:space="preserve"> was dysfunctional, then it would not be able to cut DNA. It appears that mutating the conserved aspartate residues in site II of the </w:t>
      </w:r>
      <w:proofErr w:type="gramStart"/>
      <w:r w:rsidRPr="00237A77">
        <w:rPr>
          <w:rFonts w:ascii="Cambria" w:hAnsi="Cambria"/>
        </w:rPr>
        <w:t>active-site</w:t>
      </w:r>
      <w:proofErr w:type="gramEnd"/>
      <w:r w:rsidRPr="00237A77">
        <w:rPr>
          <w:rFonts w:ascii="Cambria" w:hAnsi="Cambria"/>
        </w:rPr>
        <w:t xml:space="preserve"> of </w:t>
      </w:r>
      <w:r w:rsidRPr="00237A77">
        <w:rPr>
          <w:rFonts w:ascii="Cambria" w:hAnsi="Cambria"/>
          <w:i/>
        </w:rPr>
        <w:t>Sp</w:t>
      </w:r>
      <w:r w:rsidRPr="00237A77">
        <w:rPr>
          <w:rFonts w:ascii="Cambria" w:hAnsi="Cambria"/>
        </w:rPr>
        <w:t xml:space="preserve">FEN led to the loss of nucleolytic activity. However, it must be noted that the zymogram gels were incubated for 30 minutes in the reaction buffer so as to make a direct comparison to the WT </w:t>
      </w:r>
      <w:r w:rsidRPr="00237A77">
        <w:rPr>
          <w:rFonts w:ascii="Cambria" w:hAnsi="Cambria"/>
          <w:i/>
        </w:rPr>
        <w:t>Sp</w:t>
      </w:r>
      <w:r w:rsidRPr="00237A77">
        <w:rPr>
          <w:rFonts w:ascii="Cambria" w:hAnsi="Cambria"/>
        </w:rPr>
        <w:t xml:space="preserve">FEN. However, longer incubation times in the reaction buffer may be needed in order to detect activity, such as if the active-site mutants still retained some activity but at a lower level than the WT. In the case of D190K, some nucleolytic activity may have been retained (but not to the full degree as the WT </w:t>
      </w:r>
      <w:r w:rsidRPr="00237A77">
        <w:rPr>
          <w:rFonts w:ascii="Cambria" w:hAnsi="Cambria"/>
          <w:i/>
        </w:rPr>
        <w:t>Sp</w:t>
      </w:r>
      <w:r w:rsidRPr="00237A77">
        <w:rPr>
          <w:rFonts w:ascii="Cambria" w:hAnsi="Cambria"/>
        </w:rPr>
        <w:t>FEN), although this should be confirmed through kinetic experiments.</w:t>
      </w:r>
    </w:p>
    <w:p w14:paraId="12E56243" w14:textId="79BC27D8" w:rsidR="00051BAE" w:rsidRPr="00237A77" w:rsidRDefault="00051BAE" w:rsidP="00051BAE">
      <w:pPr>
        <w:tabs>
          <w:tab w:val="left" w:pos="1992"/>
        </w:tabs>
        <w:ind w:left="851"/>
        <w:contextualSpacing/>
        <w:jc w:val="both"/>
        <w:rPr>
          <w:rFonts w:ascii="Cambria" w:hAnsi="Cambria" w:cstheme="majorBidi"/>
        </w:rPr>
      </w:pPr>
      <w:r w:rsidRPr="00237A77">
        <w:rPr>
          <w:rFonts w:ascii="Cambria" w:hAnsi="Cambria" w:cs="Lucida Grande"/>
          <w:noProof/>
          <w:color w:val="000000"/>
          <w:lang w:val="en-US" w:eastAsia="en-US"/>
        </w:rPr>
        <mc:AlternateContent>
          <mc:Choice Requires="wpg">
            <w:drawing>
              <wp:anchor distT="0" distB="0" distL="114300" distR="114300" simplePos="0" relativeHeight="251688960" behindDoc="0" locked="0" layoutInCell="1" allowOverlap="1" wp14:anchorId="0834CDE9" wp14:editId="365C6280">
                <wp:simplePos x="0" y="0"/>
                <wp:positionH relativeFrom="column">
                  <wp:posOffset>-548640</wp:posOffset>
                </wp:positionH>
                <wp:positionV relativeFrom="paragraph">
                  <wp:posOffset>12030075</wp:posOffset>
                </wp:positionV>
                <wp:extent cx="1279525" cy="1824355"/>
                <wp:effectExtent l="0" t="0" r="0" b="4445"/>
                <wp:wrapNone/>
                <wp:docPr id="703" name="Group 703"/>
                <wp:cNvGraphicFramePr/>
                <a:graphic xmlns:a="http://schemas.openxmlformats.org/drawingml/2006/main">
                  <a:graphicData uri="http://schemas.microsoft.com/office/word/2010/wordprocessingGroup">
                    <wpg:wgp>
                      <wpg:cNvGrpSpPr/>
                      <wpg:grpSpPr>
                        <a:xfrm>
                          <a:off x="0" y="0"/>
                          <a:ext cx="1279525" cy="1824355"/>
                          <a:chOff x="0" y="0"/>
                          <a:chExt cx="1280116" cy="1824355"/>
                        </a:xfrm>
                      </wpg:grpSpPr>
                      <pic:pic xmlns:pic="http://schemas.openxmlformats.org/drawingml/2006/picture">
                        <pic:nvPicPr>
                          <pic:cNvPr id="229" name="Picture 229"/>
                          <pic:cNvPicPr>
                            <a:picLocks noChangeAspect="1"/>
                          </pic:cNvPicPr>
                        </pic:nvPicPr>
                        <pic:blipFill rotWithShape="1">
                          <a:blip r:embed="rId66">
                            <a:extLst>
                              <a:ext uri="{28A0092B-C50C-407E-A947-70E740481C1C}">
                                <a14:useLocalDpi xmlns:a14="http://schemas.microsoft.com/office/drawing/2010/main" val="0"/>
                              </a:ext>
                            </a:extLst>
                          </a:blip>
                          <a:srcRect t="19264"/>
                          <a:stretch/>
                        </pic:blipFill>
                        <pic:spPr bwMode="auto">
                          <a:xfrm>
                            <a:off x="412750" y="227965"/>
                            <a:ext cx="721360" cy="1596390"/>
                          </a:xfrm>
                          <a:prstGeom prst="rect">
                            <a:avLst/>
                          </a:prstGeom>
                          <a:ln>
                            <a:noFill/>
                          </a:ln>
                          <a:extLst>
                            <a:ext uri="{53640926-AAD7-44d8-BBD7-CCE9431645EC}">
                              <a14:shadowObscured xmlns:a14="http://schemas.microsoft.com/office/drawing/2010/main"/>
                            </a:ext>
                          </a:extLst>
                        </pic:spPr>
                      </pic:pic>
                      <wps:wsp>
                        <wps:cNvPr id="230" name="Text Box 2"/>
                        <wps:cNvSpPr txBox="1">
                          <a:spLocks noChangeArrowheads="1"/>
                        </wps:cNvSpPr>
                        <wps:spPr bwMode="auto">
                          <a:xfrm>
                            <a:off x="494030" y="0"/>
                            <a:ext cx="786086" cy="364654"/>
                          </a:xfrm>
                          <a:prstGeom prst="rect">
                            <a:avLst/>
                          </a:prstGeom>
                          <a:noFill/>
                          <a:ln w="9525">
                            <a:noFill/>
                            <a:miter lim="800000"/>
                            <a:headEnd/>
                            <a:tailEnd/>
                          </a:ln>
                        </wps:spPr>
                        <wps:txbx>
                          <w:txbxContent>
                            <w:p w14:paraId="0295B6E6" w14:textId="77777777" w:rsidR="00B11E53" w:rsidRPr="000B5090" w:rsidRDefault="00B11E53" w:rsidP="00051BAE">
                              <w:r>
                                <w:t xml:space="preserve">M      </w:t>
                              </w:r>
                              <w:r w:rsidRPr="000B5090">
                                <w:t>1</w:t>
                              </w:r>
                            </w:p>
                          </w:txbxContent>
                        </wps:txbx>
                        <wps:bodyPr rot="0" vert="horz" wrap="square" lIns="91440" tIns="45720" rIns="91440" bIns="45720" anchor="t" anchorCtr="0">
                          <a:noAutofit/>
                        </wps:bodyPr>
                      </wps:wsp>
                      <wps:wsp>
                        <wps:cNvPr id="231" name="Text Box 2"/>
                        <wps:cNvSpPr txBox="1">
                          <a:spLocks noChangeArrowheads="1"/>
                        </wps:cNvSpPr>
                        <wps:spPr bwMode="auto">
                          <a:xfrm>
                            <a:off x="0" y="464820"/>
                            <a:ext cx="786086" cy="364654"/>
                          </a:xfrm>
                          <a:prstGeom prst="rect">
                            <a:avLst/>
                          </a:prstGeom>
                          <a:noFill/>
                          <a:ln w="9525">
                            <a:noFill/>
                            <a:miter lim="800000"/>
                            <a:headEnd/>
                            <a:tailEnd/>
                          </a:ln>
                        </wps:spPr>
                        <wps:txbx>
                          <w:txbxContent>
                            <w:p w14:paraId="56231692" w14:textId="77777777" w:rsidR="00B11E53" w:rsidRPr="00113C01" w:rsidRDefault="00B11E53" w:rsidP="00051BAE">
                              <w:r w:rsidRPr="00113C01">
                                <w:t xml:space="preserve">3 </w:t>
                              </w:r>
                              <w:proofErr w:type="gramStart"/>
                              <w:r w:rsidRPr="00113C01">
                                <w:t>kb</w:t>
                              </w:r>
                              <w:proofErr w:type="gramEnd"/>
                            </w:p>
                          </w:txbxContent>
                        </wps:txbx>
                        <wps:bodyPr rot="0" vert="horz" wrap="square" lIns="91440" tIns="45720" rIns="91440" bIns="45720" anchor="t" anchorCtr="0">
                          <a:noAutofit/>
                        </wps:bodyPr>
                      </wps:wsp>
                    </wpg:wgp>
                  </a:graphicData>
                </a:graphic>
              </wp:anchor>
            </w:drawing>
          </mc:Choice>
          <mc:Fallback>
            <w:pict>
              <v:group id="Group 703" o:spid="_x0000_s1188" style="position:absolute;left:0;text-align:left;margin-left:-43.15pt;margin-top:947.25pt;width:100.75pt;height:143.65pt;z-index:251688960" coordsize="1280116,1824355" o:gfxdata="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">
                <v:shape id="Picture 229" o:spid="_x0000_s1189" type="#_x0000_t75" style="position:absolute;left:412750;top:227965;width:721360;height:1596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g&#10;KJXGAAAA3AAAAA8AAABkcnMvZG93bnJldi54bWxEj0FrwkAUhO+F/oflCb3VjSGUGl1FxBaVXkx7&#10;8PjMPpNg9m3YXTX217uFgsdhZr5hpvPetOJCzjeWFYyGCQji0uqGKwU/3x+v7yB8QNbYWiYFN/Iw&#10;nz0/TTHX9so7uhShEhHCPkcFdQhdLqUvazLoh7Yjjt7ROoMhSldJ7fAa4aaVaZK8SYMNx4UaO1rW&#10;VJ6Ks1GwK5bZ6uCyz0Oz3Zxv/Wj/9bvKlHoZ9IsJiEB9eIT/22utIE3H8HcmHgE5uw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6AolcYAAADcAAAADwAAAAAAAAAAAAAAAACc&#10;AgAAZHJzL2Rvd25yZXYueG1sUEsFBgAAAAAEAAQA9wAAAI8DAAAAAA==&#10;">
                  <v:imagedata r:id="rId68" o:title="" croptop="12625f"/>
                  <v:path arrowok="t"/>
                </v:shape>
                <v:shape id="Text Box 2" o:spid="_x0000_s1190" type="#_x0000_t202" style="position:absolute;left:494030;width:786086;height:3646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GbQhwAAA&#10;ANwAAAAPAAAAZHJzL2Rvd25yZXYueG1sRE9Ni8IwEL0L/ocwgrc1UXdlrUYRRfCk6O4K3oZmbIvN&#10;pDTRdv+9OQgeH+97vmxtKR5U+8KxhuFAgSBOnSk40/D7s/34BuEDssHSMWn4Jw/LRbczx8S4ho/0&#10;OIVMxBD2CWrIQ6gSKX2ak0U/cBVx5K6uthgirDNpamxiuC3lSKmJtFhwbMixonVO6e10txr+9tfL&#10;+VMdso39qhrXKsl2KrXu99rVDESgNrzFL/fOaBiN4/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GbQhwAAAANwAAAAPAAAAAAAAAAAAAAAAAJcCAABkcnMvZG93bnJl&#10;di54bWxQSwUGAAAAAAQABAD1AAAAhAMAAAAA&#10;" filled="f" stroked="f">
                  <v:textbox>
                    <w:txbxContent>
                      <w:p w14:paraId="0295B6E6" w14:textId="77777777" w:rsidR="009E2F18" w:rsidRPr="000B5090" w:rsidRDefault="009E2F18" w:rsidP="00051BAE">
                        <w:r>
                          <w:t xml:space="preserve">M      </w:t>
                        </w:r>
                        <w:r w:rsidRPr="000B5090">
                          <w:t>1</w:t>
                        </w:r>
                      </w:p>
                    </w:txbxContent>
                  </v:textbox>
                </v:shape>
                <v:shape id="Text Box 2" o:spid="_x0000_s1191" type="#_x0000_t202" style="position:absolute;top:464820;width:786086;height:3646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VRG6xAAA&#10;ANwAAAAPAAAAZHJzL2Rvd25yZXYueG1sRI9Pa8JAFMTvBb/D8gRvuqu2ojEbkZZCTy3+BW+P7DMJ&#10;Zt+G7Nak375bEHocZuY3TLrpbS3u1PrKsYbpRIEgzp2puNBwPLyPlyB8QDZYOyYNP+Rhkw2eUkyM&#10;63hH930oRISwT1BDGUKTSOnzkiz6iWuIo3d1rcUQZVtI02IX4baWM6UW0mLFcaHEhl5Lym/7b6vh&#10;9Hm9nJ/VV/FmX5rO9UqyXUmtR8N+uwYRqA//4Uf7w2iYzaf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llURusQAAADcAAAADwAAAAAAAAAAAAAAAACXAgAAZHJzL2Rv&#10;d25yZXYueG1sUEsFBgAAAAAEAAQA9QAAAIgDAAAAAA==&#10;" filled="f" stroked="f">
                  <v:textbox>
                    <w:txbxContent>
                      <w:p w14:paraId="56231692" w14:textId="77777777" w:rsidR="009E2F18" w:rsidRPr="00113C01" w:rsidRDefault="009E2F18" w:rsidP="00051BAE">
                        <w:r w:rsidRPr="00113C01">
                          <w:t>3 kb</w:t>
                        </w:r>
                      </w:p>
                    </w:txbxContent>
                  </v:textbox>
                </v:shape>
              </v:group>
            </w:pict>
          </mc:Fallback>
        </mc:AlternateContent>
      </w:r>
      <w:r w:rsidRPr="00237A77">
        <w:rPr>
          <w:rFonts w:ascii="Cambria" w:hAnsi="Cambria" w:cs="Lucida Grande"/>
          <w:noProof/>
          <w:color w:val="000000"/>
          <w:lang w:val="en-US" w:eastAsia="en-US"/>
        </w:rPr>
        <mc:AlternateContent>
          <mc:Choice Requires="wpg">
            <w:drawing>
              <wp:anchor distT="0" distB="0" distL="114300" distR="114300" simplePos="0" relativeHeight="251686912" behindDoc="0" locked="0" layoutInCell="1" allowOverlap="1" wp14:anchorId="746673CE" wp14:editId="113BAC15">
                <wp:simplePos x="0" y="0"/>
                <wp:positionH relativeFrom="column">
                  <wp:posOffset>-563880</wp:posOffset>
                </wp:positionH>
                <wp:positionV relativeFrom="paragraph">
                  <wp:posOffset>12014835</wp:posOffset>
                </wp:positionV>
                <wp:extent cx="1279525" cy="1824355"/>
                <wp:effectExtent l="0" t="0" r="0" b="4445"/>
                <wp:wrapNone/>
                <wp:docPr id="61" name="Group 61"/>
                <wp:cNvGraphicFramePr/>
                <a:graphic xmlns:a="http://schemas.openxmlformats.org/drawingml/2006/main">
                  <a:graphicData uri="http://schemas.microsoft.com/office/word/2010/wordprocessingGroup">
                    <wpg:wgp>
                      <wpg:cNvGrpSpPr/>
                      <wpg:grpSpPr>
                        <a:xfrm>
                          <a:off x="0" y="0"/>
                          <a:ext cx="1279525" cy="1824355"/>
                          <a:chOff x="0" y="0"/>
                          <a:chExt cx="1280116" cy="1824355"/>
                        </a:xfrm>
                      </wpg:grpSpPr>
                      <pic:pic xmlns:pic="http://schemas.openxmlformats.org/drawingml/2006/picture">
                        <pic:nvPicPr>
                          <pic:cNvPr id="289" name="Picture 289"/>
                          <pic:cNvPicPr>
                            <a:picLocks noChangeAspect="1"/>
                          </pic:cNvPicPr>
                        </pic:nvPicPr>
                        <pic:blipFill rotWithShape="1">
                          <a:blip r:embed="rId66">
                            <a:extLst>
                              <a:ext uri="{28A0092B-C50C-407E-A947-70E740481C1C}">
                                <a14:useLocalDpi xmlns:a14="http://schemas.microsoft.com/office/drawing/2010/main" val="0"/>
                              </a:ext>
                            </a:extLst>
                          </a:blip>
                          <a:srcRect t="19264"/>
                          <a:stretch/>
                        </pic:blipFill>
                        <pic:spPr bwMode="auto">
                          <a:xfrm>
                            <a:off x="412750" y="227965"/>
                            <a:ext cx="721360" cy="1596390"/>
                          </a:xfrm>
                          <a:prstGeom prst="rect">
                            <a:avLst/>
                          </a:prstGeom>
                          <a:ln>
                            <a:noFill/>
                          </a:ln>
                          <a:extLst>
                            <a:ext uri="{53640926-AAD7-44d8-BBD7-CCE9431645EC}">
                              <a14:shadowObscured xmlns:a14="http://schemas.microsoft.com/office/drawing/2010/main"/>
                            </a:ext>
                          </a:extLst>
                        </pic:spPr>
                      </pic:pic>
                      <wps:wsp>
                        <wps:cNvPr id="290" name="Text Box 2"/>
                        <wps:cNvSpPr txBox="1">
                          <a:spLocks noChangeArrowheads="1"/>
                        </wps:cNvSpPr>
                        <wps:spPr bwMode="auto">
                          <a:xfrm>
                            <a:off x="494030" y="0"/>
                            <a:ext cx="786086" cy="364654"/>
                          </a:xfrm>
                          <a:prstGeom prst="rect">
                            <a:avLst/>
                          </a:prstGeom>
                          <a:noFill/>
                          <a:ln w="9525">
                            <a:noFill/>
                            <a:miter lim="800000"/>
                            <a:headEnd/>
                            <a:tailEnd/>
                          </a:ln>
                        </wps:spPr>
                        <wps:txbx>
                          <w:txbxContent>
                            <w:p w14:paraId="3E8DD620" w14:textId="77777777" w:rsidR="00B11E53" w:rsidRPr="000B5090" w:rsidRDefault="00B11E53" w:rsidP="00051BAE">
                              <w:r>
                                <w:t xml:space="preserve">M      </w:t>
                              </w:r>
                              <w:r w:rsidRPr="000B5090">
                                <w:t>1</w:t>
                              </w:r>
                            </w:p>
                          </w:txbxContent>
                        </wps:txbx>
                        <wps:bodyPr rot="0" vert="horz" wrap="square" lIns="91440" tIns="45720" rIns="91440" bIns="45720" anchor="t" anchorCtr="0">
                          <a:noAutofit/>
                        </wps:bodyPr>
                      </wps:wsp>
                      <wps:wsp>
                        <wps:cNvPr id="292" name="Text Box 2"/>
                        <wps:cNvSpPr txBox="1">
                          <a:spLocks noChangeArrowheads="1"/>
                        </wps:cNvSpPr>
                        <wps:spPr bwMode="auto">
                          <a:xfrm>
                            <a:off x="0" y="464820"/>
                            <a:ext cx="786086" cy="364654"/>
                          </a:xfrm>
                          <a:prstGeom prst="rect">
                            <a:avLst/>
                          </a:prstGeom>
                          <a:noFill/>
                          <a:ln w="9525">
                            <a:noFill/>
                            <a:miter lim="800000"/>
                            <a:headEnd/>
                            <a:tailEnd/>
                          </a:ln>
                        </wps:spPr>
                        <wps:txbx>
                          <w:txbxContent>
                            <w:p w14:paraId="0C8627BC" w14:textId="77777777" w:rsidR="00B11E53" w:rsidRPr="00113C01" w:rsidRDefault="00B11E53" w:rsidP="00051BAE">
                              <w:r w:rsidRPr="00113C01">
                                <w:t xml:space="preserve">3 </w:t>
                              </w:r>
                              <w:proofErr w:type="gramStart"/>
                              <w:r w:rsidRPr="00113C01">
                                <w:t>kb</w:t>
                              </w:r>
                              <w:proofErr w:type="gramEnd"/>
                            </w:p>
                          </w:txbxContent>
                        </wps:txbx>
                        <wps:bodyPr rot="0" vert="horz" wrap="square" lIns="91440" tIns="45720" rIns="91440" bIns="45720" anchor="t" anchorCtr="0">
                          <a:noAutofit/>
                        </wps:bodyPr>
                      </wps:wsp>
                    </wpg:wgp>
                  </a:graphicData>
                </a:graphic>
              </wp:anchor>
            </w:drawing>
          </mc:Choice>
          <mc:Fallback>
            <w:pict>
              <v:group id="Group 61" o:spid="_x0000_s1192" style="position:absolute;left:0;text-align:left;margin-left:-44.35pt;margin-top:946.05pt;width:100.75pt;height:143.65pt;z-index:251686912" coordsize="1280116,1824355" o:gfxdata="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">
                <v:shape id="Picture 289" o:spid="_x0000_s1193" type="#_x0000_t75" style="position:absolute;left:412750;top:227965;width:721360;height:1596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G&#10;d6/GAAAA3AAAAA8AAABkcnMvZG93bnJldi54bWxEj0FrwkAUhO+F/oflFbzVjRKKpq5SRMWKF2MP&#10;PT6zr0lo9m3YXTX6611B8DjMzDfMZNaZRpzI+dqygkE/AUFcWF1zqeBnv3wfgfABWWNjmRRcyMNs&#10;+voywUzbM+/olIdSRAj7DBVUIbSZlL6oyKDv25Y4en/WGQxRulJqh+cIN40cJsmHNFhzXKiwpXlF&#10;xX9+NAp2+TxdHFy6OtSb7+OlG/xur4tUqd5b9/UJIlAXnuFHe60VDEdjuJ+JR0BO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1cZ3r8YAAADcAAAADwAAAAAAAAAAAAAAAACc&#10;AgAAZHJzL2Rvd25yZXYueG1sUEsFBgAAAAAEAAQA9wAAAI8DAAAAAA==&#10;">
                  <v:imagedata r:id="rId69" o:title="" croptop="12625f"/>
                  <v:path arrowok="t"/>
                </v:shape>
                <v:shape id="Text Box 2" o:spid="_x0000_s1194" type="#_x0000_t202" style="position:absolute;left:494030;width:786086;height:3646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f+sbwgAA&#10;ANwAAAAPAAAAZHJzL2Rvd25yZXYueG1sRE/Pa8IwFL4L+x/CG3izycSJ7UzLUAaeJtZtsNujebZl&#10;zUtpMlv/e3MY7Pjx/d4Wk+3ElQbfOtbwlCgQxJUzLdcaPs5viw0IH5ANdo5Jw408FPnDbIuZcSOf&#10;6FqGWsQQ9hlqaELoMyl91ZBFn7ieOHIXN1gMEQ61NAOOMdx2cqnUWlpsOTY02NOuoeqn/LUaPt8v&#10;318rdaz39rkf3aQk21RqPX+cXl9ABJrCv/jPfTAalmmcH8/EIyD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9/6xvCAAAA3AAAAA8AAAAAAAAAAAAAAAAAlwIAAGRycy9kb3du&#10;cmV2LnhtbFBLBQYAAAAABAAEAPUAAACGAwAAAAA=&#10;" filled="f" stroked="f">
                  <v:textbox>
                    <w:txbxContent>
                      <w:p w14:paraId="3E8DD620" w14:textId="77777777" w:rsidR="009E2F18" w:rsidRPr="000B5090" w:rsidRDefault="009E2F18" w:rsidP="00051BAE">
                        <w:r>
                          <w:t xml:space="preserve">M      </w:t>
                        </w:r>
                        <w:r w:rsidRPr="000B5090">
                          <w:t>1</w:t>
                        </w:r>
                      </w:p>
                    </w:txbxContent>
                  </v:textbox>
                </v:shape>
                <v:shape id="Text Box 2" o:spid="_x0000_s1195" type="#_x0000_t202" style="position:absolute;top:464820;width:786086;height:3646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4dD3xAAA&#10;ANwAAAAPAAAAZHJzL2Rvd25yZXYueG1sRI9Pa8JAFMTvBb/D8oTeml1DLRrdiLQInizVttDbI/vy&#10;B7NvQ3Y18dt3CwWPw8z8hllvRtuKK/W+caxhligQxIUzDVcaPk+7pwUIH5ANto5Jw408bPLJwxoz&#10;4wb+oOsxVCJC2GeooQ6hy6T0RU0WfeI64uiVrrcYouwraXocIty2MlXqRVpsOC7U2NFrTcX5eLEa&#10;vg7lz/ezeq/e7Lwb3Kgk26XU+nE6blcgAo3hHv5v742GdJnC35l4BGT+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OHQ98QAAADcAAAADwAAAAAAAAAAAAAAAACXAgAAZHJzL2Rv&#10;d25yZXYueG1sUEsFBgAAAAAEAAQA9QAAAIgDAAAAAA==&#10;" filled="f" stroked="f">
                  <v:textbox>
                    <w:txbxContent>
                      <w:p w14:paraId="0C8627BC" w14:textId="77777777" w:rsidR="009E2F18" w:rsidRPr="00113C01" w:rsidRDefault="009E2F18" w:rsidP="00051BAE">
                        <w:r w:rsidRPr="00113C01">
                          <w:t>3 kb</w:t>
                        </w:r>
                      </w:p>
                    </w:txbxContent>
                  </v:textbox>
                </v:shape>
              </v:group>
            </w:pict>
          </mc:Fallback>
        </mc:AlternateContent>
      </w:r>
    </w:p>
    <w:p w14:paraId="4300D860" w14:textId="2DB61627" w:rsidR="00607B6F" w:rsidRPr="00237A77" w:rsidRDefault="00607B6F">
      <w:pPr>
        <w:rPr>
          <w:rFonts w:ascii="Cambria" w:hAnsi="Cambria" w:cstheme="majorBidi"/>
        </w:rPr>
      </w:pPr>
      <w:r w:rsidRPr="00237A77">
        <w:rPr>
          <w:rFonts w:ascii="Cambria" w:hAnsi="Cambria" w:cstheme="majorBidi"/>
        </w:rPr>
        <w:br w:type="page"/>
      </w:r>
    </w:p>
    <w:p w14:paraId="3D7CAB10" w14:textId="425188EC" w:rsidR="00051BAE" w:rsidRPr="00237A77" w:rsidRDefault="00607B6F" w:rsidP="00051BAE">
      <w:pPr>
        <w:ind w:left="851"/>
        <w:contextualSpacing/>
        <w:jc w:val="both"/>
        <w:rPr>
          <w:rFonts w:ascii="Cambria" w:hAnsi="Cambria" w:cstheme="majorBidi"/>
        </w:rPr>
      </w:pPr>
      <w:r w:rsidRPr="00237A77">
        <w:rPr>
          <w:noProof/>
          <w:lang w:val="en-US" w:eastAsia="en-US"/>
        </w:rPr>
        <w:lastRenderedPageBreak/>
        <mc:AlternateContent>
          <mc:Choice Requires="wpg">
            <w:drawing>
              <wp:anchor distT="0" distB="0" distL="114300" distR="114300" simplePos="0" relativeHeight="251693056" behindDoc="0" locked="0" layoutInCell="1" allowOverlap="1" wp14:anchorId="3742674B" wp14:editId="39456477">
                <wp:simplePos x="0" y="0"/>
                <wp:positionH relativeFrom="column">
                  <wp:posOffset>685800</wp:posOffset>
                </wp:positionH>
                <wp:positionV relativeFrom="paragraph">
                  <wp:posOffset>0</wp:posOffset>
                </wp:positionV>
                <wp:extent cx="4914900" cy="5539740"/>
                <wp:effectExtent l="0" t="0" r="0" b="0"/>
                <wp:wrapThrough wrapText="bothSides">
                  <wp:wrapPolygon edited="0">
                    <wp:start x="3572" y="0"/>
                    <wp:lineTo x="2679" y="990"/>
                    <wp:lineTo x="2456" y="1287"/>
                    <wp:lineTo x="2456" y="1684"/>
                    <wp:lineTo x="3349" y="3268"/>
                    <wp:lineTo x="558" y="3367"/>
                    <wp:lineTo x="112" y="3565"/>
                    <wp:lineTo x="112" y="5348"/>
                    <wp:lineTo x="2344" y="6437"/>
                    <wp:lineTo x="3349" y="6437"/>
                    <wp:lineTo x="2679" y="8022"/>
                    <wp:lineTo x="2679" y="8517"/>
                    <wp:lineTo x="3126" y="9607"/>
                    <wp:lineTo x="670" y="11191"/>
                    <wp:lineTo x="558" y="13271"/>
                    <wp:lineTo x="2456" y="14360"/>
                    <wp:lineTo x="3349" y="14360"/>
                    <wp:lineTo x="3014" y="16044"/>
                    <wp:lineTo x="3572" y="17530"/>
                    <wp:lineTo x="1228" y="18025"/>
                    <wp:lineTo x="1005" y="18223"/>
                    <wp:lineTo x="1005" y="19708"/>
                    <wp:lineTo x="2679" y="20699"/>
                    <wp:lineTo x="3572" y="20699"/>
                    <wp:lineTo x="3572" y="21491"/>
                    <wp:lineTo x="17749" y="21491"/>
                    <wp:lineTo x="17749" y="15945"/>
                    <wp:lineTo x="19758" y="15846"/>
                    <wp:lineTo x="19758" y="14459"/>
                    <wp:lineTo x="17749" y="14360"/>
                    <wp:lineTo x="17972" y="9607"/>
                    <wp:lineTo x="21321" y="8121"/>
                    <wp:lineTo x="20986" y="0"/>
                    <wp:lineTo x="3572" y="0"/>
                  </wp:wrapPolygon>
                </wp:wrapThrough>
                <wp:docPr id="264" name="Group 264"/>
                <wp:cNvGraphicFramePr/>
                <a:graphic xmlns:a="http://schemas.openxmlformats.org/drawingml/2006/main">
                  <a:graphicData uri="http://schemas.microsoft.com/office/word/2010/wordprocessingGroup">
                    <wpg:wgp>
                      <wpg:cNvGrpSpPr/>
                      <wpg:grpSpPr>
                        <a:xfrm>
                          <a:off x="0" y="0"/>
                          <a:ext cx="4914900" cy="5539740"/>
                          <a:chOff x="0" y="0"/>
                          <a:chExt cx="4914900" cy="5539740"/>
                        </a:xfrm>
                      </wpg:grpSpPr>
                      <wpg:grpSp>
                        <wpg:cNvPr id="263" name="Group 263"/>
                        <wpg:cNvGrpSpPr/>
                        <wpg:grpSpPr>
                          <a:xfrm>
                            <a:off x="0" y="0"/>
                            <a:ext cx="4838721" cy="1776095"/>
                            <a:chOff x="0" y="0"/>
                            <a:chExt cx="4838721" cy="1776095"/>
                          </a:xfrm>
                        </wpg:grpSpPr>
                        <pic:pic xmlns:pic="http://schemas.openxmlformats.org/drawingml/2006/picture">
                          <pic:nvPicPr>
                            <pic:cNvPr id="271" name="Picture 27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2886075" y="233680"/>
                              <a:ext cx="1847215" cy="1542415"/>
                            </a:xfrm>
                            <a:prstGeom prst="rect">
                              <a:avLst/>
                            </a:prstGeom>
                          </pic:spPr>
                        </pic:pic>
                        <wps:wsp>
                          <wps:cNvPr id="273" name="Text Box 2"/>
                          <wps:cNvSpPr txBox="1">
                            <a:spLocks noChangeArrowheads="1"/>
                          </wps:cNvSpPr>
                          <wps:spPr bwMode="auto">
                            <a:xfrm>
                              <a:off x="2662555" y="233680"/>
                              <a:ext cx="208378" cy="341941"/>
                            </a:xfrm>
                            <a:prstGeom prst="rect">
                              <a:avLst/>
                            </a:prstGeom>
                            <a:noFill/>
                            <a:ln w="9525">
                              <a:noFill/>
                              <a:miter lim="800000"/>
                              <a:headEnd/>
                              <a:tailEnd/>
                            </a:ln>
                          </wps:spPr>
                          <wps:txbx>
                            <w:txbxContent>
                              <w:p w14:paraId="3902F9EC" w14:textId="77777777" w:rsidR="00B11E53" w:rsidRDefault="00B11E53" w:rsidP="00051BAE">
                                <w:r>
                                  <w:t>B</w:t>
                                </w:r>
                              </w:p>
                            </w:txbxContent>
                          </wps:txbx>
                          <wps:bodyPr rot="0" vert="horz" wrap="square" lIns="91440" tIns="45720" rIns="91440" bIns="45720" anchor="t" anchorCtr="0">
                            <a:noAutofit/>
                          </wps:bodyPr>
                        </wps:wsp>
                        <wps:wsp>
                          <wps:cNvPr id="306" name="Text Box 2"/>
                          <wps:cNvSpPr txBox="1">
                            <a:spLocks noChangeArrowheads="1"/>
                          </wps:cNvSpPr>
                          <wps:spPr bwMode="auto">
                            <a:xfrm>
                              <a:off x="757555" y="0"/>
                              <a:ext cx="4081166" cy="393562"/>
                            </a:xfrm>
                            <a:prstGeom prst="rect">
                              <a:avLst/>
                            </a:prstGeom>
                            <a:noFill/>
                            <a:ln w="9525">
                              <a:noFill/>
                              <a:miter lim="800000"/>
                              <a:headEnd/>
                              <a:tailEnd/>
                            </a:ln>
                          </wps:spPr>
                          <wps:txbx>
                            <w:txbxContent>
                              <w:p w14:paraId="61402675" w14:textId="35B833C2" w:rsidR="00B11E53" w:rsidRPr="003B08ED" w:rsidRDefault="00B11E53" w:rsidP="00051BAE">
                                <w:r>
                                  <w:t xml:space="preserve"> M   1   2   3           4   5   6   7                   1     2    3            4     5    6   </w:t>
                                </w:r>
                                <w:r w:rsidRPr="003B08ED">
                                  <w:t xml:space="preserve"> 7                   </w:t>
                                </w:r>
                              </w:p>
                            </w:txbxContent>
                          </wps:txbx>
                          <wps:bodyPr rot="0" vert="horz" wrap="square" lIns="91440" tIns="45720" rIns="91440" bIns="45720" anchor="t" anchorCtr="0">
                            <a:noAutofit/>
                          </wps:bodyPr>
                        </wps:wsp>
                        <wpg:grpSp>
                          <wpg:cNvPr id="262" name="Group 262"/>
                          <wpg:cNvGrpSpPr/>
                          <wpg:grpSpPr>
                            <a:xfrm>
                              <a:off x="0" y="233680"/>
                              <a:ext cx="2639695" cy="1530985"/>
                              <a:chOff x="0" y="0"/>
                              <a:chExt cx="2639695" cy="1530985"/>
                            </a:xfrm>
                          </wpg:grpSpPr>
                          <pic:pic xmlns:pic="http://schemas.openxmlformats.org/drawingml/2006/picture">
                            <pic:nvPicPr>
                              <pic:cNvPr id="270" name="Picture 270"/>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807720" y="0"/>
                                <a:ext cx="1831975" cy="1530985"/>
                              </a:xfrm>
                              <a:prstGeom prst="rect">
                                <a:avLst/>
                              </a:prstGeom>
                            </pic:spPr>
                          </pic:pic>
                          <wps:wsp>
                            <wps:cNvPr id="272" name="Text Box 2"/>
                            <wps:cNvSpPr txBox="1">
                              <a:spLocks noChangeArrowheads="1"/>
                            </wps:cNvSpPr>
                            <wps:spPr bwMode="auto">
                              <a:xfrm>
                                <a:off x="517525" y="0"/>
                                <a:ext cx="208378" cy="341941"/>
                              </a:xfrm>
                              <a:prstGeom prst="rect">
                                <a:avLst/>
                              </a:prstGeom>
                              <a:noFill/>
                              <a:ln w="9525">
                                <a:noFill/>
                                <a:miter lim="800000"/>
                                <a:headEnd/>
                                <a:tailEnd/>
                              </a:ln>
                            </wps:spPr>
                            <wps:txbx>
                              <w:txbxContent>
                                <w:p w14:paraId="0DFDD963" w14:textId="77777777" w:rsidR="00B11E53" w:rsidRDefault="00B11E53" w:rsidP="00051BAE">
                                  <w:r>
                                    <w:t>A</w:t>
                                  </w:r>
                                </w:p>
                              </w:txbxContent>
                            </wps:txbx>
                            <wps:bodyPr rot="0" vert="horz" wrap="square" lIns="91440" tIns="45720" rIns="91440" bIns="45720" anchor="t" anchorCtr="0">
                              <a:noAutofit/>
                            </wps:bodyPr>
                          </wps:wsp>
                          <wps:wsp>
                            <wps:cNvPr id="309" name="Text Box 2"/>
                            <wps:cNvSpPr txBox="1">
                              <a:spLocks noChangeArrowheads="1"/>
                            </wps:cNvSpPr>
                            <wps:spPr bwMode="auto">
                              <a:xfrm>
                                <a:off x="17145" y="619760"/>
                                <a:ext cx="769731" cy="357064"/>
                              </a:xfrm>
                              <a:prstGeom prst="rect">
                                <a:avLst/>
                              </a:prstGeom>
                              <a:noFill/>
                              <a:ln w="9525">
                                <a:noFill/>
                                <a:miter lim="800000"/>
                                <a:headEnd/>
                                <a:tailEnd/>
                              </a:ln>
                            </wps:spPr>
                            <wps:txbx>
                              <w:txbxContent>
                                <w:p w14:paraId="587A1564" w14:textId="77777777" w:rsidR="00B11E53" w:rsidRPr="004F49BE" w:rsidRDefault="00B11E53" w:rsidP="00051BAE">
                                  <w:pPr>
                                    <w:rPr>
                                      <w:sz w:val="18"/>
                                      <w:szCs w:val="18"/>
                                    </w:rPr>
                                  </w:pPr>
                                  <w:r>
                                    <w:rPr>
                                      <w:sz w:val="18"/>
                                      <w:szCs w:val="18"/>
                                    </w:rPr>
                                    <w:t>37 kDa</w:t>
                                  </w:r>
                                </w:p>
                              </w:txbxContent>
                            </wps:txbx>
                            <wps:bodyPr rot="0" vert="horz" wrap="square" lIns="91440" tIns="45720" rIns="91440" bIns="45720" anchor="t" anchorCtr="0">
                              <a:noAutofit/>
                            </wps:bodyPr>
                          </wps:wsp>
                          <wps:wsp>
                            <wps:cNvPr id="310" name="Straight Connector 310"/>
                            <wps:cNvCnPr/>
                            <wps:spPr>
                              <a:xfrm>
                                <a:off x="456565" y="731520"/>
                                <a:ext cx="34639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1" name="Text Box 2"/>
                            <wps:cNvSpPr txBox="1">
                              <a:spLocks noChangeArrowheads="1"/>
                            </wps:cNvSpPr>
                            <wps:spPr bwMode="auto">
                              <a:xfrm>
                                <a:off x="0" y="843915"/>
                                <a:ext cx="769732" cy="357064"/>
                              </a:xfrm>
                              <a:prstGeom prst="rect">
                                <a:avLst/>
                              </a:prstGeom>
                              <a:noFill/>
                              <a:ln w="9525">
                                <a:noFill/>
                                <a:miter lim="800000"/>
                                <a:headEnd/>
                                <a:tailEnd/>
                              </a:ln>
                            </wps:spPr>
                            <wps:txbx>
                              <w:txbxContent>
                                <w:p w14:paraId="5DB956FA" w14:textId="77777777" w:rsidR="00B11E53" w:rsidRPr="004F49BE" w:rsidRDefault="00B11E53" w:rsidP="00051BAE">
                                  <w:pPr>
                                    <w:rPr>
                                      <w:sz w:val="18"/>
                                      <w:szCs w:val="18"/>
                                    </w:rPr>
                                  </w:pPr>
                                  <w:r>
                                    <w:rPr>
                                      <w:sz w:val="18"/>
                                      <w:szCs w:val="18"/>
                                    </w:rPr>
                                    <w:t>25 kDa</w:t>
                                  </w:r>
                                </w:p>
                              </w:txbxContent>
                            </wps:txbx>
                            <wps:bodyPr rot="0" vert="horz" wrap="square" lIns="91440" tIns="45720" rIns="91440" bIns="45720" anchor="t" anchorCtr="0">
                              <a:noAutofit/>
                            </wps:bodyPr>
                          </wps:wsp>
                          <wps:wsp>
                            <wps:cNvPr id="312" name="Straight Connector 312"/>
                            <wps:cNvCnPr/>
                            <wps:spPr>
                              <a:xfrm>
                                <a:off x="456565" y="973455"/>
                                <a:ext cx="346069" cy="0"/>
                              </a:xfrm>
                              <a:prstGeom prst="line">
                                <a:avLst/>
                              </a:prstGeom>
                              <a:ln>
                                <a:solidFill>
                                  <a:srgbClr val="000000"/>
                                </a:solidFill>
                              </a:ln>
                            </wps:spPr>
                            <wps:style>
                              <a:lnRef idx="1">
                                <a:schemeClr val="accent1"/>
                              </a:lnRef>
                              <a:fillRef idx="0">
                                <a:schemeClr val="accent1"/>
                              </a:fillRef>
                              <a:effectRef idx="0">
                                <a:schemeClr val="accent1"/>
                              </a:effectRef>
                              <a:fontRef idx="minor">
                                <a:schemeClr val="tx1"/>
                              </a:fontRef>
                            </wps:style>
                            <wps:bodyPr/>
                          </wps:wsp>
                        </wpg:grpSp>
                      </wpg:grpSp>
                      <wpg:grpSp>
                        <wpg:cNvPr id="261" name="Group 261"/>
                        <wpg:cNvGrpSpPr/>
                        <wpg:grpSpPr>
                          <a:xfrm>
                            <a:off x="100330" y="1764665"/>
                            <a:ext cx="4814570" cy="1943100"/>
                            <a:chOff x="0" y="0"/>
                            <a:chExt cx="4814570" cy="1943100"/>
                          </a:xfrm>
                        </wpg:grpSpPr>
                        <wpg:grpSp>
                          <wpg:cNvPr id="319" name="Group 319"/>
                          <wpg:cNvGrpSpPr/>
                          <wpg:grpSpPr>
                            <a:xfrm>
                              <a:off x="0" y="219075"/>
                              <a:ext cx="3900170" cy="1724025"/>
                              <a:chOff x="0" y="0"/>
                              <a:chExt cx="3900170" cy="1724025"/>
                            </a:xfrm>
                          </wpg:grpSpPr>
                          <wpg:grpSp>
                            <wpg:cNvPr id="318" name="Group 318"/>
                            <wpg:cNvGrpSpPr/>
                            <wpg:grpSpPr>
                              <a:xfrm>
                                <a:off x="2528570" y="0"/>
                                <a:ext cx="1371600" cy="1714500"/>
                                <a:chOff x="0" y="0"/>
                                <a:chExt cx="1371600" cy="1714500"/>
                              </a:xfrm>
                            </wpg:grpSpPr>
                            <pic:pic xmlns:pic="http://schemas.openxmlformats.org/drawingml/2006/picture">
                              <pic:nvPicPr>
                                <pic:cNvPr id="296" name="Picture 296"/>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228600" y="0"/>
                                  <a:ext cx="1143000" cy="1714500"/>
                                </a:xfrm>
                                <a:prstGeom prst="rect">
                                  <a:avLst/>
                                </a:prstGeom>
                              </pic:spPr>
                            </pic:pic>
                            <wps:wsp>
                              <wps:cNvPr id="298" name="Text Box 2"/>
                              <wps:cNvSpPr txBox="1">
                                <a:spLocks noChangeArrowheads="1"/>
                              </wps:cNvSpPr>
                              <wps:spPr bwMode="auto">
                                <a:xfrm>
                                  <a:off x="0" y="0"/>
                                  <a:ext cx="208280" cy="341630"/>
                                </a:xfrm>
                                <a:prstGeom prst="rect">
                                  <a:avLst/>
                                </a:prstGeom>
                                <a:noFill/>
                                <a:ln w="9525">
                                  <a:noFill/>
                                  <a:miter lim="800000"/>
                                  <a:headEnd/>
                                  <a:tailEnd/>
                                </a:ln>
                              </wps:spPr>
                              <wps:txbx>
                                <w:txbxContent>
                                  <w:p w14:paraId="0B386516" w14:textId="77777777" w:rsidR="00B11E53" w:rsidRDefault="00B11E53" w:rsidP="00051BAE">
                                    <w:r>
                                      <w:t>D</w:t>
                                    </w:r>
                                  </w:p>
                                </w:txbxContent>
                              </wps:txbx>
                              <wps:bodyPr rot="0" vert="horz" wrap="square" lIns="91440" tIns="45720" rIns="91440" bIns="45720" anchor="t" anchorCtr="0">
                                <a:noAutofit/>
                              </wps:bodyPr>
                            </wps:wsp>
                          </wpg:grpSp>
                          <wpg:grpSp>
                            <wpg:cNvPr id="317" name="Group 317"/>
                            <wpg:cNvGrpSpPr/>
                            <wpg:grpSpPr>
                              <a:xfrm>
                                <a:off x="0" y="0"/>
                                <a:ext cx="1957070" cy="1724025"/>
                                <a:chOff x="0" y="0"/>
                                <a:chExt cx="1957070" cy="1724025"/>
                              </a:xfrm>
                            </wpg:grpSpPr>
                            <pic:pic xmlns:pic="http://schemas.openxmlformats.org/drawingml/2006/picture">
                              <pic:nvPicPr>
                                <pic:cNvPr id="295" name="Picture 29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99770" y="0"/>
                                  <a:ext cx="1257300" cy="1724025"/>
                                </a:xfrm>
                                <a:prstGeom prst="rect">
                                  <a:avLst/>
                                </a:prstGeom>
                              </pic:spPr>
                            </pic:pic>
                            <wps:wsp>
                              <wps:cNvPr id="297" name="Text Box 2"/>
                              <wps:cNvSpPr txBox="1">
                                <a:spLocks noChangeArrowheads="1"/>
                              </wps:cNvSpPr>
                              <wps:spPr bwMode="auto">
                                <a:xfrm>
                                  <a:off x="471170" y="0"/>
                                  <a:ext cx="208280" cy="341630"/>
                                </a:xfrm>
                                <a:prstGeom prst="rect">
                                  <a:avLst/>
                                </a:prstGeom>
                                <a:noFill/>
                                <a:ln w="9525">
                                  <a:noFill/>
                                  <a:miter lim="800000"/>
                                  <a:headEnd/>
                                  <a:tailEnd/>
                                </a:ln>
                              </wps:spPr>
                              <wps:txbx>
                                <w:txbxContent>
                                  <w:p w14:paraId="1B0E4F60" w14:textId="77777777" w:rsidR="00B11E53" w:rsidRDefault="00B11E53" w:rsidP="00051BAE">
                                    <w:r>
                                      <w:t>C</w:t>
                                    </w:r>
                                  </w:p>
                                </w:txbxContent>
                              </wps:txbx>
                              <wps:bodyPr rot="0" vert="horz" wrap="square" lIns="91440" tIns="45720" rIns="91440" bIns="45720" anchor="t" anchorCtr="0">
                                <a:noAutofit/>
                              </wps:bodyPr>
                            </wps:wsp>
                            <wps:wsp>
                              <wps:cNvPr id="301" name="Text Box 2"/>
                              <wps:cNvSpPr txBox="1">
                                <a:spLocks noChangeArrowheads="1"/>
                              </wps:cNvSpPr>
                              <wps:spPr bwMode="auto">
                                <a:xfrm>
                                  <a:off x="8890" y="840105"/>
                                  <a:ext cx="769620" cy="356870"/>
                                </a:xfrm>
                                <a:prstGeom prst="rect">
                                  <a:avLst/>
                                </a:prstGeom>
                                <a:noFill/>
                                <a:ln w="9525">
                                  <a:noFill/>
                                  <a:miter lim="800000"/>
                                  <a:headEnd/>
                                  <a:tailEnd/>
                                </a:ln>
                              </wps:spPr>
                              <wps:txbx>
                                <w:txbxContent>
                                  <w:p w14:paraId="38EC918F" w14:textId="77777777" w:rsidR="00B11E53" w:rsidRPr="004F49BE" w:rsidRDefault="00B11E53" w:rsidP="00051BAE">
                                    <w:pPr>
                                      <w:rPr>
                                        <w:sz w:val="18"/>
                                        <w:szCs w:val="18"/>
                                      </w:rPr>
                                    </w:pPr>
                                    <w:r>
                                      <w:rPr>
                                        <w:sz w:val="18"/>
                                        <w:szCs w:val="18"/>
                                      </w:rPr>
                                      <w:t>37 kDa</w:t>
                                    </w:r>
                                  </w:p>
                                </w:txbxContent>
                              </wps:txbx>
                              <wps:bodyPr rot="0" vert="horz" wrap="square" lIns="91440" tIns="45720" rIns="91440" bIns="45720" anchor="t" anchorCtr="0">
                                <a:noAutofit/>
                              </wps:bodyPr>
                            </wps:wsp>
                            <wps:wsp>
                              <wps:cNvPr id="303" name="Text Box 2"/>
                              <wps:cNvSpPr txBox="1">
                                <a:spLocks noChangeArrowheads="1"/>
                              </wps:cNvSpPr>
                              <wps:spPr bwMode="auto">
                                <a:xfrm>
                                  <a:off x="0" y="1115060"/>
                                  <a:ext cx="769620" cy="356870"/>
                                </a:xfrm>
                                <a:prstGeom prst="rect">
                                  <a:avLst/>
                                </a:prstGeom>
                                <a:noFill/>
                                <a:ln w="9525">
                                  <a:noFill/>
                                  <a:miter lim="800000"/>
                                  <a:headEnd/>
                                  <a:tailEnd/>
                                </a:ln>
                              </wps:spPr>
                              <wps:txbx>
                                <w:txbxContent>
                                  <w:p w14:paraId="11FCDD33" w14:textId="77777777" w:rsidR="00B11E53" w:rsidRPr="004F49BE" w:rsidRDefault="00B11E53" w:rsidP="00051BAE">
                                    <w:pPr>
                                      <w:rPr>
                                        <w:sz w:val="18"/>
                                        <w:szCs w:val="18"/>
                                      </w:rPr>
                                    </w:pPr>
                                    <w:r>
                                      <w:rPr>
                                        <w:sz w:val="18"/>
                                        <w:szCs w:val="18"/>
                                      </w:rPr>
                                      <w:t>25 kDa</w:t>
                                    </w:r>
                                  </w:p>
                                </w:txbxContent>
                              </wps:txbx>
                              <wps:bodyPr rot="0" vert="horz" wrap="square" lIns="91440" tIns="45720" rIns="91440" bIns="45720" anchor="t" anchorCtr="0">
                                <a:noAutofit/>
                              </wps:bodyPr>
                            </wps:wsp>
                            <wps:wsp>
                              <wps:cNvPr id="305" name="Straight Connector 305"/>
                              <wps:cNvCnPr/>
                              <wps:spPr>
                                <a:xfrm>
                                  <a:off x="471170" y="967740"/>
                                  <a:ext cx="346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 name="Straight Connector 307"/>
                              <wps:cNvCnPr/>
                              <wps:spPr>
                                <a:xfrm>
                                  <a:off x="470535" y="1245870"/>
                                  <a:ext cx="346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256" name="Text Box 2"/>
                          <wps:cNvSpPr txBox="1">
                            <a:spLocks noChangeArrowheads="1"/>
                          </wps:cNvSpPr>
                          <wps:spPr bwMode="auto">
                            <a:xfrm>
                              <a:off x="733425" y="0"/>
                              <a:ext cx="4081145" cy="393065"/>
                            </a:xfrm>
                            <a:prstGeom prst="rect">
                              <a:avLst/>
                            </a:prstGeom>
                            <a:noFill/>
                            <a:ln w="9525">
                              <a:noFill/>
                              <a:miter lim="800000"/>
                              <a:headEnd/>
                              <a:tailEnd/>
                            </a:ln>
                          </wps:spPr>
                          <wps:txbx>
                            <w:txbxContent>
                              <w:p w14:paraId="2A331E04" w14:textId="4B89B981" w:rsidR="00B11E53" w:rsidRPr="003B08ED" w:rsidRDefault="00B11E53" w:rsidP="00051BAE">
                                <w:proofErr w:type="gramStart"/>
                                <w:r>
                                  <w:t>M  1</w:t>
                                </w:r>
                                <w:proofErr w:type="gramEnd"/>
                                <w:r>
                                  <w:t xml:space="preserve">    2    3    4   5                                1    2     3    4    5   </w:t>
                                </w:r>
                                <w:r w:rsidRPr="003B08ED">
                                  <w:t xml:space="preserve">                   </w:t>
                                </w:r>
                              </w:p>
                            </w:txbxContent>
                          </wps:txbx>
                          <wps:bodyPr rot="0" vert="horz" wrap="square" lIns="91440" tIns="45720" rIns="91440" bIns="45720" anchor="t" anchorCtr="0">
                            <a:noAutofit/>
                          </wps:bodyPr>
                        </wps:wsp>
                      </wpg:grpSp>
                      <wpg:grpSp>
                        <wpg:cNvPr id="260" name="Group 260"/>
                        <wpg:cNvGrpSpPr/>
                        <wpg:grpSpPr>
                          <a:xfrm>
                            <a:off x="186690" y="3707765"/>
                            <a:ext cx="4385310" cy="1831975"/>
                            <a:chOff x="0" y="0"/>
                            <a:chExt cx="4385310" cy="1831975"/>
                          </a:xfrm>
                        </wpg:grpSpPr>
                        <wpg:grpSp>
                          <wpg:cNvPr id="259" name="Group 259"/>
                          <wpg:cNvGrpSpPr/>
                          <wpg:grpSpPr>
                            <a:xfrm>
                              <a:off x="2442210" y="228600"/>
                              <a:ext cx="1371600" cy="1600200"/>
                              <a:chOff x="0" y="0"/>
                              <a:chExt cx="1371600" cy="1600200"/>
                            </a:xfrm>
                          </wpg:grpSpPr>
                          <pic:pic xmlns:pic="http://schemas.openxmlformats.org/drawingml/2006/picture">
                            <pic:nvPicPr>
                              <pic:cNvPr id="277" name="Picture 27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228600" y="0"/>
                                <a:ext cx="1143000" cy="1600200"/>
                              </a:xfrm>
                              <a:prstGeom prst="rect">
                                <a:avLst/>
                              </a:prstGeom>
                            </pic:spPr>
                          </pic:pic>
                          <wps:wsp>
                            <wps:cNvPr id="300" name="Text Box 2"/>
                            <wps:cNvSpPr txBox="1">
                              <a:spLocks noChangeArrowheads="1"/>
                            </wps:cNvSpPr>
                            <wps:spPr bwMode="auto">
                              <a:xfrm>
                                <a:off x="0" y="0"/>
                                <a:ext cx="208280" cy="341630"/>
                              </a:xfrm>
                              <a:prstGeom prst="rect">
                                <a:avLst/>
                              </a:prstGeom>
                              <a:noFill/>
                              <a:ln w="9525">
                                <a:noFill/>
                                <a:miter lim="800000"/>
                                <a:headEnd/>
                                <a:tailEnd/>
                              </a:ln>
                            </wps:spPr>
                            <wps:txbx>
                              <w:txbxContent>
                                <w:p w14:paraId="2E91ECB7" w14:textId="77777777" w:rsidR="00B11E53" w:rsidRDefault="00B11E53" w:rsidP="00051BAE">
                                  <w:r>
                                    <w:t>F</w:t>
                                  </w:r>
                                </w:p>
                              </w:txbxContent>
                            </wps:txbx>
                            <wps:bodyPr rot="0" vert="horz" wrap="square" lIns="91440" tIns="45720" rIns="91440" bIns="45720" anchor="t" anchorCtr="0">
                              <a:noAutofit/>
                            </wps:bodyPr>
                          </wps:wsp>
                        </wpg:grpSp>
                        <wpg:grpSp>
                          <wpg:cNvPr id="258" name="Group 258"/>
                          <wpg:cNvGrpSpPr/>
                          <wpg:grpSpPr>
                            <a:xfrm>
                              <a:off x="0" y="228600"/>
                              <a:ext cx="1870710" cy="1603375"/>
                              <a:chOff x="0" y="0"/>
                              <a:chExt cx="1870710" cy="1603375"/>
                            </a:xfrm>
                          </wpg:grpSpPr>
                          <pic:pic xmlns:pic="http://schemas.openxmlformats.org/drawingml/2006/picture">
                            <pic:nvPicPr>
                              <pic:cNvPr id="276" name="Picture 276"/>
                              <pic:cNvPicPr>
                                <a:picLocks noChangeAspect="1"/>
                              </pic:cNvPicPr>
                            </pic:nvPicPr>
                            <pic:blipFill rotWithShape="1">
                              <a:blip r:embed="rId75">
                                <a:extLst>
                                  <a:ext uri="{28A0092B-C50C-407E-A947-70E740481C1C}">
                                    <a14:useLocalDpi xmlns:a14="http://schemas.microsoft.com/office/drawing/2010/main" val="0"/>
                                  </a:ext>
                                </a:extLst>
                              </a:blip>
                              <a:srcRect r="56732"/>
                              <a:stretch/>
                            </pic:blipFill>
                            <pic:spPr bwMode="auto">
                              <a:xfrm>
                                <a:off x="674370" y="0"/>
                                <a:ext cx="1196340" cy="1603375"/>
                              </a:xfrm>
                              <a:prstGeom prst="rect">
                                <a:avLst/>
                              </a:prstGeom>
                              <a:ln>
                                <a:noFill/>
                              </a:ln>
                              <a:extLst>
                                <a:ext uri="{53640926-AAD7-44d8-BBD7-CCE9431645EC}">
                                  <a14:shadowObscured xmlns:a14="http://schemas.microsoft.com/office/drawing/2010/main"/>
                                </a:ext>
                              </a:extLst>
                            </pic:spPr>
                          </pic:pic>
                          <wps:wsp>
                            <wps:cNvPr id="299" name="Text Box 2"/>
                            <wps:cNvSpPr txBox="1">
                              <a:spLocks noChangeArrowheads="1"/>
                            </wps:cNvSpPr>
                            <wps:spPr bwMode="auto">
                              <a:xfrm>
                                <a:off x="457200" y="0"/>
                                <a:ext cx="208280" cy="341630"/>
                              </a:xfrm>
                              <a:prstGeom prst="rect">
                                <a:avLst/>
                              </a:prstGeom>
                              <a:noFill/>
                              <a:ln w="9525">
                                <a:noFill/>
                                <a:miter lim="800000"/>
                                <a:headEnd/>
                                <a:tailEnd/>
                              </a:ln>
                            </wps:spPr>
                            <wps:txbx>
                              <w:txbxContent>
                                <w:p w14:paraId="4EDC4447" w14:textId="77777777" w:rsidR="00B11E53" w:rsidRDefault="00B11E53" w:rsidP="00051BAE">
                                  <w:r>
                                    <w:t>E</w:t>
                                  </w:r>
                                </w:p>
                              </w:txbxContent>
                            </wps:txbx>
                            <wps:bodyPr rot="0" vert="horz" wrap="square" lIns="91440" tIns="45720" rIns="91440" bIns="45720" anchor="t" anchorCtr="0">
                              <a:noAutofit/>
                            </wps:bodyPr>
                          </wps:wsp>
                          <wps:wsp>
                            <wps:cNvPr id="302" name="Text Box 2"/>
                            <wps:cNvSpPr txBox="1">
                              <a:spLocks noChangeArrowheads="1"/>
                            </wps:cNvSpPr>
                            <wps:spPr bwMode="auto">
                              <a:xfrm>
                                <a:off x="5080" y="669925"/>
                                <a:ext cx="769620" cy="356870"/>
                              </a:xfrm>
                              <a:prstGeom prst="rect">
                                <a:avLst/>
                              </a:prstGeom>
                              <a:noFill/>
                              <a:ln w="9525">
                                <a:noFill/>
                                <a:miter lim="800000"/>
                                <a:headEnd/>
                                <a:tailEnd/>
                              </a:ln>
                            </wps:spPr>
                            <wps:txbx>
                              <w:txbxContent>
                                <w:p w14:paraId="33A8EDCD" w14:textId="77777777" w:rsidR="00B11E53" w:rsidRPr="004F49BE" w:rsidRDefault="00B11E53" w:rsidP="00051BAE">
                                  <w:pPr>
                                    <w:rPr>
                                      <w:sz w:val="18"/>
                                      <w:szCs w:val="18"/>
                                    </w:rPr>
                                  </w:pPr>
                                  <w:r>
                                    <w:rPr>
                                      <w:sz w:val="18"/>
                                      <w:szCs w:val="18"/>
                                    </w:rPr>
                                    <w:t>37 kDa</w:t>
                                  </w:r>
                                </w:p>
                              </w:txbxContent>
                            </wps:txbx>
                            <wps:bodyPr rot="0" vert="horz" wrap="square" lIns="91440" tIns="45720" rIns="91440" bIns="45720" anchor="t" anchorCtr="0">
                              <a:noAutofit/>
                            </wps:bodyPr>
                          </wps:wsp>
                          <wps:wsp>
                            <wps:cNvPr id="304" name="Text Box 2"/>
                            <wps:cNvSpPr txBox="1">
                              <a:spLocks noChangeArrowheads="1"/>
                            </wps:cNvSpPr>
                            <wps:spPr bwMode="auto">
                              <a:xfrm>
                                <a:off x="0" y="829310"/>
                                <a:ext cx="769620" cy="356870"/>
                              </a:xfrm>
                              <a:prstGeom prst="rect">
                                <a:avLst/>
                              </a:prstGeom>
                              <a:noFill/>
                              <a:ln w="9525">
                                <a:noFill/>
                                <a:miter lim="800000"/>
                                <a:headEnd/>
                                <a:tailEnd/>
                              </a:ln>
                            </wps:spPr>
                            <wps:txbx>
                              <w:txbxContent>
                                <w:p w14:paraId="0A707688" w14:textId="77777777" w:rsidR="00B11E53" w:rsidRPr="004F49BE" w:rsidRDefault="00B11E53" w:rsidP="00051BAE">
                                  <w:pPr>
                                    <w:rPr>
                                      <w:sz w:val="18"/>
                                      <w:szCs w:val="18"/>
                                    </w:rPr>
                                  </w:pPr>
                                  <w:r>
                                    <w:rPr>
                                      <w:sz w:val="18"/>
                                      <w:szCs w:val="18"/>
                                    </w:rPr>
                                    <w:t>25 kDa</w:t>
                                  </w:r>
                                </w:p>
                              </w:txbxContent>
                            </wps:txbx>
                            <wps:bodyPr rot="0" vert="horz" wrap="square" lIns="91440" tIns="45720" rIns="91440" bIns="45720" anchor="t" anchorCtr="0">
                              <a:noAutofit/>
                            </wps:bodyPr>
                          </wps:wsp>
                          <wps:wsp>
                            <wps:cNvPr id="315" name="Straight Connector 315"/>
                            <wps:cNvCnPr/>
                            <wps:spPr>
                              <a:xfrm>
                                <a:off x="499110" y="800100"/>
                                <a:ext cx="346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6" name="Straight Connector 316"/>
                            <wps:cNvCnPr/>
                            <wps:spPr>
                              <a:xfrm>
                                <a:off x="499110" y="967740"/>
                                <a:ext cx="346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7" name="Text Box 2"/>
                          <wps:cNvSpPr txBox="1">
                            <a:spLocks noChangeArrowheads="1"/>
                          </wps:cNvSpPr>
                          <wps:spPr bwMode="auto">
                            <a:xfrm>
                              <a:off x="727710" y="0"/>
                              <a:ext cx="3657600" cy="393065"/>
                            </a:xfrm>
                            <a:prstGeom prst="rect">
                              <a:avLst/>
                            </a:prstGeom>
                            <a:noFill/>
                            <a:ln w="9525">
                              <a:noFill/>
                              <a:miter lim="800000"/>
                              <a:headEnd/>
                              <a:tailEnd/>
                            </a:ln>
                          </wps:spPr>
                          <wps:txbx>
                            <w:txbxContent>
                              <w:p w14:paraId="244A861E" w14:textId="751B737B" w:rsidR="00B11E53" w:rsidRPr="003B08ED" w:rsidRDefault="00B11E53" w:rsidP="00051BAE">
                                <w:r>
                                  <w:t xml:space="preserve">  M      1     2     3                                    1          2         3      </w:t>
                                </w:r>
                                <w:r w:rsidRPr="003B08ED">
                                  <w:t xml:space="preserve">                   </w:t>
                                </w:r>
                              </w:p>
                            </w:txbxContent>
                          </wps:txbx>
                          <wps:bodyPr rot="0" vert="horz" wrap="square" lIns="91440" tIns="45720" rIns="91440" bIns="45720" anchor="t" anchorCtr="0">
                            <a:noAutofit/>
                          </wps:bodyPr>
                        </wps:wsp>
                      </wpg:grpSp>
                    </wpg:wgp>
                  </a:graphicData>
                </a:graphic>
              </wp:anchor>
            </w:drawing>
          </mc:Choice>
          <mc:Fallback>
            <w:pict>
              <v:group id="Group 264" o:spid="_x0000_s1196" style="position:absolute;left:0;text-align:left;margin-left:54pt;margin-top:0;width:387pt;height:436.2pt;z-index:251693056" coordsize="4914900,55397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">
                <v:group id="Group 263" o:spid="_x0000_s1197" style="position:absolute;width:4838721;height:1776095" coordsize="4838721,17760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97ID3xAAAANwAAAAPAAAAZHJzL2Rvd25yZXYueG1sRI9Bi8IwFITvwv6H8Bb2&#10;pmkVRbpGEVkXDyJYhWVvj+bZFpuX0sS2/nsjCB6HmfmGWax6U4mWGldaVhCPIhDEmdUl5wrOp+1w&#10;DsJ5ZI2VZVJwJwer5cdggYm2HR+pTX0uAoRdggoK7+tESpcVZNCNbE0cvIttDPogm1zqBrsAN5Uc&#10;R9FMGiw5LBRY06ag7JrejILfDrv1JP5p99fL5v5/mh7+9jEp9fXZr79BeOr9O/xq77SC8WwC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97ID3xAAAANwAAAAP&#10;AAAAAAAAAAAAAAAAAKkCAABkcnMvZG93bnJldi54bWxQSwUGAAAAAAQABAD6AAAAmgMAAAAA&#10;">
                  <v:shape id="Picture 271" o:spid="_x0000_s1198" type="#_x0000_t75" style="position:absolute;left:2886075;top:233680;width:1847215;height:15424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ML&#10;oEHCAAAA3AAAAA8AAABkcnMvZG93bnJldi54bWxEj0FrAjEUhO8F/0N4Qm81q6Atq1FUFBS81Hrx&#10;9tg8N4ubl5BE3f57IxR6HGbmG2a26Gwr7hRi41jBcFCAIK6cbrhWcPrZfnyBiAlZY+uYFPxShMW8&#10;9zbDUrsHf9P9mGqRIRxLVGBS8qWUsTJkMQ6cJ87exQWLKctQSx3wkeG2laOimEiLDecFg57Whqrr&#10;8WYVnMPa7/3OEJ3cYbPaHs6yasdKvfe75RREoi79h//aO61g9DmE15l8BOT8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jC6BBwgAAANwAAAAPAAAAAAAAAAAAAAAAAJwCAABk&#10;cnMvZG93bnJldi54bWxQSwUGAAAAAAQABAD3AAAAiwMAAAAA&#10;">
                    <v:imagedata r:id="rId76" o:title=""/>
                    <v:path arrowok="t"/>
                  </v:shape>
                  <v:shape id="Text Box 2" o:spid="_x0000_s1199" type="#_x0000_t202" style="position:absolute;left:2662555;top:233680;width:208378;height:3419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oZOWxAAA&#10;ANwAAAAPAAAAZHJzL2Rvd25yZXYueG1sRI9La8MwEITvgfwHsYXeEqlpXnWthNIS6KmleUFui7V+&#10;EGtlLDV2/30VCOQ4zMw3TLrubS0u1PrKsYansQJBnDlTcaFhv9uMliB8QDZYOyYNf+RhvRoOUkyM&#10;6/iHLttQiAhhn6CGMoQmkdJnJVn0Y9cQRy93rcUQZVtI02IX4baWE6Xm0mLFcaHEht5Lys7bX6vh&#10;8JWfjlP1XXzYWdO5Xkm2L1Lrx4f+7RVEoD7cw7f2p9EwWTzD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6GTlsQAAADcAAAADwAAAAAAAAAAAAAAAACXAgAAZHJzL2Rv&#10;d25yZXYueG1sUEsFBgAAAAAEAAQA9QAAAIgDAAAAAA==&#10;" filled="f" stroked="f">
                    <v:textbox>
                      <w:txbxContent>
                        <w:p w14:paraId="3902F9EC" w14:textId="77777777" w:rsidR="009E2F18" w:rsidRDefault="009E2F18" w:rsidP="00051BAE">
                          <w:r>
                            <w:t>B</w:t>
                          </w:r>
                        </w:p>
                      </w:txbxContent>
                    </v:textbox>
                  </v:shape>
                  <v:shape id="Text Box 2" o:spid="_x0000_s1200" type="#_x0000_t202" style="position:absolute;left:757555;width:4081166;height:3935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MUzuwwAA&#10;ANwAAAAPAAAAZHJzL2Rvd25yZXYueG1sRI9Ba8JAFITvgv9heUJvumutoqmrSKXQk9JUBW+P7DMJ&#10;zb4N2a1J/70rCB6HmfmGWa47W4krNb50rGE8UiCIM2dKzjUcfj6HcxA+IBusHJOGf/KwXvV7S0yM&#10;a/mbrmnIRYSwT1BDEUKdSOmzgiz6kauJo3dxjcUQZZNL02Ab4baSr0rNpMWS40KBNX0UlP2mf1bD&#10;cXc5n97UPt/aad26Tkm2C6n1y6DbvIMI1IVn+NH+Mhomagb3M/EIyN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MUzuwwAAANwAAAAPAAAAAAAAAAAAAAAAAJcCAABkcnMvZG93&#10;bnJldi54bWxQSwUGAAAAAAQABAD1AAAAhwMAAAAA&#10;" filled="f" stroked="f">
                    <v:textbox>
                      <w:txbxContent>
                        <w:p w14:paraId="61402675" w14:textId="35B833C2" w:rsidR="009E2F18" w:rsidRPr="003B08ED" w:rsidRDefault="009E2F18" w:rsidP="00051BAE">
                          <w:r>
                            <w:t xml:space="preserve"> M   1   2   3           4   5   6   7                   1     2    3            4     5    6   </w:t>
                          </w:r>
                          <w:r w:rsidRPr="003B08ED">
                            <w:t xml:space="preserve"> 7                   </w:t>
                          </w:r>
                        </w:p>
                      </w:txbxContent>
                    </v:textbox>
                  </v:shape>
                  <v:group id="Group 262" o:spid="_x0000_s1201" style="position:absolute;top:233680;width:2639695;height:1530985" coordsize="2639695,15309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oCVsxAAAANwAAAAPAAAAZHJzL2Rvd25yZXYueG1sRI9Bi8IwFITvC/6H8ARv&#10;a9rKilSjiKh4kIVVQbw9mmdbbF5KE9v6783Cwh6HmfmGWax6U4mWGldaVhCPIxDEmdUl5wou593n&#10;DITzyBory6TgRQ5Wy8HHAlNtO/6h9uRzESDsUlRQeF+nUrqsIINubGvi4N1tY9AH2eRSN9gFuKlk&#10;EkVTabDksFBgTZuCssfpaRTsO+zWk3jbHh/3zet2/vq+HmNSajTs13MQnnr/H/5rH7SCZJr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SoCVsxAAAANwAAAAP&#10;AAAAAAAAAAAAAAAAAKkCAABkcnMvZG93bnJldi54bWxQSwUGAAAAAAQABAD6AAAAmgMAAAAA&#10;">
                    <v:shape id="Picture 270" o:spid="_x0000_s1202" type="#_x0000_t75" style="position:absolute;left:807720;width:1831975;height:1530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7&#10;VGzEAAAA3AAAAA8AAABkcnMvZG93bnJldi54bWxET89rwjAUvg/2P4Q32E3TeXBSjTKGBXGTat1h&#10;x0fz1lSbl9JE2+2vNwdhx4/v92I12EZcqfO1YwUv4wQEcel0zZWCr2M2moHwAVlj45gU/JKH1fLx&#10;YYGpdj0f6FqESsQQ9ikqMCG0qZS+NGTRj11LHLkf11kMEXaV1B32Mdw2cpIkU2mx5thgsKV3Q+W5&#10;uFgFa3PMP7J8317M6e97t51+Zut6ptTz0/A2BxFoCP/iu3ujFUxe4/x4Jh4Bub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R7VGzEAAAA3AAAAA8AAAAAAAAAAAAAAAAAnAIA&#10;AGRycy9kb3ducmV2LnhtbFBLBQYAAAAABAAEAPcAAACNAwAAAAA=&#10;">
                      <v:imagedata r:id="rId77" o:title=""/>
                      <v:path arrowok="t"/>
                    </v:shape>
                    <v:shape id="Text Box 2" o:spid="_x0000_s1203" type="#_x0000_t202" style="position:absolute;left:517525;width:208378;height:3419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TYNxQAA&#10;ANwAAAAPAAAAZHJzL2Rvd25yZXYueG1sRI9Pa8JAFMTvhX6H5RW86W6Df2rqJpQWwVNFrYK3R/aZ&#10;hGbfhuxq0m/fLQg9DjPzG2aVD7YRN+p87VjD80SBIC6cqbnU8HVYj19A+IBssHFMGn7IQ549Pqww&#10;Na7nHd32oRQRwj5FDVUIbSqlLyqy6CeuJY7exXUWQ5RdKU2HfYTbRiZKzaXFmuNChS29V1R8769W&#10;w/Hzcj5N1bb8sLO2d4OSbJdS69HT8PYKItAQ/sP39sZoSBYJ/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DtNg3FAAAA3AAAAA8AAAAAAAAAAAAAAAAAlwIAAGRycy9k&#10;b3ducmV2LnhtbFBLBQYAAAAABAAEAPUAAACJAwAAAAA=&#10;" filled="f" stroked="f">
                      <v:textbox>
                        <w:txbxContent>
                          <w:p w14:paraId="0DFDD963" w14:textId="77777777" w:rsidR="009E2F18" w:rsidRDefault="009E2F18" w:rsidP="00051BAE">
                            <w:r>
                              <w:t>A</w:t>
                            </w:r>
                          </w:p>
                        </w:txbxContent>
                      </v:textbox>
                    </v:shape>
                    <v:shape id="Text Box 2" o:spid="_x0000_s1204" type="#_x0000_t202" style="position:absolute;left:17145;top:619760;width:769731;height:3570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ticxQAA&#10;ANwAAAAPAAAAZHJzL2Rvd25yZXYueG1sRI9La8MwEITvhf4HsYXcEqlJGxLHSggJhZ5a4jwgt8Va&#10;P6i1MpYau/++KgR6HGbmGybdDLYRN+p87VjD80SBIM6dqbnUcDq+jRcgfEA22DgmDT/kYbN+fEgx&#10;Ma7nA92yUIoIYZ+ghiqENpHS5xVZ9BPXEkevcJ3FEGVXStNhH+G2kVOl5tJizXGhwpZ2FeVf2bfV&#10;cP4orpcX9Vnu7Wvbu0FJtkup9ehp2K5ABBrCf/jefjcaZmoJf2fiE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Cu2JzFAAAA3AAAAA8AAAAAAAAAAAAAAAAAlwIAAGRycy9k&#10;b3ducmV2LnhtbFBLBQYAAAAABAAEAPUAAACJAwAAAAA=&#10;" filled="f" stroked="f">
                      <v:textbox>
                        <w:txbxContent>
                          <w:p w14:paraId="587A1564" w14:textId="77777777" w:rsidR="009E2F18" w:rsidRPr="004F49BE" w:rsidRDefault="009E2F18" w:rsidP="00051BAE">
                            <w:pPr>
                              <w:rPr>
                                <w:sz w:val="18"/>
                                <w:szCs w:val="18"/>
                              </w:rPr>
                            </w:pPr>
                            <w:r>
                              <w:rPr>
                                <w:sz w:val="18"/>
                                <w:szCs w:val="18"/>
                              </w:rPr>
                              <w:t>37 kDa</w:t>
                            </w:r>
                          </w:p>
                        </w:txbxContent>
                      </v:textbox>
                    </v:shape>
                    <v:line id="Straight Connector 310" o:spid="_x0000_s1205" style="position:absolute;visibility:visible;mso-wrap-style:square" from="456565,731520" to="802963,7315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z30RMMAAADcAAAADwAAAGRycy9kb3ducmV2LnhtbERPz2vCMBS+D/wfwhO8zbSOWemMUgRh&#10;utPUseujeWurzUtJYq3765fDwOPH93u5HkwrenK+sawgnSYgiEurG64UnI7b5wUIH5A1tpZJwZ08&#10;rFejpyXm2t74k/pDqEQMYZ+jgjqELpfSlzUZ9FPbEUfuxzqDIUJXSe3wFsNNK2dJMpcGG44NNXa0&#10;qam8HK5GwaLcn12RFbv09avLfvvZx3z7nSk1GQ/FG4hAQ3iI/93vWsFLGufHM/EIy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M99ETDAAAA3AAAAA8AAAAAAAAAAAAA&#10;AAAAoQIAAGRycy9kb3ducmV2LnhtbFBLBQYAAAAABAAEAPkAAACRAwAAAAA=&#10;" strokecolor="black [3213]"/>
                    <v:shape id="Text Box 2" o:spid="_x0000_s1206" type="#_x0000_t202" style="position:absolute;top:843915;width:769732;height:3570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AUJHxAAA&#10;ANwAAAAPAAAAZHJzL2Rvd25yZXYueG1sRI9Ba8JAFITvhf6H5RV6q7uxKm3qJogieFLUttDbI/tM&#10;QrNvQ3Y18d+7QqHHYWa+Yeb5YBtxoc7XjjUkIwWCuHCm5lLD53H98gbCB2SDjWPScCUPefb4MMfU&#10;uJ73dDmEUkQI+xQ1VCG0qZS+qMiiH7mWOHon11kMUXalNB32EW4bOVZqJi3WHBcqbGlZUfF7OFsN&#10;X9vTz/dE7cqVnba9G5Rk+y61fn4aFh8gAg3hP/zX3hgNr0kC9zPxCMj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wFCR8QAAADcAAAADwAAAAAAAAAAAAAAAACXAgAAZHJzL2Rv&#10;d25yZXYueG1sUEsFBgAAAAAEAAQA9QAAAIgDAAAAAA==&#10;" filled="f" stroked="f">
                      <v:textbox>
                        <w:txbxContent>
                          <w:p w14:paraId="5DB956FA" w14:textId="77777777" w:rsidR="009E2F18" w:rsidRPr="004F49BE" w:rsidRDefault="009E2F18" w:rsidP="00051BAE">
                            <w:pPr>
                              <w:rPr>
                                <w:sz w:val="18"/>
                                <w:szCs w:val="18"/>
                              </w:rPr>
                            </w:pPr>
                            <w:r>
                              <w:rPr>
                                <w:sz w:val="18"/>
                                <w:szCs w:val="18"/>
                              </w:rPr>
                              <w:t>25 kDa</w:t>
                            </w:r>
                          </w:p>
                        </w:txbxContent>
                      </v:textbox>
                    </v:shape>
                    <v:line id="Straight Connector 312" o:spid="_x0000_s1207" style="position:absolute;visibility:visible;mso-wrap-style:square" from="456565,973455" to="802634,973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rDDsYAAADcAAAADwAAAGRycy9kb3ducmV2LnhtbESPQWvCQBSE7wX/w/KE3upGhSDRVaQi&#10;aA+l2kI9PrPPJDb7Nuxuk/jv3YLQ4zAz3zCLVW9q0ZLzlWUF41ECgji3uuJCwdfn9mUGwgdkjbVl&#10;UnAjD6vl4GmBmbYdH6g9hkJECPsMFZQhNJmUPi/JoB/Zhjh6F+sMhihdIbXDLsJNLSdJkkqDFceF&#10;Eht6LSn/Of4aBe/Tj7Rd7992/fc+Peebw/l07ZxSz8N+PQcRqA//4Ud7pxVMxxP4OxOPgFze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F6ww7GAAAA3AAAAA8AAAAAAAAA&#10;AAAAAAAAoQIAAGRycy9kb3ducmV2LnhtbFBLBQYAAAAABAAEAPkAAACUAwAAAAA=&#10;"/>
                  </v:group>
                </v:group>
                <v:group id="Group 261" o:spid="_x0000_s1208" style="position:absolute;left:100330;top:1764665;width:4814570;height:1943100" coordsize="4814570,1943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icrsbxAAAANwAAAAP&#10;AAAAAAAAAAAAAAAAAKkCAABkcnMvZG93bnJldi54bWxQSwUGAAAAAAQABAD6AAAAmgMAAAAA&#10;">
                  <v:group id="Group 319" o:spid="_x0000_s1209" style="position:absolute;top:219075;width:3900170;height:1724025" coordsize="3900170,17240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48v9xgAAANwAAAAPAAAAZHJzL2Rvd25yZXYueG1sRI9Pa8JAFMTvQr/D8gq9&#10;mU0aKm2aVURq6UEKaqH09sg+k2D2bciu+fPtXaHgcZiZ3zD5ajSN6KlztWUFSRSDIC6srrlU8HPc&#10;zl9BOI+ssbFMCiZysFo+zHLMtB14T/3BlyJA2GWooPK+zaR0RUUGXWRb4uCdbGfQB9mVUnc4BLhp&#10;5HMcL6TBmsNChS1tKirOh4tR8DngsE6Tj353Pm2mv+PL9+8uIaWeHsf1OwhPo7+H/9tfWkGavMH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Ljy/3GAAAA3AAA&#10;AA8AAAAAAAAAAAAAAAAAqQIAAGRycy9kb3ducmV2LnhtbFBLBQYAAAAABAAEAPoAAACcAwAAAAA=&#10;">
                    <v:group id="Group 318" o:spid="_x0000_s1210" style="position:absolute;left:2528570;width:1371600;height:1714500" coordsize="1371600,1714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r25mwgAAANwAAAAPAAAAZHJzL2Rvd25yZXYueG1sRE/LisIwFN0L/kO4wuw0&#10;7YgiHVMRGQcXIqgDw+wuze0Dm5vSxLb+vVkILg/nvd4MphYdta6yrCCeRSCIM6srLhT8XvfTFQjn&#10;kTXWlknBgxxs0vFojYm2PZ+pu/hChBB2CSoovW8SKV1WkkE3sw1x4HLbGvQBtoXULfYh3NTyM4qW&#10;0mDFoaHEhnYlZbfL3Sj46bHfzuPv7njLd4//6+L0d4xJqY/JsP0C4Wnwb/HLfdAK5nFYG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a9uZsIAAADcAAAADwAA&#10;AAAAAAAAAAAAAACpAgAAZHJzL2Rvd25yZXYueG1sUEsFBgAAAAAEAAQA+gAAAJgDAAAAAA==&#10;">
                      <v:shape id="Picture 296" o:spid="_x0000_s1211" type="#_x0000_t75" style="position:absolute;left:228600;width:1143000;height:1714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3&#10;ePHDAAAA3AAAAA8AAABkcnMvZG93bnJldi54bWxEj9GKwjAURN+F/YdwF/ZNUwVFq2kRRVxhEXX3&#10;Ay7NtS02N7WJWv16syD4OMzMGWaWtqYSV2pcaVlBvxeBIM6sLjlX8Pe76o5BOI+ssbJMCu7kIE0+&#10;OjOMtb3xnq4Hn4sAYRejgsL7OpbSZQUZdD1bEwfvaBuDPsgml7rBW4CbSg6iaCQNlhwWCqxpUVB2&#10;OlyMgui83NJG8/7RNz+7Yb7kdbtYK/X12c6nIDy1/h1+tb+1gsFkBP9nwhGQyR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Td48cMAAADcAAAADwAAAAAAAAAAAAAAAACcAgAA&#10;ZHJzL2Rvd25yZXYueG1sUEsFBgAAAAAEAAQA9wAAAIwDAAAAAA==&#10;">
                        <v:imagedata r:id="rId78" o:title=""/>
                        <v:path arrowok="t"/>
                      </v:shape>
                      <v:shape id="Text Box 2" o:spid="_x0000_s1212" type="#_x0000_t202" style="position:absolute;width:208280;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CecdwgAA&#10;ANwAAAAPAAAAZHJzL2Rvd25yZXYueG1sRE/Pa8IwFL4L+x/CG3izycSJ7UzLUAaeJtZtsNujebZl&#10;zUtpMlv/e3MY7Pjx/d4Wk+3ElQbfOtbwlCgQxJUzLdcaPs5viw0IH5ANdo5Jw408FPnDbIuZcSOf&#10;6FqGWsQQ9hlqaELoMyl91ZBFn7ieOHIXN1gMEQ61NAOOMdx2cqnUWlpsOTY02NOuoeqn/LUaPt8v&#10;318rdaz39rkf3aQk21RqPX+cXl9ABJrCv/jPfTAalmlcG8/EIyD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J5x3CAAAA3AAAAA8AAAAAAAAAAAAAAAAAlwIAAGRycy9kb3du&#10;cmV2LnhtbFBLBQYAAAAABAAEAPUAAACGAwAAAAA=&#10;" filled="f" stroked="f">
                        <v:textbox>
                          <w:txbxContent>
                            <w:p w14:paraId="0B386516" w14:textId="77777777" w:rsidR="009E2F18" w:rsidRDefault="009E2F18" w:rsidP="00051BAE">
                              <w:r>
                                <w:t>D</w:t>
                              </w:r>
                            </w:p>
                          </w:txbxContent>
                        </v:textbox>
                      </v:shape>
                    </v:group>
                    <v:group id="Group 317" o:spid="_x0000_s1213" style="position:absolute;width:1957070;height:1724025" coordsize="1957070,17240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MPoUxgAAANwAAAAPAAAAZHJzL2Rvd25yZXYueG1sRI9Pa8JAFMTvQr/D8gq9&#10;mU0aakuaVURq6UEKaqH09sg+k2D2bciu+fPtXaHgcZiZ3zD5ajSN6KlztWUFSRSDIC6srrlU8HPc&#10;zt9AOI+ssbFMCiZysFo+zHLMtB14T/3BlyJA2GWooPK+zaR0RUUGXWRb4uCdbGfQB9mVUnc4BLhp&#10;5HMcL6TBmsNChS1tKirOh4tR8DngsE6Tj353Pm2mv+PL9+8uIaWeHsf1OwhPo7+H/9tfWkGavML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ww+hTGAAAA3AAA&#10;AA8AAAAAAAAAAAAAAAAAqQIAAGRycy9kb3ducmV2LnhtbFBLBQYAAAAABAAEAPoAAACcAwAAAAA=&#10;">
                      <v:shape id="Picture 295" o:spid="_x0000_s1214" type="#_x0000_t75" style="position:absolute;left:699770;width:1257300;height:17240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ph&#10;+5PGAAAA3AAAAA8AAABkcnMvZG93bnJldi54bWxEj0FrwkAUhO8F/8PyBC9FNw1YNLqKFlvai2hU&#10;vD6yzySYfRuyq6b+erdQ8DjMzDfMdN6aSlypcaVlBW+DCARxZnXJuYL97rM/AuE8ssbKMin4JQfz&#10;Wedliom2N97SNfW5CBB2CSoovK8TKV1WkEE3sDVx8E62MeiDbHKpG7wFuKlkHEXv0mDJYaHAmj4K&#10;ys7pxSgYHmvzQ+vlPd2ONpfX8mDixepLqV63XUxAeGr9M/zf/tYK4vEQ/s6EIyBn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mH7k8YAAADcAAAADwAAAAAAAAAAAAAAAACc&#10;AgAAZHJzL2Rvd25yZXYueG1sUEsFBgAAAAAEAAQA9wAAAI8DAAAAAA==&#10;">
                        <v:imagedata r:id="rId79" o:title=""/>
                        <v:path arrowok="t"/>
                      </v:shape>
                      <v:shape id="Text Box 2" o:spid="_x0000_s1215" type="#_x0000_t202" style="position:absolute;left:471170;width:208280;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nNvwwAA&#10;ANwAAAAPAAAAZHJzL2Rvd25yZXYueG1sRI9BawIxFITvBf9DeIK3mihadTWKtAieLNoqeHtsnruL&#10;m5dlE9313xuh0OMwM98wi1VrS3Gn2heONQz6CgRx6kzBmYbfn837FIQPyAZLx6ThQR5Wy87bAhPj&#10;Gt7T/RAyESHsE9SQh1AlUvo0J4u+7yri6F1cbTFEWWfS1NhEuC3lUKkPabHguJBjRZ85pdfDzWo4&#10;7i7n00h9Z192XDWuVZLtTGrd67brOYhAbfgP/7W3RsNwNoHXmXg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lnNvwwAAANwAAAAPAAAAAAAAAAAAAAAAAJcCAABkcnMvZG93&#10;bnJldi54bWxQSwUGAAAAAAQABAD1AAAAhwMAAAAA&#10;" filled="f" stroked="f">
                        <v:textbox>
                          <w:txbxContent>
                            <w:p w14:paraId="1B0E4F60" w14:textId="77777777" w:rsidR="009E2F18" w:rsidRDefault="009E2F18" w:rsidP="00051BAE">
                              <w:r>
                                <w:t>C</w:t>
                              </w:r>
                            </w:p>
                          </w:txbxContent>
                        </v:textbox>
                      </v:shape>
                      <v:shape id="Text Box 2" o:spid="_x0000_s1216" type="#_x0000_t202" style="position:absolute;left:8890;top:840105;width:769620;height:356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2NSawwAA&#10;ANwAAAAPAAAAZHJzL2Rvd25yZXYueG1sRI9bi8IwFITfF/Y/hLPg25p4WdGuUUQRfHLxCr4dmmNb&#10;tjkpTbT13xthYR+HmfmGmc5bW4o71b5wrKHXVSCIU2cKzjQcD+vPMQgfkA2WjknDgzzMZ+9vU0yM&#10;a3hH933IRISwT1BDHkKVSOnTnCz6rquIo3d1tcUQZZ1JU2MT4baUfaVG0mLBcSHHipY5pb/7m9Vw&#10;2l4v56H6yVb2q2pcqyTbidS689EuvkEEasN/+K+9MRoGqgevM/EIyNk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2NSawwAAANwAAAAPAAAAAAAAAAAAAAAAAJcCAABkcnMvZG93&#10;bnJldi54bWxQSwUGAAAAAAQABAD1AAAAhwMAAAAA&#10;" filled="f" stroked="f">
                        <v:textbox>
                          <w:txbxContent>
                            <w:p w14:paraId="38EC918F" w14:textId="77777777" w:rsidR="009E2F18" w:rsidRPr="004F49BE" w:rsidRDefault="009E2F18" w:rsidP="00051BAE">
                              <w:pPr>
                                <w:rPr>
                                  <w:sz w:val="18"/>
                                  <w:szCs w:val="18"/>
                                </w:rPr>
                              </w:pPr>
                              <w:r>
                                <w:rPr>
                                  <w:sz w:val="18"/>
                                  <w:szCs w:val="18"/>
                                </w:rPr>
                                <w:t>37 kDa</w:t>
                              </w:r>
                            </w:p>
                          </w:txbxContent>
                        </v:textbox>
                      </v:shape>
                      <v:shape id="Text Box 2" o:spid="_x0000_s1217" type="#_x0000_t202" style="position:absolute;top:1115060;width:769620;height:356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u92xAAA&#10;ANwAAAAPAAAAZHJzL2Rvd25yZXYueG1sRI9Ba8JAFITvBf/D8gRvuqu2RdNsRJRCTy2mKnh7ZJ9J&#10;aPZtyG5N+u+7BaHHYWa+YdLNYBtxo87XjjXMZwoEceFMzaWG4+frdAXCB2SDjWPS8EMeNtnoIcXE&#10;uJ4PdMtDKSKEfYIaqhDaREpfVGTRz1xLHL2r6yyGKLtSmg77CLeNXCj1LC3WHBcqbGlXUfGVf1sN&#10;p/fr5fyoPsq9fWp7NyjJdi21noyH7QuIQEP4D9/bb0bDUi3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UbvdsQAAADcAAAADwAAAAAAAAAAAAAAAACXAgAAZHJzL2Rv&#10;d25yZXYueG1sUEsFBgAAAAAEAAQA9QAAAIgDAAAAAA==&#10;" filled="f" stroked="f">
                        <v:textbox>
                          <w:txbxContent>
                            <w:p w14:paraId="11FCDD33" w14:textId="77777777" w:rsidR="009E2F18" w:rsidRPr="004F49BE" w:rsidRDefault="009E2F18" w:rsidP="00051BAE">
                              <w:pPr>
                                <w:rPr>
                                  <w:sz w:val="18"/>
                                  <w:szCs w:val="18"/>
                                </w:rPr>
                              </w:pPr>
                              <w:r>
                                <w:rPr>
                                  <w:sz w:val="18"/>
                                  <w:szCs w:val="18"/>
                                </w:rPr>
                                <w:t>25 kDa</w:t>
                              </w:r>
                            </w:p>
                          </w:txbxContent>
                        </v:textbox>
                      </v:shape>
                      <v:line id="Straight Connector 305" o:spid="_x0000_s1218" style="position:absolute;visibility:visible;mso-wrap-style:square" from="471170,967740" to="817245,9677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PBAcUAAADcAAAADwAAAGRycy9kb3ducmV2LnhtbESPQWvCQBSE7wX/w/KE3upGRSPRVYIg&#10;2PZUW/H6yD6TtNm3YXeNqb/eLRQ8DjPzDbPa9KYRHTlfW1YwHiUgiAuray4VfH3uXhYgfEDW2Fgm&#10;Bb/kYbMePK0w0/bKH9QdQikihH2GCqoQ2kxKX1Rk0I9sSxy9s3UGQ5SulNrhNcJNIydJMpcGa44L&#10;Fba0raj4OVyMgkXx9u3yNH8dz45teusm7/PdKVXqedjnSxCB+vAI/7f3WsE0mcHfmXgE5Po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pPBAcUAAADcAAAADwAAAAAAAAAA&#10;AAAAAAChAgAAZHJzL2Rvd25yZXYueG1sUEsFBgAAAAAEAAQA+QAAAJMDAAAAAA==&#10;" strokecolor="black [3213]"/>
                      <v:line id="Straight Connector 307" o:spid="_x0000_s1219" style="position:absolute;visibility:visible;mso-wrap-style:square" from="470535,1245870" to="816610,1245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Q367cUAAADcAAAADwAAAGRycy9kb3ducmV2LnhtbESPT2vCQBTE7wW/w/IEb3WjUiPRVYIg&#10;9M+pVvH6yD6TaPZt2N3G1E/vFgo9DjPzG2a16U0jOnK+tqxgMk5AEBdW11wqOHztnhcgfEDW2Fgm&#10;BT/kYbMePK0w0/bGn9TtQykihH2GCqoQ2kxKX1Rk0I9tSxy9s3UGQ5SulNrhLcJNI6dJMpcGa44L&#10;Fba0rai47r+NgkXxfnF5mr9NXo5teu+mH/PdKVVqNOzzJYhAffgP/7VftYJZksLvmXgE5Po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Q367cUAAADcAAAADwAAAAAAAAAA&#10;AAAAAAChAgAAZHJzL2Rvd25yZXYueG1sUEsFBgAAAAAEAAQA+QAAAJMDAAAAAA==&#10;" strokecolor="black [3213]"/>
                    </v:group>
                  </v:group>
                  <v:shape id="Text Box 2" o:spid="_x0000_s1220" type="#_x0000_t202" style="position:absolute;left:733425;width:4081145;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2xuxAAA&#10;ANwAAAAPAAAAZHJzL2Rvd25yZXYueG1sRI9Ba8JAFITvQv/D8gredLdiQpu6SlEKniqmreDtkX0m&#10;odm3IbtN4r/vCkKPw8x8w6w2o21ET52vHWt4misQxIUzNZcavj7fZ88gfEA22DgmDVfysFk/TFaY&#10;GTfwkfo8lCJC2GeooQqhzaT0RUUW/dy1xNG7uM5iiLIrpelwiHDbyIVSqbRYc1yosKVtRcVP/ms1&#10;fH9czqelOpQ7m7SDG5Vk+yK1nj6Ob68gAo3hP3xv742GRZLC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NsbsQAAADcAAAADwAAAAAAAAAAAAAAAACXAgAAZHJzL2Rv&#10;d25yZXYueG1sUEsFBgAAAAAEAAQA9QAAAIgDAAAAAA==&#10;" filled="f" stroked="f">
                    <v:textbox>
                      <w:txbxContent>
                        <w:p w14:paraId="2A331E04" w14:textId="4B89B981" w:rsidR="009E2F18" w:rsidRPr="003B08ED" w:rsidRDefault="009E2F18" w:rsidP="00051BAE">
                          <w:r>
                            <w:t xml:space="preserve">M  1    2    3    4   5                                1    2     3    4    5   </w:t>
                          </w:r>
                          <w:r w:rsidRPr="003B08ED">
                            <w:t xml:space="preserve">                   </w:t>
                          </w:r>
                        </w:p>
                      </w:txbxContent>
                    </v:textbox>
                  </v:shape>
                </v:group>
                <v:group id="Group 260" o:spid="_x0000_s1221" style="position:absolute;left:186690;top:3707765;width:4385310;height:1831975" coordsize="4385310,18319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0+HoDDAAAA3AAAAA8A&#10;AAAAAAAAAAAAAAAAqQIAAGRycy9kb3ducmV2LnhtbFBLBQYAAAAABAAEAPoAAACZAwAAAAA=&#10;">
                  <v:group id="Group 259" o:spid="_x0000_s1222" style="position:absolute;left:2442210;top:228600;width:1371600;height:1600200" coordsize="13716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aH2gxQAAANwAAAAPAAAAZHJzL2Rvd25yZXYueG1sRI9Bi8IwFITvwv6H8IS9&#10;aVoXxa1GEVmXPYigLoi3R/Nsi81LaWJb/70RBI/DzHzDzJedKUVDtSssK4iHEQji1OqCMwX/x81g&#10;CsJ5ZI2lZVJwJwfLxUdvjom2Le+pOfhMBAi7BBXk3leJlC7NyaAb2oo4eBdbG/RB1pnUNbYBbko5&#10;iqKJNFhwWMixonVO6fVwMwp+W2xXX/FPs71e1vfzcbw7bWNS6rPfrWYgPHX+HX61/7SC0fgb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mh9oMUAAADcAAAA&#10;DwAAAAAAAAAAAAAAAACpAgAAZHJzL2Rvd25yZXYueG1sUEsFBgAAAAAEAAQA+gAAAJsDAAAAAA==&#10;">
                    <v:shape id="Picture 277" o:spid="_x0000_s1223" type="#_x0000_t75" style="position:absolute;left:228600;width:11430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F+&#10;5XfFAAAA3AAAAA8AAABkcnMvZG93bnJldi54bWxEj0+LwjAUxO+C3yE8YW+abhWVahT/sKAXYVVw&#10;j2+bZ1u2eSlN1PjtNwvCHoeZ+Q0zXwZTizu1rrKs4H2QgCDOra64UHA+ffSnIJxH1lhbJgVPcrBc&#10;dDtzzLR98Cfdj74QEcIuQwWl900mpctLMugGtiGO3tW2Bn2UbSF1i48IN7VMk2QsDVYcF0psaFNS&#10;/nO8GQVBVkN3W+/22/SwH39fhiMX7JdSb72wmoHwFPx/+NXeaQXpZAJ/Z+IRkI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xfuV3xQAAANwAAAAPAAAAAAAAAAAAAAAAAJwC&#10;AABkcnMvZG93bnJldi54bWxQSwUGAAAAAAQABAD3AAAAjgMAAAAA&#10;">
                      <v:imagedata r:id="rId80" o:title=""/>
                      <v:path arrowok="t"/>
                    </v:shape>
                    <v:shape id="Text Box 2" o:spid="_x0000_s1224" type="#_x0000_t202" style="position:absolute;width:208280;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lHEBwgAA&#10;ANwAAAAPAAAAZHJzL2Rvd25yZXYueG1sRE9ba8IwFH4f7D+EI+xtTbxszM4oQxnsSbGbgm+H5tiW&#10;NSehyWz99+ZB2OPHd1+sBtuKC3WhcaxhnCkQxKUzDVcafr4/n99AhIhssHVMGq4UYLV8fFhgblzP&#10;e7oUsRIphEOOGuoYfS5lKGuyGDLniRN3dp3FmGBXSdNhn8JtKydKvUqLDaeGGj2tayp/iz+r4bA9&#10;n44ztas29sX3blCS7Vxq/TQaPt5BRBriv/ju/jIapirNT2fSEZ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GUcQHCAAAA3AAAAA8AAAAAAAAAAAAAAAAAlwIAAGRycy9kb3du&#10;cmV2LnhtbFBLBQYAAAAABAAEAPUAAACGAwAAAAA=&#10;" filled="f" stroked="f">
                      <v:textbox>
                        <w:txbxContent>
                          <w:p w14:paraId="2E91ECB7" w14:textId="77777777" w:rsidR="009E2F18" w:rsidRDefault="009E2F18" w:rsidP="00051BAE">
                            <w:r>
                              <w:t>F</w:t>
                            </w:r>
                          </w:p>
                        </w:txbxContent>
                      </v:textbox>
                    </v:shape>
                  </v:group>
                  <v:group id="Group 258" o:spid="_x0000_s1225" style="position:absolute;top:228600;width:1870710;height:1603375" coordsize="1870710,16033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JNg7wwAAANwAAAAPAAAAZHJzL2Rvd25yZXYueG1sRE9Na8JAEL0X+h+WEXqr&#10;m1hSJLoGkVp6CEJVKL0N2TEJyc6G7JrEf+8eBI+P973OJtOKgXpXW1YQzyMQxIXVNZcKzqf9+xKE&#10;88gaW8uk4EYOss3ryxpTbUf+peHoSxFC2KWooPK+S6V0RUUG3dx2xIG72N6gD7Avpe5xDOGmlYso&#10;+pQGaw4NFXa0q6hojlej4HvEcfsRfw15c9nd/k/J4S+PSam32bRdgfA0+af44f7RChZJWBv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0k2DvDAAAA3AAAAA8A&#10;AAAAAAAAAAAAAAAAqQIAAGRycy9kb3ducmV2LnhtbFBLBQYAAAAABAAEAPoAAACZAwAAAAA=&#10;">
                    <v:shape id="Picture 276" o:spid="_x0000_s1226" type="#_x0000_t75" style="position:absolute;left:674370;width:1196340;height:1603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10;b83FAAAA3AAAAA8AAABkcnMvZG93bnJldi54bWxEj81qwzAQhO+BvoPYQi+hkRMSN7iWQwkUegtJ&#10;emhvi7W13ForYyn+efsqEMhxmJlvmHw32kb01PnasYLlIgFBXDpdc6Xg8/z+vAXhA7LGxjEpmMjD&#10;rniY5ZhpN/CR+lOoRISwz1CBCaHNpPSlIYt+4Vri6P24zmKIsquk7nCIcNvIVZKk0mLNccFgS3tD&#10;5d/pYhX0v8tvWw167babr2N7mCYz7yelnh7Ht1cQgcZwD9/aH1rB6iWF65l4BGTx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m/NxQAAANwAAAAPAAAAAAAAAAAAAAAAAJwC&#10;AABkcnMvZG93bnJldi54bWxQSwUGAAAAAAQABAD3AAAAjgMAAAAA&#10;">
                      <v:imagedata r:id="rId81" o:title="" cropright="37180f"/>
                      <v:path arrowok="t"/>
                    </v:shape>
                    <v:shape id="Text Box 2" o:spid="_x0000_s1227" type="#_x0000_t202" style="position:absolute;left:457200;width:208280;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RUKGwwAA&#10;ANwAAAAPAAAAZHJzL2Rvd25yZXYueG1sRI9Pi8IwFMTvgt8hPGFvmii7YqtRZBfB0y7+BW+P5tkW&#10;m5fSRFu//WZhweMwM79hFqvOVuJBjS8daxiPFAjizJmScw3Hw2Y4A+EDssHKMWl4kofVst9bYGpc&#10;yzt67EMuIoR9ihqKEOpUSp8VZNGPXE0cvatrLIYom1yaBtsIt5WcKDWVFkuOCwXW9FlQdtvfrYbT&#10;9/Vyflc/+Zf9qFvXKck2kVq/Dbr1HESgLrzC/+2t0TBJEvg7E4+AXP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RUKGwwAAANwAAAAPAAAAAAAAAAAAAAAAAJcCAABkcnMvZG93&#10;bnJldi54bWxQSwUGAAAAAAQABAD1AAAAhwMAAAAA&#10;" filled="f" stroked="f">
                      <v:textbox>
                        <w:txbxContent>
                          <w:p w14:paraId="4EDC4447" w14:textId="77777777" w:rsidR="009E2F18" w:rsidRDefault="009E2F18" w:rsidP="00051BAE">
                            <w:r>
                              <w:t>E</w:t>
                            </w:r>
                          </w:p>
                        </w:txbxContent>
                      </v:textbox>
                    </v:shape>
                    <v:shape id="Text Box 2" o:spid="_x0000_s1228" type="#_x0000_t202" style="position:absolute;left:5080;top:669925;width:769620;height:356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krtxAAA&#10;ANwAAAAPAAAAZHJzL2Rvd25yZXYueG1sRI9Ba8JAFITvBf/D8gRvuqu2RdNsRJRCTy2mKnh7ZJ9J&#10;aPZtyG5N+u+7BaHHYWa+YdLNYBtxo87XjjXMZwoEceFMzaWG4+frdAXCB2SDjWPS8EMeNtnoIcXE&#10;uJ4PdMtDKSKEfYIaqhDaREpfVGTRz1xLHL2r6yyGKLtSmg77CLeNXCj1LC3WHBcqbGlXUfGVf1sN&#10;p/fr5fyoPsq9fWp7NyjJdi21noyH7QuIQEP4D9/bb0bDUi3g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gpK7cQAAADcAAAADwAAAAAAAAAAAAAAAACXAgAAZHJzL2Rv&#10;d25yZXYueG1sUEsFBgAAAAAEAAQA9QAAAIgDAAAAAA==&#10;" filled="f" stroked="f">
                      <v:textbox>
                        <w:txbxContent>
                          <w:p w14:paraId="33A8EDCD" w14:textId="77777777" w:rsidR="009E2F18" w:rsidRPr="004F49BE" w:rsidRDefault="009E2F18" w:rsidP="00051BAE">
                            <w:pPr>
                              <w:rPr>
                                <w:sz w:val="18"/>
                                <w:szCs w:val="18"/>
                              </w:rPr>
                            </w:pPr>
                            <w:r>
                              <w:rPr>
                                <w:sz w:val="18"/>
                                <w:szCs w:val="18"/>
                              </w:rPr>
                              <w:t>37 kDa</w:t>
                            </w:r>
                          </w:p>
                        </w:txbxContent>
                      </v:textbox>
                    </v:shape>
                    <v:shape id="Text Box 2" o:spid="_x0000_s1229" type="#_x0000_t202" style="position:absolute;top:829310;width:769620;height:356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3cCxAAA&#10;ANwAAAAPAAAAZHJzL2Rvd25yZXYueG1sRI9Pa8JAFMTvgt9heUJvdddqRaOrSKXQk8X4B7w9ss8k&#10;mH0bsluTfvuuUPA4zMxvmOW6s5W4U+NLxxpGQwWCOHOm5FzD8fD5OgPhA7LByjFp+CUP61W/t8TE&#10;uJb3dE9DLiKEfYIaihDqREqfFWTRD11NHL2rayyGKJtcmgbbCLeVfFNqKi2WHBcKrOmjoOyW/lgN&#10;p931cp6o73xr3+vWdUqynUutXwbdZgEiUBee4f/2l9EwVhN4nIlH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q93AsQAAADcAAAADwAAAAAAAAAAAAAAAACXAgAAZHJzL2Rv&#10;d25yZXYueG1sUEsFBgAAAAAEAAQA9QAAAIgDAAAAAA==&#10;" filled="f" stroked="f">
                      <v:textbox>
                        <w:txbxContent>
                          <w:p w14:paraId="0A707688" w14:textId="77777777" w:rsidR="009E2F18" w:rsidRPr="004F49BE" w:rsidRDefault="009E2F18" w:rsidP="00051BAE">
                            <w:pPr>
                              <w:rPr>
                                <w:sz w:val="18"/>
                                <w:szCs w:val="18"/>
                              </w:rPr>
                            </w:pPr>
                            <w:r>
                              <w:rPr>
                                <w:sz w:val="18"/>
                                <w:szCs w:val="18"/>
                              </w:rPr>
                              <w:t>25 kDa</w:t>
                            </w:r>
                          </w:p>
                        </w:txbxContent>
                      </v:textbox>
                    </v:shape>
                    <v:line id="Straight Connector 315" o:spid="_x0000_s1230" style="position:absolute;visibility:visible;mso-wrap-style:square" from="499110,800100" to="845185,800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0pX3MYAAADcAAAADwAAAGRycy9kb3ducmV2LnhtbESPQWvCQBSE74X+h+UVvNVNLBqJrhIK&#10;QtVTbcXrI/tM0mbfht1tjP31XaHgcZiZb5jlejCt6Mn5xrKCdJyAIC6tbrhS8PmxeZ6D8AFZY2uZ&#10;FFzJw3r1+LDEXNsLv1N/CJWIEPY5KqhD6HIpfVmTQT+2HXH0ztYZDFG6SmqHlwg3rZwkyUwabDgu&#10;1NjRa03l9+HHKJiXuy9XZMU2nR677Lef7GebU6bU6GkoFiACDeEe/m+/aQUv6RRuZ+IRkK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NKV9zGAAAA3AAAAA8AAAAAAAAA&#10;AAAAAAAAoQIAAGRycy9kb3ducmV2LnhtbFBLBQYAAAAABAAEAPkAAACUAwAAAAA=&#10;" strokecolor="black [3213]"/>
                    <v:line id="Straight Connector 316" o:spid="_x0000_s1231" style="position:absolute;visibility:visible;mso-wrap-style:square" from="499110,967740" to="845185,9677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5jJq8YAAADcAAAADwAAAGRycy9kb3ducmV2LnhtbESPQWvCQBSE70L/w/IK3nQTpYlEVwkF&#10;oban2havj+xrkjb7NuxuY/TXu4VCj8PMfMNsdqPpxEDOt5YVpPMEBHFldcu1gve3/WwFwgdkjZ1l&#10;UnAhD7vt3WSDhbZnfqXhGGoRIewLVNCE0BdS+qohg35ue+LofVpnMETpaqkdniPcdHKRJJk02HJc&#10;aLCnx4aq7+OPUbCqnr9cmZeH9OGjz6/D4iXbn3KlpvdjuQYRaAz/4b/2k1awTDP4PROPgNz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OYyavGAAAA3AAAAA8AAAAAAAAA&#10;AAAAAAAAoQIAAGRycy9kb3ducmV2LnhtbFBLBQYAAAAABAAEAPkAAACUAwAAAAA=&#10;" strokecolor="black [3213]"/>
                  </v:group>
                  <v:shape id="Text Box 2" o:spid="_x0000_s1232" type="#_x0000_t202" style="position:absolute;left:727710;width:36576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L8n1xAAA&#10;ANwAAAAPAAAAZHJzL2Rvd25yZXYueG1sRI9Pa8JAFMTvgt9heUJvdbeiVtNsRJRCT0r9B709ss8k&#10;NPs2ZLcm/fZdoeBxmJnfMOmqt7W4UesrxxpexgoEce5MxYWG0/H9eQHCB2SDtWPS8EseVtlwkGJi&#10;XMefdDuEQkQI+wQ1lCE0iZQ+L8miH7uGOHpX11oMUbaFNC12EW5rOVFqLi1WHBdKbGhTUv59+LEa&#10;zrvr12Wq9sXWzprO9UqyXUqtn0b9+g1EoD48wv/tD6NhMnuF+5l4BG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y/J9cQAAADcAAAADwAAAAAAAAAAAAAAAACXAgAAZHJzL2Rv&#10;d25yZXYueG1sUEsFBgAAAAAEAAQA9QAAAIgDAAAAAA==&#10;" filled="f" stroked="f">
                    <v:textbox>
                      <w:txbxContent>
                        <w:p w14:paraId="244A861E" w14:textId="751B737B" w:rsidR="009E2F18" w:rsidRPr="003B08ED" w:rsidRDefault="009E2F18" w:rsidP="00051BAE">
                          <w:r>
                            <w:t xml:space="preserve">  M      1     2     3                                    1          2         3      </w:t>
                          </w:r>
                          <w:r w:rsidRPr="003B08ED">
                            <w:t xml:space="preserve">                   </w:t>
                          </w:r>
                        </w:p>
                      </w:txbxContent>
                    </v:textbox>
                  </v:shape>
                </v:group>
                <w10:wrap type="through"/>
              </v:group>
            </w:pict>
          </mc:Fallback>
        </mc:AlternateContent>
      </w:r>
    </w:p>
    <w:p w14:paraId="631396C5" w14:textId="77777777" w:rsidR="00051BAE" w:rsidRPr="00237A77" w:rsidRDefault="00051BAE" w:rsidP="00051BAE">
      <w:pPr>
        <w:ind w:left="851"/>
        <w:contextualSpacing/>
        <w:jc w:val="both"/>
        <w:rPr>
          <w:rFonts w:ascii="Cambria" w:hAnsi="Cambria" w:cstheme="majorBidi"/>
        </w:rPr>
      </w:pPr>
    </w:p>
    <w:p w14:paraId="70CD4D04" w14:textId="77777777" w:rsidR="00051BAE" w:rsidRPr="00237A77" w:rsidRDefault="00051BAE" w:rsidP="00051BAE">
      <w:pPr>
        <w:ind w:left="851"/>
        <w:contextualSpacing/>
        <w:jc w:val="both"/>
        <w:rPr>
          <w:rFonts w:ascii="Cambria" w:hAnsi="Cambria" w:cstheme="majorBidi"/>
        </w:rPr>
      </w:pPr>
    </w:p>
    <w:p w14:paraId="0747B1CF" w14:textId="77777777" w:rsidR="00051BAE" w:rsidRPr="00237A77" w:rsidRDefault="00051BAE" w:rsidP="00051BAE">
      <w:pPr>
        <w:ind w:left="851"/>
        <w:contextualSpacing/>
        <w:jc w:val="both"/>
        <w:rPr>
          <w:rFonts w:ascii="Cambria" w:hAnsi="Cambria" w:cstheme="majorBidi"/>
        </w:rPr>
      </w:pPr>
    </w:p>
    <w:p w14:paraId="293607B5" w14:textId="77777777" w:rsidR="00051BAE" w:rsidRPr="00237A77" w:rsidRDefault="00051BAE" w:rsidP="00051BAE">
      <w:pPr>
        <w:ind w:left="851"/>
        <w:contextualSpacing/>
        <w:jc w:val="both"/>
        <w:rPr>
          <w:rFonts w:ascii="Cambria" w:hAnsi="Cambria" w:cstheme="majorBidi"/>
        </w:rPr>
      </w:pPr>
    </w:p>
    <w:p w14:paraId="59E5EA0F" w14:textId="77777777" w:rsidR="00051BAE" w:rsidRPr="00237A77" w:rsidRDefault="00051BAE" w:rsidP="00051BAE">
      <w:pPr>
        <w:ind w:left="851"/>
        <w:contextualSpacing/>
        <w:jc w:val="both"/>
        <w:rPr>
          <w:rFonts w:ascii="Cambria" w:hAnsi="Cambria" w:cstheme="majorBidi"/>
        </w:rPr>
      </w:pPr>
    </w:p>
    <w:p w14:paraId="4108F6BB" w14:textId="645139EF" w:rsidR="00051BAE" w:rsidRPr="00237A77" w:rsidRDefault="00051BAE" w:rsidP="00051BAE">
      <w:pPr>
        <w:ind w:left="851"/>
        <w:contextualSpacing/>
        <w:jc w:val="both"/>
        <w:rPr>
          <w:rFonts w:ascii="Cambria" w:hAnsi="Cambria" w:cstheme="majorBidi"/>
        </w:rPr>
      </w:pPr>
    </w:p>
    <w:p w14:paraId="2B6293D3" w14:textId="77777777" w:rsidR="00607B6F" w:rsidRPr="00237A77" w:rsidRDefault="00607B6F" w:rsidP="00051BAE">
      <w:pPr>
        <w:ind w:left="851"/>
        <w:contextualSpacing/>
        <w:jc w:val="both"/>
        <w:rPr>
          <w:rFonts w:ascii="Cambria" w:hAnsi="Cambria" w:cstheme="majorBidi"/>
        </w:rPr>
      </w:pPr>
    </w:p>
    <w:p w14:paraId="7FCDCEA1" w14:textId="77777777" w:rsidR="00607B6F" w:rsidRPr="00237A77" w:rsidRDefault="00607B6F" w:rsidP="00051BAE">
      <w:pPr>
        <w:ind w:left="851"/>
        <w:contextualSpacing/>
        <w:jc w:val="both"/>
        <w:rPr>
          <w:rFonts w:ascii="Cambria" w:hAnsi="Cambria" w:cstheme="majorBidi"/>
        </w:rPr>
      </w:pPr>
    </w:p>
    <w:p w14:paraId="157CF38C" w14:textId="77777777" w:rsidR="00607B6F" w:rsidRPr="00237A77" w:rsidRDefault="00607B6F" w:rsidP="00051BAE">
      <w:pPr>
        <w:ind w:left="851"/>
        <w:contextualSpacing/>
        <w:jc w:val="both"/>
        <w:rPr>
          <w:rFonts w:ascii="Cambria" w:hAnsi="Cambria" w:cstheme="majorBidi"/>
        </w:rPr>
      </w:pPr>
    </w:p>
    <w:p w14:paraId="7597FB7A" w14:textId="77777777" w:rsidR="00607B6F" w:rsidRPr="00237A77" w:rsidRDefault="00607B6F" w:rsidP="00051BAE">
      <w:pPr>
        <w:ind w:left="851"/>
        <w:contextualSpacing/>
        <w:jc w:val="both"/>
        <w:rPr>
          <w:rFonts w:ascii="Cambria" w:hAnsi="Cambria" w:cstheme="majorBidi"/>
        </w:rPr>
      </w:pPr>
    </w:p>
    <w:p w14:paraId="62976B4F" w14:textId="77777777" w:rsidR="00607B6F" w:rsidRPr="00237A77" w:rsidRDefault="00607B6F" w:rsidP="00051BAE">
      <w:pPr>
        <w:ind w:left="851"/>
        <w:contextualSpacing/>
        <w:jc w:val="both"/>
        <w:rPr>
          <w:rFonts w:ascii="Cambria" w:hAnsi="Cambria" w:cstheme="majorBidi"/>
        </w:rPr>
      </w:pPr>
    </w:p>
    <w:p w14:paraId="65FC966E" w14:textId="77777777" w:rsidR="00607B6F" w:rsidRPr="00237A77" w:rsidRDefault="00607B6F" w:rsidP="00051BAE">
      <w:pPr>
        <w:ind w:left="851"/>
        <w:contextualSpacing/>
        <w:jc w:val="both"/>
        <w:rPr>
          <w:rFonts w:ascii="Cambria" w:hAnsi="Cambria" w:cstheme="majorBidi"/>
        </w:rPr>
      </w:pPr>
    </w:p>
    <w:p w14:paraId="2623E6E9" w14:textId="77777777" w:rsidR="00607B6F" w:rsidRPr="00237A77" w:rsidRDefault="00607B6F" w:rsidP="00051BAE">
      <w:pPr>
        <w:ind w:left="851"/>
        <w:contextualSpacing/>
        <w:jc w:val="both"/>
        <w:rPr>
          <w:rFonts w:ascii="Cambria" w:hAnsi="Cambria" w:cstheme="majorBidi"/>
        </w:rPr>
      </w:pPr>
    </w:p>
    <w:p w14:paraId="4A5E302B" w14:textId="77777777" w:rsidR="00607B6F" w:rsidRPr="00237A77" w:rsidRDefault="00607B6F" w:rsidP="00051BAE">
      <w:pPr>
        <w:ind w:left="851"/>
        <w:contextualSpacing/>
        <w:jc w:val="both"/>
        <w:rPr>
          <w:rFonts w:ascii="Cambria" w:hAnsi="Cambria" w:cstheme="majorBidi"/>
        </w:rPr>
      </w:pPr>
    </w:p>
    <w:p w14:paraId="1A6AABF4" w14:textId="77777777" w:rsidR="00607B6F" w:rsidRPr="00237A77" w:rsidRDefault="00607B6F" w:rsidP="00051BAE">
      <w:pPr>
        <w:ind w:left="851"/>
        <w:contextualSpacing/>
        <w:jc w:val="both"/>
        <w:rPr>
          <w:rFonts w:ascii="Cambria" w:hAnsi="Cambria" w:cstheme="majorBidi"/>
        </w:rPr>
      </w:pPr>
    </w:p>
    <w:p w14:paraId="09536A50" w14:textId="77777777" w:rsidR="00607B6F" w:rsidRPr="00237A77" w:rsidRDefault="00607B6F" w:rsidP="00051BAE">
      <w:pPr>
        <w:ind w:left="851"/>
        <w:contextualSpacing/>
        <w:jc w:val="both"/>
        <w:rPr>
          <w:rFonts w:ascii="Cambria" w:hAnsi="Cambria" w:cstheme="majorBidi"/>
        </w:rPr>
      </w:pPr>
    </w:p>
    <w:p w14:paraId="60223B27" w14:textId="77777777" w:rsidR="00607B6F" w:rsidRPr="00237A77" w:rsidRDefault="00607B6F" w:rsidP="00051BAE">
      <w:pPr>
        <w:ind w:left="851"/>
        <w:contextualSpacing/>
        <w:jc w:val="both"/>
        <w:rPr>
          <w:rFonts w:ascii="Cambria" w:hAnsi="Cambria" w:cstheme="majorBidi"/>
        </w:rPr>
      </w:pPr>
    </w:p>
    <w:p w14:paraId="1C443AEF" w14:textId="77777777" w:rsidR="00607B6F" w:rsidRPr="00237A77" w:rsidRDefault="00607B6F" w:rsidP="00051BAE">
      <w:pPr>
        <w:ind w:left="851"/>
        <w:contextualSpacing/>
        <w:jc w:val="both"/>
        <w:rPr>
          <w:rFonts w:ascii="Cambria" w:hAnsi="Cambria" w:cstheme="majorBidi"/>
        </w:rPr>
      </w:pPr>
    </w:p>
    <w:p w14:paraId="0095AEA8" w14:textId="77777777" w:rsidR="00607B6F" w:rsidRPr="00237A77" w:rsidRDefault="00607B6F" w:rsidP="00051BAE">
      <w:pPr>
        <w:ind w:left="851"/>
        <w:contextualSpacing/>
        <w:jc w:val="both"/>
        <w:rPr>
          <w:rFonts w:ascii="Cambria" w:hAnsi="Cambria" w:cstheme="majorBidi"/>
        </w:rPr>
      </w:pPr>
    </w:p>
    <w:p w14:paraId="095A0F9E" w14:textId="77777777" w:rsidR="00607B6F" w:rsidRPr="00237A77" w:rsidRDefault="00607B6F" w:rsidP="00051BAE">
      <w:pPr>
        <w:ind w:left="851"/>
        <w:contextualSpacing/>
        <w:jc w:val="both"/>
        <w:rPr>
          <w:rFonts w:ascii="Cambria" w:hAnsi="Cambria" w:cstheme="majorBidi"/>
        </w:rPr>
      </w:pPr>
    </w:p>
    <w:p w14:paraId="5F15D6CC" w14:textId="77777777" w:rsidR="00607B6F" w:rsidRPr="00237A77" w:rsidRDefault="00607B6F" w:rsidP="00051BAE">
      <w:pPr>
        <w:ind w:left="851"/>
        <w:contextualSpacing/>
        <w:jc w:val="both"/>
        <w:rPr>
          <w:rFonts w:ascii="Cambria" w:hAnsi="Cambria" w:cstheme="majorBidi"/>
        </w:rPr>
      </w:pPr>
    </w:p>
    <w:p w14:paraId="63DE3081" w14:textId="77777777" w:rsidR="00607B6F" w:rsidRPr="00237A77" w:rsidRDefault="00607B6F" w:rsidP="00051BAE">
      <w:pPr>
        <w:ind w:left="851"/>
        <w:contextualSpacing/>
        <w:jc w:val="both"/>
        <w:rPr>
          <w:rFonts w:ascii="Cambria" w:hAnsi="Cambria" w:cstheme="majorBidi"/>
        </w:rPr>
      </w:pPr>
    </w:p>
    <w:p w14:paraId="5DF7A5AB" w14:textId="77777777" w:rsidR="00607B6F" w:rsidRPr="00237A77" w:rsidRDefault="00607B6F" w:rsidP="00051BAE">
      <w:pPr>
        <w:ind w:left="851"/>
        <w:contextualSpacing/>
        <w:jc w:val="both"/>
        <w:rPr>
          <w:rFonts w:ascii="Cambria" w:hAnsi="Cambria" w:cstheme="majorBidi"/>
        </w:rPr>
      </w:pPr>
    </w:p>
    <w:p w14:paraId="009B850A" w14:textId="77777777" w:rsidR="00607B6F" w:rsidRPr="00237A77" w:rsidRDefault="00607B6F" w:rsidP="00051BAE">
      <w:pPr>
        <w:ind w:left="851"/>
        <w:contextualSpacing/>
        <w:jc w:val="both"/>
        <w:rPr>
          <w:rFonts w:ascii="Cambria" w:hAnsi="Cambria" w:cstheme="majorBidi"/>
        </w:rPr>
      </w:pPr>
    </w:p>
    <w:p w14:paraId="694B8408" w14:textId="77777777" w:rsidR="00607B6F" w:rsidRPr="00237A77" w:rsidRDefault="00607B6F" w:rsidP="00051BAE">
      <w:pPr>
        <w:ind w:left="851"/>
        <w:contextualSpacing/>
        <w:jc w:val="both"/>
        <w:rPr>
          <w:rFonts w:ascii="Cambria" w:hAnsi="Cambria" w:cstheme="majorBidi"/>
        </w:rPr>
      </w:pPr>
    </w:p>
    <w:p w14:paraId="111517FA" w14:textId="77777777" w:rsidR="00607B6F" w:rsidRPr="00237A77" w:rsidRDefault="00607B6F" w:rsidP="00051BAE">
      <w:pPr>
        <w:ind w:left="851"/>
        <w:contextualSpacing/>
        <w:jc w:val="both"/>
        <w:rPr>
          <w:rFonts w:ascii="Cambria" w:hAnsi="Cambria" w:cstheme="majorBidi"/>
        </w:rPr>
      </w:pPr>
    </w:p>
    <w:p w14:paraId="7145946E" w14:textId="77777777" w:rsidR="00607B6F" w:rsidRPr="00237A77" w:rsidRDefault="00607B6F" w:rsidP="00051BAE">
      <w:pPr>
        <w:ind w:left="851"/>
        <w:contextualSpacing/>
        <w:jc w:val="both"/>
        <w:rPr>
          <w:rFonts w:ascii="Cambria" w:hAnsi="Cambria" w:cstheme="majorBidi"/>
        </w:rPr>
      </w:pPr>
    </w:p>
    <w:p w14:paraId="155C2C29" w14:textId="77777777" w:rsidR="00607B6F" w:rsidRPr="00237A77" w:rsidRDefault="00607B6F" w:rsidP="00051BAE">
      <w:pPr>
        <w:ind w:left="851"/>
        <w:contextualSpacing/>
        <w:jc w:val="both"/>
        <w:rPr>
          <w:rFonts w:ascii="Cambria" w:hAnsi="Cambria" w:cstheme="majorBidi"/>
        </w:rPr>
      </w:pPr>
    </w:p>
    <w:p w14:paraId="1B2862AA" w14:textId="775DC941" w:rsidR="00051BAE" w:rsidRPr="00237A77" w:rsidRDefault="00051BAE" w:rsidP="00051BAE">
      <w:pPr>
        <w:ind w:left="851"/>
        <w:contextualSpacing/>
        <w:jc w:val="both"/>
        <w:rPr>
          <w:rFonts w:ascii="Cambria" w:hAnsi="Cambria" w:cstheme="majorBidi"/>
        </w:rPr>
      </w:pPr>
    </w:p>
    <w:p w14:paraId="7D152148" w14:textId="51C57932" w:rsidR="00051BAE" w:rsidRPr="00237A77" w:rsidRDefault="00051BAE" w:rsidP="00051BAE">
      <w:pPr>
        <w:ind w:left="851"/>
        <w:contextualSpacing/>
        <w:jc w:val="both"/>
        <w:rPr>
          <w:rFonts w:ascii="Cambria" w:hAnsi="Cambria"/>
          <w:sz w:val="20"/>
          <w:szCs w:val="20"/>
        </w:rPr>
      </w:pPr>
      <w:r w:rsidRPr="00237A77">
        <w:rPr>
          <w:b/>
          <w:sz w:val="20"/>
          <w:szCs w:val="20"/>
        </w:rPr>
        <w:t xml:space="preserve">Figure 3.12: </w:t>
      </w:r>
      <w:r w:rsidRPr="00237A77">
        <w:rPr>
          <w:sz w:val="20"/>
          <w:szCs w:val="20"/>
        </w:rPr>
        <w:t xml:space="preserve">Analysis of small-scale expression of </w:t>
      </w:r>
      <w:r w:rsidRPr="00237A77">
        <w:rPr>
          <w:i/>
          <w:sz w:val="20"/>
          <w:szCs w:val="20"/>
        </w:rPr>
        <w:t>Sp</w:t>
      </w:r>
      <w:r w:rsidRPr="00237A77">
        <w:rPr>
          <w:sz w:val="20"/>
          <w:szCs w:val="20"/>
        </w:rPr>
        <w:t>FEN active-site mutants</w:t>
      </w:r>
      <w:r w:rsidRPr="00237A77">
        <w:rPr>
          <w:i/>
          <w:sz w:val="20"/>
          <w:szCs w:val="20"/>
        </w:rPr>
        <w:t xml:space="preserve">. </w:t>
      </w:r>
      <w:r w:rsidRPr="00237A77">
        <w:rPr>
          <w:sz w:val="20"/>
          <w:szCs w:val="20"/>
        </w:rPr>
        <w:t>A) SDS-PAGE gel showing D139K and D141K expression. Lane 1: pJONEX4</w:t>
      </w:r>
      <w:proofErr w:type="gramStart"/>
      <w:r w:rsidRPr="00237A77">
        <w:rPr>
          <w:sz w:val="20"/>
          <w:szCs w:val="20"/>
        </w:rPr>
        <w:t>:D139K</w:t>
      </w:r>
      <w:proofErr w:type="gramEnd"/>
      <w:r w:rsidRPr="00237A77">
        <w:rPr>
          <w:sz w:val="20"/>
          <w:szCs w:val="20"/>
        </w:rPr>
        <w:t xml:space="preserve"> before induction; Lane 2: pJONEX4:D139K 3 hrs post-induction; Lane 3: pJONEX4:D139K overnight post-induction; Lane 4: pJONEX4:D141K before induction; Lane 5: pJONEX4:D141K 3 hrs post-induction; Lane 6: pJONEX4:D141K </w:t>
      </w:r>
      <w:r w:rsidRPr="00237A77">
        <w:rPr>
          <w:rFonts w:ascii="Cambria" w:hAnsi="Cambria"/>
          <w:sz w:val="20"/>
          <w:szCs w:val="20"/>
        </w:rPr>
        <w:t>overnight post-induction; Lane 7: Empty pJONEX4 overnight post-induction. B) Corresponding zymogram for panel A. C) SDS-PAGE gel showing D190K expression. Lane 1: pJONEX4</w:t>
      </w:r>
      <w:proofErr w:type="gramStart"/>
      <w:r w:rsidRPr="00237A77">
        <w:rPr>
          <w:rFonts w:ascii="Cambria" w:hAnsi="Cambria"/>
          <w:sz w:val="20"/>
          <w:szCs w:val="20"/>
        </w:rPr>
        <w:t>:D190K</w:t>
      </w:r>
      <w:proofErr w:type="gramEnd"/>
      <w:r w:rsidRPr="00237A77">
        <w:rPr>
          <w:rFonts w:ascii="Cambria" w:hAnsi="Cambria"/>
          <w:sz w:val="20"/>
          <w:szCs w:val="20"/>
        </w:rPr>
        <w:t xml:space="preserve"> before induction; Lane 2: pJONEX4:D190K 3 hrs post-induction; Lane 3: pJONEX4:D190K overnight post-induction; Lane 4: pJONEX4:T5FEN</w:t>
      </w:r>
      <w:r w:rsidRPr="00237A77">
        <w:rPr>
          <w:rFonts w:ascii="Cambria" w:hAnsi="Cambria" w:cs="Arial"/>
          <w:color w:val="1A1A1A"/>
          <w:sz w:val="20"/>
          <w:szCs w:val="20"/>
          <w:lang w:val="en-US"/>
        </w:rPr>
        <w:t>Δ19</w:t>
      </w:r>
      <w:r w:rsidRPr="00237A77">
        <w:rPr>
          <w:rFonts w:ascii="Cambria" w:hAnsi="Cambria"/>
          <w:sz w:val="20"/>
          <w:szCs w:val="20"/>
        </w:rPr>
        <w:t xml:space="preserve"> overnight post-induction; Lane 5: Empty pJONEX4 overnight post-induction. D) Corresponding zymogram for panel C. E) SDS-PAGE gel s</w:t>
      </w:r>
      <w:r w:rsidR="004518C4">
        <w:rPr>
          <w:rFonts w:ascii="Cambria" w:hAnsi="Cambria"/>
          <w:sz w:val="20"/>
          <w:szCs w:val="20"/>
        </w:rPr>
        <w:t>howing D116G D193K expression.</w:t>
      </w:r>
      <w:r w:rsidRPr="00237A77">
        <w:rPr>
          <w:rFonts w:ascii="Cambria" w:hAnsi="Cambria"/>
          <w:sz w:val="20"/>
          <w:szCs w:val="20"/>
        </w:rPr>
        <w:t xml:space="preserve"> Lane 1: pJONEX4</w:t>
      </w:r>
      <w:proofErr w:type="gramStart"/>
      <w:r w:rsidRPr="00237A77">
        <w:rPr>
          <w:rFonts w:ascii="Cambria" w:hAnsi="Cambria"/>
          <w:sz w:val="20"/>
          <w:szCs w:val="20"/>
        </w:rPr>
        <w:t>:D116G</w:t>
      </w:r>
      <w:proofErr w:type="gramEnd"/>
      <w:r w:rsidRPr="00237A77">
        <w:rPr>
          <w:rFonts w:ascii="Cambria" w:hAnsi="Cambria"/>
          <w:sz w:val="20"/>
          <w:szCs w:val="20"/>
        </w:rPr>
        <w:t xml:space="preserve"> D193K before induction; Lane 2: pJONEX4:D116G D193K 1.5 hrs post-induction; Lane 3: pJONEX4:D116G D193K overnight post-induction. F) Corresponding zymogram for panel E.</w:t>
      </w:r>
    </w:p>
    <w:p w14:paraId="2EAAB288" w14:textId="77777777" w:rsidR="00051BAE" w:rsidRPr="00237A77" w:rsidRDefault="00051BAE" w:rsidP="00051BAE">
      <w:pPr>
        <w:ind w:left="851"/>
        <w:contextualSpacing/>
        <w:jc w:val="both"/>
        <w:rPr>
          <w:rFonts w:ascii="Cambria" w:hAnsi="Cambria"/>
        </w:rPr>
      </w:pPr>
    </w:p>
    <w:p w14:paraId="6B516279" w14:textId="77777777" w:rsidR="00051BAE" w:rsidRPr="00237A77" w:rsidRDefault="00051BAE" w:rsidP="00051BAE">
      <w:pPr>
        <w:ind w:left="851"/>
        <w:contextualSpacing/>
        <w:jc w:val="both"/>
      </w:pPr>
    </w:p>
    <w:p w14:paraId="5905C31E" w14:textId="77777777" w:rsidR="00607B6F" w:rsidRPr="00237A77" w:rsidRDefault="00607B6F" w:rsidP="00051BAE">
      <w:pPr>
        <w:ind w:left="851"/>
        <w:contextualSpacing/>
        <w:jc w:val="both"/>
      </w:pPr>
    </w:p>
    <w:p w14:paraId="4D1B3E20" w14:textId="77777777" w:rsidR="00607B6F" w:rsidRPr="00237A77" w:rsidRDefault="00607B6F" w:rsidP="00051BAE">
      <w:pPr>
        <w:ind w:left="851"/>
        <w:contextualSpacing/>
        <w:jc w:val="both"/>
      </w:pPr>
    </w:p>
    <w:p w14:paraId="292B1E81" w14:textId="77777777" w:rsidR="00607B6F" w:rsidRPr="00237A77" w:rsidRDefault="00607B6F" w:rsidP="00051BAE">
      <w:pPr>
        <w:ind w:left="851"/>
        <w:contextualSpacing/>
        <w:jc w:val="both"/>
      </w:pPr>
    </w:p>
    <w:p w14:paraId="2C3BB378" w14:textId="77777777" w:rsidR="00051BAE" w:rsidRPr="00237A77" w:rsidRDefault="00051BAE" w:rsidP="00051BAE">
      <w:pPr>
        <w:ind w:left="851"/>
        <w:contextualSpacing/>
        <w:jc w:val="both"/>
        <w:rPr>
          <w:rFonts w:ascii="Cambria" w:hAnsi="Cambria"/>
          <w:i/>
        </w:rPr>
      </w:pPr>
      <w:r w:rsidRPr="00237A77">
        <w:rPr>
          <w:rFonts w:ascii="Cambria" w:hAnsi="Cambria"/>
          <w:i/>
        </w:rPr>
        <w:lastRenderedPageBreak/>
        <w:t>3.8.2 Large-scale expression</w:t>
      </w:r>
    </w:p>
    <w:p w14:paraId="0960D1A6" w14:textId="77777777" w:rsidR="00051BAE" w:rsidRPr="00237A77" w:rsidRDefault="00051BAE" w:rsidP="00051BAE">
      <w:pPr>
        <w:ind w:left="851"/>
        <w:contextualSpacing/>
        <w:jc w:val="both"/>
        <w:rPr>
          <w:rFonts w:ascii="Cambria" w:hAnsi="Cambria"/>
          <w:i/>
        </w:rPr>
      </w:pPr>
    </w:p>
    <w:p w14:paraId="6257729E" w14:textId="4303F939" w:rsidR="00051BAE" w:rsidRPr="00237A77" w:rsidRDefault="00051BAE" w:rsidP="00051BAE">
      <w:pPr>
        <w:ind w:left="851"/>
        <w:contextualSpacing/>
        <w:jc w:val="both"/>
        <w:rPr>
          <w:rFonts w:ascii="Cambria" w:hAnsi="Cambria"/>
        </w:rPr>
      </w:pPr>
      <w:r w:rsidRPr="00237A77">
        <w:rPr>
          <w:rFonts w:ascii="Cambria" w:hAnsi="Cambria"/>
        </w:rPr>
        <w:t xml:space="preserve">After a reasonable level of expression was found for each </w:t>
      </w:r>
      <w:proofErr w:type="gramStart"/>
      <w:r w:rsidRPr="00237A77">
        <w:rPr>
          <w:rFonts w:ascii="Cambria" w:hAnsi="Cambria"/>
        </w:rPr>
        <w:t>active-site</w:t>
      </w:r>
      <w:proofErr w:type="gramEnd"/>
      <w:r w:rsidRPr="00237A77">
        <w:rPr>
          <w:rFonts w:ascii="Cambria" w:hAnsi="Cambria"/>
        </w:rPr>
        <w:t xml:space="preserve"> </w:t>
      </w:r>
      <w:r w:rsidRPr="00237A77">
        <w:rPr>
          <w:rFonts w:ascii="Cambria" w:hAnsi="Cambria"/>
          <w:i/>
        </w:rPr>
        <w:t>Sp</w:t>
      </w:r>
      <w:r w:rsidRPr="00237A77">
        <w:rPr>
          <w:rFonts w:ascii="Cambria" w:hAnsi="Cambria"/>
        </w:rPr>
        <w:t xml:space="preserve">FEN mutant in the small-scale expression studies, large-scale expression of the mutants were carried out for purification. Large-scale expression of the mutants was carried out either in 3 L or 4 L of 4YT, and concentrations of each component adjusted accordingly. A 1000x metal mix (600 </w:t>
      </w:r>
      <w:r w:rsidRPr="00237A77">
        <w:rPr>
          <w:rFonts w:ascii="Cambria" w:hAnsi="Cambria" w:cs="Lucida Grande"/>
          <w:color w:val="000000"/>
        </w:rPr>
        <w:t xml:space="preserve">μL to 3 L culture, </w:t>
      </w:r>
      <w:r w:rsidRPr="00237A77">
        <w:rPr>
          <w:rFonts w:ascii="Cambria" w:hAnsi="Cambria"/>
        </w:rPr>
        <w:t xml:space="preserve">800 </w:t>
      </w:r>
      <w:r w:rsidRPr="00237A77">
        <w:rPr>
          <w:rFonts w:ascii="Cambria" w:hAnsi="Cambria" w:cs="Lucida Grande"/>
          <w:color w:val="000000"/>
        </w:rPr>
        <w:t xml:space="preserve">μL to 4 L culture) </w:t>
      </w:r>
      <w:r w:rsidRPr="00237A77">
        <w:rPr>
          <w:rFonts w:ascii="Cambria" w:hAnsi="Cambria"/>
        </w:rPr>
        <w:t xml:space="preserve">was also added to the cultures this time, to possibly increase the yield of expressed protein. This mixture supplements the </w:t>
      </w:r>
      <w:r w:rsidRPr="00237A77">
        <w:rPr>
          <w:rFonts w:ascii="Cambria" w:hAnsi="Cambria"/>
          <w:i/>
        </w:rPr>
        <w:t>E. coli</w:t>
      </w:r>
      <w:r w:rsidRPr="00237A77">
        <w:rPr>
          <w:rFonts w:ascii="Cambria" w:hAnsi="Cambria"/>
        </w:rPr>
        <w:t xml:space="preserve"> cells with rare metals it may need, that are not found in the media. Induction was carried out for 3 hours for each mutant except D116G D193K, where induction was carried out for 1.5 hours as with the small-scale expression. Induction was started when the A</w:t>
      </w:r>
      <w:r w:rsidRPr="00237A77">
        <w:rPr>
          <w:rFonts w:ascii="Cambria" w:hAnsi="Cambria"/>
          <w:vertAlign w:val="subscript"/>
        </w:rPr>
        <w:t>600</w:t>
      </w:r>
      <w:r w:rsidRPr="00237A77">
        <w:rPr>
          <w:rFonts w:ascii="Cambria" w:hAnsi="Cambria"/>
        </w:rPr>
        <w:t xml:space="preserve"> reached around 2.</w:t>
      </w:r>
    </w:p>
    <w:p w14:paraId="4FD502C5" w14:textId="0A7CD9D9" w:rsidR="00051BAE" w:rsidRPr="00237A77" w:rsidRDefault="00607B6F" w:rsidP="00051BAE">
      <w:pPr>
        <w:ind w:left="851"/>
        <w:contextualSpacing/>
        <w:jc w:val="both"/>
        <w:rPr>
          <w:i/>
        </w:rPr>
      </w:pPr>
      <w:r w:rsidRPr="00237A77">
        <w:rPr>
          <w:rFonts w:ascii="Cambria" w:hAnsi="Cambria"/>
          <w:i/>
          <w:noProof/>
          <w:lang w:val="en-US" w:eastAsia="en-US"/>
        </w:rPr>
        <mc:AlternateContent>
          <mc:Choice Requires="wpg">
            <w:drawing>
              <wp:anchor distT="0" distB="0" distL="114300" distR="114300" simplePos="0" relativeHeight="251695104" behindDoc="0" locked="0" layoutInCell="1" allowOverlap="1" wp14:anchorId="52FAF1B9" wp14:editId="362C03F8">
                <wp:simplePos x="0" y="0"/>
                <wp:positionH relativeFrom="column">
                  <wp:posOffset>457200</wp:posOffset>
                </wp:positionH>
                <wp:positionV relativeFrom="paragraph">
                  <wp:posOffset>26035</wp:posOffset>
                </wp:positionV>
                <wp:extent cx="5714365" cy="1714500"/>
                <wp:effectExtent l="0" t="0" r="0" b="12700"/>
                <wp:wrapThrough wrapText="bothSides">
                  <wp:wrapPolygon edited="0">
                    <wp:start x="2592" y="0"/>
                    <wp:lineTo x="1344" y="3520"/>
                    <wp:lineTo x="1344" y="5440"/>
                    <wp:lineTo x="192" y="10560"/>
                    <wp:lineTo x="96" y="16960"/>
                    <wp:lineTo x="1728" y="20800"/>
                    <wp:lineTo x="2304" y="21440"/>
                    <wp:lineTo x="15746" y="21440"/>
                    <wp:lineTo x="20450" y="21440"/>
                    <wp:lineTo x="20258" y="5440"/>
                    <wp:lineTo x="21026" y="5440"/>
                    <wp:lineTo x="21410" y="3520"/>
                    <wp:lineTo x="21314" y="0"/>
                    <wp:lineTo x="2592" y="0"/>
                  </wp:wrapPolygon>
                </wp:wrapThrough>
                <wp:docPr id="249" name="Group 249"/>
                <wp:cNvGraphicFramePr/>
                <a:graphic xmlns:a="http://schemas.openxmlformats.org/drawingml/2006/main">
                  <a:graphicData uri="http://schemas.microsoft.com/office/word/2010/wordprocessingGroup">
                    <wpg:wgp>
                      <wpg:cNvGrpSpPr/>
                      <wpg:grpSpPr>
                        <a:xfrm>
                          <a:off x="0" y="0"/>
                          <a:ext cx="5714365" cy="1714500"/>
                          <a:chOff x="0" y="0"/>
                          <a:chExt cx="5803994" cy="1741170"/>
                        </a:xfrm>
                      </wpg:grpSpPr>
                      <wpg:grpSp>
                        <wpg:cNvPr id="250" name="Group 250"/>
                        <wpg:cNvGrpSpPr/>
                        <wpg:grpSpPr>
                          <a:xfrm>
                            <a:off x="340360" y="0"/>
                            <a:ext cx="5463634" cy="1741170"/>
                            <a:chOff x="0" y="0"/>
                            <a:chExt cx="5461052" cy="1741170"/>
                          </a:xfrm>
                        </wpg:grpSpPr>
                        <pic:pic xmlns:pic="http://schemas.openxmlformats.org/drawingml/2006/picture">
                          <pic:nvPicPr>
                            <pic:cNvPr id="251" name="Picture 251"/>
                            <pic:cNvPicPr>
                              <a:picLocks noChangeAspect="1"/>
                            </pic:cNvPicPr>
                          </pic:nvPicPr>
                          <pic:blipFill rotWithShape="1">
                            <a:blip r:embed="rId75">
                              <a:extLst>
                                <a:ext uri="{28A0092B-C50C-407E-A947-70E740481C1C}">
                                  <a14:useLocalDpi xmlns:a14="http://schemas.microsoft.com/office/drawing/2010/main" val="0"/>
                                </a:ext>
                              </a:extLst>
                            </a:blip>
                            <a:srcRect l="58745"/>
                            <a:stretch/>
                          </pic:blipFill>
                          <pic:spPr bwMode="auto">
                            <a:xfrm>
                              <a:off x="4114034" y="243205"/>
                              <a:ext cx="955040" cy="1485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2" name="Picture 25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342900" y="255270"/>
                              <a:ext cx="1007110" cy="1485900"/>
                            </a:xfrm>
                            <a:prstGeom prst="rect">
                              <a:avLst/>
                            </a:prstGeom>
                          </pic:spPr>
                        </pic:pic>
                        <pic:pic xmlns:pic="http://schemas.openxmlformats.org/drawingml/2006/picture">
                          <pic:nvPicPr>
                            <pic:cNvPr id="253" name="Picture 253"/>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601624" y="255270"/>
                              <a:ext cx="1050925" cy="1485900"/>
                            </a:xfrm>
                            <a:prstGeom prst="rect">
                              <a:avLst/>
                            </a:prstGeom>
                          </pic:spPr>
                        </pic:pic>
                        <pic:pic xmlns:pic="http://schemas.openxmlformats.org/drawingml/2006/picture">
                          <pic:nvPicPr>
                            <pic:cNvPr id="254" name="Picture 254"/>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2871677" y="255270"/>
                              <a:ext cx="991235" cy="1485900"/>
                            </a:xfrm>
                            <a:prstGeom prst="rect">
                              <a:avLst/>
                            </a:prstGeom>
                          </pic:spPr>
                        </pic:pic>
                        <wps:wsp>
                          <wps:cNvPr id="255" name="Text Box 2"/>
                          <wps:cNvSpPr txBox="1">
                            <a:spLocks noChangeArrowheads="1"/>
                          </wps:cNvSpPr>
                          <wps:spPr bwMode="auto">
                            <a:xfrm>
                              <a:off x="317552" y="0"/>
                              <a:ext cx="5143500" cy="393065"/>
                            </a:xfrm>
                            <a:prstGeom prst="rect">
                              <a:avLst/>
                            </a:prstGeom>
                            <a:noFill/>
                            <a:ln w="9525">
                              <a:noFill/>
                              <a:miter lim="800000"/>
                              <a:headEnd/>
                              <a:tailEnd/>
                            </a:ln>
                          </wps:spPr>
                          <wps:txbx>
                            <w:txbxContent>
                              <w:p w14:paraId="4E2C551E" w14:textId="163C2F3B" w:rsidR="00B11E53" w:rsidRPr="003B08ED" w:rsidRDefault="00B11E53" w:rsidP="00051BAE">
                                <w:r>
                                  <w:t xml:space="preserve">   M   1     2    3               M    1    2     3                M    1    2    3              M   1    2    3                                                              </w:t>
                                </w:r>
                                <w:r w:rsidRPr="003B08ED">
                                  <w:t xml:space="preserve">                   </w:t>
                                </w:r>
                              </w:p>
                            </w:txbxContent>
                          </wps:txbx>
                          <wps:bodyPr rot="0" vert="horz" wrap="square" lIns="91440" tIns="45720" rIns="91440" bIns="45720" anchor="t" anchorCtr="0">
                            <a:noAutofit/>
                          </wps:bodyPr>
                        </wps:wsp>
                        <wps:wsp>
                          <wps:cNvPr id="32" name="Text Box 2"/>
                          <wps:cNvSpPr txBox="1">
                            <a:spLocks noChangeArrowheads="1"/>
                          </wps:cNvSpPr>
                          <wps:spPr bwMode="auto">
                            <a:xfrm>
                              <a:off x="0" y="205740"/>
                              <a:ext cx="5143500" cy="393065"/>
                            </a:xfrm>
                            <a:prstGeom prst="rect">
                              <a:avLst/>
                            </a:prstGeom>
                            <a:noFill/>
                            <a:ln w="9525">
                              <a:noFill/>
                              <a:miter lim="800000"/>
                              <a:headEnd/>
                              <a:tailEnd/>
                            </a:ln>
                          </wps:spPr>
                          <wps:txbx>
                            <w:txbxContent>
                              <w:p w14:paraId="0A5AD63B" w14:textId="77777777" w:rsidR="00B11E53" w:rsidRPr="003B08ED" w:rsidRDefault="00B11E53" w:rsidP="00051BAE">
                                <w:r>
                                  <w:t xml:space="preserve">   A</w:t>
                                </w:r>
                                <w:r>
                                  <w:tab/>
                                </w:r>
                                <w:r>
                                  <w:tab/>
                                </w:r>
                                <w:r>
                                  <w:tab/>
                                  <w:t xml:space="preserve"> B</w:t>
                                </w:r>
                                <w:r>
                                  <w:tab/>
                                </w:r>
                                <w:r>
                                  <w:tab/>
                                  <w:t xml:space="preserve">            C                                 D</w:t>
                                </w:r>
                              </w:p>
                            </w:txbxContent>
                          </wps:txbx>
                          <wps:bodyPr rot="0" vert="horz" wrap="square" lIns="91440" tIns="45720" rIns="91440" bIns="45720" anchor="t" anchorCtr="0">
                            <a:noAutofit/>
                          </wps:bodyPr>
                        </wps:wsp>
                      </wpg:grpSp>
                      <wps:wsp>
                        <wps:cNvPr id="35" name="Straight Connector 35"/>
                        <wps:cNvCnPr/>
                        <wps:spPr>
                          <a:xfrm>
                            <a:off x="551180" y="968375"/>
                            <a:ext cx="26015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Straight Connector 44"/>
                        <wps:cNvCnPr/>
                        <wps:spPr>
                          <a:xfrm>
                            <a:off x="551180" y="1196975"/>
                            <a:ext cx="26015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 name="Text Box 2"/>
                        <wps:cNvSpPr txBox="1">
                          <a:spLocks noChangeArrowheads="1"/>
                        </wps:cNvSpPr>
                        <wps:spPr bwMode="auto">
                          <a:xfrm>
                            <a:off x="11430" y="803910"/>
                            <a:ext cx="739544" cy="393065"/>
                          </a:xfrm>
                          <a:prstGeom prst="rect">
                            <a:avLst/>
                          </a:prstGeom>
                          <a:noFill/>
                          <a:ln w="9525">
                            <a:noFill/>
                            <a:miter lim="800000"/>
                            <a:headEnd/>
                            <a:tailEnd/>
                          </a:ln>
                        </wps:spPr>
                        <wps:txbx>
                          <w:txbxContent>
                            <w:p w14:paraId="022A8929" w14:textId="77777777" w:rsidR="00B11E53" w:rsidRPr="003B08ED" w:rsidRDefault="00B11E53" w:rsidP="00051BAE">
                              <w:r>
                                <w:t>37 kDa</w:t>
                              </w:r>
                            </w:p>
                          </w:txbxContent>
                        </wps:txbx>
                        <wps:bodyPr rot="0" vert="horz" wrap="square" lIns="91440" tIns="45720" rIns="91440" bIns="45720" anchor="t" anchorCtr="0">
                          <a:noAutofit/>
                        </wps:bodyPr>
                      </wps:wsp>
                      <wps:wsp>
                        <wps:cNvPr id="59" name="Text Box 2"/>
                        <wps:cNvSpPr txBox="1">
                          <a:spLocks noChangeArrowheads="1"/>
                        </wps:cNvSpPr>
                        <wps:spPr bwMode="auto">
                          <a:xfrm>
                            <a:off x="0" y="1042035"/>
                            <a:ext cx="743991" cy="393065"/>
                          </a:xfrm>
                          <a:prstGeom prst="rect">
                            <a:avLst/>
                          </a:prstGeom>
                          <a:noFill/>
                          <a:ln w="9525">
                            <a:noFill/>
                            <a:miter lim="800000"/>
                            <a:headEnd/>
                            <a:tailEnd/>
                          </a:ln>
                        </wps:spPr>
                        <wps:txbx>
                          <w:txbxContent>
                            <w:p w14:paraId="11067ABD" w14:textId="77777777" w:rsidR="00B11E53" w:rsidRPr="003B08ED" w:rsidRDefault="00B11E53" w:rsidP="00051BAE">
                              <w:r>
                                <w:t>25 kDa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49" o:spid="_x0000_s1233" style="position:absolute;left:0;text-align:left;margin-left:36pt;margin-top:2.05pt;width:449.95pt;height:135pt;z-index:251695104;mso-width-relative:margin;mso-height-relative:margin" coordsize="5803994,17411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&#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">
                <v:group id="Group 250" o:spid="_x0000_s1234" style="position:absolute;left:340360;width:5463634;height:1741170" coordsize="5461052,17411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UtQ9wwAAANwAAAAPAAAAZHJzL2Rvd25yZXYueG1sRE9Na8JAEL0X+h+WEXqr&#10;m1hSJLoGkVp6CEJVKL0N2TEJyc6G7JrEf+8eBI+P973OJtOKgXpXW1YQzyMQxIXVNZcKzqf9+xKE&#10;88gaW8uk4EYOss3ryxpTbUf+peHoSxFC2KWooPK+S6V0RUUG3dx2xIG72N6gD7Avpe5xDOGmlYso&#10;+pQGaw4NFXa0q6hojlej4HvEcfsRfw15c9nd/k/J4S+PSam32bRdgfA0+af44f7RChZJmB/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S1D3DAAAA3AAAAA8A&#10;AAAAAAAAAAAAAAAAqQIAAGRycy9kb3ducmV2LnhtbFBLBQYAAAAABAAEAPoAAACZAwAAAAA=&#10;">
                  <v:shape id="Picture 251" o:spid="_x0000_s1235" type="#_x0000_t75" style="position:absolute;left:4114034;top:243205;width:955040;height:1485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g&#10;lZXCAAAA3AAAAA8AAABkcnMvZG93bnJldi54bWxEj0GLwjAUhO8L/ofwBG9rqqCs1SgqKN4Wq4jH&#10;R/Nsq81LSaLWf78RhD0OM/MNM1u0phYPcr6yrGDQT0AQ51ZXXCg4HjbfPyB8QNZYWyYFL/KwmHe+&#10;Zphq++Q9PbJQiAhhn6KCMoQmldLnJRn0fdsQR+9incEQpSukdviMcFPLYZKMpcGK40KJDa1Lym/Z&#10;3SiYJNdNsZ6scMSn66++uC1n55NSvW67nIII1Ib/8Ke90wqGowG8z8QjIO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G4JWVwgAAANwAAAAPAAAAAAAAAAAAAAAAAJwCAABk&#10;cnMvZG93bnJldi54bWxQSwUGAAAAAAQABAD3AAAAiwMAAAAA&#10;">
                    <v:imagedata r:id="rId85" o:title="" cropleft="38499f"/>
                    <v:path arrowok="t"/>
                  </v:shape>
                  <v:shape id="Picture 252" o:spid="_x0000_s1236" type="#_x0000_t75" style="position:absolute;left:342900;top:255270;width:1007110;height:1485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8&#10;OzzFAAAA3AAAAA8AAABkcnMvZG93bnJldi54bWxEj81rAjEUxO+F/g/hCb3VrAuVuhrFWqSVnvy4&#10;eHskbz9087JsUt31rzdCocdhZn7DzBadrcWFWl85VjAaJiCItTMVFwoO+/XrOwgfkA3WjklBTx4W&#10;8+enGWbGXXlLl10oRISwz1BBGUKTSel1SRb90DXE0ctdazFE2RbStHiNcFvLNEnG0mLFcaHEhlYl&#10;6fPu1yrI15t+cpM//em4+vjSzVh+Bp0r9TLollMQgbrwH/5rfxsF6VsKjzPxCM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fDs8xQAAANwAAAAPAAAAAAAAAAAAAAAAAJwC&#10;AABkcnMvZG93bnJldi54bWxQSwUGAAAAAAQABAD3AAAAjgMAAAAA&#10;">
                    <v:imagedata r:id="rId86" o:title=""/>
                    <v:path arrowok="t"/>
                  </v:shape>
                  <v:shape id="Picture 253" o:spid="_x0000_s1237" type="#_x0000_t75" style="position:absolute;left:1601624;top:255270;width:1050925;height:1485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0&#10;1VnEAAAA3AAAAA8AAABkcnMvZG93bnJldi54bWxEj81qwzAQhO+FvoPYQm6N3ISa4kYJJVDIoQQ3&#10;LT0v1sYysVbG2vrn7aNAocdhZr5hNrvJt2qgPjaBDTwtM1DEVbAN1wa+v94fX0BFQbbYBiYDM0XY&#10;be/vNljYMPInDSepVYJwLNCAE+kKrWPlyGNcho44eefQe5Qk+1rbHscE961eZVmuPTacFhx2tHdU&#10;XU6/3sBl/Jjnw94d51zW559yKHMZS2MWD9PbKyihSf7Df+2DNbB6XsPtTDoCens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01VnEAAAA3AAAAA8AAAAAAAAAAAAAAAAAnAIA&#10;AGRycy9kb3ducmV2LnhtbFBLBQYAAAAABAAEAPcAAACNAwAAAAA=&#10;">
                    <v:imagedata r:id="rId87" o:title=""/>
                    <v:path arrowok="t"/>
                  </v:shape>
                  <v:shape id="Picture 254" o:spid="_x0000_s1238" type="#_x0000_t75" style="position:absolute;left:2871677;top:255270;width:991235;height:1485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r9&#10;lBbFAAAA3AAAAA8AAABkcnMvZG93bnJldi54bWxEj99qwjAUxu8HvkM4wm6GpurqpGsqsiGIN866&#10;Bzg2x7YsOSlNpt3bL8Jglx/fnx9fvh6sEVfqfetYwWyagCCunG65VvB52k5WIHxA1mgck4If8rAu&#10;Rg85Ztrd+EjXMtQijrDPUEETQpdJ6auGLPqp64ijd3G9xRBlX0vd4y2OWyPnSbKUFluOhAY7emuo&#10;+iq/bYSkm/3iY2XInN/3s/TwYg5PrVHqcTxsXkEEGsJ/+K+90wrm6TPcz8QjII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6/ZQWxQAAANwAAAAPAAAAAAAAAAAAAAAAAJwC&#10;AABkcnMvZG93bnJldi54bWxQSwUGAAAAAAQABAD3AAAAjgMAAAAA&#10;">
                    <v:imagedata r:id="rId88" o:title=""/>
                    <v:path arrowok="t"/>
                  </v:shape>
                  <v:shape id="Text Box 2" o:spid="_x0000_s1239" type="#_x0000_t202" style="position:absolute;left:317552;width:51435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sfIZxAAA&#10;ANwAAAAPAAAAZHJzL2Rvd25yZXYueG1sRI9Pi8IwFMTvC36H8ARva6LYxe0aRRTBk7L+Wdjbo3m2&#10;xealNNHWb28WFjwOM/MbZrbobCXu1PjSsYbRUIEgzpwpOddwOm7epyB8QDZYOSYND/KwmPfeZpga&#10;1/I33Q8hFxHCPkUNRQh1KqXPCrLoh64mjt7FNRZDlE0uTYNthNtKjpX6kBZLjgsF1rQqKLseblbD&#10;eXf5/Zmofb62Sd26Tkm2n1LrQb9bfoEI1IVX+L+9NRrGSQJ/Z+IR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LHyGcQAAADcAAAADwAAAAAAAAAAAAAAAACXAgAAZHJzL2Rv&#10;d25yZXYueG1sUEsFBgAAAAAEAAQA9QAAAIgDAAAAAA==&#10;" filled="f" stroked="f">
                    <v:textbox>
                      <w:txbxContent>
                        <w:p w14:paraId="4E2C551E" w14:textId="163C2F3B" w:rsidR="009E2F18" w:rsidRPr="003B08ED" w:rsidRDefault="009E2F18" w:rsidP="00051BAE">
                          <w:r>
                            <w:t xml:space="preserve">   M   1     2    3               M    1    2     3                M    1    2    3              M   1    2    3                                                              </w:t>
                          </w:r>
                          <w:r w:rsidRPr="003B08ED">
                            <w:t xml:space="preserve">                   </w:t>
                          </w:r>
                        </w:p>
                      </w:txbxContent>
                    </v:textbox>
                  </v:shape>
                  <v:shape id="Text Box 2" o:spid="_x0000_s1240" type="#_x0000_t202" style="position:absolute;top:205740;width:51435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7J1xAAA&#10;ANsAAAAPAAAAZHJzL2Rvd25yZXYueG1sRI9Ba8JAFITvBf/D8gRvuqu2RdNsRJRCTy2mKnh7ZJ9J&#10;aPZtyG5N+u+7BaHHYWa+YdLNYBtxo87XjjXMZwoEceFMzaWG4+frdAXCB2SDjWPS8EMeNtnoIcXE&#10;uJ4PdMtDKSKEfYIaqhDaREpfVGTRz1xLHL2r6yyGKLtSmg77CLeNXCj1LC3WHBcqbGlXUfGVf1sN&#10;p/fr5fyoPsq9fWp7NyjJdi21noyH7QuIQEP4D9/bb0bDcg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KuydcQAAADbAAAADwAAAAAAAAAAAAAAAACXAgAAZHJzL2Rv&#10;d25yZXYueG1sUEsFBgAAAAAEAAQA9QAAAIgDAAAAAA==&#10;" filled="f" stroked="f">
                    <v:textbox>
                      <w:txbxContent>
                        <w:p w14:paraId="0A5AD63B" w14:textId="77777777" w:rsidR="009E2F18" w:rsidRPr="003B08ED" w:rsidRDefault="009E2F18" w:rsidP="00051BAE">
                          <w:r>
                            <w:t xml:space="preserve">   A</w:t>
                          </w:r>
                          <w:r>
                            <w:tab/>
                          </w:r>
                          <w:r>
                            <w:tab/>
                          </w:r>
                          <w:r>
                            <w:tab/>
                            <w:t xml:space="preserve"> B</w:t>
                          </w:r>
                          <w:r>
                            <w:tab/>
                          </w:r>
                          <w:r>
                            <w:tab/>
                            <w:t xml:space="preserve">            C                                 D</w:t>
                          </w:r>
                        </w:p>
                      </w:txbxContent>
                    </v:textbox>
                  </v:shape>
                </v:group>
                <v:line id="Straight Connector 35" o:spid="_x0000_s1241" style="position:absolute;visibility:visible;mso-wrap-style:square" from="551180,968375" to="811334,9683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Yl6wMUAAADbAAAADwAAAGRycy9kb3ducmV2LnhtbESPQWvCQBSE7wX/w/KE3upGRSPRVYIg&#10;2PZUW/H6yD6TtNm3YXeNqb/eLRQ8DjPzDbPa9KYRHTlfW1YwHiUgiAuray4VfH3uXhYgfEDW2Fgm&#10;Bb/kYbMePK0w0/bKH9QdQikihH2GCqoQ2kxKX1Rk0I9sSxy9s3UGQ5SulNrhNcJNIydJMpcGa44L&#10;Fba0raj4OVyMgkXx9u3yNH8dz45teusm7/PdKVXqedjnSxCB+vAI/7f3WsF0Bn9f4g+Q6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Yl6wMUAAADbAAAADwAAAAAAAAAA&#10;AAAAAAChAgAAZHJzL2Rvd25yZXYueG1sUEsFBgAAAAAEAAQA+QAAAJMDAAAAAA==&#10;" strokecolor="black [3213]"/>
                <v:line id="Straight Connector 44" o:spid="_x0000_s1242" style="position:absolute;visibility:visible;mso-wrap-style:square" from="551180,1196975" to="811334,11969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OsJsUAAADbAAAADwAAAGRycy9kb3ducmV2LnhtbESPQWvCQBSE7wX/w/KE3pqNokaiqwRB&#10;aO2ptuL1kX0mabNvw+4a0/76bqHgcZiZb5j1djCt6Mn5xrKCSZKCIC6tbrhS8PG+f1qC8AFZY2uZ&#10;FHyTh+1m9LDGXNsbv1F/DJWIEPY5KqhD6HIpfVmTQZ/Yjjh6F+sMhihdJbXDW4SbVk7TdCENNhwX&#10;auxoV1P5dbwaBcvy8OmKrHiZzE9d9tNPXxf7c6bU43goViACDeEe/m8/awWzGfx9iT9Ab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sOsJsUAAADbAAAADwAAAAAAAAAA&#10;AAAAAAChAgAAZHJzL2Rvd25yZXYueG1sUEsFBgAAAAAEAAQA+QAAAJMDAAAAAA==&#10;" strokecolor="black [3213]"/>
                <v:shape id="Text Box 2" o:spid="_x0000_s1243" type="#_x0000_t202" style="position:absolute;left:11430;top:803910;width:739544;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Fl8wwAA&#10;ANsAAAAPAAAAZHJzL2Rvd25yZXYueG1sRI9Ba8JAFITvgv9heYI3s2sxUtOsUloKnlq0rdDbI/tM&#10;gtm3IbtN0n/fFQSPw8x8w+S70Taip87XjjUsEwWCuHCm5lLD1+fb4hGED8gGG8ek4Y887LbTSY6Z&#10;cQMfqD+GUkQI+ww1VCG0mZS+qMiiT1xLHL2z6yyGKLtSmg6HCLeNfFBqLS3WHBcqbOmlouJy/LUa&#10;vt/PP6eV+ihfbdoOblSS7UZqPZ+Nz08gAo3hHr6190bDKoX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RFl8wwAAANsAAAAPAAAAAAAAAAAAAAAAAJcCAABkcnMvZG93&#10;bnJldi54bWxQSwUGAAAAAAQABAD1AAAAhwMAAAAA&#10;" filled="f" stroked="f">
                  <v:textbox>
                    <w:txbxContent>
                      <w:p w14:paraId="022A8929" w14:textId="77777777" w:rsidR="009E2F18" w:rsidRPr="003B08ED" w:rsidRDefault="009E2F18" w:rsidP="00051BAE">
                        <w:r>
                          <w:t>37 kDa</w:t>
                        </w:r>
                      </w:p>
                    </w:txbxContent>
                  </v:textbox>
                </v:shape>
                <v:shape id="Text Box 2" o:spid="_x0000_s1244" type="#_x0000_t202" style="position:absolute;top:1042035;width:743991;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MWkwwAA&#10;ANsAAAAPAAAAZHJzL2Rvd25yZXYueG1sRI/NasMwEITvhbyD2EBvtZSSlNiJbEJLoKeW5g9yW6yN&#10;bWKtjKXG7ttXhUKOw8x8w6yL0bbiRr1vHGuYJQoEcelMw5WGw377tAThA7LB1jFp+CEPRT55WGNm&#10;3MBfdNuFSkQI+ww11CF0mZS+rMmiT1xHHL2L6y2GKPtKmh6HCLetfFbqRVpsOC7U2NFrTeV19201&#10;HD8u59NcfVZvdtENblSSbSq1fpyOmxWIQGO4h//b70bDIo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0MWkwwAAANsAAAAPAAAAAAAAAAAAAAAAAJcCAABkcnMvZG93&#10;bnJldi54bWxQSwUGAAAAAAQABAD1AAAAhwMAAAAA&#10;" filled="f" stroked="f">
                  <v:textbox>
                    <w:txbxContent>
                      <w:p w14:paraId="11067ABD" w14:textId="77777777" w:rsidR="009E2F18" w:rsidRPr="003B08ED" w:rsidRDefault="009E2F18" w:rsidP="00051BAE">
                        <w:r>
                          <w:t>25 kDa</w:t>
                        </w:r>
                      </w:p>
                    </w:txbxContent>
                  </v:textbox>
                </v:shape>
                <w10:wrap type="through"/>
              </v:group>
            </w:pict>
          </mc:Fallback>
        </mc:AlternateContent>
      </w:r>
    </w:p>
    <w:p w14:paraId="39D82492" w14:textId="77777777" w:rsidR="00051BAE" w:rsidRPr="00237A77" w:rsidRDefault="00051BAE" w:rsidP="00051BAE">
      <w:pPr>
        <w:ind w:left="851"/>
        <w:contextualSpacing/>
        <w:jc w:val="both"/>
        <w:rPr>
          <w:i/>
        </w:rPr>
      </w:pPr>
    </w:p>
    <w:p w14:paraId="33FFC92F" w14:textId="77777777" w:rsidR="00051BAE" w:rsidRPr="00237A77" w:rsidRDefault="00051BAE" w:rsidP="00051BAE">
      <w:pPr>
        <w:ind w:left="851"/>
        <w:contextualSpacing/>
        <w:jc w:val="both"/>
        <w:rPr>
          <w:i/>
        </w:rPr>
      </w:pPr>
    </w:p>
    <w:p w14:paraId="76D5E93C" w14:textId="77777777" w:rsidR="00051BAE" w:rsidRPr="00237A77" w:rsidRDefault="00051BAE" w:rsidP="00051BAE">
      <w:pPr>
        <w:ind w:left="851"/>
        <w:contextualSpacing/>
        <w:jc w:val="both"/>
        <w:rPr>
          <w:sz w:val="20"/>
          <w:szCs w:val="20"/>
        </w:rPr>
      </w:pPr>
      <w:r w:rsidRPr="00237A77">
        <w:rPr>
          <w:b/>
          <w:sz w:val="20"/>
          <w:szCs w:val="20"/>
        </w:rPr>
        <w:t xml:space="preserve">Figure 3.13: </w:t>
      </w:r>
      <w:r w:rsidRPr="00237A77">
        <w:rPr>
          <w:sz w:val="20"/>
          <w:szCs w:val="20"/>
        </w:rPr>
        <w:t xml:space="preserve">Analysis of large-scale expression of </w:t>
      </w:r>
      <w:r w:rsidRPr="00237A77">
        <w:rPr>
          <w:i/>
          <w:sz w:val="20"/>
          <w:szCs w:val="20"/>
        </w:rPr>
        <w:t>Sp</w:t>
      </w:r>
      <w:r w:rsidRPr="00237A77">
        <w:rPr>
          <w:sz w:val="20"/>
          <w:szCs w:val="20"/>
        </w:rPr>
        <w:t>FEN active-site mutants</w:t>
      </w:r>
      <w:r w:rsidRPr="00237A77">
        <w:rPr>
          <w:i/>
          <w:sz w:val="20"/>
          <w:szCs w:val="20"/>
        </w:rPr>
        <w:t xml:space="preserve">. </w:t>
      </w:r>
      <w:r w:rsidRPr="00237A77">
        <w:rPr>
          <w:sz w:val="20"/>
          <w:szCs w:val="20"/>
        </w:rPr>
        <w:t>A) SDS-PAGE gel showing D139K expression. Lane 1: pJONEX4</w:t>
      </w:r>
      <w:proofErr w:type="gramStart"/>
      <w:r w:rsidRPr="00237A77">
        <w:rPr>
          <w:sz w:val="20"/>
          <w:szCs w:val="20"/>
        </w:rPr>
        <w:t>:D139K</w:t>
      </w:r>
      <w:proofErr w:type="gramEnd"/>
      <w:r w:rsidRPr="00237A77">
        <w:rPr>
          <w:sz w:val="20"/>
          <w:szCs w:val="20"/>
        </w:rPr>
        <w:t xml:space="preserve"> before induction; Lane 2: pJONEX4:D139K 3 hrs post-induction; Lane 3: pJONEX4:D139K overnight post-induction. B) SDS-PAGE gel showing D141K expression. Lane 1: pJONEX4</w:t>
      </w:r>
      <w:proofErr w:type="gramStart"/>
      <w:r w:rsidRPr="00237A77">
        <w:rPr>
          <w:sz w:val="20"/>
          <w:szCs w:val="20"/>
        </w:rPr>
        <w:t>:D141K</w:t>
      </w:r>
      <w:proofErr w:type="gramEnd"/>
      <w:r w:rsidRPr="00237A77">
        <w:rPr>
          <w:sz w:val="20"/>
          <w:szCs w:val="20"/>
        </w:rPr>
        <w:t xml:space="preserve"> before induction; Lane 2: pJONEX4:D141K 3 hrs post-induction; Lane 3: pJONEX4:D141K overnight post-induction. C) SDS-PAGE </w:t>
      </w:r>
      <w:proofErr w:type="gramStart"/>
      <w:r w:rsidRPr="00237A77">
        <w:rPr>
          <w:sz w:val="20"/>
          <w:szCs w:val="20"/>
        </w:rPr>
        <w:t>gel</w:t>
      </w:r>
      <w:proofErr w:type="gramEnd"/>
      <w:r w:rsidRPr="00237A77">
        <w:rPr>
          <w:sz w:val="20"/>
          <w:szCs w:val="20"/>
        </w:rPr>
        <w:t xml:space="preserve"> showing D190K expression. Lane 1: pJONEX4</w:t>
      </w:r>
      <w:proofErr w:type="gramStart"/>
      <w:r w:rsidRPr="00237A77">
        <w:rPr>
          <w:sz w:val="20"/>
          <w:szCs w:val="20"/>
        </w:rPr>
        <w:t>:D190K</w:t>
      </w:r>
      <w:proofErr w:type="gramEnd"/>
      <w:r w:rsidRPr="00237A77">
        <w:rPr>
          <w:sz w:val="20"/>
          <w:szCs w:val="20"/>
        </w:rPr>
        <w:t xml:space="preserve"> before induction; Lane 2: pJONEX4:D141K 3 hrs post-induction; Lane 3: pJONEX4:D190K overnight post-induction. D) SDS-PAGE gel showing D116G D193K expression. Lane 1: pJONEX4</w:t>
      </w:r>
      <w:proofErr w:type="gramStart"/>
      <w:r w:rsidRPr="00237A77">
        <w:rPr>
          <w:sz w:val="20"/>
          <w:szCs w:val="20"/>
        </w:rPr>
        <w:t>:D116G</w:t>
      </w:r>
      <w:proofErr w:type="gramEnd"/>
      <w:r w:rsidRPr="00237A77">
        <w:rPr>
          <w:sz w:val="20"/>
          <w:szCs w:val="20"/>
        </w:rPr>
        <w:t xml:space="preserve"> D193K before induction; Lane 2: pJONEX4:D116G D193K 1.5 hrs post-induction; Lane 3: pJONEX4:D116G D193K overnight post-induction.</w:t>
      </w:r>
    </w:p>
    <w:p w14:paraId="0761A8D9" w14:textId="77777777" w:rsidR="00051BAE" w:rsidRPr="00237A77" w:rsidRDefault="00051BAE" w:rsidP="00051BAE">
      <w:pPr>
        <w:ind w:left="851"/>
        <w:contextualSpacing/>
        <w:jc w:val="both"/>
      </w:pPr>
    </w:p>
    <w:p w14:paraId="48973EA9" w14:textId="77777777" w:rsidR="00051BAE" w:rsidRPr="00237A77" w:rsidRDefault="00051BAE" w:rsidP="00051BAE">
      <w:pPr>
        <w:ind w:left="851"/>
        <w:contextualSpacing/>
        <w:jc w:val="both"/>
        <w:rPr>
          <w:rFonts w:ascii="Cambria" w:hAnsi="Cambria"/>
        </w:rPr>
      </w:pPr>
      <w:r w:rsidRPr="00237A77">
        <w:rPr>
          <w:rFonts w:ascii="Cambria" w:hAnsi="Cambria"/>
        </w:rPr>
        <w:t xml:space="preserve">The SDS-PAGE gels (Figure 3.13) show that expression of each of the </w:t>
      </w:r>
      <w:r w:rsidRPr="00237A77">
        <w:rPr>
          <w:rFonts w:ascii="Cambria" w:hAnsi="Cambria"/>
          <w:i/>
        </w:rPr>
        <w:t>Sp</w:t>
      </w:r>
      <w:r w:rsidRPr="00237A77">
        <w:rPr>
          <w:rFonts w:ascii="Cambria" w:hAnsi="Cambria"/>
        </w:rPr>
        <w:t>FEN mutant proteins is more prominent after overnight induction, so cells were harvested at this time point.</w:t>
      </w:r>
    </w:p>
    <w:p w14:paraId="6D4BAB37" w14:textId="77777777" w:rsidR="00051BAE" w:rsidRPr="00237A77" w:rsidRDefault="00051BAE" w:rsidP="00051BAE">
      <w:pPr>
        <w:ind w:left="851"/>
        <w:contextualSpacing/>
        <w:jc w:val="both"/>
        <w:rPr>
          <w:rFonts w:ascii="Cambria" w:hAnsi="Cambria"/>
        </w:rPr>
      </w:pPr>
    </w:p>
    <w:p w14:paraId="0AF4444F" w14:textId="77777777" w:rsidR="00051BAE" w:rsidRPr="00237A77" w:rsidRDefault="00051BAE" w:rsidP="00051BAE">
      <w:pPr>
        <w:ind w:left="851"/>
        <w:contextualSpacing/>
        <w:jc w:val="both"/>
        <w:rPr>
          <w:rFonts w:ascii="Cambria" w:hAnsi="Cambria"/>
          <w:b/>
          <w:i/>
        </w:rPr>
      </w:pPr>
      <w:r w:rsidRPr="00237A77">
        <w:rPr>
          <w:rFonts w:ascii="Cambria" w:hAnsi="Cambria"/>
        </w:rPr>
        <w:t>27 g of cells for D139K were harvested from 3 L of 4YT culture. 36 g of cells for D141K were harvested from 3 L of 4YT culture. 35 g of cells for D190K were harvested from 3 L of 4YT culture. 30 g of cells for D116G D193K were harvested from 4 L of 4YT culture.</w:t>
      </w:r>
    </w:p>
    <w:p w14:paraId="57ED50C2" w14:textId="77777777" w:rsidR="00051BAE" w:rsidRPr="00237A77" w:rsidRDefault="00051BAE" w:rsidP="00051BAE">
      <w:pPr>
        <w:ind w:left="851"/>
        <w:contextualSpacing/>
        <w:jc w:val="both"/>
        <w:rPr>
          <w:rFonts w:ascii="Cambria" w:hAnsi="Cambria"/>
          <w:b/>
          <w:i/>
        </w:rPr>
      </w:pPr>
    </w:p>
    <w:p w14:paraId="463FF5F2" w14:textId="77777777" w:rsidR="00051BAE" w:rsidRPr="00237A77" w:rsidRDefault="00051BAE" w:rsidP="00051BAE">
      <w:pPr>
        <w:ind w:left="851"/>
        <w:contextualSpacing/>
        <w:jc w:val="both"/>
        <w:rPr>
          <w:rFonts w:ascii="Cambria" w:hAnsi="Cambria"/>
          <w:b/>
        </w:rPr>
      </w:pPr>
      <w:r w:rsidRPr="00237A77">
        <w:rPr>
          <w:rFonts w:ascii="Cambria" w:hAnsi="Cambria"/>
          <w:b/>
        </w:rPr>
        <w:t xml:space="preserve">3.9 Purification of </w:t>
      </w:r>
      <w:r w:rsidRPr="008F3D10">
        <w:rPr>
          <w:rFonts w:ascii="Cambria" w:hAnsi="Cambria"/>
          <w:b/>
          <w:i/>
        </w:rPr>
        <w:t>Sp</w:t>
      </w:r>
      <w:r w:rsidRPr="00237A77">
        <w:rPr>
          <w:rFonts w:ascii="Cambria" w:hAnsi="Cambria"/>
          <w:b/>
        </w:rPr>
        <w:t>FEN active-site mutants</w:t>
      </w:r>
    </w:p>
    <w:p w14:paraId="1ECB2C18" w14:textId="77777777" w:rsidR="00051BAE" w:rsidRPr="00237A77" w:rsidRDefault="00051BAE" w:rsidP="00051BAE">
      <w:pPr>
        <w:ind w:left="851"/>
        <w:contextualSpacing/>
        <w:jc w:val="both"/>
        <w:rPr>
          <w:rFonts w:ascii="Cambria" w:hAnsi="Cambria"/>
        </w:rPr>
      </w:pPr>
    </w:p>
    <w:p w14:paraId="73674CC3" w14:textId="77777777" w:rsidR="00051BAE" w:rsidRPr="00237A77" w:rsidRDefault="00051BAE" w:rsidP="00051BAE">
      <w:pPr>
        <w:ind w:left="851"/>
        <w:contextualSpacing/>
        <w:jc w:val="both"/>
        <w:rPr>
          <w:rFonts w:ascii="Cambria" w:hAnsi="Cambria"/>
          <w:i/>
        </w:rPr>
      </w:pPr>
      <w:r w:rsidRPr="00237A77">
        <w:rPr>
          <w:rFonts w:ascii="Cambria" w:hAnsi="Cambria"/>
          <w:i/>
        </w:rPr>
        <w:t>3.9.1 Purification of D139K</w:t>
      </w:r>
    </w:p>
    <w:p w14:paraId="5CF8CFF2" w14:textId="77777777" w:rsidR="00051BAE" w:rsidRPr="00237A77" w:rsidRDefault="00051BAE" w:rsidP="00051BAE">
      <w:pPr>
        <w:ind w:left="851"/>
        <w:contextualSpacing/>
        <w:jc w:val="both"/>
        <w:rPr>
          <w:rFonts w:ascii="Cambria" w:hAnsi="Cambria"/>
        </w:rPr>
      </w:pPr>
    </w:p>
    <w:p w14:paraId="504E6189" w14:textId="77777777" w:rsidR="00051BAE" w:rsidRPr="00237A77" w:rsidRDefault="00051BAE" w:rsidP="00051BAE">
      <w:pPr>
        <w:ind w:left="851"/>
        <w:contextualSpacing/>
        <w:jc w:val="both"/>
        <w:rPr>
          <w:rFonts w:ascii="Cambria" w:hAnsi="Cambria"/>
        </w:rPr>
      </w:pPr>
      <w:r w:rsidRPr="00237A77">
        <w:rPr>
          <w:rFonts w:ascii="Cambria" w:hAnsi="Cambria"/>
        </w:rPr>
        <w:t xml:space="preserve">The pI of the D139K, D141K, and D190K </w:t>
      </w:r>
      <w:r w:rsidRPr="00237A77">
        <w:rPr>
          <w:rFonts w:ascii="Cambria" w:hAnsi="Cambria"/>
          <w:i/>
        </w:rPr>
        <w:t>Sp</w:t>
      </w:r>
      <w:r w:rsidRPr="00237A77">
        <w:rPr>
          <w:rFonts w:ascii="Cambria" w:hAnsi="Cambria"/>
        </w:rPr>
        <w:t xml:space="preserve">FEN mutants are 4.95. The pI of the D116G D193K double mutant is 5.00. The pI of each mutant remains similar to the pI of the </w:t>
      </w:r>
      <w:r w:rsidRPr="00237A77">
        <w:rPr>
          <w:rFonts w:ascii="Cambria" w:hAnsi="Cambria"/>
        </w:rPr>
        <w:lastRenderedPageBreak/>
        <w:t xml:space="preserve">WT </w:t>
      </w:r>
      <w:r w:rsidRPr="00237A77">
        <w:rPr>
          <w:rFonts w:ascii="Cambria" w:hAnsi="Cambria"/>
          <w:i/>
        </w:rPr>
        <w:t>Sp</w:t>
      </w:r>
      <w:r w:rsidRPr="00237A77">
        <w:rPr>
          <w:rFonts w:ascii="Cambria" w:hAnsi="Cambria"/>
        </w:rPr>
        <w:t xml:space="preserve">FEN (4.85). Therefore, a similar protocol for protein purification of the WT </w:t>
      </w:r>
      <w:r w:rsidRPr="00237A77">
        <w:rPr>
          <w:rFonts w:ascii="Cambria" w:hAnsi="Cambria"/>
          <w:i/>
        </w:rPr>
        <w:t>Sp</w:t>
      </w:r>
      <w:r w:rsidRPr="00237A77">
        <w:rPr>
          <w:rFonts w:ascii="Cambria" w:hAnsi="Cambria"/>
        </w:rPr>
        <w:t>FEN would be expected to achieve purity for the mutants.</w:t>
      </w:r>
    </w:p>
    <w:p w14:paraId="6A00B0D0" w14:textId="77777777" w:rsidR="00051BAE" w:rsidRPr="00237A77" w:rsidRDefault="00051BAE" w:rsidP="00051BAE">
      <w:pPr>
        <w:ind w:left="851"/>
        <w:contextualSpacing/>
        <w:jc w:val="both"/>
        <w:rPr>
          <w:rFonts w:ascii="Cambria" w:hAnsi="Cambria"/>
        </w:rPr>
      </w:pPr>
    </w:p>
    <w:p w14:paraId="378C18EB" w14:textId="71D31EE1" w:rsidR="00051BAE" w:rsidRPr="00237A77" w:rsidRDefault="00481C39" w:rsidP="00051BAE">
      <w:pPr>
        <w:ind w:left="851"/>
        <w:contextualSpacing/>
        <w:jc w:val="both"/>
        <w:rPr>
          <w:rFonts w:ascii="Cambria" w:hAnsi="Cambria"/>
        </w:rPr>
      </w:pPr>
      <w:r w:rsidRPr="00237A77">
        <w:rPr>
          <w:noProof/>
          <w:lang w:val="en-US" w:eastAsia="en-US"/>
        </w:rPr>
        <mc:AlternateContent>
          <mc:Choice Requires="wpg">
            <w:drawing>
              <wp:anchor distT="0" distB="0" distL="114300" distR="114300" simplePos="0" relativeHeight="251699200" behindDoc="0" locked="0" layoutInCell="1" allowOverlap="1" wp14:anchorId="3741ED2A" wp14:editId="51A119A9">
                <wp:simplePos x="0" y="0"/>
                <wp:positionH relativeFrom="column">
                  <wp:posOffset>800100</wp:posOffset>
                </wp:positionH>
                <wp:positionV relativeFrom="paragraph">
                  <wp:posOffset>2473325</wp:posOffset>
                </wp:positionV>
                <wp:extent cx="5788660" cy="1876425"/>
                <wp:effectExtent l="0" t="0" r="0" b="3175"/>
                <wp:wrapThrough wrapText="bothSides">
                  <wp:wrapPolygon edited="0">
                    <wp:start x="2559" y="0"/>
                    <wp:lineTo x="1801" y="2924"/>
                    <wp:lineTo x="1611" y="3801"/>
                    <wp:lineTo x="1611" y="5848"/>
                    <wp:lineTo x="2369" y="9649"/>
                    <wp:lineTo x="284" y="9941"/>
                    <wp:lineTo x="95" y="10234"/>
                    <wp:lineTo x="95" y="16374"/>
                    <wp:lineTo x="1516" y="19005"/>
                    <wp:lineTo x="2559" y="19005"/>
                    <wp:lineTo x="2559" y="21344"/>
                    <wp:lineTo x="15638" y="21344"/>
                    <wp:lineTo x="15638" y="9649"/>
                    <wp:lineTo x="17060" y="9649"/>
                    <wp:lineTo x="20567" y="6432"/>
                    <wp:lineTo x="20472" y="4971"/>
                    <wp:lineTo x="21136" y="4971"/>
                    <wp:lineTo x="21420" y="3216"/>
                    <wp:lineTo x="21325" y="0"/>
                    <wp:lineTo x="2559" y="0"/>
                  </wp:wrapPolygon>
                </wp:wrapThrough>
                <wp:docPr id="373" name="Group 373"/>
                <wp:cNvGraphicFramePr/>
                <a:graphic xmlns:a="http://schemas.openxmlformats.org/drawingml/2006/main">
                  <a:graphicData uri="http://schemas.microsoft.com/office/word/2010/wordprocessingGroup">
                    <wpg:wgp>
                      <wpg:cNvGrpSpPr/>
                      <wpg:grpSpPr>
                        <a:xfrm>
                          <a:off x="0" y="0"/>
                          <a:ext cx="5788660" cy="1876425"/>
                          <a:chOff x="0" y="0"/>
                          <a:chExt cx="5788660" cy="1876425"/>
                        </a:xfrm>
                      </wpg:grpSpPr>
                      <pic:pic xmlns:pic="http://schemas.openxmlformats.org/drawingml/2006/picture">
                        <pic:nvPicPr>
                          <pic:cNvPr id="284" name="Picture 28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30885" y="276225"/>
                            <a:ext cx="1655445" cy="1600200"/>
                          </a:xfrm>
                          <a:prstGeom prst="rect">
                            <a:avLst/>
                          </a:prstGeom>
                        </pic:spPr>
                      </pic:pic>
                      <pic:pic xmlns:pic="http://schemas.openxmlformats.org/drawingml/2006/picture">
                        <pic:nvPicPr>
                          <pic:cNvPr id="286" name="Picture 286"/>
                          <pic:cNvPicPr>
                            <a:picLocks noChangeAspect="1"/>
                          </pic:cNvPicPr>
                        </pic:nvPicPr>
                        <pic:blipFill rotWithShape="1">
                          <a:blip r:embed="rId90">
                            <a:extLst>
                              <a:ext uri="{28A0092B-C50C-407E-A947-70E740481C1C}">
                                <a14:useLocalDpi xmlns:a14="http://schemas.microsoft.com/office/drawing/2010/main" val="0"/>
                              </a:ext>
                            </a:extLst>
                          </a:blip>
                          <a:srcRect t="-1" r="37123" b="10714"/>
                          <a:stretch/>
                        </pic:blipFill>
                        <pic:spPr bwMode="auto">
                          <a:xfrm>
                            <a:off x="2673985" y="276225"/>
                            <a:ext cx="1485900" cy="1600200"/>
                          </a:xfrm>
                          <a:prstGeom prst="rect">
                            <a:avLst/>
                          </a:prstGeom>
                          <a:ln>
                            <a:noFill/>
                          </a:ln>
                          <a:extLst>
                            <a:ext uri="{53640926-AAD7-44d8-BBD7-CCE9431645EC}">
                              <a14:shadowObscured xmlns:a14="http://schemas.microsoft.com/office/drawing/2010/main"/>
                            </a:ext>
                          </a:extLst>
                        </pic:spPr>
                      </pic:pic>
                      <wps:wsp>
                        <wps:cNvPr id="287" name="Text Box 2"/>
                        <wps:cNvSpPr txBox="1">
                          <a:spLocks noChangeArrowheads="1"/>
                        </wps:cNvSpPr>
                        <wps:spPr bwMode="auto">
                          <a:xfrm>
                            <a:off x="643255" y="0"/>
                            <a:ext cx="5145405" cy="393065"/>
                          </a:xfrm>
                          <a:prstGeom prst="rect">
                            <a:avLst/>
                          </a:prstGeom>
                          <a:noFill/>
                          <a:ln w="9525">
                            <a:noFill/>
                            <a:miter lim="800000"/>
                            <a:headEnd/>
                            <a:tailEnd/>
                          </a:ln>
                        </wps:spPr>
                        <wps:txbx>
                          <w:txbxContent>
                            <w:p w14:paraId="3BC2EB5D" w14:textId="145A0F3E" w:rsidR="00B11E53" w:rsidRPr="003B08ED" w:rsidRDefault="00B11E53" w:rsidP="00051BAE">
                              <w:r>
                                <w:t xml:space="preserve">   M     1     2     3    4     5    6                  1     2     3    4          5</w:t>
                              </w:r>
                            </w:p>
                          </w:txbxContent>
                        </wps:txbx>
                        <wps:bodyPr rot="0" vert="horz" wrap="square" lIns="91440" tIns="45720" rIns="91440" bIns="45720" anchor="t" anchorCtr="0">
                          <a:noAutofit/>
                        </wps:bodyPr>
                      </wps:wsp>
                      <wps:wsp>
                        <wps:cNvPr id="320" name="Text Box 2"/>
                        <wps:cNvSpPr txBox="1">
                          <a:spLocks noChangeArrowheads="1"/>
                        </wps:cNvSpPr>
                        <wps:spPr bwMode="auto">
                          <a:xfrm>
                            <a:off x="387985" y="234315"/>
                            <a:ext cx="5145405" cy="393065"/>
                          </a:xfrm>
                          <a:prstGeom prst="rect">
                            <a:avLst/>
                          </a:prstGeom>
                          <a:noFill/>
                          <a:ln w="9525">
                            <a:noFill/>
                            <a:miter lim="800000"/>
                            <a:headEnd/>
                            <a:tailEnd/>
                          </a:ln>
                        </wps:spPr>
                        <wps:txbx>
                          <w:txbxContent>
                            <w:p w14:paraId="132317A0" w14:textId="77777777" w:rsidR="00B11E53" w:rsidRPr="003B08ED" w:rsidRDefault="00B11E53" w:rsidP="00051BAE">
                              <w:r>
                                <w:t xml:space="preserve">   A</w:t>
                              </w:r>
                              <w:r>
                                <w:tab/>
                              </w:r>
                              <w:r>
                                <w:tab/>
                              </w:r>
                              <w:r>
                                <w:tab/>
                              </w:r>
                              <w:r>
                                <w:tab/>
                                <w:t xml:space="preserve">       B</w:t>
                              </w:r>
                            </w:p>
                          </w:txbxContent>
                        </wps:txbx>
                        <wps:bodyPr rot="0" vert="horz" wrap="square" lIns="91440" tIns="45720" rIns="91440" bIns="45720" anchor="t" anchorCtr="0">
                          <a:noAutofit/>
                        </wps:bodyPr>
                      </wps:wsp>
                      <wpg:grpSp>
                        <wpg:cNvPr id="364" name="Group 364"/>
                        <wpg:cNvGrpSpPr/>
                        <wpg:grpSpPr>
                          <a:xfrm>
                            <a:off x="0" y="855345"/>
                            <a:ext cx="831215" cy="621665"/>
                            <a:chOff x="0" y="738505"/>
                            <a:chExt cx="831215" cy="621665"/>
                          </a:xfrm>
                        </wpg:grpSpPr>
                        <wps:wsp>
                          <wps:cNvPr id="369" name="Straight Connector 369"/>
                          <wps:cNvCnPr/>
                          <wps:spPr>
                            <a:xfrm>
                              <a:off x="571500" y="88646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0" name="Straight Connector 370"/>
                          <wps:cNvCnPr/>
                          <wps:spPr>
                            <a:xfrm>
                              <a:off x="570865" y="111887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1" name="Text Box 2"/>
                          <wps:cNvSpPr txBox="1">
                            <a:spLocks noChangeArrowheads="1"/>
                          </wps:cNvSpPr>
                          <wps:spPr bwMode="auto">
                            <a:xfrm>
                              <a:off x="0" y="967105"/>
                              <a:ext cx="685800" cy="393065"/>
                            </a:xfrm>
                            <a:prstGeom prst="rect">
                              <a:avLst/>
                            </a:prstGeom>
                            <a:noFill/>
                            <a:ln w="9525">
                              <a:noFill/>
                              <a:miter lim="800000"/>
                              <a:headEnd/>
                              <a:tailEnd/>
                            </a:ln>
                          </wps:spPr>
                          <wps:txbx>
                            <w:txbxContent>
                              <w:p w14:paraId="7F343E8E" w14:textId="77777777" w:rsidR="00B11E53" w:rsidRPr="003B08ED" w:rsidRDefault="00B11E53" w:rsidP="00051BAE">
                                <w:r>
                                  <w:t>25 kDa</w:t>
                                </w:r>
                              </w:p>
                            </w:txbxContent>
                          </wps:txbx>
                          <wps:bodyPr rot="0" vert="horz" wrap="square" lIns="91440" tIns="45720" rIns="91440" bIns="45720" anchor="t" anchorCtr="0">
                            <a:noAutofit/>
                          </wps:bodyPr>
                        </wps:wsp>
                        <wps:wsp>
                          <wps:cNvPr id="372" name="Text Box 2"/>
                          <wps:cNvSpPr txBox="1">
                            <a:spLocks noChangeArrowheads="1"/>
                          </wps:cNvSpPr>
                          <wps:spPr bwMode="auto">
                            <a:xfrm>
                              <a:off x="0" y="738505"/>
                              <a:ext cx="685800" cy="393065"/>
                            </a:xfrm>
                            <a:prstGeom prst="rect">
                              <a:avLst/>
                            </a:prstGeom>
                            <a:noFill/>
                            <a:ln w="9525">
                              <a:noFill/>
                              <a:miter lim="800000"/>
                              <a:headEnd/>
                              <a:tailEnd/>
                            </a:ln>
                          </wps:spPr>
                          <wps:txbx>
                            <w:txbxContent>
                              <w:p w14:paraId="414CAC32" w14:textId="77777777" w:rsidR="00B11E53" w:rsidRPr="003B08ED" w:rsidRDefault="00B11E53" w:rsidP="00051BAE">
                                <w:r>
                                  <w:t>37 kDa</w:t>
                                </w:r>
                              </w:p>
                            </w:txbxContent>
                          </wps:txbx>
                          <wps:bodyPr rot="0" vert="horz" wrap="square" lIns="91440" tIns="45720" rIns="91440" bIns="45720" anchor="t" anchorCtr="0">
                            <a:noAutofit/>
                          </wps:bodyPr>
                        </wps:wsp>
                      </wpg:grpSp>
                    </wpg:wgp>
                  </a:graphicData>
                </a:graphic>
              </wp:anchor>
            </w:drawing>
          </mc:Choice>
          <mc:Fallback>
            <w:pict>
              <v:group id="Group 373" o:spid="_x0000_s1245" style="position:absolute;left:0;text-align:left;margin-left:63pt;margin-top:194.75pt;width:455.8pt;height:147.75pt;z-index:251699200" coordsize="5788660,18764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">
                <v:shape id="Picture 284" o:spid="_x0000_s1246" type="#_x0000_t75" style="position:absolute;left:730885;top:276225;width:1655445;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L&#10;zSzFAAAA3AAAAA8AAABkcnMvZG93bnJldi54bWxEj0FrwkAUhO8F/8PyhN7qxmiDpK4igYC0WKit&#10;B2+P7GsSzb4N2W0S/71bKPQ4zMw3zHo7mkb01LnasoL5LAJBXFhdc6ng6zN/WoFwHlljY5kU3MjB&#10;djN5WGOq7cAf1B99KQKEXYoKKu/bVEpXVGTQzWxLHLxv2xn0QXal1B0OAW4aGUdRIg3WHBYqbCmr&#10;qLgef4yCRWYuh+fSnOKI34b83L7iu0yUepyOuxcQnkb/H/5r77WCeLWE3zPhCMjN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i80sxQAAANwAAAAPAAAAAAAAAAAAAAAAAJwC&#10;AABkcnMvZG93bnJldi54bWxQSwUGAAAAAAQABAD3AAAAjgMAAAAA&#10;">
                  <v:imagedata r:id="rId91" o:title=""/>
                  <v:path arrowok="t"/>
                </v:shape>
                <v:shape id="Picture 286" o:spid="_x0000_s1247" type="#_x0000_t75" style="position:absolute;left:2673985;top:276225;width:14859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5&#10;F23GAAAA3AAAAA8AAABkcnMvZG93bnJldi54bWxEj0FrwkAUhO+C/2F5gjfdVNRKdBVtEXqSGhX0&#10;9sg+k9Ts25jdatpf7xaEHoeZ+YaZLRpTihvVrrCs4KUfgSBOrS44U7DfrXsTEM4jaywtk4IfcrCY&#10;t1szjLW985Zuic9EgLCLUUHufRVL6dKcDLq+rYiDd7a1QR9knUld4z3ATSkHUTSWBgsOCzlW9JZT&#10;ekm+jYLTqrhu/HV0HFbJ+3n5+vk7PGy/lOp2muUUhKfG/4ef7Q+tYDAZw9+ZcATk/A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TkXbcYAAADcAAAADwAAAAAAAAAAAAAAAACc&#10;AgAAZHJzL2Rvd25yZXYueG1sUEsFBgAAAAAEAAQA9wAAAI8DAAAAAA==&#10;">
                  <v:imagedata r:id="rId92" o:title="" croptop="-1f" cropbottom="7022f" cropright="24329f"/>
                  <v:path arrowok="t"/>
                </v:shape>
                <v:shape id="Text Box 2" o:spid="_x0000_s1248" type="#_x0000_t202" style="position:absolute;left:643255;width:5145405;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T+WywwAA&#10;ANwAAAAPAAAAZHJzL2Rvd25yZXYueG1sRI9Pi8IwFMTvC36H8ARvmii6ajWK7LLgycW/4O3RPNti&#10;81KarO1++40g7HGYmd8wy3VrS/Gg2heONQwHCgRx6kzBmYbT8as/A+EDssHSMWn4JQ/rVedtiYlx&#10;De/pcQiZiBD2CWrIQ6gSKX2ak0U/cBVx9G6uthiirDNpamwi3JZypNS7tFhwXMixoo+c0vvhx2o4&#10;727Xy1h9Z592UjWuVZLtXGrd67abBYhAbfgPv9pbo2E0m8LzTDwCcvU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T+WywwAAANwAAAAPAAAAAAAAAAAAAAAAAJcCAABkcnMvZG93&#10;bnJldi54bWxQSwUGAAAAAAQABAD1AAAAhwMAAAAA&#10;" filled="f" stroked="f">
                  <v:textbox>
                    <w:txbxContent>
                      <w:p w14:paraId="3BC2EB5D" w14:textId="145A0F3E" w:rsidR="009E2F18" w:rsidRPr="003B08ED" w:rsidRDefault="009E2F18" w:rsidP="00051BAE">
                        <w:r>
                          <w:t xml:space="preserve">   M     1     2     3    4     5    6                  1     2     3    4          5</w:t>
                        </w:r>
                      </w:p>
                    </w:txbxContent>
                  </v:textbox>
                </v:shape>
                <v:shape id="Text Box 2" o:spid="_x0000_s1249" type="#_x0000_t202" style="position:absolute;left:387985;top:234315;width:5145405;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IS1hwAAA&#10;ANwAAAAPAAAAZHJzL2Rvd25yZXYueG1sRE9Ni8IwEL0L/ocwgrc1UXdlrUYRRfCk6O4K3oZmbIvN&#10;pDTRdv+9OQgeH+97vmxtKR5U+8KxhuFAgSBOnSk40/D7s/34BuEDssHSMWn4Jw/LRbczx8S4ho/0&#10;OIVMxBD2CWrIQ6gSKX2ak0U/cBVx5K6uthgirDNpamxiuC3lSKmJtFhwbMixonVO6e10txr+9tfL&#10;+VMdso39qhrXKsl2KrXu99rVDESgNrzFL/fOaBiP4v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IS1hwAAAANwAAAAPAAAAAAAAAAAAAAAAAJcCAABkcnMvZG93bnJl&#10;di54bWxQSwUGAAAAAAQABAD1AAAAhAMAAAAA&#10;" filled="f" stroked="f">
                  <v:textbox>
                    <w:txbxContent>
                      <w:p w14:paraId="132317A0" w14:textId="77777777" w:rsidR="009E2F18" w:rsidRPr="003B08ED" w:rsidRDefault="009E2F18" w:rsidP="00051BAE">
                        <w:r>
                          <w:t xml:space="preserve">   A</w:t>
                        </w:r>
                        <w:r>
                          <w:tab/>
                        </w:r>
                        <w:r>
                          <w:tab/>
                        </w:r>
                        <w:r>
                          <w:tab/>
                        </w:r>
                        <w:r>
                          <w:tab/>
                          <w:t xml:space="preserve">       B</w:t>
                        </w:r>
                      </w:p>
                    </w:txbxContent>
                  </v:textbox>
                </v:shape>
                <v:group id="Group 364" o:spid="_x0000_s1250" style="position:absolute;top:855345;width:831215;height:621665" coordorigin=",738505" coordsize="831215,6216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5BcexgAAANwAAAAPAAAAZHJzL2Rvd25yZXYueG1sRI9Ba8JAFITvBf/D8gre&#10;mk20DZJmFZEqHkKhKpTeHtlnEsy+DdltEv99t1DocZiZb5h8M5lWDNS7xrKCJIpBEJdWN1wpuJz3&#10;TysQziNrbC2Tgjs52KxnDzlm2o78QcPJVyJA2GWooPa+y6R0ZU0GXWQ74uBdbW/QB9lXUvc4Brhp&#10;5SKOU2mw4bBQY0e7msrb6dsoOIw4bpfJ21Dcrrv71/nl/bNISKn547R9BeFp8v/hv/ZRK1imz/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TkFx7GAAAA3AAA&#10;AA8AAAAAAAAAAAAAAAAAqQIAAGRycy9kb3ducmV2LnhtbFBLBQYAAAAABAAEAPoAAACcAwAAAAA=&#10;">
                  <v:line id="Straight Connector 369" o:spid="_x0000_s1251" style="position:absolute;visibility:visible;mso-wrap-style:square" from="571500,886460" to="831215,8864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gEupMYAAADcAAAADwAAAGRycy9kb3ducmV2LnhtbESPT2vCQBTE7wW/w/KE3upGpYlGVwmC&#10;0D8nreL1kX0mabNvw+42pv303UKhx2FmfsOst4NpRU/ON5YVTCcJCOLS6oYrBae3/cMChA/IGlvL&#10;pOCLPGw3o7s15tre+ED9MVQiQtjnqKAOocul9GVNBv3EdsTRu1pnMETpKqkd3iLctHKWJKk02HBc&#10;qLGjXU3lx/HTKFiUL++uyIrn6eO5y7772Wu6v2RK3Y+HYgUi0BD+w3/tJ61gni7h90w8AnL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oBLqTGAAAA3AAAAA8AAAAAAAAA&#10;AAAAAAAAoQIAAGRycy9kb3ducmV2LnhtbFBLBQYAAAAABAAEAPkAAACUAwAAAAA=&#10;" strokecolor="black [3213]"/>
                  <v:line id="Straight Connector 370" o:spid="_x0000_s1252" style="position:absolute;visibility:visible;mso-wrap-style:square" from="570865,1118870" to="830580,1118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IR5MMAAADcAAAADwAAAGRycy9kb3ducmV2LnhtbERPy2rCQBTdF/yH4Qru6kRLjURHCYJQ&#10;21V94PaSuSbRzJ0wM8a0X99ZFFweznu57k0jOnK+tqxgMk5AEBdW11wqOB62r3MQPiBrbCyTgh/y&#10;sF4NXpaYafvgb+r2oRQxhH2GCqoQ2kxKX1Rk0I9tSxy5i3UGQ4SulNrhI4abRk6TZCYN1hwbKmxp&#10;U1Fx29+NgnnxeXV5mu8m76c2/e2mX7PtOVVqNOzzBYhAfXiK/90fWsFbGufHM/EIy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7iEeTDAAAA3AAAAA8AAAAAAAAAAAAA&#10;AAAAoQIAAGRycy9kb3ducmV2LnhtbFBLBQYAAAAABAAEAPkAAACRAwAAAAA=&#10;" strokecolor="black [3213]"/>
                  <v:shape id="Text Box 2" o:spid="_x0000_s1253" type="#_x0000_t202" style="position:absolute;top:96710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3qfnxAAA&#10;ANwAAAAPAAAAZHJzL2Rvd25yZXYueG1sRI9La8MwEITvgf4HsYXeEilpXnWthNIS6KmleUFui7V+&#10;EGtlLDV2/30VCOQ4zMw3TLrubS0u1PrKsYbxSIEgzpypuNCw322GSxA+IBusHZOGP/KwXj0MUkyM&#10;6/iHLttQiAhhn6CGMoQmkdJnJVn0I9cQRy93rcUQZVtI02IX4baWE6Xm0mLFcaHEht5Lys7bX6vh&#10;8JWfjlP1XXzYWdO5Xkm2L1Lrp8f+7RVEoD7cw7f2p9HwvBjD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6n58QAAADcAAAADwAAAAAAAAAAAAAAAACXAgAAZHJzL2Rv&#10;d25yZXYueG1sUEsFBgAAAAAEAAQA9QAAAIgDAAAAAA==&#10;" filled="f" stroked="f">
                    <v:textbox>
                      <w:txbxContent>
                        <w:p w14:paraId="7F343E8E" w14:textId="77777777" w:rsidR="009E2F18" w:rsidRPr="003B08ED" w:rsidRDefault="009E2F18" w:rsidP="00051BAE">
                          <w:r>
                            <w:t>25 kDa</w:t>
                          </w:r>
                        </w:p>
                      </w:txbxContent>
                    </v:textbox>
                  </v:shape>
                  <v:shape id="Text Box 2" o:spid="_x0000_s1254" type="#_x0000_t202" style="position:absolute;top:73850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DmQxAAA&#10;ANwAAAAPAAAAZHJzL2Rvd25yZXYueG1sRI9La8MwEITvgfwHsYXeEqlpXnWthNIS6KmleUFui7V+&#10;EGtlLDV2/30VCOQ4zMw3TLrubS0u1PrKsYansQJBnDlTcaFhv9uMliB8QDZYOyYNf+RhvRoOUkyM&#10;6/iHLttQiAhhn6CGMoQmkdJnJVn0Y9cQRy93rcUQZVtI02IX4baWE6Xm0mLFcaHEht5Lys7bX6vh&#10;8JWfjlP1XXzYWdO5Xkm2L1Lrx4f+7RVEoD7cw7f2p9HwvJj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gw5kMQAAADcAAAADwAAAAAAAAAAAAAAAACXAgAAZHJzL2Rv&#10;d25yZXYueG1sUEsFBgAAAAAEAAQA9QAAAIgDAAAAAA==&#10;" filled="f" stroked="f">
                    <v:textbox>
                      <w:txbxContent>
                        <w:p w14:paraId="414CAC32" w14:textId="77777777" w:rsidR="009E2F18" w:rsidRPr="003B08ED" w:rsidRDefault="009E2F18" w:rsidP="00051BAE">
                          <w:r>
                            <w:t>37 kDa</w:t>
                          </w:r>
                        </w:p>
                      </w:txbxContent>
                    </v:textbox>
                  </v:shape>
                </v:group>
                <w10:wrap type="through"/>
              </v:group>
            </w:pict>
          </mc:Fallback>
        </mc:AlternateContent>
      </w:r>
      <w:r w:rsidR="00051BAE" w:rsidRPr="00237A77">
        <w:rPr>
          <w:rFonts w:ascii="Cambria" w:hAnsi="Cambria"/>
        </w:rPr>
        <w:t xml:space="preserve">The D139K mutant underwent the same process of cell lysis as the WT </w:t>
      </w:r>
      <w:r w:rsidR="00051BAE" w:rsidRPr="00237A77">
        <w:rPr>
          <w:rFonts w:ascii="Cambria" w:hAnsi="Cambria"/>
          <w:i/>
        </w:rPr>
        <w:t>Sp</w:t>
      </w:r>
      <w:r w:rsidR="00051BAE" w:rsidRPr="00237A77">
        <w:rPr>
          <w:rFonts w:ascii="Cambria" w:hAnsi="Cambria"/>
        </w:rPr>
        <w:t>FEN, using lysozyme and sonication. After lysis of 5 g of cell paste, the majority of the D139K protein was found in the supernatant, indicating most of it to be in a soluble form. Ion-exchange chromatography was carried out for the D139K mutant at 4</w:t>
      </w:r>
      <w:r w:rsidR="00051BAE" w:rsidRPr="00237A77">
        <w:rPr>
          <w:rFonts w:ascii="Cambria" w:hAnsi="Cambria"/>
          <w:vertAlign w:val="superscript"/>
        </w:rPr>
        <w:t>°</w:t>
      </w:r>
      <w:r w:rsidR="00051BAE" w:rsidRPr="00237A77">
        <w:rPr>
          <w:rFonts w:ascii="Cambria" w:hAnsi="Cambria"/>
        </w:rPr>
        <w:t>C</w:t>
      </w:r>
      <w:r w:rsidR="00051BAE" w:rsidRPr="00237A77">
        <w:rPr>
          <w:rFonts w:ascii="Cambria" w:hAnsi="Cambria"/>
          <w:vertAlign w:val="superscript"/>
        </w:rPr>
        <w:t xml:space="preserve"> </w:t>
      </w:r>
      <w:r w:rsidR="00051BAE" w:rsidRPr="00237A77">
        <w:rPr>
          <w:rFonts w:ascii="Cambria" w:hAnsi="Cambria"/>
        </w:rPr>
        <w:t xml:space="preserve">to help prevent protein degradation.  The same steps were followed for the D139K protein as with the WT </w:t>
      </w:r>
      <w:r w:rsidR="00051BAE" w:rsidRPr="00237A77">
        <w:rPr>
          <w:rFonts w:ascii="Cambria" w:hAnsi="Cambria"/>
          <w:i/>
        </w:rPr>
        <w:t>Sp</w:t>
      </w:r>
      <w:r w:rsidR="00051BAE" w:rsidRPr="00237A77">
        <w:rPr>
          <w:rFonts w:ascii="Cambria" w:hAnsi="Cambria"/>
        </w:rPr>
        <w:t xml:space="preserve">FEN regarding the SP and Heparin columns. The cleanest fraction from the Heparin column elution containing the majority of the D139K protein was then loaded into a 1 mL Blue column as previously with the WT </w:t>
      </w:r>
      <w:r w:rsidR="00051BAE" w:rsidRPr="00237A77">
        <w:rPr>
          <w:rFonts w:ascii="Cambria" w:hAnsi="Cambria"/>
          <w:i/>
        </w:rPr>
        <w:t>Sp</w:t>
      </w:r>
      <w:r w:rsidR="00051BAE" w:rsidRPr="00237A77">
        <w:rPr>
          <w:rFonts w:ascii="Cambria" w:hAnsi="Cambria"/>
        </w:rPr>
        <w:t>FEN, but this time a 1-2 M NaCl gradient was used (as the NaCl concentration of 1 M used for the WT did not appear to elute out all the protein). Additionally, since the Blue column reached a maximum flow rate of around 3 mL hr</w:t>
      </w:r>
      <w:r w:rsidR="00051BAE" w:rsidRPr="00237A77">
        <w:rPr>
          <w:rFonts w:ascii="Cambria" w:hAnsi="Cambria"/>
          <w:vertAlign w:val="superscript"/>
        </w:rPr>
        <w:t>-1</w:t>
      </w:r>
      <w:r w:rsidR="00051BAE" w:rsidRPr="00237A77">
        <w:rPr>
          <w:rFonts w:ascii="Cambria" w:hAnsi="Cambria"/>
        </w:rPr>
        <w:t xml:space="preserve"> in the cold room for unknown reasons after loading in the protein sample, a step gradient (increasing in 0.2 M increments) was used to elute out the proteins in 2 mL fractions (Figure 3.14). </w:t>
      </w:r>
    </w:p>
    <w:p w14:paraId="14A4C4CB" w14:textId="4D84919D" w:rsidR="00051BAE" w:rsidRPr="00237A77" w:rsidRDefault="00051BAE" w:rsidP="00051BAE">
      <w:pPr>
        <w:ind w:left="851"/>
        <w:contextualSpacing/>
        <w:jc w:val="both"/>
      </w:pPr>
    </w:p>
    <w:p w14:paraId="101E55EC" w14:textId="77777777" w:rsidR="00051BAE" w:rsidRPr="00237A77" w:rsidRDefault="00051BAE" w:rsidP="00051BAE">
      <w:pPr>
        <w:ind w:left="851"/>
        <w:contextualSpacing/>
        <w:jc w:val="both"/>
      </w:pPr>
    </w:p>
    <w:p w14:paraId="76D2FEB8" w14:textId="77777777" w:rsidR="00051BAE" w:rsidRPr="00237A77" w:rsidRDefault="00051BAE" w:rsidP="00051BAE">
      <w:pPr>
        <w:ind w:left="851"/>
        <w:contextualSpacing/>
        <w:jc w:val="both"/>
      </w:pPr>
    </w:p>
    <w:p w14:paraId="1782DDB2" w14:textId="77777777" w:rsidR="00051BAE" w:rsidRPr="00237A77" w:rsidRDefault="00051BAE" w:rsidP="00051BAE">
      <w:pPr>
        <w:ind w:left="851"/>
        <w:contextualSpacing/>
        <w:jc w:val="both"/>
      </w:pPr>
    </w:p>
    <w:p w14:paraId="127FAB17" w14:textId="77777777" w:rsidR="00051BAE" w:rsidRPr="00237A77" w:rsidRDefault="00051BAE" w:rsidP="00051BAE">
      <w:pPr>
        <w:ind w:left="851"/>
        <w:contextualSpacing/>
        <w:jc w:val="both"/>
      </w:pPr>
    </w:p>
    <w:p w14:paraId="46D35863" w14:textId="77777777" w:rsidR="00051BAE" w:rsidRPr="00237A77" w:rsidRDefault="00051BAE" w:rsidP="00051BAE">
      <w:pPr>
        <w:ind w:left="851"/>
        <w:contextualSpacing/>
        <w:jc w:val="both"/>
      </w:pPr>
    </w:p>
    <w:p w14:paraId="34F2AF4C" w14:textId="77777777" w:rsidR="00051BAE" w:rsidRPr="00237A77" w:rsidRDefault="00051BAE" w:rsidP="00051BAE">
      <w:pPr>
        <w:ind w:left="851"/>
        <w:contextualSpacing/>
        <w:jc w:val="both"/>
      </w:pPr>
    </w:p>
    <w:p w14:paraId="5D3BCE93" w14:textId="77777777" w:rsidR="00051BAE" w:rsidRPr="00237A77" w:rsidRDefault="00051BAE" w:rsidP="00051BAE">
      <w:pPr>
        <w:ind w:left="851"/>
        <w:contextualSpacing/>
        <w:jc w:val="both"/>
      </w:pPr>
    </w:p>
    <w:p w14:paraId="438750C7" w14:textId="77777777" w:rsidR="00051BAE" w:rsidRPr="00237A77" w:rsidRDefault="00051BAE" w:rsidP="00481C39">
      <w:pPr>
        <w:contextualSpacing/>
        <w:jc w:val="both"/>
      </w:pPr>
    </w:p>
    <w:p w14:paraId="3932B95C" w14:textId="77777777" w:rsidR="00051BAE" w:rsidRPr="00237A77" w:rsidRDefault="00051BAE" w:rsidP="00051BAE">
      <w:pPr>
        <w:ind w:left="851"/>
        <w:contextualSpacing/>
        <w:jc w:val="both"/>
      </w:pPr>
    </w:p>
    <w:p w14:paraId="69FDDACE" w14:textId="77777777" w:rsidR="00051BAE" w:rsidRPr="00237A77" w:rsidRDefault="00051BAE" w:rsidP="00051BAE">
      <w:pPr>
        <w:ind w:left="851"/>
        <w:contextualSpacing/>
        <w:jc w:val="both"/>
        <w:rPr>
          <w:sz w:val="20"/>
          <w:szCs w:val="20"/>
        </w:rPr>
      </w:pPr>
      <w:r w:rsidRPr="00237A77">
        <w:rPr>
          <w:b/>
          <w:sz w:val="20"/>
          <w:szCs w:val="20"/>
        </w:rPr>
        <w:t xml:space="preserve">Figure 3.14: </w:t>
      </w:r>
      <w:r w:rsidRPr="00237A77">
        <w:rPr>
          <w:sz w:val="20"/>
          <w:szCs w:val="20"/>
        </w:rPr>
        <w:t>Analysis of D139K purification. A) SDS-PAGE gel of D139K protein after step gradient elution from Blue column. Lane 1: 1.0 M elution; Lane 2: 1.2 M elution; Lane 3: 1.4 M elution; Lane 4: 1.6 M elution; Lane 5: 1.8 M elution; Lane 6: 2.0 M elution. B) Zymogram showing Lane 1: 1.4 M elution; Lane 2: 1.6 M elution; Lane 3: 1.8 M elution; Lane 4: 2.0 M elution; Lane 5:</w:t>
      </w:r>
      <w:r w:rsidRPr="00237A77">
        <w:rPr>
          <w:rFonts w:ascii="Cambria" w:hAnsi="Cambria"/>
          <w:sz w:val="20"/>
          <w:szCs w:val="20"/>
        </w:rPr>
        <w:t xml:space="preserve"> WT </w:t>
      </w:r>
      <w:r w:rsidRPr="00237A77">
        <w:rPr>
          <w:rFonts w:ascii="Cambria" w:hAnsi="Cambria"/>
          <w:i/>
          <w:sz w:val="20"/>
          <w:szCs w:val="20"/>
        </w:rPr>
        <w:t>Sp</w:t>
      </w:r>
      <w:r w:rsidRPr="00237A77">
        <w:rPr>
          <w:rFonts w:ascii="Cambria" w:hAnsi="Cambria"/>
          <w:sz w:val="20"/>
          <w:szCs w:val="20"/>
        </w:rPr>
        <w:t>FEN as positive control.</w:t>
      </w:r>
    </w:p>
    <w:p w14:paraId="4AC00F9D" w14:textId="77777777" w:rsidR="00051BAE" w:rsidRPr="00237A77" w:rsidRDefault="00051BAE" w:rsidP="00051BAE">
      <w:pPr>
        <w:ind w:left="851"/>
        <w:contextualSpacing/>
        <w:jc w:val="both"/>
      </w:pPr>
    </w:p>
    <w:p w14:paraId="4523E0C3" w14:textId="77777777" w:rsidR="00051BAE" w:rsidRPr="00237A77" w:rsidRDefault="00051BAE" w:rsidP="00051BAE">
      <w:pPr>
        <w:ind w:left="851"/>
        <w:contextualSpacing/>
        <w:jc w:val="both"/>
        <w:rPr>
          <w:rFonts w:ascii="Cambria" w:hAnsi="Cambria"/>
        </w:rPr>
      </w:pPr>
      <w:r w:rsidRPr="00237A77">
        <w:rPr>
          <w:rFonts w:ascii="Cambria" w:hAnsi="Cambria"/>
        </w:rPr>
        <w:t>Fractions from 1.4-2 M NaCl were found to be &gt;90% purity when checked by densitometry using the ImageJ software, and were pooled together. The zymogram shows no other contaminating nucleases present, and also no indication of nuclease activity from the purified D139K mutant, when incubated in reaction buffer for 30 minutes or overnight.</w:t>
      </w:r>
    </w:p>
    <w:p w14:paraId="0C7273CE" w14:textId="77777777" w:rsidR="00051BAE" w:rsidRPr="00237A77" w:rsidRDefault="00051BAE" w:rsidP="00051BAE">
      <w:pPr>
        <w:ind w:left="851"/>
        <w:contextualSpacing/>
        <w:jc w:val="both"/>
        <w:rPr>
          <w:rFonts w:ascii="Cambria" w:hAnsi="Cambria"/>
        </w:rPr>
      </w:pPr>
    </w:p>
    <w:p w14:paraId="1DD16CF2" w14:textId="77777777" w:rsidR="00051BAE" w:rsidRPr="00237A77" w:rsidRDefault="00051BAE" w:rsidP="00051BAE">
      <w:pPr>
        <w:ind w:left="851"/>
        <w:contextualSpacing/>
        <w:jc w:val="both"/>
        <w:rPr>
          <w:rFonts w:ascii="Cambria" w:hAnsi="Cambria"/>
          <w:i/>
        </w:rPr>
      </w:pPr>
      <w:r w:rsidRPr="00237A77">
        <w:rPr>
          <w:rFonts w:ascii="Cambria" w:hAnsi="Cambria"/>
          <w:i/>
        </w:rPr>
        <w:t>3.9.2 Purification of D141K</w:t>
      </w:r>
    </w:p>
    <w:p w14:paraId="064D41DB" w14:textId="77777777" w:rsidR="00051BAE" w:rsidRPr="00237A77" w:rsidRDefault="00051BAE" w:rsidP="00051BAE">
      <w:pPr>
        <w:ind w:left="851"/>
        <w:contextualSpacing/>
        <w:jc w:val="both"/>
        <w:rPr>
          <w:rFonts w:ascii="Cambria" w:hAnsi="Cambria"/>
        </w:rPr>
      </w:pPr>
    </w:p>
    <w:p w14:paraId="5CE41C0A" w14:textId="01988AEC" w:rsidR="00051BAE" w:rsidRPr="00237A77" w:rsidRDefault="00051BAE" w:rsidP="00051BAE">
      <w:pPr>
        <w:ind w:left="851"/>
        <w:contextualSpacing/>
        <w:jc w:val="both"/>
        <w:rPr>
          <w:rFonts w:ascii="Cambria" w:hAnsi="Cambria"/>
        </w:rPr>
      </w:pPr>
      <w:r w:rsidRPr="00237A77">
        <w:rPr>
          <w:rFonts w:ascii="Cambria" w:hAnsi="Cambria"/>
        </w:rPr>
        <w:t xml:space="preserve">The D141K mutant was purified with the assistance of Sveta Sedelnikova, University of Sheffield. A 5 g cell paste was resuspended in 50 mL of buffer A (50 mM TRIS-HCl, pH 8). After resuspension, the sample was divided into 12-15 mL protions in 20 mL vials, placed on ice, and sonicated at 16 micron amplitude for 3 times at 20 seconds each. The samples were then centrifuged at 19000 RPM for 15 minutes. The supernatant was extracted and applied directly onto a 5 mL Heparin-HP column on an AKTA FPLC. Elution was carried out with 10 column volumes of a 0-80% gradient of Buffer A-B </w:t>
      </w:r>
      <w:r w:rsidRPr="00237A77">
        <w:rPr>
          <w:rFonts w:ascii="Cambria" w:hAnsi="Cambria"/>
        </w:rPr>
        <w:lastRenderedPageBreak/>
        <w:t xml:space="preserve">(Buffer B = Buffer A + 1 M NaCl), with a flow rate </w:t>
      </w:r>
      <w:proofErr w:type="gramStart"/>
      <w:r w:rsidRPr="00237A77">
        <w:rPr>
          <w:rFonts w:ascii="Cambria" w:hAnsi="Cambria"/>
        </w:rPr>
        <w:t>of 5 mL.min</w:t>
      </w:r>
      <w:r w:rsidRPr="00237A77">
        <w:rPr>
          <w:rFonts w:ascii="Cambria" w:hAnsi="Cambria"/>
          <w:vertAlign w:val="superscript"/>
        </w:rPr>
        <w:t>-1</w:t>
      </w:r>
      <w:r w:rsidRPr="00237A77">
        <w:rPr>
          <w:rFonts w:ascii="Cambria" w:hAnsi="Cambria"/>
        </w:rPr>
        <w:t>, in 5 mL fractions</w:t>
      </w:r>
      <w:proofErr w:type="gramEnd"/>
      <w:r w:rsidRPr="00237A77">
        <w:rPr>
          <w:rFonts w:ascii="Cambria" w:hAnsi="Cambria"/>
        </w:rPr>
        <w:t>. Fractions analysed to contain the most D141K protein were pooled together and loaded onto a 6 mL Resource Q column using the same buffers. The protein was eluted out of the Resource Q column using a 5-50% gradient of A-B in 10 column volumes, with a flow rate of 5 mL.min</w:t>
      </w:r>
      <w:r w:rsidRPr="00237A77">
        <w:rPr>
          <w:rFonts w:ascii="Cambria" w:hAnsi="Cambria"/>
          <w:vertAlign w:val="superscript"/>
        </w:rPr>
        <w:t>-1</w:t>
      </w:r>
      <w:r w:rsidRPr="00237A77">
        <w:rPr>
          <w:rFonts w:ascii="Cambria" w:hAnsi="Cambria"/>
        </w:rPr>
        <w:t>, collected in 2.5 mL fractions. Again, analysed fractions with the most D141K were pooled together, and concentrated to 1-2 mL for application onto a 1.5 x 60 cm Superdex200 gel filtration column for size exclusion chromatography. The column was equilibrated in buffer A with 0.5 M NaCl, and the flow rate was set at 1-1.5 mL.min</w:t>
      </w:r>
      <w:r w:rsidRPr="00237A77">
        <w:rPr>
          <w:rFonts w:ascii="Cambria" w:hAnsi="Cambria"/>
          <w:vertAlign w:val="superscript"/>
        </w:rPr>
        <w:t>-1</w:t>
      </w:r>
      <w:r w:rsidRPr="00237A77">
        <w:rPr>
          <w:rFonts w:ascii="Cambria" w:hAnsi="Cambria"/>
        </w:rPr>
        <w:t xml:space="preserve">. Fractions of 2 mL were collected. The purified sample of D141K was then concentrated and analysed on an SDS-PAGE gel and zymogram (Figure 3.15). The zymogram was incubated in the reaction buffer </w:t>
      </w:r>
      <w:r w:rsidR="00481C39" w:rsidRPr="00237A77">
        <w:rPr>
          <w:noProof/>
          <w:lang w:val="en-US" w:eastAsia="en-US"/>
        </w:rPr>
        <mc:AlternateContent>
          <mc:Choice Requires="wpg">
            <w:drawing>
              <wp:anchor distT="0" distB="0" distL="114300" distR="114300" simplePos="0" relativeHeight="251698176" behindDoc="0" locked="0" layoutInCell="1" allowOverlap="1" wp14:anchorId="27B2A1C0" wp14:editId="2C6236B2">
                <wp:simplePos x="0" y="0"/>
                <wp:positionH relativeFrom="column">
                  <wp:posOffset>1371600</wp:posOffset>
                </wp:positionH>
                <wp:positionV relativeFrom="paragraph">
                  <wp:posOffset>2171700</wp:posOffset>
                </wp:positionV>
                <wp:extent cx="3314700" cy="1948815"/>
                <wp:effectExtent l="0" t="0" r="12700" b="6985"/>
                <wp:wrapThrough wrapText="bothSides">
                  <wp:wrapPolygon edited="0">
                    <wp:start x="4800" y="0"/>
                    <wp:lineTo x="3807" y="2252"/>
                    <wp:lineTo x="3641" y="4786"/>
                    <wp:lineTo x="1821" y="6757"/>
                    <wp:lineTo x="166" y="9009"/>
                    <wp:lineTo x="166" y="14358"/>
                    <wp:lineTo x="4469" y="18299"/>
                    <wp:lineTo x="4966" y="21114"/>
                    <wp:lineTo x="5462" y="21396"/>
                    <wp:lineTo x="15393" y="21396"/>
                    <wp:lineTo x="21517" y="21396"/>
                    <wp:lineTo x="21517" y="2534"/>
                    <wp:lineTo x="21186" y="0"/>
                    <wp:lineTo x="4800" y="0"/>
                  </wp:wrapPolygon>
                </wp:wrapThrough>
                <wp:docPr id="363" name="Group 363"/>
                <wp:cNvGraphicFramePr/>
                <a:graphic xmlns:a="http://schemas.openxmlformats.org/drawingml/2006/main">
                  <a:graphicData uri="http://schemas.microsoft.com/office/word/2010/wordprocessingGroup">
                    <wpg:wgp>
                      <wpg:cNvGrpSpPr/>
                      <wpg:grpSpPr>
                        <a:xfrm>
                          <a:off x="0" y="0"/>
                          <a:ext cx="3314700" cy="1948815"/>
                          <a:chOff x="0" y="0"/>
                          <a:chExt cx="3314700" cy="1948815"/>
                        </a:xfrm>
                      </wpg:grpSpPr>
                      <pic:pic xmlns:pic="http://schemas.openxmlformats.org/drawingml/2006/picture">
                        <pic:nvPicPr>
                          <pic:cNvPr id="344" name="Picture 344"/>
                          <pic:cNvPicPr>
                            <a:picLocks noChangeAspect="1"/>
                          </pic:cNvPicPr>
                        </pic:nvPicPr>
                        <pic:blipFill rotWithShape="1">
                          <a:blip r:embed="rId93">
                            <a:extLst>
                              <a:ext uri="{28A0092B-C50C-407E-A947-70E740481C1C}">
                                <a14:useLocalDpi xmlns:a14="http://schemas.microsoft.com/office/drawing/2010/main" val="0"/>
                              </a:ext>
                            </a:extLst>
                          </a:blip>
                          <a:srcRect l="20710" r="17646" b="5357"/>
                          <a:stretch/>
                        </pic:blipFill>
                        <pic:spPr bwMode="auto">
                          <a:xfrm>
                            <a:off x="2400300" y="228600"/>
                            <a:ext cx="914400" cy="1720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2" name="Picture 352"/>
                          <pic:cNvPicPr>
                            <a:picLocks noChangeAspect="1"/>
                          </pic:cNvPicPr>
                        </pic:nvPicPr>
                        <pic:blipFill rotWithShape="1">
                          <a:blip r:embed="rId94">
                            <a:extLst>
                              <a:ext uri="{28A0092B-C50C-407E-A947-70E740481C1C}">
                                <a14:useLocalDpi xmlns:a14="http://schemas.microsoft.com/office/drawing/2010/main" val="0"/>
                              </a:ext>
                            </a:extLst>
                          </a:blip>
                          <a:srcRect r="51057"/>
                          <a:stretch/>
                        </pic:blipFill>
                        <pic:spPr bwMode="auto">
                          <a:xfrm>
                            <a:off x="800100" y="228600"/>
                            <a:ext cx="954405" cy="1710690"/>
                          </a:xfrm>
                          <a:prstGeom prst="rect">
                            <a:avLst/>
                          </a:prstGeom>
                          <a:ln>
                            <a:noFill/>
                          </a:ln>
                          <a:extLst>
                            <a:ext uri="{53640926-AAD7-44d8-BBD7-CCE9431645EC}">
                              <a14:shadowObscured xmlns:a14="http://schemas.microsoft.com/office/drawing/2010/main"/>
                            </a:ext>
                          </a:extLst>
                        </pic:spPr>
                      </pic:pic>
                      <wps:wsp>
                        <wps:cNvPr id="357" name="Text Box 2"/>
                        <wps:cNvSpPr txBox="1">
                          <a:spLocks noChangeArrowheads="1"/>
                        </wps:cNvSpPr>
                        <wps:spPr bwMode="auto">
                          <a:xfrm>
                            <a:off x="685800" y="0"/>
                            <a:ext cx="2628900" cy="393065"/>
                          </a:xfrm>
                          <a:prstGeom prst="rect">
                            <a:avLst/>
                          </a:prstGeom>
                          <a:noFill/>
                          <a:ln w="9525">
                            <a:noFill/>
                            <a:miter lim="800000"/>
                            <a:headEnd/>
                            <a:tailEnd/>
                          </a:ln>
                        </wps:spPr>
                        <wps:txbx>
                          <w:txbxContent>
                            <w:p w14:paraId="2ACF9A9D" w14:textId="4029F158" w:rsidR="00B11E53" w:rsidRPr="003B08ED" w:rsidRDefault="00B11E53" w:rsidP="00051BAE">
                              <w:r>
                                <w:t xml:space="preserve">    M    1    2    3                            1             2</w:t>
                              </w:r>
                            </w:p>
                          </w:txbxContent>
                        </wps:txbx>
                        <wps:bodyPr rot="0" vert="horz" wrap="square" lIns="91440" tIns="45720" rIns="91440" bIns="45720" anchor="t" anchorCtr="0">
                          <a:noAutofit/>
                        </wps:bodyPr>
                      </wps:wsp>
                      <wps:wsp>
                        <wps:cNvPr id="358" name="Text Box 2"/>
                        <wps:cNvSpPr txBox="1">
                          <a:spLocks noChangeArrowheads="1"/>
                        </wps:cNvSpPr>
                        <wps:spPr bwMode="auto">
                          <a:xfrm>
                            <a:off x="529590" y="172720"/>
                            <a:ext cx="2628900" cy="393065"/>
                          </a:xfrm>
                          <a:prstGeom prst="rect">
                            <a:avLst/>
                          </a:prstGeom>
                          <a:noFill/>
                          <a:ln w="9525">
                            <a:noFill/>
                            <a:miter lim="800000"/>
                            <a:headEnd/>
                            <a:tailEnd/>
                          </a:ln>
                        </wps:spPr>
                        <wps:txbx>
                          <w:txbxContent>
                            <w:p w14:paraId="243A99DA" w14:textId="77777777" w:rsidR="00B11E53" w:rsidRPr="003B08ED" w:rsidRDefault="00B11E53" w:rsidP="00051BAE">
                              <w:r>
                                <w:t xml:space="preserve"> A</w:t>
                              </w:r>
                              <w:r>
                                <w:tab/>
                              </w:r>
                              <w:r>
                                <w:tab/>
                              </w:r>
                              <w:r>
                                <w:tab/>
                                <w:t xml:space="preserve">        B</w:t>
                              </w:r>
                            </w:p>
                          </w:txbxContent>
                        </wps:txbx>
                        <wps:bodyPr rot="0" vert="horz" wrap="square" lIns="91440" tIns="45720" rIns="91440" bIns="45720" anchor="t" anchorCtr="0">
                          <a:noAutofit/>
                        </wps:bodyPr>
                      </wps:wsp>
                      <wps:wsp>
                        <wps:cNvPr id="359" name="Straight Connector 359"/>
                        <wps:cNvCnPr/>
                        <wps:spPr>
                          <a:xfrm>
                            <a:off x="571500" y="88646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a:off x="570865" y="111887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 name="Text Box 2"/>
                        <wps:cNvSpPr txBox="1">
                          <a:spLocks noChangeArrowheads="1"/>
                        </wps:cNvSpPr>
                        <wps:spPr bwMode="auto">
                          <a:xfrm>
                            <a:off x="0" y="967105"/>
                            <a:ext cx="685800" cy="393065"/>
                          </a:xfrm>
                          <a:prstGeom prst="rect">
                            <a:avLst/>
                          </a:prstGeom>
                          <a:noFill/>
                          <a:ln w="9525">
                            <a:noFill/>
                            <a:miter lim="800000"/>
                            <a:headEnd/>
                            <a:tailEnd/>
                          </a:ln>
                        </wps:spPr>
                        <wps:txbx>
                          <w:txbxContent>
                            <w:p w14:paraId="1624B5C6" w14:textId="77777777" w:rsidR="00B11E53" w:rsidRPr="003B08ED" w:rsidRDefault="00B11E53" w:rsidP="00051BAE">
                              <w:r>
                                <w:t>25 kDa</w:t>
                              </w:r>
                            </w:p>
                          </w:txbxContent>
                        </wps:txbx>
                        <wps:bodyPr rot="0" vert="horz" wrap="square" lIns="91440" tIns="45720" rIns="91440" bIns="45720" anchor="t" anchorCtr="0">
                          <a:noAutofit/>
                        </wps:bodyPr>
                      </wps:wsp>
                      <wps:wsp>
                        <wps:cNvPr id="362" name="Text Box 2"/>
                        <wps:cNvSpPr txBox="1">
                          <a:spLocks noChangeArrowheads="1"/>
                        </wps:cNvSpPr>
                        <wps:spPr bwMode="auto">
                          <a:xfrm>
                            <a:off x="0" y="738505"/>
                            <a:ext cx="685800" cy="393065"/>
                          </a:xfrm>
                          <a:prstGeom prst="rect">
                            <a:avLst/>
                          </a:prstGeom>
                          <a:noFill/>
                          <a:ln w="9525">
                            <a:noFill/>
                            <a:miter lim="800000"/>
                            <a:headEnd/>
                            <a:tailEnd/>
                          </a:ln>
                        </wps:spPr>
                        <wps:txbx>
                          <w:txbxContent>
                            <w:p w14:paraId="4E9A5E96" w14:textId="77777777" w:rsidR="00B11E53" w:rsidRPr="003B08ED" w:rsidRDefault="00B11E53" w:rsidP="00051BAE">
                              <w:r>
                                <w:t>37 kDa</w:t>
                              </w:r>
                            </w:p>
                          </w:txbxContent>
                        </wps:txbx>
                        <wps:bodyPr rot="0" vert="horz" wrap="square" lIns="91440" tIns="45720" rIns="91440" bIns="45720" anchor="t" anchorCtr="0">
                          <a:noAutofit/>
                        </wps:bodyPr>
                      </wps:wsp>
                    </wpg:wgp>
                  </a:graphicData>
                </a:graphic>
              </wp:anchor>
            </w:drawing>
          </mc:Choice>
          <mc:Fallback>
            <w:pict>
              <v:group id="Group 363" o:spid="_x0000_s1255" style="position:absolute;left:0;text-align:left;margin-left:108pt;margin-top:171pt;width:261pt;height:153.45pt;z-index:251698176" coordsize="3314700,19488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">
                <v:shape id="Picture 344" o:spid="_x0000_s1256" type="#_x0000_t75" style="position:absolute;left:2400300;top:228600;width:914400;height:17202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9&#10;O4LGAAAA3AAAAA8AAABkcnMvZG93bnJldi54bWxEj09rwkAUxO8Fv8PyhN7qxj8Uia6iomgPRYyi&#10;Hh/ZZxLMvg3ZbYzfvlsoeBxm5jfMdN6aUjRUu8Kygn4vAkGcWl1wpuB03HyMQTiPrLG0TAqe5GA+&#10;67xNMdb2wQdqEp+JAGEXo4Lc+yqW0qU5GXQ9WxEH72Zrgz7IOpO6xkeAm1IOouhTGiw4LORY0Sqn&#10;9J78GAXb4de+HfcvZ/o+crNOduvldXVS6r3bLiYgPLX+Ff5v77SC4WgEf2fCEZC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z07gsYAAADcAAAADwAAAAAAAAAAAAAAAACc&#10;AgAAZHJzL2Rvd25yZXYueG1sUEsFBgAAAAAEAAQA9wAAAI8DAAAAAA==&#10;">
                  <v:imagedata r:id="rId95" o:title="" cropbottom="3511f" cropleft="13573f" cropright="11564f"/>
                  <v:path arrowok="t"/>
                </v:shape>
                <v:shape id="Picture 352" o:spid="_x0000_s1257" type="#_x0000_t75" style="position:absolute;left:800100;top:228600;width:954405;height:17106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pf&#10;eDPFAAAA3AAAAA8AAABkcnMvZG93bnJldi54bWxEj0FrwkAUhO+F/oflFXrTTQ3aEl1FKiUVLxq9&#10;eHtkn0kw+zZk1yT9964g9DjMzDfMYjWYWnTUusqygo9xBII4t7riQsHp+DP6AuE8ssbaMin4Iwer&#10;5evLAhNtez5Ql/lCBAi7BBWU3jeJlC4vyaAb24Y4eBfbGvRBtoXULfYBbmo5iaKZNFhxWCixoe+S&#10;8mt2Mwr2543Wu7VMp9d+t+3SYxx/UqrU+9uwnoPwNPj/8LP9qxXE0wk8zoQjIJ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6X3gzxQAAANwAAAAPAAAAAAAAAAAAAAAAAJwC&#10;AABkcnMvZG93bnJldi54bWxQSwUGAAAAAAQABAD3AAAAjgMAAAAA&#10;">
                  <v:imagedata r:id="rId96" o:title="" cropright="33461f"/>
                  <v:path arrowok="t"/>
                </v:shape>
                <v:shape id="Text Box 2" o:spid="_x0000_s1258" type="#_x0000_t202" style="position:absolute;left:685800;width:26289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zsZoxAAA&#10;ANwAAAAPAAAAZHJzL2Rvd25yZXYueG1sRI9Ja8MwFITvhfwH8Qq5JVKXLHWthNJSyCml2SC3h/W8&#10;EOvJWErs/vsoEOhxmJlvmHTZ21pcqPWVYw1PYwWCOHOm4kLDbvs9moPwAdlg7Zg0/JGH5WLwkGJi&#10;XMe/dNmEQkQI+wQ1lCE0iZQ+K8miH7uGOHq5ay2GKNtCmha7CLe1fFZqKi1WHBdKbOizpOy0OVsN&#10;+3V+PLyqn+LLTprO9UqyfZNaDx/7j3cQgfrwH763V0bDy2QGtzPxCMjF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c7GaMQAAADcAAAADwAAAAAAAAAAAAAAAACXAgAAZHJzL2Rv&#10;d25yZXYueG1sUEsFBgAAAAAEAAQA9QAAAIgDAAAAAA==&#10;" filled="f" stroked="f">
                  <v:textbox>
                    <w:txbxContent>
                      <w:p w14:paraId="2ACF9A9D" w14:textId="4029F158" w:rsidR="009E2F18" w:rsidRPr="003B08ED" w:rsidRDefault="009E2F18" w:rsidP="00051BAE">
                        <w:r>
                          <w:t xml:space="preserve">    M    1    2    3                            1             2</w:t>
                        </w:r>
                      </w:p>
                    </w:txbxContent>
                  </v:textbox>
                </v:shape>
                <v:shape id="Text Box 2" o:spid="_x0000_s1259" type="#_x0000_t202" style="position:absolute;left:529590;top:172720;width:26289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VIawAAA&#10;ANwAAAAPAAAAZHJzL2Rvd25yZXYueG1sRE/LisIwFN0L8w/hDsxOE2dUtGOUQRFcKT5hdpfm2hab&#10;m9JEW//eLASXh/OezltbijvVvnCsod9TIIhTZwrONBwPq+4YhA/IBkvHpOFBHuazj84UE+Ma3tF9&#10;HzIRQ9gnqCEPoUqk9GlOFn3PVcSRu7jaYoiwzqSpsYnhtpTfSo2kxYJjQ44VLXJKr/ub1XDaXP7P&#10;A7XNlnZYNa5Vku1Eav312f79ggjUhrf45V4bDT/DuDa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UVIawAAAANwAAAAPAAAAAAAAAAAAAAAAAJcCAABkcnMvZG93bnJl&#10;di54bWxQSwUGAAAAAAQABAD1AAAAhAMAAAAA&#10;" filled="f" stroked="f">
                  <v:textbox>
                    <w:txbxContent>
                      <w:p w14:paraId="243A99DA" w14:textId="77777777" w:rsidR="009E2F18" w:rsidRPr="003B08ED" w:rsidRDefault="009E2F18" w:rsidP="00051BAE">
                        <w:r>
                          <w:t xml:space="preserve"> A</w:t>
                        </w:r>
                        <w:r>
                          <w:tab/>
                        </w:r>
                        <w:r>
                          <w:tab/>
                        </w:r>
                        <w:r>
                          <w:tab/>
                          <w:t xml:space="preserve">        B</w:t>
                        </w:r>
                      </w:p>
                    </w:txbxContent>
                  </v:textbox>
                </v:shape>
                <v:line id="Straight Connector 359" o:spid="_x0000_s1260" style="position:absolute;visibility:visible;mso-wrap-style:square" from="571500,886460" to="831215,8864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G3kGcYAAADcAAAADwAAAGRycy9kb3ducmV2LnhtbESPQWvCQBSE74L/YXlCb7rRotHoKkEQ&#10;bHuqrXh9ZF+T1OzbsLvGtL++Wyj0OMzMN8xm15tGdOR8bVnBdJKAIC6srrlU8P52GC9B+ICssbFM&#10;Cr7Iw247HGww0/bOr9SdQikihH2GCqoQ2kxKX1Rk0E9sSxy9D+sMhihdKbXDe4SbRs6SZCEN1hwX&#10;KmxpX1FxPd2MgmXx/OnyNH+azs9t+t3NXhaHS6rUw6jP1yAC9eE//Nc+agWP8xX8nolHQG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Rt5BnGAAAA3AAAAA8AAAAAAAAA&#10;AAAAAAAAoQIAAGRycy9kb3ducmV2LnhtbFBLBQYAAAAABAAEAPkAAACUAwAAAAA=&#10;" strokecolor="black [3213]"/>
                <v:line id="Straight Connector 360" o:spid="_x0000_s1261" style="position:absolute;visibility:visible;mso-wrap-style:square" from="570865,1118870" to="830580,1118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zuHOcMAAADcAAAADwAAAGRycy9kb3ducmV2LnhtbERPz2vCMBS+D/wfwhO8zVTHWumMUgRh&#10;utPUseujeWurzUtJYq3765fDwOPH93u5HkwrenK+saxgNk1AEJdWN1wpOB23zwsQPiBrbC2Tgjt5&#10;WK9GT0vMtb3xJ/WHUIkYwj5HBXUIXS6lL2sy6Ke2I47cj3UGQ4SuktrhLYabVs6TJJUGG44NNXa0&#10;qam8HK5GwaLcn12RFbvZ61eX/fbzj3T7nSk1GQ/FG4hAQ3iI/93vWsFLGufHM/EIy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s7hznDAAAA3AAAAA8AAAAAAAAAAAAA&#10;AAAAoQIAAGRycy9kb3ducmV2LnhtbFBLBQYAAAAABAAEAPkAAACRAwAAAAA=&#10;" strokecolor="black [3213]"/>
                <v:shape id="Text Box 2" o:spid="_x0000_s1262" type="#_x0000_t202" style="position:absolute;top:96710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BzE6xAAA&#10;ANwAAAAPAAAAZHJzL2Rvd25yZXYueG1sRI9Ba8JAFITvgv9heYI33dVasTEbEUuhJ0ttLXh7ZJ9J&#10;MPs2ZFcT/71bKPQ4zMw3TLrpbS1u1PrKsYbZVIEgzp2puNDw/fU2WYHwAdlg7Zg03MnDJhsOUkyM&#10;6/iTbodQiAhhn6CGMoQmkdLnJVn0U9cQR+/sWoshyraQpsUuwm0t50otpcWK40KJDe1Kyi+Hq9Vw&#10;3J9PPwv1Ubza56ZzvZJsX6TW41G/XYMI1If/8F/73Wh4Ws7g90w8AjJ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wcxOsQAAADcAAAADwAAAAAAAAAAAAAAAACXAgAAZHJzL2Rv&#10;d25yZXYueG1sUEsFBgAAAAAEAAQA9QAAAIgDAAAAAA==&#10;" filled="f" stroked="f">
                  <v:textbox>
                    <w:txbxContent>
                      <w:p w14:paraId="1624B5C6" w14:textId="77777777" w:rsidR="009E2F18" w:rsidRPr="003B08ED" w:rsidRDefault="009E2F18" w:rsidP="00051BAE">
                        <w:r>
                          <w:t>25 kDa</w:t>
                        </w:r>
                      </w:p>
                    </w:txbxContent>
                  </v:textbox>
                </v:shape>
                <v:shape id="Text Box 2" o:spid="_x0000_s1263" type="#_x0000_t202" style="position:absolute;top:73850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a9NwwAA&#10;ANwAAAAPAAAAZHJzL2Rvd25yZXYueG1sRI9BawIxFITvgv8hPMGbJloVuxpFLIWelNpa8PbYPHcX&#10;Ny/LJrrrvzeC0OMwM98wy3VrS3Gj2heONYyGCgRx6kzBmYbfn8/BHIQPyAZLx6ThTh7Wq25niYlx&#10;DX/T7RAyESHsE9SQh1AlUvo0J4t+6Cri6J1dbTFEWWfS1NhEuC3lWKmZtFhwXMixom1O6eVwtRqO&#10;u/Ppb6L22YedVo1rlWT7LrXu99rNAkSgNvyHX+0vo+FtNob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1a9NwwAAANwAAAAPAAAAAAAAAAAAAAAAAJcCAABkcnMvZG93&#10;bnJldi54bWxQSwUGAAAAAAQABAD1AAAAhwMAAAAA&#10;" filled="f" stroked="f">
                  <v:textbox>
                    <w:txbxContent>
                      <w:p w14:paraId="4E9A5E96" w14:textId="77777777" w:rsidR="009E2F18" w:rsidRPr="003B08ED" w:rsidRDefault="009E2F18" w:rsidP="00051BAE">
                        <w:r>
                          <w:t>37 kDa</w:t>
                        </w:r>
                      </w:p>
                    </w:txbxContent>
                  </v:textbox>
                </v:shape>
                <w10:wrap type="through"/>
              </v:group>
            </w:pict>
          </mc:Fallback>
        </mc:AlternateContent>
      </w:r>
      <w:r w:rsidRPr="00237A77">
        <w:rPr>
          <w:rFonts w:ascii="Cambria" w:hAnsi="Cambria"/>
        </w:rPr>
        <w:t>overnight.</w:t>
      </w:r>
    </w:p>
    <w:p w14:paraId="36148F4A" w14:textId="71FFE8F2" w:rsidR="00051BAE" w:rsidRPr="00237A77" w:rsidRDefault="00051BAE" w:rsidP="00051BAE">
      <w:pPr>
        <w:ind w:left="851"/>
        <w:contextualSpacing/>
        <w:jc w:val="both"/>
      </w:pPr>
    </w:p>
    <w:p w14:paraId="4DC9D3B0" w14:textId="77777777" w:rsidR="00051BAE" w:rsidRPr="00237A77" w:rsidRDefault="00051BAE" w:rsidP="00051BAE">
      <w:pPr>
        <w:ind w:left="851"/>
        <w:contextualSpacing/>
        <w:jc w:val="both"/>
      </w:pPr>
    </w:p>
    <w:p w14:paraId="52CADD8E" w14:textId="77777777" w:rsidR="00051BAE" w:rsidRPr="00237A77" w:rsidRDefault="00051BAE" w:rsidP="00051BAE">
      <w:pPr>
        <w:ind w:left="851"/>
        <w:contextualSpacing/>
        <w:jc w:val="both"/>
      </w:pPr>
    </w:p>
    <w:p w14:paraId="4BA26987" w14:textId="77777777" w:rsidR="00051BAE" w:rsidRPr="00237A77" w:rsidRDefault="00051BAE" w:rsidP="00051BAE">
      <w:pPr>
        <w:ind w:left="851"/>
        <w:contextualSpacing/>
        <w:jc w:val="both"/>
      </w:pPr>
    </w:p>
    <w:p w14:paraId="30B72AD3" w14:textId="77777777" w:rsidR="00051BAE" w:rsidRPr="00237A77" w:rsidRDefault="00051BAE" w:rsidP="00051BAE">
      <w:pPr>
        <w:ind w:left="851"/>
        <w:contextualSpacing/>
        <w:jc w:val="both"/>
      </w:pPr>
    </w:p>
    <w:p w14:paraId="7DF29EC4" w14:textId="77777777" w:rsidR="00051BAE" w:rsidRPr="00237A77" w:rsidRDefault="00051BAE" w:rsidP="00051BAE">
      <w:pPr>
        <w:ind w:left="851"/>
        <w:contextualSpacing/>
        <w:jc w:val="both"/>
      </w:pPr>
    </w:p>
    <w:p w14:paraId="5FC1B54B" w14:textId="77777777" w:rsidR="00051BAE" w:rsidRPr="00237A77" w:rsidRDefault="00051BAE" w:rsidP="00051BAE">
      <w:pPr>
        <w:ind w:left="851"/>
        <w:contextualSpacing/>
        <w:jc w:val="both"/>
      </w:pPr>
    </w:p>
    <w:p w14:paraId="2554F443" w14:textId="77777777" w:rsidR="00051BAE" w:rsidRPr="00237A77" w:rsidRDefault="00051BAE" w:rsidP="00051BAE">
      <w:pPr>
        <w:ind w:left="851"/>
        <w:contextualSpacing/>
        <w:jc w:val="both"/>
      </w:pPr>
    </w:p>
    <w:p w14:paraId="53DE7045" w14:textId="77777777" w:rsidR="00051BAE" w:rsidRPr="00237A77" w:rsidRDefault="00051BAE" w:rsidP="00481C39">
      <w:pPr>
        <w:contextualSpacing/>
        <w:jc w:val="both"/>
      </w:pPr>
    </w:p>
    <w:p w14:paraId="1785E567" w14:textId="77777777" w:rsidR="00051BAE" w:rsidRPr="00237A77" w:rsidRDefault="00051BAE" w:rsidP="00051BAE">
      <w:pPr>
        <w:ind w:left="851"/>
        <w:contextualSpacing/>
        <w:jc w:val="both"/>
        <w:rPr>
          <w:sz w:val="20"/>
          <w:szCs w:val="20"/>
        </w:rPr>
      </w:pPr>
    </w:p>
    <w:p w14:paraId="06BE6E33" w14:textId="77777777" w:rsidR="00051BAE" w:rsidRPr="00237A77" w:rsidRDefault="00051BAE" w:rsidP="00051BAE">
      <w:pPr>
        <w:ind w:left="851"/>
        <w:contextualSpacing/>
        <w:jc w:val="both"/>
        <w:rPr>
          <w:rFonts w:ascii="Cambria" w:hAnsi="Cambria"/>
          <w:sz w:val="20"/>
          <w:szCs w:val="20"/>
        </w:rPr>
      </w:pPr>
      <w:r w:rsidRPr="00237A77">
        <w:rPr>
          <w:b/>
          <w:sz w:val="20"/>
          <w:szCs w:val="20"/>
        </w:rPr>
        <w:t>Figure 3.15:</w:t>
      </w:r>
      <w:r w:rsidRPr="00237A77">
        <w:rPr>
          <w:sz w:val="20"/>
          <w:szCs w:val="20"/>
        </w:rPr>
        <w:t xml:space="preserve"> Analysis of D141K purification. A) SDS-PAGE gel of D141K protein after concentration of purified sample. </w:t>
      </w:r>
      <w:r w:rsidRPr="00237A77">
        <w:rPr>
          <w:rFonts w:ascii="Cambria" w:hAnsi="Cambria"/>
          <w:sz w:val="20"/>
          <w:szCs w:val="20"/>
        </w:rPr>
        <w:t>Lane 1- 3 contained 3</w:t>
      </w:r>
      <w:r w:rsidRPr="00237A77">
        <w:rPr>
          <w:rFonts w:ascii="Cambria" w:hAnsi="Cambria" w:cs="Lucida Grande"/>
          <w:color w:val="000000"/>
          <w:sz w:val="20"/>
          <w:szCs w:val="20"/>
        </w:rPr>
        <w:t>, 6 and 9 μL of sample, respectively. B</w:t>
      </w:r>
      <w:r w:rsidRPr="00237A77">
        <w:rPr>
          <w:rFonts w:ascii="Cambria" w:hAnsi="Cambria"/>
          <w:sz w:val="20"/>
          <w:szCs w:val="20"/>
        </w:rPr>
        <w:t xml:space="preserve">) Zymogram showing Lane 1: WT </w:t>
      </w:r>
      <w:r w:rsidRPr="00237A77">
        <w:rPr>
          <w:rFonts w:ascii="Cambria" w:hAnsi="Cambria"/>
          <w:i/>
          <w:sz w:val="20"/>
          <w:szCs w:val="20"/>
        </w:rPr>
        <w:t>Sp</w:t>
      </w:r>
      <w:r w:rsidRPr="00237A77">
        <w:rPr>
          <w:rFonts w:ascii="Cambria" w:hAnsi="Cambria"/>
          <w:sz w:val="20"/>
          <w:szCs w:val="20"/>
        </w:rPr>
        <w:t>FEN as positive control; Lane 2: D141K.</w:t>
      </w:r>
    </w:p>
    <w:p w14:paraId="52963C78" w14:textId="77777777" w:rsidR="00051BAE" w:rsidRPr="00237A77" w:rsidRDefault="00051BAE" w:rsidP="00051BAE">
      <w:pPr>
        <w:ind w:left="851"/>
        <w:contextualSpacing/>
        <w:jc w:val="both"/>
        <w:rPr>
          <w:rFonts w:ascii="Cambria" w:hAnsi="Cambria"/>
        </w:rPr>
      </w:pPr>
    </w:p>
    <w:p w14:paraId="689AAC4C" w14:textId="77777777" w:rsidR="00051BAE" w:rsidRPr="00237A77" w:rsidRDefault="00051BAE" w:rsidP="00051BAE">
      <w:pPr>
        <w:ind w:left="851"/>
        <w:contextualSpacing/>
        <w:jc w:val="both"/>
        <w:rPr>
          <w:rFonts w:ascii="Cambria" w:hAnsi="Cambria"/>
        </w:rPr>
      </w:pPr>
      <w:r w:rsidRPr="00237A77">
        <w:rPr>
          <w:rFonts w:ascii="Cambria" w:hAnsi="Cambria"/>
        </w:rPr>
        <w:t>The SDS-PAGE showed that the D141K protein was the only major band observed in the sample after purification, and was &gt;90% pure, as checked by densitometry analysis in ImageJ. The zymogram shows no contaminating nucleases, and also reveals no nucleolytic activity for the D141K mutant after overnight incubation.</w:t>
      </w:r>
    </w:p>
    <w:p w14:paraId="10D0BE3F" w14:textId="77777777" w:rsidR="00051BAE" w:rsidRPr="00237A77" w:rsidRDefault="00051BAE" w:rsidP="00051BAE">
      <w:pPr>
        <w:ind w:left="851"/>
        <w:contextualSpacing/>
        <w:jc w:val="both"/>
        <w:rPr>
          <w:rFonts w:ascii="Cambria" w:hAnsi="Cambria"/>
        </w:rPr>
      </w:pPr>
    </w:p>
    <w:p w14:paraId="331F3A2C" w14:textId="77777777" w:rsidR="00051BAE" w:rsidRPr="00237A77" w:rsidRDefault="00051BAE" w:rsidP="00051BAE">
      <w:pPr>
        <w:ind w:left="851"/>
        <w:contextualSpacing/>
        <w:jc w:val="both"/>
        <w:rPr>
          <w:rFonts w:ascii="Cambria" w:hAnsi="Cambria"/>
          <w:i/>
        </w:rPr>
      </w:pPr>
      <w:r w:rsidRPr="00237A77">
        <w:rPr>
          <w:rFonts w:ascii="Cambria" w:hAnsi="Cambria"/>
          <w:i/>
        </w:rPr>
        <w:t>3.9.3 Purification of D190K</w:t>
      </w:r>
    </w:p>
    <w:p w14:paraId="5007882B" w14:textId="77777777" w:rsidR="00051BAE" w:rsidRPr="00237A77" w:rsidRDefault="00051BAE" w:rsidP="00051BAE">
      <w:pPr>
        <w:ind w:left="851"/>
        <w:contextualSpacing/>
        <w:jc w:val="both"/>
        <w:rPr>
          <w:rFonts w:ascii="Cambria" w:hAnsi="Cambria"/>
        </w:rPr>
      </w:pPr>
    </w:p>
    <w:p w14:paraId="4BFFBFD3" w14:textId="65245205" w:rsidR="00051BAE" w:rsidRPr="00237A77" w:rsidRDefault="00051BAE" w:rsidP="00051BAE">
      <w:pPr>
        <w:ind w:left="851"/>
        <w:contextualSpacing/>
        <w:jc w:val="both"/>
        <w:rPr>
          <w:rFonts w:ascii="Cambria" w:hAnsi="Cambria"/>
        </w:rPr>
      </w:pPr>
      <w:r w:rsidRPr="00237A77">
        <w:rPr>
          <w:rFonts w:ascii="Cambria" w:hAnsi="Cambria"/>
        </w:rPr>
        <w:t xml:space="preserve">A 5 g cell paste of the D190K mutant was resuspended in lysis buffer as before, but this time, the EDTA concentration was increased from 1 mM to 5 mM. The excess EDTA should sequester heavy metal ions, which can hinder the efficiency of the lysozyme, thus an increased EDTA concentration should lead to increased cell lysis. Additionally, the amount </w:t>
      </w:r>
      <w:proofErr w:type="gramStart"/>
      <w:r w:rsidRPr="00237A77">
        <w:rPr>
          <w:rFonts w:ascii="Cambria" w:hAnsi="Cambria"/>
        </w:rPr>
        <w:t>of 10 mg.mL</w:t>
      </w:r>
      <w:r w:rsidRPr="00237A77">
        <w:rPr>
          <w:rFonts w:ascii="Cambria" w:hAnsi="Cambria"/>
          <w:vertAlign w:val="superscript"/>
        </w:rPr>
        <w:t>-1</w:t>
      </w:r>
      <w:r w:rsidRPr="00237A77">
        <w:rPr>
          <w:rFonts w:ascii="Cambria" w:hAnsi="Cambria"/>
        </w:rPr>
        <w:t xml:space="preserve"> lysozyme</w:t>
      </w:r>
      <w:proofErr w:type="gramEnd"/>
      <w:r w:rsidRPr="00237A77">
        <w:rPr>
          <w:rFonts w:ascii="Cambria" w:hAnsi="Cambria"/>
        </w:rPr>
        <w:t xml:space="preserve"> was doubled from 10 </w:t>
      </w:r>
      <w:r w:rsidRPr="00237A77">
        <w:rPr>
          <w:rFonts w:ascii="Cambria" w:hAnsi="Cambria" w:cs="Arial"/>
          <w:bCs/>
          <w:color w:val="1A1A1A"/>
          <w:lang w:val="en-US"/>
        </w:rPr>
        <w:t>μ</w:t>
      </w:r>
      <w:r w:rsidRPr="00237A77">
        <w:rPr>
          <w:rFonts w:ascii="Cambria" w:hAnsi="Cambria"/>
        </w:rPr>
        <w:t>L.mL</w:t>
      </w:r>
      <w:r w:rsidRPr="00237A77">
        <w:rPr>
          <w:rFonts w:ascii="Cambria" w:hAnsi="Cambria"/>
          <w:vertAlign w:val="superscript"/>
        </w:rPr>
        <w:t>-1</w:t>
      </w:r>
      <w:r w:rsidRPr="00237A77">
        <w:rPr>
          <w:rFonts w:ascii="Cambria" w:hAnsi="Cambria"/>
        </w:rPr>
        <w:t xml:space="preserve"> to 20</w:t>
      </w:r>
      <w:r w:rsidRPr="00237A77">
        <w:rPr>
          <w:rFonts w:ascii="Cambria" w:hAnsi="Cambria" w:cs="Arial"/>
          <w:bCs/>
          <w:color w:val="1A1A1A"/>
          <w:lang w:val="en-US"/>
        </w:rPr>
        <w:t xml:space="preserve"> μ</w:t>
      </w:r>
      <w:r w:rsidRPr="00237A77">
        <w:rPr>
          <w:rFonts w:ascii="Cambria" w:hAnsi="Cambria"/>
        </w:rPr>
        <w:t>L.mL</w:t>
      </w:r>
      <w:r w:rsidRPr="00237A77">
        <w:rPr>
          <w:rFonts w:ascii="Cambria" w:hAnsi="Cambria"/>
          <w:vertAlign w:val="superscript"/>
        </w:rPr>
        <w:t>-1</w:t>
      </w:r>
      <w:r w:rsidRPr="00237A77">
        <w:rPr>
          <w:rFonts w:ascii="Cambria" w:hAnsi="Cambria"/>
        </w:rPr>
        <w:t xml:space="preserve">. It was observed that these additional steps greatly increased the viscosity of the liquid sample compared to the previous method, indicating that the lysis of the cells was performed to greater completion. Since it was noticed from the WT </w:t>
      </w:r>
      <w:r w:rsidRPr="00237A77">
        <w:rPr>
          <w:rFonts w:ascii="Cambria" w:hAnsi="Cambria"/>
          <w:i/>
        </w:rPr>
        <w:t>Sp</w:t>
      </w:r>
      <w:r w:rsidRPr="00237A77">
        <w:rPr>
          <w:rFonts w:ascii="Cambria" w:hAnsi="Cambria"/>
        </w:rPr>
        <w:t>FEN,</w:t>
      </w:r>
      <w:r w:rsidRPr="00237A77">
        <w:rPr>
          <w:rFonts w:ascii="Cambria" w:hAnsi="Cambria"/>
          <w:i/>
        </w:rPr>
        <w:t xml:space="preserve"> </w:t>
      </w:r>
      <w:r w:rsidRPr="00237A77">
        <w:rPr>
          <w:rFonts w:ascii="Cambria" w:hAnsi="Cambria"/>
        </w:rPr>
        <w:t xml:space="preserve">that a lot of the protein was lost during the PEI step, 500 mM ammonium sulphate was added to the reaction during PEI precipitation to try and dissociate the protein from the DNA and minimize protein loss via pull-down of the protein with the DNA. The majority of the D190K was found in the soluble fraction after dialysis. Purification was then carried out using the SP and Heparin columns as before, then applied to the Blue column using a stepwise elution of 0.5-2 M NaCl, with increasing increments of 0.5 M </w:t>
      </w:r>
      <w:r w:rsidRPr="00237A77">
        <w:rPr>
          <w:rFonts w:ascii="Cambria" w:hAnsi="Cambria"/>
        </w:rPr>
        <w:lastRenderedPageBreak/>
        <w:t xml:space="preserve">NaCl. The majority of the D190K protein was found to elute in the 2 M step, which was then concentrated and analysed by SDS-PAGE gel and zymogram (Figure 3.16). The </w:t>
      </w:r>
      <w:r w:rsidR="00481C39" w:rsidRPr="00237A77">
        <w:rPr>
          <w:b/>
          <w:noProof/>
          <w:lang w:val="en-US" w:eastAsia="en-US"/>
        </w:rPr>
        <mc:AlternateContent>
          <mc:Choice Requires="wpg">
            <w:drawing>
              <wp:anchor distT="0" distB="0" distL="114300" distR="114300" simplePos="0" relativeHeight="251696128" behindDoc="0" locked="0" layoutInCell="1" allowOverlap="1" wp14:anchorId="4EB80408" wp14:editId="4ED91D62">
                <wp:simplePos x="0" y="0"/>
                <wp:positionH relativeFrom="column">
                  <wp:posOffset>1371600</wp:posOffset>
                </wp:positionH>
                <wp:positionV relativeFrom="paragraph">
                  <wp:posOffset>543560</wp:posOffset>
                </wp:positionV>
                <wp:extent cx="3314700" cy="2108200"/>
                <wp:effectExtent l="0" t="0" r="0" b="0"/>
                <wp:wrapThrough wrapText="bothSides">
                  <wp:wrapPolygon edited="0">
                    <wp:start x="4800" y="0"/>
                    <wp:lineTo x="3807" y="2863"/>
                    <wp:lineTo x="3641" y="4945"/>
                    <wp:lineTo x="4800" y="8588"/>
                    <wp:lineTo x="497" y="8848"/>
                    <wp:lineTo x="166" y="9108"/>
                    <wp:lineTo x="166" y="14313"/>
                    <wp:lineTo x="3310" y="16916"/>
                    <wp:lineTo x="4966" y="16916"/>
                    <wp:lineTo x="4966" y="21340"/>
                    <wp:lineTo x="19531" y="21340"/>
                    <wp:lineTo x="19531" y="8588"/>
                    <wp:lineTo x="20690" y="4424"/>
                    <wp:lineTo x="21352" y="1822"/>
                    <wp:lineTo x="21186" y="0"/>
                    <wp:lineTo x="4800" y="0"/>
                  </wp:wrapPolygon>
                </wp:wrapThrough>
                <wp:docPr id="337" name="Group 337"/>
                <wp:cNvGraphicFramePr/>
                <a:graphic xmlns:a="http://schemas.openxmlformats.org/drawingml/2006/main">
                  <a:graphicData uri="http://schemas.microsoft.com/office/word/2010/wordprocessingGroup">
                    <wpg:wgp>
                      <wpg:cNvGrpSpPr/>
                      <wpg:grpSpPr>
                        <a:xfrm>
                          <a:off x="0" y="0"/>
                          <a:ext cx="3314700" cy="2108200"/>
                          <a:chOff x="0" y="0"/>
                          <a:chExt cx="3314700" cy="2108200"/>
                        </a:xfrm>
                      </wpg:grpSpPr>
                      <wpg:grpSp>
                        <wpg:cNvPr id="331" name="Group 331"/>
                        <wpg:cNvGrpSpPr/>
                        <wpg:grpSpPr>
                          <a:xfrm>
                            <a:off x="685800" y="0"/>
                            <a:ext cx="2628900" cy="2108200"/>
                            <a:chOff x="0" y="64135"/>
                            <a:chExt cx="2628900" cy="2108200"/>
                          </a:xfrm>
                        </wpg:grpSpPr>
                        <pic:pic xmlns:pic="http://schemas.openxmlformats.org/drawingml/2006/picture">
                          <pic:nvPicPr>
                            <pic:cNvPr id="329" name="Picture 329"/>
                            <pic:cNvPicPr>
                              <a:picLocks noChangeAspect="1"/>
                            </pic:cNvPicPr>
                          </pic:nvPicPr>
                          <pic:blipFill rotWithShape="1">
                            <a:blip r:embed="rId97">
                              <a:extLst>
                                <a:ext uri="{28A0092B-C50C-407E-A947-70E740481C1C}">
                                  <a14:useLocalDpi xmlns:a14="http://schemas.microsoft.com/office/drawing/2010/main" val="0"/>
                                </a:ext>
                              </a:extLst>
                            </a:blip>
                            <a:srcRect r="75902"/>
                            <a:stretch/>
                          </pic:blipFill>
                          <pic:spPr bwMode="auto">
                            <a:xfrm>
                              <a:off x="1520190" y="342900"/>
                              <a:ext cx="765810" cy="1828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8" name="Picture 328"/>
                            <pic:cNvPicPr>
                              <a:picLocks noChangeAspect="1"/>
                            </pic:cNvPicPr>
                          </pic:nvPicPr>
                          <pic:blipFill rotWithShape="1">
                            <a:blip r:embed="rId98">
                              <a:extLst>
                                <a:ext uri="{28A0092B-C50C-407E-A947-70E740481C1C}">
                                  <a14:useLocalDpi xmlns:a14="http://schemas.microsoft.com/office/drawing/2010/main" val="0"/>
                                </a:ext>
                              </a:extLst>
                            </a:blip>
                            <a:srcRect r="79650"/>
                            <a:stretch/>
                          </pic:blipFill>
                          <pic:spPr bwMode="auto">
                            <a:xfrm>
                              <a:off x="114300" y="342900"/>
                              <a:ext cx="759460" cy="1829435"/>
                            </a:xfrm>
                            <a:prstGeom prst="rect">
                              <a:avLst/>
                            </a:prstGeom>
                            <a:ln>
                              <a:noFill/>
                            </a:ln>
                            <a:extLst>
                              <a:ext uri="{53640926-AAD7-44d8-BBD7-CCE9431645EC}">
                                <a14:shadowObscured xmlns:a14="http://schemas.microsoft.com/office/drawing/2010/main"/>
                              </a:ext>
                            </a:extLst>
                          </pic:spPr>
                        </pic:pic>
                        <wps:wsp>
                          <wps:cNvPr id="330" name="Text Box 2"/>
                          <wps:cNvSpPr txBox="1">
                            <a:spLocks noChangeArrowheads="1"/>
                          </wps:cNvSpPr>
                          <wps:spPr bwMode="auto">
                            <a:xfrm>
                              <a:off x="0" y="64135"/>
                              <a:ext cx="2628900" cy="393065"/>
                            </a:xfrm>
                            <a:prstGeom prst="rect">
                              <a:avLst/>
                            </a:prstGeom>
                            <a:noFill/>
                            <a:ln w="9525">
                              <a:noFill/>
                              <a:miter lim="800000"/>
                              <a:headEnd/>
                              <a:tailEnd/>
                            </a:ln>
                          </wps:spPr>
                          <wps:txbx>
                            <w:txbxContent>
                              <w:p w14:paraId="06401DB6" w14:textId="29DADA4C" w:rsidR="00B11E53" w:rsidRPr="003B08ED" w:rsidRDefault="00B11E53" w:rsidP="00051BAE">
                                <w:r>
                                  <w:t xml:space="preserve">     M        1                                 1       2</w:t>
                                </w:r>
                              </w:p>
                            </w:txbxContent>
                          </wps:txbx>
                          <wps:bodyPr rot="0" vert="horz" wrap="square" lIns="91440" tIns="45720" rIns="91440" bIns="45720" anchor="t" anchorCtr="0">
                            <a:noAutofit/>
                          </wps:bodyPr>
                        </wps:wsp>
                      </wpg:grpSp>
                      <wps:wsp>
                        <wps:cNvPr id="332" name="Text Box 2"/>
                        <wps:cNvSpPr txBox="1">
                          <a:spLocks noChangeArrowheads="1"/>
                        </wps:cNvSpPr>
                        <wps:spPr bwMode="auto">
                          <a:xfrm>
                            <a:off x="529590" y="228600"/>
                            <a:ext cx="2628900" cy="393065"/>
                          </a:xfrm>
                          <a:prstGeom prst="rect">
                            <a:avLst/>
                          </a:prstGeom>
                          <a:noFill/>
                          <a:ln w="9525">
                            <a:noFill/>
                            <a:miter lim="800000"/>
                            <a:headEnd/>
                            <a:tailEnd/>
                          </a:ln>
                        </wps:spPr>
                        <wps:txbx>
                          <w:txbxContent>
                            <w:p w14:paraId="4636EBB9" w14:textId="77777777" w:rsidR="00B11E53" w:rsidRPr="003B08ED" w:rsidRDefault="00B11E53" w:rsidP="00051BAE">
                              <w:r>
                                <w:t xml:space="preserve"> A</w:t>
                              </w:r>
                              <w:r>
                                <w:tab/>
                              </w:r>
                              <w:r>
                                <w:tab/>
                              </w:r>
                              <w:r>
                                <w:tab/>
                                <w:t xml:space="preserve">  B</w:t>
                              </w:r>
                            </w:p>
                          </w:txbxContent>
                        </wps:txbx>
                        <wps:bodyPr rot="0" vert="horz" wrap="square" lIns="91440" tIns="45720" rIns="91440" bIns="45720" anchor="t" anchorCtr="0">
                          <a:noAutofit/>
                        </wps:bodyPr>
                      </wps:wsp>
                      <wps:wsp>
                        <wps:cNvPr id="333" name="Straight Connector 333"/>
                        <wps:cNvCnPr/>
                        <wps:spPr>
                          <a:xfrm>
                            <a:off x="571500" y="1017905"/>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4" name="Straight Connector 334"/>
                        <wps:cNvCnPr/>
                        <wps:spPr>
                          <a:xfrm>
                            <a:off x="570865" y="123698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5" name="Text Box 2"/>
                        <wps:cNvSpPr txBox="1">
                          <a:spLocks noChangeArrowheads="1"/>
                        </wps:cNvSpPr>
                        <wps:spPr bwMode="auto">
                          <a:xfrm>
                            <a:off x="0" y="1078865"/>
                            <a:ext cx="685800" cy="393065"/>
                          </a:xfrm>
                          <a:prstGeom prst="rect">
                            <a:avLst/>
                          </a:prstGeom>
                          <a:noFill/>
                          <a:ln w="9525">
                            <a:noFill/>
                            <a:miter lim="800000"/>
                            <a:headEnd/>
                            <a:tailEnd/>
                          </a:ln>
                        </wps:spPr>
                        <wps:txbx>
                          <w:txbxContent>
                            <w:p w14:paraId="7E0261A2" w14:textId="77777777" w:rsidR="00B11E53" w:rsidRPr="003B08ED" w:rsidRDefault="00B11E53" w:rsidP="00051BAE">
                              <w:r>
                                <w:t>25 kDa</w:t>
                              </w:r>
                            </w:p>
                          </w:txbxContent>
                        </wps:txbx>
                        <wps:bodyPr rot="0" vert="horz" wrap="square" lIns="91440" tIns="45720" rIns="91440" bIns="45720" anchor="t" anchorCtr="0">
                          <a:noAutofit/>
                        </wps:bodyPr>
                      </wps:wsp>
                      <wps:wsp>
                        <wps:cNvPr id="336" name="Text Box 2"/>
                        <wps:cNvSpPr txBox="1">
                          <a:spLocks noChangeArrowheads="1"/>
                        </wps:cNvSpPr>
                        <wps:spPr bwMode="auto">
                          <a:xfrm>
                            <a:off x="0" y="850265"/>
                            <a:ext cx="685800" cy="393065"/>
                          </a:xfrm>
                          <a:prstGeom prst="rect">
                            <a:avLst/>
                          </a:prstGeom>
                          <a:noFill/>
                          <a:ln w="9525">
                            <a:noFill/>
                            <a:miter lim="800000"/>
                            <a:headEnd/>
                            <a:tailEnd/>
                          </a:ln>
                        </wps:spPr>
                        <wps:txbx>
                          <w:txbxContent>
                            <w:p w14:paraId="121A4DC4" w14:textId="77777777" w:rsidR="00B11E53" w:rsidRPr="003B08ED" w:rsidRDefault="00B11E53" w:rsidP="00051BAE">
                              <w:r>
                                <w:t>37 kDa</w:t>
                              </w:r>
                            </w:p>
                          </w:txbxContent>
                        </wps:txbx>
                        <wps:bodyPr rot="0" vert="horz" wrap="square" lIns="91440" tIns="45720" rIns="91440" bIns="45720" anchor="t" anchorCtr="0">
                          <a:noAutofit/>
                        </wps:bodyPr>
                      </wps:wsp>
                    </wpg:wgp>
                  </a:graphicData>
                </a:graphic>
              </wp:anchor>
            </w:drawing>
          </mc:Choice>
          <mc:Fallback>
            <w:pict>
              <v:group id="Group 337" o:spid="_x0000_s1264" style="position:absolute;left:0;text-align:left;margin-left:108pt;margin-top:42.8pt;width:261pt;height:166pt;z-index:251696128" coordsize="3314700,2108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">
                <v:group id="Group 331" o:spid="_x0000_s1265" style="position:absolute;left:685800;width:2628900;height:2108200" coordorigin=",64135" coordsize="2628900,2108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IJubxAAAANwAAAAP&#10;AAAAAAAAAAAAAAAAAKkCAABkcnMvZG93bnJldi54bWxQSwUGAAAAAAQABAD6AAAAmgMAAAAA&#10;">
                  <v:shape id="Picture 329" o:spid="_x0000_s1266" type="#_x0000_t75" style="position:absolute;left:1520190;top:342900;width:76581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qv&#10;5HzFAAAA3AAAAA8AAABkcnMvZG93bnJldi54bWxEj9FqwkAURN8L/sNyBV+Kbkxb0egqKgilfTL6&#10;AZfsNQlm78bdVVO/3i0U+jjMzBlmsepMI27kfG1ZwXiUgCAurK65VHA87IZTED4ga2wsk4If8rBa&#10;9l4WmGl75z3d8lCKCGGfoYIqhDaT0hcVGfQj2xJH72SdwRClK6V2eI9w08g0SSbSYM1xocKWthUV&#10;5/xqFCClH/n792W7n+7c5qIfk+Pr4UupQb9bz0EE6sJ/+K/9qRW8pTP4PROPgFw+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r+R8xQAAANwAAAAPAAAAAAAAAAAAAAAAAJwC&#10;AABkcnMvZG93bnJldi54bWxQSwUGAAAAAAQABAD3AAAAjgMAAAAA&#10;">
                    <v:imagedata r:id="rId99" o:title="" cropright="49743f"/>
                    <v:path arrowok="t"/>
                  </v:shape>
                  <v:shape id="Picture 328" o:spid="_x0000_s1267" type="#_x0000_t75" style="position:absolute;left:114300;top:342900;width:759460;height:1829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O&#10;TILDAAAA3AAAAA8AAABkcnMvZG93bnJldi54bWxET89rwjAUvgv7H8Ib7CI2tcUhtVHmYLDDYGjF&#10;86N5ptXmpWsy7fbXLwdhx4/vd7kZbSeuNPjWsYJ5koIgrp1u2Sg4VG+zJQgfkDV2jknBD3nYrB8m&#10;JRba3XhH130wIoawL1BBE0JfSOnrhiz6xPXEkTu5wWKIcDBSD3iL4baTWZo+S4stx4YGe3ptqL7s&#10;v62Cxdnk01+3/dwtD7mtjuYj+9JeqafH8WUFItAY/sV397tWkGdxbTwTj4Bc/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k5MgsMAAADcAAAADwAAAAAAAAAAAAAAAACcAgAA&#10;ZHJzL2Rvd25yZXYueG1sUEsFBgAAAAAEAAQA9wAAAIwDAAAAAA==&#10;">
                    <v:imagedata r:id="rId100" o:title="" cropright="52199f"/>
                    <v:path arrowok="t"/>
                  </v:shape>
                  <v:shape id="Text Box 2" o:spid="_x0000_s1268" type="#_x0000_t202" style="position:absolute;top:64135;width:26289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Lu8wAAA&#10;ANwAAAAPAAAAZHJzL2Rvd25yZXYueG1sRE/LisIwFN0L8w/hDsxOE8cH2jHKoAiuFJ8wu0tzbYvN&#10;TWkytv69WQguD+c9W7S2FHeqfeFYQ7+nQBCnzhScaTgd190JCB+QDZaOScODPCzmH50ZJsY1vKf7&#10;IWQihrBPUEMeQpVI6dOcLPqeq4gjd3W1xRBhnUlTYxPDbSm/lRpLiwXHhhwrWuaU3g7/VsN5e/27&#10;DNUuW9lR1bhWSbZTqfXXZ/v7AyJQG97il3tjNAwGcX48E4+AnD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Lu8wAAAANwAAAAPAAAAAAAAAAAAAAAAAJcCAABkcnMvZG93bnJl&#10;di54bWxQSwUGAAAAAAQABAD1AAAAhAMAAAAA&#10;" filled="f" stroked="f">
                    <v:textbox>
                      <w:txbxContent>
                        <w:p w14:paraId="06401DB6" w14:textId="29DADA4C" w:rsidR="009E2F18" w:rsidRPr="003B08ED" w:rsidRDefault="009E2F18" w:rsidP="00051BAE">
                          <w:r>
                            <w:t xml:space="preserve">     M        1                                 1       2</w:t>
                          </w:r>
                        </w:p>
                      </w:txbxContent>
                    </v:textbox>
                  </v:shape>
                </v:group>
                <v:shape id="Text Box 2" o:spid="_x0000_s1269" type="#_x0000_t202" style="position:absolute;left:529590;top:228600;width:26289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oBQxAAA&#10;ANwAAAAPAAAAZHJzL2Rvd25yZXYueG1sRI9Ba8JAFITvgv9heYK3uqu2xUZXEUXoydK0Frw9ss8k&#10;mH0bsquJ/94VCh6HmfmGWaw6W4krNb50rGE8UiCIM2dKzjX8/uxeZiB8QDZYOSYNN/KwWvZ7C0yM&#10;a/mbrmnIRYSwT1BDEUKdSOmzgiz6kauJo3dyjcUQZZNL02Ab4baSE6XepcWS40KBNW0Kys7pxWo4&#10;7E/Hv1f1lW/tW926Tkm2H1Lr4aBbz0EE6sIz/N/+NBqm0wk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GaAUMQAAADcAAAADwAAAAAAAAAAAAAAAACXAgAAZHJzL2Rv&#10;d25yZXYueG1sUEsFBgAAAAAEAAQA9QAAAIgDAAAAAA==&#10;" filled="f" stroked="f">
                  <v:textbox>
                    <w:txbxContent>
                      <w:p w14:paraId="4636EBB9" w14:textId="77777777" w:rsidR="009E2F18" w:rsidRPr="003B08ED" w:rsidRDefault="009E2F18" w:rsidP="00051BAE">
                        <w:r>
                          <w:t xml:space="preserve"> A</w:t>
                        </w:r>
                        <w:r>
                          <w:tab/>
                        </w:r>
                        <w:r>
                          <w:tab/>
                        </w:r>
                        <w:r>
                          <w:tab/>
                          <w:t xml:space="preserve">  B</w:t>
                        </w:r>
                      </w:p>
                    </w:txbxContent>
                  </v:textbox>
                </v:shape>
                <v:line id="Straight Connector 333" o:spid="_x0000_s1270" style="position:absolute;visibility:visible;mso-wrap-style:square" from="571500,1017905" to="831215,1017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Fo2U8YAAADcAAAADwAAAGRycy9kb3ducmV2LnhtbESPQWvCQBSE70L/w/IKvelGQ41EVwkF&#10;oban2orXR/aZRLNvw+42xv76bqHgcZiZb5jVZjCt6Mn5xrKC6SQBQVxa3XCl4OtzO16A8AFZY2uZ&#10;FNzIw2b9MFphru2VP6jfh0pECPscFdQhdLmUvqzJoJ/Yjjh6J+sMhihdJbXDa4SbVs6SZC4NNhwX&#10;auzopabysv82Chbl29kVWbGbPh+67Kefvc+3x0ypp8ehWIIINIR7+L/9qhWkaQp/Z+IRkO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haNlPGAAAA3AAAAA8AAAAAAAAA&#10;AAAAAAAAoQIAAGRycy9kb3ducmV2LnhtbFBLBQYAAAAABAAEAPkAAACUAwAAAAA=&#10;" strokecolor="black [3213]"/>
                <v:line id="Straight Connector 334" o:spid="_x0000_s1271" style="position:absolute;visibility:visible;mso-wrap-style:square" from="570865,1236980" to="830580,1236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7OuJ8YAAADcAAAADwAAAGRycy9kb3ducmV2LnhtbESPQWvCQBSE70L/w/IK3nSjViOpqwRB&#10;sPVU29LrI/uaRLNvw+4a0/76riD0OMzMN8xq05tGdOR8bVnBZJyAIC6srrlU8PG+Gy1B+ICssbFM&#10;Cn7Iw2b9MFhhpu2V36g7hlJECPsMFVQhtJmUvqjIoB/bljh639YZDFG6UmqH1wg3jZwmyUIarDku&#10;VNjStqLifLwYBcvi9eTyNH+ZzD/b9LebHha7r1Sp4WOfP4MI1If/8L291wpmsye4nYlHQK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ezrifGAAAA3AAAAA8AAAAAAAAA&#10;AAAAAAAAoQIAAGRycy9kb3ducmV2LnhtbFBLBQYAAAAABAAEAPkAAACUAwAAAAA=&#10;" strokecolor="black [3213]"/>
                <v:shape id="Text Box 2" o:spid="_x0000_s1272" type="#_x0000_t202" style="position:absolute;top:107886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jxgkxQAA&#10;ANwAAAAPAAAAZHJzL2Rvd25yZXYueG1sRI/NasMwEITvgbyD2EBvjdT8kbqWQ0go9JQStyn0tlgb&#10;29RaGUuNnbePCoUch5n5hkk3g23EhTpfO9bwNFUgiAtnai41fH68Pq5B+IBssHFMGq7kYZONRykm&#10;xvV8pEseShEh7BPUUIXQJlL6oiKLfupa4uidXWcxRNmV0nTYR7ht5EyplbRYc1yosKVdRcVP/ms1&#10;nA7n76+Fei/3dtn2blCS7bPU+mEybF9ABBrCPfzffjMa5vMl/J2JR0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PGCTFAAAA3AAAAA8AAAAAAAAAAAAAAAAAlwIAAGRycy9k&#10;b3ducmV2LnhtbFBLBQYAAAAABAAEAPUAAACJAwAAAAA=&#10;" filled="f" stroked="f">
                  <v:textbox>
                    <w:txbxContent>
                      <w:p w14:paraId="7E0261A2" w14:textId="77777777" w:rsidR="009E2F18" w:rsidRPr="003B08ED" w:rsidRDefault="009E2F18" w:rsidP="00051BAE">
                        <w:r>
                          <w:t>25 kDa</w:t>
                        </w:r>
                      </w:p>
                    </w:txbxContent>
                  </v:textbox>
                </v:shape>
                <v:shape id="Text Box 2" o:spid="_x0000_s1273" type="#_x0000_t202" style="position:absolute;top:85026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XYZTxAAA&#10;ANwAAAAPAAAAZHJzL2Rvd25yZXYueG1sRI9Ba8JAFITvgv9heUJvulu1YtNsRJRCTxbTWujtkX0m&#10;odm3Ibs18d+7hYLHYWa+YdLNYBtxoc7XjjU8zhQI4sKZmksNnx+v0zUIH5ANNo5Jw5U8bLLxKMXE&#10;uJ6PdMlDKSKEfYIaqhDaREpfVGTRz1xLHL2z6yyGKLtSmg77CLeNnCu1khZrjgsVtrSrqPjJf62G&#10;0+H8/bVU7+XePrW9G5Rk+yy1fpgM2xcQgYZwD/+334yGxWIF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12GU8QAAADcAAAADwAAAAAAAAAAAAAAAACXAgAAZHJzL2Rv&#10;d25yZXYueG1sUEsFBgAAAAAEAAQA9QAAAIgDAAAAAA==&#10;" filled="f" stroked="f">
                  <v:textbox>
                    <w:txbxContent>
                      <w:p w14:paraId="121A4DC4" w14:textId="77777777" w:rsidR="009E2F18" w:rsidRPr="003B08ED" w:rsidRDefault="009E2F18" w:rsidP="00051BAE">
                        <w:r>
                          <w:t>37 kDa</w:t>
                        </w:r>
                      </w:p>
                    </w:txbxContent>
                  </v:textbox>
                </v:shape>
                <w10:wrap type="through"/>
              </v:group>
            </w:pict>
          </mc:Fallback>
        </mc:AlternateContent>
      </w:r>
      <w:r w:rsidRPr="00237A77">
        <w:rPr>
          <w:rFonts w:ascii="Cambria" w:hAnsi="Cambria"/>
        </w:rPr>
        <w:t>zymogram was incubated in the reaction buffer overnight.</w:t>
      </w:r>
    </w:p>
    <w:p w14:paraId="2D6ED234" w14:textId="0F37A792" w:rsidR="00051BAE" w:rsidRPr="00237A77" w:rsidRDefault="00051BAE" w:rsidP="00051BAE">
      <w:pPr>
        <w:ind w:left="851"/>
        <w:contextualSpacing/>
        <w:jc w:val="both"/>
        <w:rPr>
          <w:b/>
        </w:rPr>
      </w:pPr>
    </w:p>
    <w:p w14:paraId="0F82D27C" w14:textId="64066287" w:rsidR="00051BAE" w:rsidRPr="00237A77" w:rsidRDefault="00051BAE" w:rsidP="00051BAE">
      <w:pPr>
        <w:ind w:left="851"/>
        <w:contextualSpacing/>
        <w:jc w:val="both"/>
        <w:rPr>
          <w:b/>
        </w:rPr>
      </w:pPr>
    </w:p>
    <w:p w14:paraId="28D19E5D" w14:textId="77777777" w:rsidR="00051BAE" w:rsidRPr="00237A77" w:rsidRDefault="00051BAE" w:rsidP="00051BAE">
      <w:pPr>
        <w:ind w:left="851"/>
        <w:contextualSpacing/>
        <w:jc w:val="both"/>
        <w:rPr>
          <w:b/>
        </w:rPr>
      </w:pPr>
    </w:p>
    <w:p w14:paraId="0CB51BEC" w14:textId="77777777" w:rsidR="00051BAE" w:rsidRPr="00237A77" w:rsidRDefault="00051BAE" w:rsidP="00051BAE">
      <w:pPr>
        <w:ind w:left="851"/>
        <w:contextualSpacing/>
        <w:jc w:val="both"/>
        <w:rPr>
          <w:b/>
        </w:rPr>
      </w:pPr>
    </w:p>
    <w:p w14:paraId="1AFCE0D0" w14:textId="77777777" w:rsidR="00051BAE" w:rsidRPr="00237A77" w:rsidRDefault="00051BAE" w:rsidP="00051BAE">
      <w:pPr>
        <w:ind w:left="851"/>
        <w:contextualSpacing/>
        <w:jc w:val="both"/>
        <w:rPr>
          <w:b/>
        </w:rPr>
      </w:pPr>
    </w:p>
    <w:p w14:paraId="72494840" w14:textId="77777777" w:rsidR="00051BAE" w:rsidRPr="00237A77" w:rsidRDefault="00051BAE" w:rsidP="00051BAE">
      <w:pPr>
        <w:ind w:left="851"/>
        <w:contextualSpacing/>
        <w:jc w:val="both"/>
        <w:rPr>
          <w:b/>
        </w:rPr>
      </w:pPr>
    </w:p>
    <w:p w14:paraId="5B2C4E5A" w14:textId="77777777" w:rsidR="00051BAE" w:rsidRPr="00237A77" w:rsidRDefault="00051BAE" w:rsidP="00481C39">
      <w:pPr>
        <w:contextualSpacing/>
        <w:jc w:val="both"/>
        <w:rPr>
          <w:b/>
        </w:rPr>
      </w:pPr>
    </w:p>
    <w:p w14:paraId="4DC6AF9B" w14:textId="77777777" w:rsidR="00051BAE" w:rsidRPr="00237A77" w:rsidRDefault="00051BAE" w:rsidP="00051BAE">
      <w:pPr>
        <w:ind w:left="851"/>
        <w:contextualSpacing/>
        <w:jc w:val="both"/>
        <w:rPr>
          <w:b/>
        </w:rPr>
      </w:pPr>
    </w:p>
    <w:p w14:paraId="5A4BBE86" w14:textId="77777777" w:rsidR="00051BAE" w:rsidRPr="00237A77" w:rsidRDefault="00051BAE" w:rsidP="00051BAE">
      <w:pPr>
        <w:ind w:left="851"/>
        <w:contextualSpacing/>
        <w:jc w:val="both"/>
        <w:rPr>
          <w:b/>
        </w:rPr>
      </w:pPr>
    </w:p>
    <w:p w14:paraId="6ECCE598" w14:textId="77777777" w:rsidR="00051BAE" w:rsidRPr="00237A77" w:rsidRDefault="00051BAE" w:rsidP="00481C39">
      <w:pPr>
        <w:contextualSpacing/>
        <w:jc w:val="both"/>
        <w:rPr>
          <w:b/>
        </w:rPr>
      </w:pPr>
    </w:p>
    <w:p w14:paraId="4590EE9B" w14:textId="77777777" w:rsidR="00051BAE" w:rsidRPr="00237A77" w:rsidRDefault="00051BAE" w:rsidP="00051BAE">
      <w:pPr>
        <w:ind w:left="851"/>
        <w:contextualSpacing/>
        <w:jc w:val="both"/>
        <w:rPr>
          <w:b/>
        </w:rPr>
      </w:pPr>
    </w:p>
    <w:p w14:paraId="641E89D9" w14:textId="77777777" w:rsidR="00051BAE" w:rsidRPr="00237A77" w:rsidRDefault="00051BAE" w:rsidP="00051BAE">
      <w:pPr>
        <w:ind w:left="851"/>
        <w:contextualSpacing/>
        <w:jc w:val="both"/>
        <w:rPr>
          <w:sz w:val="20"/>
          <w:szCs w:val="20"/>
        </w:rPr>
      </w:pPr>
      <w:r w:rsidRPr="00237A77">
        <w:rPr>
          <w:b/>
          <w:sz w:val="20"/>
          <w:szCs w:val="20"/>
        </w:rPr>
        <w:t>Figure 3.16:</w:t>
      </w:r>
      <w:r w:rsidRPr="00237A77">
        <w:rPr>
          <w:sz w:val="20"/>
          <w:szCs w:val="20"/>
        </w:rPr>
        <w:t xml:space="preserve"> Analysis of D190K purification. A) SDS-PAGE gel of D190K protein after concentration of purified sample. B) Zymogram showing Lane 1: WT </w:t>
      </w:r>
      <w:r w:rsidRPr="00237A77">
        <w:rPr>
          <w:i/>
          <w:sz w:val="20"/>
          <w:szCs w:val="20"/>
        </w:rPr>
        <w:t>Sp</w:t>
      </w:r>
      <w:r w:rsidRPr="00237A77">
        <w:rPr>
          <w:sz w:val="20"/>
          <w:szCs w:val="20"/>
        </w:rPr>
        <w:t>FEN as positive control; Lane 2: D190K sample after purification.</w:t>
      </w:r>
    </w:p>
    <w:p w14:paraId="029B25FF" w14:textId="77777777" w:rsidR="00051BAE" w:rsidRPr="00237A77" w:rsidRDefault="00051BAE" w:rsidP="00051BAE">
      <w:pPr>
        <w:ind w:left="851"/>
        <w:contextualSpacing/>
        <w:jc w:val="both"/>
      </w:pPr>
    </w:p>
    <w:p w14:paraId="150D6B26" w14:textId="77777777" w:rsidR="00051BAE" w:rsidRPr="00237A77" w:rsidRDefault="00051BAE" w:rsidP="00051BAE">
      <w:pPr>
        <w:ind w:left="851"/>
        <w:contextualSpacing/>
        <w:jc w:val="both"/>
        <w:rPr>
          <w:rFonts w:ascii="Cambria" w:hAnsi="Cambria"/>
        </w:rPr>
      </w:pPr>
      <w:r w:rsidRPr="00237A77">
        <w:rPr>
          <w:rFonts w:ascii="Cambria" w:hAnsi="Cambria"/>
        </w:rPr>
        <w:t xml:space="preserve">The SDS-PAGE revealed that the D190K protein was the only major band in the sample after purification, and was &gt;90% pure, as checked by densitometry analysis in ImageJ (Schneider </w:t>
      </w:r>
      <w:r w:rsidRPr="00237A77">
        <w:rPr>
          <w:rFonts w:ascii="Cambria" w:hAnsi="Cambria"/>
          <w:i/>
        </w:rPr>
        <w:t>et al</w:t>
      </w:r>
      <w:r w:rsidRPr="00237A77">
        <w:rPr>
          <w:rFonts w:ascii="Cambria" w:hAnsi="Cambria"/>
        </w:rPr>
        <w:t xml:space="preserve">, 2012). The zymogram does show a faint band for the D190K, which may correspond to weak nucleolytic activity or binding as previously discussed. There was also the presence of two other bands below this. The first one directly below the D190K band can be discounted as it was also found in the positive control as well as other empty lanes in the gel (not shown here), and is therefore likely to be due to some contaminating product in the electrophoresis buffer. However, the second band below the D190K band does not appear in the positive control, and therefore could either be a degradation product (as observed with the WT </w:t>
      </w:r>
      <w:r w:rsidRPr="00237A77">
        <w:rPr>
          <w:rFonts w:ascii="Cambria" w:hAnsi="Cambria"/>
          <w:i/>
        </w:rPr>
        <w:t>Sp</w:t>
      </w:r>
      <w:r w:rsidRPr="00237A77">
        <w:rPr>
          <w:rFonts w:ascii="Cambria" w:hAnsi="Cambria"/>
        </w:rPr>
        <w:t>FEN) or a contaminating nuclease. However, because this band does correspond to any obvious band on the SDS-PAGE gel, if it were a contaminating nuclease, it is likely to be of a very low quantity in the sample compared to D190K, and unlikely to affect kinetic experiments (especially since the zymogram reaction took place overnight, while the kinetic experiments take measurements over several minutes to a few hours).</w:t>
      </w:r>
    </w:p>
    <w:p w14:paraId="3ED45D89" w14:textId="77777777" w:rsidR="00051BAE" w:rsidRPr="00237A77" w:rsidRDefault="00051BAE" w:rsidP="00051BAE">
      <w:pPr>
        <w:ind w:left="851"/>
        <w:contextualSpacing/>
        <w:jc w:val="both"/>
        <w:rPr>
          <w:rFonts w:ascii="Cambria" w:hAnsi="Cambria"/>
        </w:rPr>
      </w:pPr>
    </w:p>
    <w:p w14:paraId="74151B3F" w14:textId="77777777" w:rsidR="00051BAE" w:rsidRPr="00237A77" w:rsidRDefault="00051BAE" w:rsidP="00051BAE">
      <w:pPr>
        <w:ind w:left="851"/>
        <w:contextualSpacing/>
        <w:jc w:val="both"/>
        <w:rPr>
          <w:rFonts w:ascii="Cambria" w:hAnsi="Cambria"/>
          <w:i/>
        </w:rPr>
      </w:pPr>
      <w:r w:rsidRPr="00237A77">
        <w:rPr>
          <w:rFonts w:ascii="Cambria" w:hAnsi="Cambria"/>
          <w:i/>
        </w:rPr>
        <w:t>3.9.4 Purification of D116G D193K</w:t>
      </w:r>
    </w:p>
    <w:p w14:paraId="68C32EDA" w14:textId="77777777" w:rsidR="00051BAE" w:rsidRPr="00237A77" w:rsidRDefault="00051BAE" w:rsidP="00051BAE">
      <w:pPr>
        <w:ind w:left="851"/>
        <w:contextualSpacing/>
        <w:jc w:val="both"/>
        <w:rPr>
          <w:rFonts w:ascii="Cambria" w:hAnsi="Cambria"/>
          <w:i/>
        </w:rPr>
      </w:pPr>
    </w:p>
    <w:p w14:paraId="22E961D9" w14:textId="1FC74271" w:rsidR="00051BAE" w:rsidRPr="00237A77" w:rsidRDefault="00051BAE" w:rsidP="00051BAE">
      <w:pPr>
        <w:ind w:left="851"/>
        <w:contextualSpacing/>
        <w:jc w:val="both"/>
        <w:rPr>
          <w:rFonts w:ascii="Cambria" w:hAnsi="Cambria"/>
        </w:rPr>
      </w:pPr>
      <w:r w:rsidRPr="00237A77">
        <w:rPr>
          <w:rFonts w:ascii="Cambria" w:hAnsi="Cambria"/>
        </w:rPr>
        <w:t>A 5 g cell pellet of D116G D193K was resuspended in lysis buffer with the additional EDTA a</w:t>
      </w:r>
      <w:r w:rsidR="004518C4">
        <w:rPr>
          <w:rFonts w:ascii="Cambria" w:hAnsi="Cambria"/>
        </w:rPr>
        <w:t>n</w:t>
      </w:r>
      <w:r w:rsidRPr="00237A77">
        <w:rPr>
          <w:rFonts w:ascii="Cambria" w:hAnsi="Cambria"/>
        </w:rPr>
        <w:t>d lysozyme supplemented, as done with the D190K mutant. The reaction was left overnight at 4</w:t>
      </w:r>
      <w:r w:rsidRPr="00237A77">
        <w:rPr>
          <w:rFonts w:ascii="Cambria" w:hAnsi="Cambria"/>
          <w:vertAlign w:val="superscript"/>
        </w:rPr>
        <w:t>°</w:t>
      </w:r>
      <w:r w:rsidRPr="00237A77">
        <w:rPr>
          <w:rFonts w:ascii="Cambria" w:hAnsi="Cambria"/>
        </w:rPr>
        <w:t>C to allow the cell lysis to complete. Sonication was performed until the sample was no longer viscous, and the supernatant separated from the pellet by centrifugation. The supernatant was dialysed straight into the KP7/0 buffer, skipping out the PEI and ammonium sulphate</w:t>
      </w:r>
      <w:r w:rsidRPr="00237A77">
        <w:rPr>
          <w:rFonts w:ascii="Cambria" w:hAnsi="Cambria"/>
          <w:vertAlign w:val="subscript"/>
        </w:rPr>
        <w:t xml:space="preserve"> </w:t>
      </w:r>
      <w:r w:rsidRPr="00237A77">
        <w:rPr>
          <w:rFonts w:ascii="Cambria" w:hAnsi="Cambria"/>
        </w:rPr>
        <w:t xml:space="preserve">precipitation steps to try and minimize the loss of protein. The supernatant post-dialysis was then collected and passed through an SP column. The flowthrough was collected and passed through a 5 mL Heparin column, with an elution gradient of 0.2-0.7 M NaCl. Fractions from the eluate were pooled together and used to load onto a 1 mL Blue column, using an elution gradient at 0.2-2 </w:t>
      </w:r>
      <w:r w:rsidRPr="00237A77">
        <w:rPr>
          <w:rFonts w:ascii="Cambria" w:hAnsi="Cambria"/>
        </w:rPr>
        <w:lastRenderedPageBreak/>
        <w:t xml:space="preserve">M NaCl. Since the Blue column did not remove many of the bands for this mutant, fractions were again pooled together and this time, exchanged into a Q8/0 buffer (pH 8, 20 mM TRIS, 1 mM DTT, 1 mM EDTA, 5% (v/v) glycerol). The protein sample was then passed through a 1 mL Q column, using a 0-1 M gradient, which purified the D116G D193K. The purified sample was analysed by SDS-PAGE and zymogram (Figure 3.17). The zymogram was incubated in </w:t>
      </w:r>
      <w:r w:rsidR="00481C39" w:rsidRPr="00237A77">
        <w:rPr>
          <w:noProof/>
          <w:lang w:val="en-US" w:eastAsia="en-US"/>
        </w:rPr>
        <mc:AlternateContent>
          <mc:Choice Requires="wpg">
            <w:drawing>
              <wp:anchor distT="0" distB="0" distL="114300" distR="114300" simplePos="0" relativeHeight="251697152" behindDoc="0" locked="0" layoutInCell="1" allowOverlap="1" wp14:anchorId="2B49E7C0" wp14:editId="7A4926D1">
                <wp:simplePos x="0" y="0"/>
                <wp:positionH relativeFrom="column">
                  <wp:posOffset>1371600</wp:posOffset>
                </wp:positionH>
                <wp:positionV relativeFrom="paragraph">
                  <wp:posOffset>1120140</wp:posOffset>
                </wp:positionV>
                <wp:extent cx="3429000" cy="2057400"/>
                <wp:effectExtent l="0" t="0" r="0" b="0"/>
                <wp:wrapThrough wrapText="bothSides">
                  <wp:wrapPolygon edited="0">
                    <wp:start x="5280" y="0"/>
                    <wp:lineTo x="3040" y="3200"/>
                    <wp:lineTo x="3040" y="4533"/>
                    <wp:lineTo x="160" y="8800"/>
                    <wp:lineTo x="160" y="14667"/>
                    <wp:lineTo x="2560" y="17333"/>
                    <wp:lineTo x="4000" y="17333"/>
                    <wp:lineTo x="4000" y="21333"/>
                    <wp:lineTo x="16800" y="21333"/>
                    <wp:lineTo x="16800" y="8800"/>
                    <wp:lineTo x="17440" y="8800"/>
                    <wp:lineTo x="19040" y="5600"/>
                    <wp:lineTo x="19040" y="4533"/>
                    <wp:lineTo x="20640" y="4533"/>
                    <wp:lineTo x="21280" y="3200"/>
                    <wp:lineTo x="21120" y="0"/>
                    <wp:lineTo x="5280" y="0"/>
                  </wp:wrapPolygon>
                </wp:wrapThrough>
                <wp:docPr id="351" name="Group 351"/>
                <wp:cNvGraphicFramePr/>
                <a:graphic xmlns:a="http://schemas.openxmlformats.org/drawingml/2006/main">
                  <a:graphicData uri="http://schemas.microsoft.com/office/word/2010/wordprocessingGroup">
                    <wpg:wgp>
                      <wpg:cNvGrpSpPr/>
                      <wpg:grpSpPr>
                        <a:xfrm>
                          <a:off x="0" y="0"/>
                          <a:ext cx="3429000" cy="2057400"/>
                          <a:chOff x="0" y="0"/>
                          <a:chExt cx="3429000" cy="2057400"/>
                        </a:xfrm>
                      </wpg:grpSpPr>
                      <pic:pic xmlns:pic="http://schemas.openxmlformats.org/drawingml/2006/picture">
                        <pic:nvPicPr>
                          <pic:cNvPr id="340" name="Picture 340"/>
                          <pic:cNvPicPr>
                            <a:picLocks noChangeAspect="1"/>
                          </pic:cNvPicPr>
                        </pic:nvPicPr>
                        <pic:blipFill rotWithShape="1">
                          <a:blip r:embed="rId101">
                            <a:extLst>
                              <a:ext uri="{28A0092B-C50C-407E-A947-70E740481C1C}">
                                <a14:useLocalDpi xmlns:a14="http://schemas.microsoft.com/office/drawing/2010/main" val="0"/>
                              </a:ext>
                            </a:extLst>
                          </a:blip>
                          <a:srcRect l="8405" r="72529"/>
                          <a:stretch/>
                        </pic:blipFill>
                        <pic:spPr bwMode="auto">
                          <a:xfrm>
                            <a:off x="1943100" y="228600"/>
                            <a:ext cx="685800" cy="1828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8" name="Picture 338"/>
                          <pic:cNvPicPr>
                            <a:picLocks noChangeAspect="1"/>
                          </pic:cNvPicPr>
                        </pic:nvPicPr>
                        <pic:blipFill rotWithShape="1">
                          <a:blip r:embed="rId102">
                            <a:extLst>
                              <a:ext uri="{28A0092B-C50C-407E-A947-70E740481C1C}">
                                <a14:useLocalDpi xmlns:a14="http://schemas.microsoft.com/office/drawing/2010/main" val="0"/>
                              </a:ext>
                            </a:extLst>
                          </a:blip>
                          <a:srcRect r="83465"/>
                          <a:stretch/>
                        </pic:blipFill>
                        <pic:spPr bwMode="auto">
                          <a:xfrm>
                            <a:off x="685800" y="228600"/>
                            <a:ext cx="800100" cy="1828800"/>
                          </a:xfrm>
                          <a:prstGeom prst="rect">
                            <a:avLst/>
                          </a:prstGeom>
                          <a:ln>
                            <a:noFill/>
                          </a:ln>
                          <a:extLst>
                            <a:ext uri="{53640926-AAD7-44d8-BBD7-CCE9431645EC}">
                              <a14:shadowObscured xmlns:a14="http://schemas.microsoft.com/office/drawing/2010/main"/>
                            </a:ext>
                          </a:extLst>
                        </pic:spPr>
                      </pic:pic>
                      <wps:wsp>
                        <wps:cNvPr id="345" name="Text Box 2"/>
                        <wps:cNvSpPr txBox="1">
                          <a:spLocks noChangeArrowheads="1"/>
                        </wps:cNvSpPr>
                        <wps:spPr bwMode="auto">
                          <a:xfrm>
                            <a:off x="800100" y="0"/>
                            <a:ext cx="2628900" cy="393065"/>
                          </a:xfrm>
                          <a:prstGeom prst="rect">
                            <a:avLst/>
                          </a:prstGeom>
                          <a:noFill/>
                          <a:ln w="9525">
                            <a:noFill/>
                            <a:miter lim="800000"/>
                            <a:headEnd/>
                            <a:tailEnd/>
                          </a:ln>
                        </wps:spPr>
                        <wps:txbx>
                          <w:txbxContent>
                            <w:p w14:paraId="4C8C8487" w14:textId="77777777" w:rsidR="00B11E53" w:rsidRPr="003B08ED" w:rsidRDefault="00B11E53" w:rsidP="00051BAE">
                              <w:r>
                                <w:t xml:space="preserve">  M     1                      1          2</w:t>
                              </w:r>
                            </w:p>
                          </w:txbxContent>
                        </wps:txbx>
                        <wps:bodyPr rot="0" vert="horz" wrap="square" lIns="91440" tIns="45720" rIns="91440" bIns="45720" anchor="t" anchorCtr="0">
                          <a:noAutofit/>
                        </wps:bodyPr>
                      </wps:wsp>
                      <wps:wsp>
                        <wps:cNvPr id="346" name="Text Box 2"/>
                        <wps:cNvSpPr txBox="1">
                          <a:spLocks noChangeArrowheads="1"/>
                        </wps:cNvSpPr>
                        <wps:spPr bwMode="auto">
                          <a:xfrm>
                            <a:off x="457200" y="228600"/>
                            <a:ext cx="2628900" cy="393065"/>
                          </a:xfrm>
                          <a:prstGeom prst="rect">
                            <a:avLst/>
                          </a:prstGeom>
                          <a:noFill/>
                          <a:ln w="9525">
                            <a:noFill/>
                            <a:miter lim="800000"/>
                            <a:headEnd/>
                            <a:tailEnd/>
                          </a:ln>
                        </wps:spPr>
                        <wps:txbx>
                          <w:txbxContent>
                            <w:p w14:paraId="35F7D4FC" w14:textId="77777777" w:rsidR="00B11E53" w:rsidRPr="003B08ED" w:rsidRDefault="00B11E53" w:rsidP="00051BAE">
                              <w:r>
                                <w:t xml:space="preserve"> A</w:t>
                              </w:r>
                              <w:r>
                                <w:tab/>
                              </w:r>
                              <w:r>
                                <w:tab/>
                                <w:t xml:space="preserve">           B</w:t>
                              </w:r>
                            </w:p>
                          </w:txbxContent>
                        </wps:txbx>
                        <wps:bodyPr rot="0" vert="horz" wrap="square" lIns="91440" tIns="45720" rIns="91440" bIns="45720" anchor="t" anchorCtr="0">
                          <a:noAutofit/>
                        </wps:bodyPr>
                      </wps:wsp>
                      <wps:wsp>
                        <wps:cNvPr id="347" name="Straight Connector 347"/>
                        <wps:cNvCnPr/>
                        <wps:spPr>
                          <a:xfrm>
                            <a:off x="601980" y="97282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8" name="Straight Connector 348"/>
                        <wps:cNvCnPr/>
                        <wps:spPr>
                          <a:xfrm>
                            <a:off x="611505" y="1236980"/>
                            <a:ext cx="2597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9" name="Text Box 2"/>
                        <wps:cNvSpPr txBox="1">
                          <a:spLocks noChangeArrowheads="1"/>
                        </wps:cNvSpPr>
                        <wps:spPr bwMode="auto">
                          <a:xfrm>
                            <a:off x="0" y="1063625"/>
                            <a:ext cx="685800" cy="393065"/>
                          </a:xfrm>
                          <a:prstGeom prst="rect">
                            <a:avLst/>
                          </a:prstGeom>
                          <a:noFill/>
                          <a:ln w="9525">
                            <a:noFill/>
                            <a:miter lim="800000"/>
                            <a:headEnd/>
                            <a:tailEnd/>
                          </a:ln>
                        </wps:spPr>
                        <wps:txbx>
                          <w:txbxContent>
                            <w:p w14:paraId="036D3E90" w14:textId="77777777" w:rsidR="00B11E53" w:rsidRPr="003B08ED" w:rsidRDefault="00B11E53" w:rsidP="00051BAE">
                              <w:r>
                                <w:t>25 kDa</w:t>
                              </w:r>
                            </w:p>
                          </w:txbxContent>
                        </wps:txbx>
                        <wps:bodyPr rot="0" vert="horz" wrap="square" lIns="91440" tIns="45720" rIns="91440" bIns="45720" anchor="t" anchorCtr="0">
                          <a:noAutofit/>
                        </wps:bodyPr>
                      </wps:wsp>
                      <wps:wsp>
                        <wps:cNvPr id="350" name="Text Box 2"/>
                        <wps:cNvSpPr txBox="1">
                          <a:spLocks noChangeArrowheads="1"/>
                        </wps:cNvSpPr>
                        <wps:spPr bwMode="auto">
                          <a:xfrm>
                            <a:off x="0" y="808355"/>
                            <a:ext cx="685800" cy="393065"/>
                          </a:xfrm>
                          <a:prstGeom prst="rect">
                            <a:avLst/>
                          </a:prstGeom>
                          <a:noFill/>
                          <a:ln w="9525">
                            <a:noFill/>
                            <a:miter lim="800000"/>
                            <a:headEnd/>
                            <a:tailEnd/>
                          </a:ln>
                        </wps:spPr>
                        <wps:txbx>
                          <w:txbxContent>
                            <w:p w14:paraId="265E53F0" w14:textId="77777777" w:rsidR="00B11E53" w:rsidRPr="003B08ED" w:rsidRDefault="00B11E53" w:rsidP="00051BAE">
                              <w:r>
                                <w:t>37 kDa</w:t>
                              </w:r>
                            </w:p>
                          </w:txbxContent>
                        </wps:txbx>
                        <wps:bodyPr rot="0" vert="horz" wrap="square" lIns="91440" tIns="45720" rIns="91440" bIns="45720" anchor="t" anchorCtr="0">
                          <a:noAutofit/>
                        </wps:bodyPr>
                      </wps:wsp>
                    </wpg:wgp>
                  </a:graphicData>
                </a:graphic>
              </wp:anchor>
            </w:drawing>
          </mc:Choice>
          <mc:Fallback>
            <w:pict>
              <v:group id="Group 351" o:spid="_x0000_s1274" style="position:absolute;left:0;text-align:left;margin-left:108pt;margin-top:88.2pt;width:270pt;height:162pt;z-index:251697152" coordsize="3429000,20574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&#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">
                <v:shape id="Picture 340" o:spid="_x0000_s1275" type="#_x0000_t75" style="position:absolute;left:1943100;top:228600;width:68580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v&#10;t1jDAAAA3AAAAA8AAABkcnMvZG93bnJldi54bWxET8tqAjEU3Qv+Q7iF7jTTVqWMRimlpS6E4ijW&#10;5WVy56GTm2mSOuPfNwvB5eG8F6veNOJCzteWFTyNExDEudU1lwr2u8/RKwgfkDU2lknBlTyslsPB&#10;AlNtO97SJQuliCHsU1RQhdCmUvq8IoN+bFviyBXWGQwRulJqh10MN418TpKZNFhzbKiwpfeK8nP2&#10;ZxRMfz7cuvvdHDcne9idvrPiEL4KpR4f+rc5iEB9uItv7rVW8DKJ8+OZeATk8h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i+3WMMAAADcAAAADwAAAAAAAAAAAAAAAACcAgAA&#10;ZHJzL2Rvd25yZXYueG1sUEsFBgAAAAAEAAQA9wAAAIwDAAAAAA==&#10;">
                  <v:imagedata r:id="rId103" o:title="" cropleft="5508f" cropright="47533f"/>
                  <v:path arrowok="t"/>
                </v:shape>
                <v:shape id="Picture 338" o:spid="_x0000_s1276" type="#_x0000_t75" style="position:absolute;left:685800;top:228600;width:80010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Sa&#10;QuLAAAAA3AAAAA8AAABkcnMvZG93bnJldi54bWxET82KwjAQvgu+QxjBm6ZWEanGsgjCLiyitg8w&#10;NGNbtpm0TdT69puD4PHj+9+lg2nEg3pXW1awmEcgiAuray4V5NlxtgHhPLLGxjIpeJGDdD8e7TDR&#10;9skXelx9KUIIuwQVVN63iZSuqMigm9uWOHA32xv0Afal1D0+Q7hpZBxFa2mw5tBQYUuHioq/690o&#10;MKdD99vG8U+ene9Z08l8vdrkSk0nw9cWhKfBf8Rv97dWsFyGteFMOAJy/w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JpC4sAAAADcAAAADwAAAAAAAAAAAAAAAACcAgAAZHJz&#10;L2Rvd25yZXYueG1sUEsFBgAAAAAEAAQA9wAAAIkDAAAAAA==&#10;">
                  <v:imagedata r:id="rId104" o:title="" cropright="54700f"/>
                  <v:path arrowok="t"/>
                </v:shape>
                <v:shape id="Text Box 2" o:spid="_x0000_s1277" type="#_x0000_t202" style="position:absolute;left:800100;width:26289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iWtZxAAA&#10;ANwAAAAPAAAAZHJzL2Rvd25yZXYueG1sRI9Ba8JAFITvgv9heUJvdVerxcZsRFoKnipNa8HbI/tM&#10;gtm3Ibs18d93hYLHYWa+YdLNYBtxoc7XjjXMpgoEceFMzaWG76/3xxUIH5ANNo5Jw5U8bLLxKMXE&#10;uJ4/6ZKHUkQI+wQ1VCG0iZS+qMiin7qWOHon11kMUXalNB32EW4bOVfqWVqsOS5U2NJrRcU5/7Ua&#10;Dh+n489C7cs3u2x7NyjJ9kVq/TAZtmsQgYZwD/+3d0bD02IJtzPxCMjs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4lrWcQAAADcAAAADwAAAAAAAAAAAAAAAACXAgAAZHJzL2Rv&#10;d25yZXYueG1sUEsFBgAAAAAEAAQA9QAAAIgDAAAAAA==&#10;" filled="f" stroked="f">
                  <v:textbox>
                    <w:txbxContent>
                      <w:p w14:paraId="4C8C8487" w14:textId="77777777" w:rsidR="009E2F18" w:rsidRPr="003B08ED" w:rsidRDefault="009E2F18" w:rsidP="00051BAE">
                        <w:r>
                          <w:t xml:space="preserve">  M     1                      1          2</w:t>
                        </w:r>
                      </w:p>
                    </w:txbxContent>
                  </v:textbox>
                </v:shape>
                <v:shape id="Text Box 2" o:spid="_x0000_s1278" type="#_x0000_t202" style="position:absolute;left:457200;top:228600;width:26289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W/UuxAAA&#10;ANwAAAAPAAAAZHJzL2Rvd25yZXYueG1sRI9Ba8JAFITvgv9heUJvuqu1YmM2Ii0FT5WmteDtkX0m&#10;wezbkN2a+O+7QqHHYWa+YdLtYBtxpc7XjjXMZwoEceFMzaWGr8+36RqED8gGG8ek4UYettl4lGJi&#10;XM8fdM1DKSKEfYIaqhDaREpfVGTRz1xLHL2z6yyGKLtSmg77CLeNXCi1khZrjgsVtvRSUXHJf6yG&#10;4/v59L1Uh/LVPrW9G5Rk+yy1fpgMuw2IQEP4D/+190bD43IF9zPxCM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1v1LsQAAADcAAAADwAAAAAAAAAAAAAAAACXAgAAZHJzL2Rv&#10;d25yZXYueG1sUEsFBgAAAAAEAAQA9QAAAIgDAAAAAA==&#10;" filled="f" stroked="f">
                  <v:textbox>
                    <w:txbxContent>
                      <w:p w14:paraId="35F7D4FC" w14:textId="77777777" w:rsidR="009E2F18" w:rsidRPr="003B08ED" w:rsidRDefault="009E2F18" w:rsidP="00051BAE">
                        <w:r>
                          <w:t xml:space="preserve"> A</w:t>
                        </w:r>
                        <w:r>
                          <w:tab/>
                        </w:r>
                        <w:r>
                          <w:tab/>
                          <w:t xml:space="preserve">           B</w:t>
                        </w:r>
                      </w:p>
                    </w:txbxContent>
                  </v:textbox>
                </v:shape>
                <v:line id="Straight Connector 347" o:spid="_x0000_s1279" style="position:absolute;visibility:visible;mso-wrap-style:square" from="601980,972820" to="861695,9728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2dDLcYAAADcAAAADwAAAGRycy9kb3ducmV2LnhtbESPQWvCQBSE7wX/w/KE3upG2xqJrhIE&#10;obUnreL1kX0m0ezbsLuNaX+9Wyj0OMzMN8xi1ZtGdOR8bVnBeJSAIC6srrlUcPjcPM1A+ICssbFM&#10;Cr7Jw2o5eFhgpu2Nd9TtQykihH2GCqoQ2kxKX1Rk0I9sSxy9s3UGQ5SulNrhLcJNIydJMpUGa44L&#10;Fba0rqi47r+Mglmxvbg8zd/Hr8c2/ekmH9PNKVXqcdjncxCB+vAf/mu/aQXPLyn8nolHQC7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9nQy3GAAAA3AAAAA8AAAAAAAAA&#10;AAAAAAAAoQIAAGRycy9kb3ducmV2LnhtbFBLBQYAAAAABAAEAPkAAACUAwAAAAA=&#10;" strokecolor="black [3213]"/>
                <v:line id="Straight Connector 348" o:spid="_x0000_s1280" style="position:absolute;visibility:visible;mso-wrap-style:square" from="611505,1236980" to="871220,1236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jXX8MAAADcAAAADwAAAGRycy9kb3ducmV2LnhtbERPy2rCQBTdC/7DcAV3OvFRI6mjBEFo&#10;7aq24vaSuU3SZu6EmTFGv76zKHR5OO/NrjeN6Mj52rKC2TQBQVxYXXOp4PPjMFmD8AFZY2OZFNzJ&#10;w247HGww0/bG79SdQiliCPsMFVQhtJmUvqjIoJ/aljhyX9YZDBG6UmqHtxhuGjlPkpU0WHNsqLCl&#10;fUXFz+lqFKyL47fL0/x19nRu00c3f1sdLqlS41GfP4MI1Id/8Z/7RStYLOPaeCYeAbn9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7411/DAAAA3AAAAA8AAAAAAAAAAAAA&#10;AAAAoQIAAGRycy9kb3ducmV2LnhtbFBLBQYAAAAABAAEAPkAAACRAwAAAAA=&#10;" strokecolor="black [3213]"/>
                <v:shape id="Text Box 2" o:spid="_x0000_s1281" type="#_x0000_t202" style="position:absolute;top:106362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xGFcxAAA&#10;ANwAAAAPAAAAZHJzL2Rvd25yZXYueG1sRI9Pi8IwFMTvC36H8ARvmvhnF61GEUXwtMu6q+Dt0Tzb&#10;YvNSmmjrtzcLwh6HmfkNs1i1thR3qn3hWMNwoEAQp84UnGn4/dn1pyB8QDZYOiYND/KwWnbeFpgY&#10;1/A33Q8hExHCPkENeQhVIqVPc7LoB64ijt7F1RZDlHUmTY1NhNtSjpT6kBYLjgs5VrTJKb0eblbD&#10;8fNyPk3UV7a171XjWiXZzqTWvW67noMI1Ib/8Ku9NxrGkxn8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sRhXMQAAADcAAAADwAAAAAAAAAAAAAAAACXAgAAZHJzL2Rv&#10;d25yZXYueG1sUEsFBgAAAAAEAAQA9QAAAIgDAAAAAA==&#10;" filled="f" stroked="f">
                  <v:textbox>
                    <w:txbxContent>
                      <w:p w14:paraId="036D3E90" w14:textId="77777777" w:rsidR="009E2F18" w:rsidRPr="003B08ED" w:rsidRDefault="009E2F18" w:rsidP="00051BAE">
                        <w:r>
                          <w:t>25 kDa</w:t>
                        </w:r>
                      </w:p>
                    </w:txbxContent>
                  </v:textbox>
                </v:shape>
                <v:shape id="Text Box 2" o:spid="_x0000_s1282" type="#_x0000_t202" style="position:absolute;top:808355;width:685800;height:393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J14cwAAA&#10;ANwAAAAPAAAAZHJzL2Rvd25yZXYueG1sRE/LisIwFN0L8w/hDsxOE2dUtGOUQRFcKT5hdpfm2hab&#10;m9JEW//eLASXh/OezltbijvVvnCsod9TIIhTZwrONBwPq+4YhA/IBkvHpOFBHuazj84UE+Ma3tF9&#10;HzIRQ9gnqCEPoUqk9GlOFn3PVcSRu7jaYoiwzqSpsYnhtpTfSo2kxYJjQ44VLXJKr/ub1XDaXP7P&#10;A7XNlnZYNa5Vku1Eav312f79ggjUhrf45V4bDT/DOD+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J14cwAAAANwAAAAPAAAAAAAAAAAAAAAAAJcCAABkcnMvZG93bnJl&#10;di54bWxQSwUGAAAAAAQABAD1AAAAhAMAAAAA&#10;" filled="f" stroked="f">
                  <v:textbox>
                    <w:txbxContent>
                      <w:p w14:paraId="265E53F0" w14:textId="77777777" w:rsidR="009E2F18" w:rsidRPr="003B08ED" w:rsidRDefault="009E2F18" w:rsidP="00051BAE">
                        <w:r>
                          <w:t>37 kDa</w:t>
                        </w:r>
                      </w:p>
                    </w:txbxContent>
                  </v:textbox>
                </v:shape>
                <w10:wrap type="through"/>
              </v:group>
            </w:pict>
          </mc:Fallback>
        </mc:AlternateContent>
      </w:r>
      <w:r w:rsidRPr="00237A77">
        <w:rPr>
          <w:rFonts w:ascii="Cambria" w:hAnsi="Cambria"/>
        </w:rPr>
        <w:t>the reaction buffer overnight.</w:t>
      </w:r>
    </w:p>
    <w:p w14:paraId="6E5B96F3" w14:textId="4A67EF41" w:rsidR="00051BAE" w:rsidRPr="00237A77" w:rsidRDefault="00051BAE" w:rsidP="00051BAE">
      <w:pPr>
        <w:ind w:left="851"/>
        <w:contextualSpacing/>
        <w:jc w:val="both"/>
      </w:pPr>
    </w:p>
    <w:p w14:paraId="4ABACF4E" w14:textId="77777777" w:rsidR="00051BAE" w:rsidRPr="00237A77" w:rsidRDefault="00051BAE" w:rsidP="00051BAE">
      <w:pPr>
        <w:ind w:left="851"/>
        <w:contextualSpacing/>
        <w:jc w:val="both"/>
      </w:pPr>
    </w:p>
    <w:p w14:paraId="7BAFB3E1" w14:textId="77777777" w:rsidR="00051BAE" w:rsidRPr="00237A77" w:rsidRDefault="00051BAE" w:rsidP="00051BAE">
      <w:pPr>
        <w:ind w:left="851"/>
        <w:contextualSpacing/>
        <w:jc w:val="both"/>
      </w:pPr>
    </w:p>
    <w:p w14:paraId="1E94C90F" w14:textId="77777777" w:rsidR="00051BAE" w:rsidRPr="00237A77" w:rsidRDefault="00051BAE" w:rsidP="00051BAE">
      <w:pPr>
        <w:ind w:left="851"/>
        <w:contextualSpacing/>
        <w:jc w:val="both"/>
      </w:pPr>
    </w:p>
    <w:p w14:paraId="4CF203EA" w14:textId="77777777" w:rsidR="00051BAE" w:rsidRPr="00237A77" w:rsidRDefault="00051BAE" w:rsidP="00051BAE">
      <w:pPr>
        <w:ind w:left="851"/>
        <w:contextualSpacing/>
        <w:jc w:val="both"/>
      </w:pPr>
      <w:r w:rsidRPr="00237A77">
        <w:rPr>
          <w:noProof/>
          <w:lang w:val="en-US"/>
        </w:rPr>
        <w:t xml:space="preserve"> </w:t>
      </w:r>
    </w:p>
    <w:p w14:paraId="7B8CFC13" w14:textId="77777777" w:rsidR="00051BAE" w:rsidRPr="00237A77" w:rsidRDefault="00051BAE" w:rsidP="00051BAE">
      <w:pPr>
        <w:ind w:left="851"/>
        <w:contextualSpacing/>
        <w:jc w:val="both"/>
      </w:pPr>
    </w:p>
    <w:p w14:paraId="6AAF5D76" w14:textId="77777777" w:rsidR="00051BAE" w:rsidRPr="00237A77" w:rsidRDefault="00051BAE" w:rsidP="00051BAE">
      <w:pPr>
        <w:ind w:left="851"/>
        <w:contextualSpacing/>
        <w:jc w:val="both"/>
      </w:pPr>
    </w:p>
    <w:p w14:paraId="64A15BBF" w14:textId="77777777" w:rsidR="00051BAE" w:rsidRPr="00237A77" w:rsidRDefault="00051BAE" w:rsidP="00051BAE">
      <w:pPr>
        <w:ind w:left="851"/>
        <w:contextualSpacing/>
        <w:jc w:val="both"/>
      </w:pPr>
    </w:p>
    <w:p w14:paraId="1D498D19" w14:textId="77777777" w:rsidR="00051BAE" w:rsidRPr="00237A77" w:rsidRDefault="00051BAE" w:rsidP="00051BAE">
      <w:pPr>
        <w:ind w:left="851"/>
        <w:contextualSpacing/>
        <w:jc w:val="both"/>
      </w:pPr>
    </w:p>
    <w:p w14:paraId="29B6C256" w14:textId="77777777" w:rsidR="00051BAE" w:rsidRPr="00237A77" w:rsidRDefault="00051BAE" w:rsidP="00051BAE">
      <w:pPr>
        <w:ind w:left="851"/>
        <w:contextualSpacing/>
        <w:jc w:val="both"/>
      </w:pPr>
    </w:p>
    <w:p w14:paraId="62428B08" w14:textId="77777777" w:rsidR="00051BAE" w:rsidRPr="00237A77" w:rsidRDefault="00051BAE" w:rsidP="00481C39">
      <w:pPr>
        <w:contextualSpacing/>
        <w:jc w:val="both"/>
        <w:rPr>
          <w:sz w:val="20"/>
          <w:szCs w:val="20"/>
        </w:rPr>
      </w:pPr>
    </w:p>
    <w:p w14:paraId="2DDCA79F" w14:textId="77777777" w:rsidR="00051BAE" w:rsidRPr="00237A77" w:rsidRDefault="00051BAE" w:rsidP="00051BAE">
      <w:pPr>
        <w:ind w:left="851"/>
        <w:contextualSpacing/>
        <w:jc w:val="both"/>
        <w:rPr>
          <w:sz w:val="20"/>
          <w:szCs w:val="20"/>
        </w:rPr>
      </w:pPr>
      <w:r w:rsidRPr="00237A77">
        <w:rPr>
          <w:b/>
          <w:sz w:val="20"/>
          <w:szCs w:val="20"/>
        </w:rPr>
        <w:t>Figure 3.17:</w:t>
      </w:r>
      <w:r w:rsidRPr="00237A77">
        <w:rPr>
          <w:sz w:val="20"/>
          <w:szCs w:val="20"/>
        </w:rPr>
        <w:t xml:space="preserve"> Analysis of D116G D193K purification. A) SDS-PAGE gel of the D116G D193K purified sample. B) Zymogram showing Lane 1: WT </w:t>
      </w:r>
      <w:r w:rsidRPr="00237A77">
        <w:rPr>
          <w:i/>
          <w:sz w:val="20"/>
          <w:szCs w:val="20"/>
        </w:rPr>
        <w:t>Sp</w:t>
      </w:r>
      <w:r w:rsidRPr="00237A77">
        <w:rPr>
          <w:sz w:val="20"/>
          <w:szCs w:val="20"/>
        </w:rPr>
        <w:t>FEN as positive control; Lane 2: D116G D193K.</w:t>
      </w:r>
    </w:p>
    <w:p w14:paraId="05173FF4" w14:textId="77777777" w:rsidR="00051BAE" w:rsidRPr="00237A77" w:rsidRDefault="00051BAE" w:rsidP="00051BAE">
      <w:pPr>
        <w:ind w:left="851"/>
        <w:contextualSpacing/>
        <w:jc w:val="both"/>
      </w:pPr>
    </w:p>
    <w:p w14:paraId="67FD282A" w14:textId="77777777" w:rsidR="00051BAE" w:rsidRPr="00237A77" w:rsidRDefault="00051BAE" w:rsidP="00051BAE">
      <w:pPr>
        <w:ind w:left="851"/>
        <w:contextualSpacing/>
        <w:jc w:val="both"/>
        <w:rPr>
          <w:rFonts w:ascii="Cambria" w:hAnsi="Cambria"/>
        </w:rPr>
      </w:pPr>
      <w:r w:rsidRPr="00237A77">
        <w:rPr>
          <w:rFonts w:ascii="Cambria" w:hAnsi="Cambria"/>
        </w:rPr>
        <w:t>The SDS-PAGE revealed that the D116G D193K protein was the only major band observed in the sample after purification, and was &gt;90% pure, as checked by densitometry analysis in ImageJ. The zymogram shows no contaminating nucleases, and also reveals no nucleolytic activity for the D116G D193K mutant after overnight incubation.</w:t>
      </w:r>
    </w:p>
    <w:p w14:paraId="75FAB9C2" w14:textId="77777777" w:rsidR="00051BAE" w:rsidRPr="00237A77" w:rsidRDefault="00051BAE" w:rsidP="00051BAE">
      <w:pPr>
        <w:ind w:left="851"/>
        <w:contextualSpacing/>
        <w:jc w:val="both"/>
        <w:rPr>
          <w:rFonts w:ascii="Cambria" w:hAnsi="Cambria"/>
          <w:i/>
        </w:rPr>
      </w:pPr>
    </w:p>
    <w:p w14:paraId="2EB533E6" w14:textId="77777777" w:rsidR="00051BAE" w:rsidRPr="00237A77" w:rsidRDefault="00051BAE" w:rsidP="00051BAE">
      <w:pPr>
        <w:ind w:left="851"/>
        <w:contextualSpacing/>
        <w:jc w:val="both"/>
        <w:rPr>
          <w:rFonts w:ascii="Cambria" w:hAnsi="Cambria"/>
          <w:i/>
        </w:rPr>
      </w:pPr>
      <w:r w:rsidRPr="00237A77">
        <w:rPr>
          <w:rFonts w:ascii="Cambria" w:hAnsi="Cambria"/>
          <w:i/>
        </w:rPr>
        <w:t>3.9.5 Mass spectrometry analysis of purified active-site mutants</w:t>
      </w:r>
    </w:p>
    <w:p w14:paraId="7894D219" w14:textId="77777777" w:rsidR="00051BAE" w:rsidRPr="00237A77" w:rsidRDefault="00051BAE" w:rsidP="00051BAE">
      <w:pPr>
        <w:ind w:left="851"/>
        <w:contextualSpacing/>
        <w:jc w:val="both"/>
        <w:rPr>
          <w:rFonts w:ascii="Cambria" w:hAnsi="Cambria"/>
          <w:i/>
        </w:rPr>
      </w:pPr>
    </w:p>
    <w:p w14:paraId="004CF73B" w14:textId="77777777" w:rsidR="00051BAE" w:rsidRPr="00237A77" w:rsidRDefault="00051BAE" w:rsidP="00051BAE">
      <w:pPr>
        <w:ind w:left="851"/>
        <w:contextualSpacing/>
        <w:jc w:val="both"/>
        <w:rPr>
          <w:rFonts w:ascii="Cambria" w:hAnsi="Cambria"/>
        </w:rPr>
      </w:pPr>
      <w:r w:rsidRPr="00237A77">
        <w:rPr>
          <w:rFonts w:ascii="Cambria" w:hAnsi="Cambria"/>
        </w:rPr>
        <w:t xml:space="preserve">Purified samples of all the </w:t>
      </w:r>
      <w:r w:rsidRPr="00237A77">
        <w:rPr>
          <w:rFonts w:ascii="Cambria" w:hAnsi="Cambria"/>
          <w:i/>
        </w:rPr>
        <w:t>Sp</w:t>
      </w:r>
      <w:r w:rsidRPr="00237A77">
        <w:rPr>
          <w:rFonts w:ascii="Cambria" w:hAnsi="Cambria"/>
        </w:rPr>
        <w:t xml:space="preserve">FEN active-site mutants were analysed by mass spectrometry to confirm their identities through their molecular weights. The mass spectrometry results gave one major peak for each sample. The D139K, D141K, and D190K mutants each gave a peak at 33310.39, which corresponds with the expected MW of 33310.11 calculated by ExPASy Compute pI/Mw (Gasteiger </w:t>
      </w:r>
      <w:r w:rsidRPr="00237A77">
        <w:rPr>
          <w:rFonts w:ascii="Cambria" w:hAnsi="Cambria"/>
          <w:i/>
        </w:rPr>
        <w:t>et al</w:t>
      </w:r>
      <w:r w:rsidRPr="00237A77">
        <w:rPr>
          <w:rFonts w:ascii="Cambria" w:hAnsi="Cambria"/>
        </w:rPr>
        <w:t>, 2005). The mass spectrometry results for the D116G D193K double mutant gave a peak at 33252.00, which corresponds with the expected MW of 33252.07. These mass spectrometry results confirm that the correct mutant proteins have been purified via the methods described, and that no other major proteins or contaminating nucleases were present in the samples.</w:t>
      </w:r>
    </w:p>
    <w:p w14:paraId="23B54683" w14:textId="77777777" w:rsidR="00051BAE" w:rsidRPr="00237A77" w:rsidRDefault="00051BAE" w:rsidP="00051BAE">
      <w:pPr>
        <w:ind w:left="851"/>
        <w:contextualSpacing/>
        <w:jc w:val="both"/>
        <w:rPr>
          <w:rFonts w:ascii="Cambria" w:hAnsi="Cambria"/>
        </w:rPr>
      </w:pPr>
    </w:p>
    <w:p w14:paraId="7C5ECC48" w14:textId="77777777" w:rsidR="00051BAE" w:rsidRPr="00237A77" w:rsidRDefault="00051BAE" w:rsidP="00051BAE">
      <w:pPr>
        <w:ind w:left="851"/>
        <w:contextualSpacing/>
        <w:jc w:val="both"/>
        <w:rPr>
          <w:rFonts w:ascii="Cambria" w:hAnsi="Cambria"/>
          <w:b/>
        </w:rPr>
      </w:pPr>
      <w:r w:rsidRPr="00237A77">
        <w:rPr>
          <w:rFonts w:ascii="Cambria" w:hAnsi="Cambria"/>
          <w:b/>
        </w:rPr>
        <w:t>3.10 Discussion</w:t>
      </w:r>
    </w:p>
    <w:p w14:paraId="5BCFD353" w14:textId="77777777" w:rsidR="00051BAE" w:rsidRPr="00237A77" w:rsidRDefault="00051BAE" w:rsidP="00051BAE">
      <w:pPr>
        <w:ind w:left="851"/>
        <w:contextualSpacing/>
        <w:jc w:val="both"/>
        <w:rPr>
          <w:rFonts w:ascii="Cambria" w:hAnsi="Cambria"/>
        </w:rPr>
      </w:pPr>
    </w:p>
    <w:p w14:paraId="4EEB0A04" w14:textId="77777777" w:rsidR="00051BAE" w:rsidRPr="00237A77" w:rsidRDefault="00051BAE" w:rsidP="00051BAE">
      <w:pPr>
        <w:ind w:left="851"/>
        <w:contextualSpacing/>
        <w:jc w:val="both"/>
        <w:rPr>
          <w:rFonts w:ascii="Cambria" w:hAnsi="Cambria"/>
          <w:i/>
        </w:rPr>
      </w:pPr>
      <w:r w:rsidRPr="00237A77">
        <w:rPr>
          <w:rFonts w:ascii="Cambria" w:hAnsi="Cambria"/>
          <w:i/>
        </w:rPr>
        <w:t>3.10.1 Cloning, expression, and purification of the WT SpFEN</w:t>
      </w:r>
    </w:p>
    <w:p w14:paraId="29EC26C1" w14:textId="77777777" w:rsidR="00051BAE" w:rsidRPr="00237A77" w:rsidRDefault="00051BAE" w:rsidP="00051BAE">
      <w:pPr>
        <w:ind w:left="851"/>
        <w:contextualSpacing/>
        <w:jc w:val="both"/>
        <w:rPr>
          <w:rFonts w:ascii="Cambria" w:hAnsi="Cambria"/>
          <w:i/>
        </w:rPr>
      </w:pPr>
    </w:p>
    <w:p w14:paraId="639771C8" w14:textId="77777777" w:rsidR="00051BAE" w:rsidRPr="00237A77" w:rsidRDefault="00051BAE" w:rsidP="00051BAE">
      <w:pPr>
        <w:ind w:left="851"/>
        <w:contextualSpacing/>
        <w:jc w:val="both"/>
        <w:rPr>
          <w:rFonts w:ascii="Cambria" w:hAnsi="Cambria"/>
        </w:rPr>
      </w:pPr>
      <w:r w:rsidRPr="00237A77">
        <w:rPr>
          <w:rFonts w:ascii="Cambria" w:hAnsi="Cambria"/>
        </w:rPr>
        <w:t xml:space="preserve">The WT gene for the </w:t>
      </w:r>
      <w:r w:rsidRPr="00237A77">
        <w:rPr>
          <w:rFonts w:ascii="Cambria" w:hAnsi="Cambria"/>
          <w:i/>
        </w:rPr>
        <w:t>Sp</w:t>
      </w:r>
      <w:r w:rsidRPr="00237A77">
        <w:rPr>
          <w:rFonts w:ascii="Cambria" w:hAnsi="Cambria"/>
        </w:rPr>
        <w:t>FEN domain was successfully cloned into a plasmid vector, expressed, and its gene product purified by ion-exchange chromatography.</w:t>
      </w:r>
    </w:p>
    <w:p w14:paraId="43F50449" w14:textId="77777777" w:rsidR="00051BAE" w:rsidRPr="00237A77" w:rsidRDefault="00051BAE" w:rsidP="00051BAE">
      <w:pPr>
        <w:ind w:left="851"/>
        <w:contextualSpacing/>
        <w:jc w:val="both"/>
        <w:rPr>
          <w:rFonts w:ascii="Cambria" w:hAnsi="Cambria"/>
        </w:rPr>
      </w:pPr>
    </w:p>
    <w:p w14:paraId="29B23D50" w14:textId="77777777" w:rsidR="00051BAE" w:rsidRPr="00237A77" w:rsidRDefault="00051BAE" w:rsidP="00051BAE">
      <w:pPr>
        <w:ind w:left="851"/>
        <w:contextualSpacing/>
        <w:jc w:val="both"/>
        <w:rPr>
          <w:rFonts w:ascii="Cambria" w:hAnsi="Cambria"/>
        </w:rPr>
      </w:pPr>
      <w:r w:rsidRPr="00237A77">
        <w:rPr>
          <w:rFonts w:ascii="Cambria" w:hAnsi="Cambria"/>
        </w:rPr>
        <w:lastRenderedPageBreak/>
        <w:t xml:space="preserve">PCR primers were designed to amplify the </w:t>
      </w:r>
      <w:r w:rsidRPr="00237A77">
        <w:rPr>
          <w:rFonts w:ascii="Cambria" w:hAnsi="Cambria"/>
          <w:i/>
        </w:rPr>
        <w:t>Sp</w:t>
      </w:r>
      <w:r w:rsidRPr="00237A77">
        <w:rPr>
          <w:rFonts w:ascii="Cambria" w:hAnsi="Cambria"/>
        </w:rPr>
        <w:t xml:space="preserve">FEN for insertion into two tightly controlled expression vectors: either the pTTQ1852 or the pJONEX4 plasmid. Similar plasmids have previously been used (Sayers &amp; Eckstein, 1991) with successful expression levels. Since the two different plasmids make use of different expression systems, this allowed for comparison between levels of expression of the </w:t>
      </w:r>
      <w:r w:rsidRPr="00237A77">
        <w:rPr>
          <w:rFonts w:ascii="Cambria" w:hAnsi="Cambria"/>
          <w:i/>
        </w:rPr>
        <w:t>Sp</w:t>
      </w:r>
      <w:r w:rsidRPr="00237A77">
        <w:rPr>
          <w:rFonts w:ascii="Cambria" w:hAnsi="Cambria"/>
        </w:rPr>
        <w:t>FEN protein.</w:t>
      </w:r>
    </w:p>
    <w:p w14:paraId="35E6E2E8" w14:textId="77777777" w:rsidR="00051BAE" w:rsidRPr="00237A77" w:rsidRDefault="00051BAE" w:rsidP="00051BAE">
      <w:pPr>
        <w:ind w:left="851"/>
        <w:contextualSpacing/>
        <w:jc w:val="both"/>
        <w:rPr>
          <w:rFonts w:ascii="Cambria" w:hAnsi="Cambria"/>
        </w:rPr>
      </w:pPr>
    </w:p>
    <w:p w14:paraId="759BA4A3" w14:textId="77777777" w:rsidR="00051BAE" w:rsidRPr="00237A77" w:rsidRDefault="00051BAE" w:rsidP="00051BAE">
      <w:pPr>
        <w:ind w:left="851"/>
        <w:contextualSpacing/>
        <w:jc w:val="both"/>
        <w:rPr>
          <w:rFonts w:ascii="Cambria" w:hAnsi="Cambria"/>
        </w:rPr>
      </w:pPr>
      <w:proofErr w:type="gramStart"/>
      <w:r w:rsidRPr="00237A77">
        <w:rPr>
          <w:rFonts w:ascii="Cambria" w:hAnsi="Cambria"/>
        </w:rPr>
        <w:t>pTTQ1852</w:t>
      </w:r>
      <w:proofErr w:type="gramEnd"/>
      <w:r w:rsidRPr="00237A77">
        <w:rPr>
          <w:rFonts w:ascii="Cambria" w:hAnsi="Cambria"/>
        </w:rPr>
        <w:t xml:space="preserve"> contains a beta-lactamase gene encoding antibiotic resistance, allowing the selection by ampicillin addition of only those colonies, which have managed to take up a plasmid during transformation. </w:t>
      </w:r>
      <w:r w:rsidRPr="00237A77">
        <w:rPr>
          <w:rFonts w:ascii="Cambria" w:hAnsi="Cambria"/>
          <w:i/>
        </w:rPr>
        <w:t xml:space="preserve">E. </w:t>
      </w:r>
      <w:proofErr w:type="gramStart"/>
      <w:r w:rsidRPr="00237A77">
        <w:rPr>
          <w:rFonts w:ascii="Cambria" w:hAnsi="Cambria"/>
          <w:i/>
        </w:rPr>
        <w:t>coli</w:t>
      </w:r>
      <w:proofErr w:type="gramEnd"/>
      <w:r w:rsidRPr="00237A77">
        <w:rPr>
          <w:rFonts w:ascii="Cambria" w:hAnsi="Cambria"/>
        </w:rPr>
        <w:t xml:space="preserve"> XL1-blue cells, the host for the pTTQ1852 plasmid, were supplemented with tetracycline to retain its F’ episome (which contains a gene for tetracycline resistance and also the </w:t>
      </w:r>
      <w:r w:rsidRPr="00237A77">
        <w:rPr>
          <w:rFonts w:ascii="Cambria" w:hAnsi="Cambria"/>
          <w:i/>
        </w:rPr>
        <w:t xml:space="preserve">lac </w:t>
      </w:r>
      <w:r w:rsidRPr="00237A77">
        <w:rPr>
          <w:rFonts w:ascii="Cambria" w:hAnsi="Cambria"/>
        </w:rPr>
        <w:t xml:space="preserve">repressor) so as to maintain its tight regulation of expression by preventing the loss of this episome. The XL1-blue cells were also supplemented with glucose, again as another way to control regulation by steering the cells away from using any traces of lactose in the media, which would otherwise lead to leakage expression and possible selection of lower expression cells (Stark, 1987). </w:t>
      </w:r>
    </w:p>
    <w:p w14:paraId="6F07F08E" w14:textId="77777777" w:rsidR="00051BAE" w:rsidRPr="00237A77" w:rsidRDefault="00051BAE" w:rsidP="00051BAE">
      <w:pPr>
        <w:ind w:left="851"/>
        <w:contextualSpacing/>
        <w:jc w:val="both"/>
        <w:rPr>
          <w:rFonts w:ascii="Cambria" w:hAnsi="Cambria"/>
        </w:rPr>
      </w:pPr>
    </w:p>
    <w:p w14:paraId="1EA474CB" w14:textId="77777777" w:rsidR="00051BAE" w:rsidRPr="00237A77" w:rsidRDefault="00051BAE" w:rsidP="00051BAE">
      <w:pPr>
        <w:ind w:left="851"/>
        <w:contextualSpacing/>
        <w:jc w:val="both"/>
        <w:rPr>
          <w:rFonts w:ascii="Cambria" w:hAnsi="Cambria" w:cs="Lucida Grande"/>
          <w:color w:val="000000"/>
        </w:rPr>
      </w:pPr>
      <w:r w:rsidRPr="00237A77">
        <w:rPr>
          <w:rFonts w:ascii="Cambria" w:hAnsi="Cambria"/>
        </w:rPr>
        <w:t xml:space="preserve">Like pTTQ1852, the pJONEX4 plasmid also contains a beta-lactamase gene for ampicillin resistance to allow for selection. The multiple cloning </w:t>
      </w:r>
      <w:proofErr w:type="gramStart"/>
      <w:r w:rsidRPr="00237A77">
        <w:rPr>
          <w:rFonts w:ascii="Cambria" w:hAnsi="Cambria"/>
        </w:rPr>
        <w:t>site</w:t>
      </w:r>
      <w:proofErr w:type="gramEnd"/>
      <w:r w:rsidRPr="00237A77">
        <w:rPr>
          <w:rFonts w:ascii="Cambria" w:hAnsi="Cambria"/>
        </w:rPr>
        <w:t xml:space="preserve"> in pJONEX4 is downstream of a temperature-inducible </w:t>
      </w:r>
      <w:r w:rsidRPr="00237A77">
        <w:rPr>
          <w:rFonts w:ascii="Cambria" w:hAnsi="Cambria" w:cs="Lucida Grande"/>
          <w:color w:val="000000"/>
        </w:rPr>
        <w:t xml:space="preserve">λ promoter. The </w:t>
      </w:r>
      <w:proofErr w:type="gramStart"/>
      <w:r w:rsidRPr="00237A77">
        <w:rPr>
          <w:rFonts w:ascii="Cambria" w:hAnsi="Cambria" w:cs="Lucida Grande"/>
          <w:color w:val="000000"/>
        </w:rPr>
        <w:t>λ promoter is repressed by the cI857 repressor, produced by M72 cells</w:t>
      </w:r>
      <w:proofErr w:type="gramEnd"/>
      <w:r w:rsidRPr="00237A77">
        <w:rPr>
          <w:rFonts w:ascii="Cambria" w:hAnsi="Cambria" w:cs="Lucida Grande"/>
          <w:color w:val="000000"/>
        </w:rPr>
        <w:t xml:space="preserve">. </w:t>
      </w:r>
      <w:proofErr w:type="gramStart"/>
      <w:r w:rsidRPr="00237A77">
        <w:rPr>
          <w:rFonts w:ascii="Cambria" w:hAnsi="Cambria" w:cs="Lucida Grande"/>
          <w:color w:val="000000"/>
        </w:rPr>
        <w:t>Leakage expression from the repressed λ promoter can be further reduced by inducing the convergent downstream lac promoter</w:t>
      </w:r>
      <w:proofErr w:type="gramEnd"/>
      <w:r w:rsidRPr="00237A77">
        <w:rPr>
          <w:rFonts w:ascii="Cambria" w:hAnsi="Cambria" w:cs="Lucida Grande"/>
          <w:color w:val="000000"/>
        </w:rPr>
        <w:t xml:space="preserve"> (Remaut </w:t>
      </w:r>
      <w:r w:rsidRPr="00237A77">
        <w:rPr>
          <w:rFonts w:ascii="Cambria" w:hAnsi="Cambria" w:cs="Lucida Grande"/>
          <w:i/>
          <w:color w:val="000000"/>
        </w:rPr>
        <w:t>et al</w:t>
      </w:r>
      <w:r w:rsidRPr="00237A77">
        <w:rPr>
          <w:rFonts w:ascii="Cambria" w:hAnsi="Cambria" w:cs="Lucida Grande"/>
          <w:color w:val="000000"/>
        </w:rPr>
        <w:t xml:space="preserve">, 1981, Sayers &amp; Eckstein, 1991). </w:t>
      </w:r>
      <w:r w:rsidRPr="00237A77">
        <w:rPr>
          <w:rFonts w:ascii="Cambria" w:hAnsi="Cambria"/>
        </w:rPr>
        <w:t xml:space="preserve">The anti-sense RNA binds to any RNA made during leakage expression, thus preventing translation into protein before induction by heat-shock has begun. </w:t>
      </w:r>
      <w:r w:rsidRPr="00237A77">
        <w:rPr>
          <w:rFonts w:ascii="Cambria" w:hAnsi="Cambria" w:cs="Lucida Grande"/>
          <w:color w:val="000000"/>
        </w:rPr>
        <w:t xml:space="preserve">However, when the temperature of the cells is increased to a higher temperature, the cI857 repressor protein is degraded by proteolysis as a result of the LexA heat-shock cascade (Calendar, 2006, Rokney </w:t>
      </w:r>
      <w:r w:rsidRPr="00237A77">
        <w:rPr>
          <w:rFonts w:ascii="Cambria" w:hAnsi="Cambria" w:cs="Lucida Grande"/>
          <w:i/>
          <w:color w:val="000000"/>
        </w:rPr>
        <w:t>et al</w:t>
      </w:r>
      <w:r w:rsidRPr="00237A77">
        <w:rPr>
          <w:rFonts w:ascii="Cambria" w:hAnsi="Cambria" w:cs="Lucida Grande"/>
          <w:color w:val="000000"/>
        </w:rPr>
        <w:t>, 2008), and therefore can no longer fulfil its function of repressing the promoter. This overrides the anti-sense RNA produced by the lac promoter, and leads to overexpression of the desired protein.</w:t>
      </w:r>
    </w:p>
    <w:p w14:paraId="2621574E" w14:textId="77777777" w:rsidR="00051BAE" w:rsidRPr="00237A77" w:rsidRDefault="00051BAE" w:rsidP="00051BAE">
      <w:pPr>
        <w:ind w:left="851"/>
        <w:contextualSpacing/>
        <w:jc w:val="both"/>
        <w:rPr>
          <w:rFonts w:ascii="Cambria" w:hAnsi="Cambria"/>
        </w:rPr>
      </w:pPr>
    </w:p>
    <w:p w14:paraId="681F10B8" w14:textId="77777777" w:rsidR="00051BAE" w:rsidRPr="00237A77" w:rsidRDefault="00051BAE" w:rsidP="00051BAE">
      <w:pPr>
        <w:ind w:left="851"/>
        <w:contextualSpacing/>
        <w:jc w:val="both"/>
        <w:rPr>
          <w:rFonts w:ascii="Cambria" w:hAnsi="Cambria"/>
        </w:rPr>
      </w:pPr>
      <w:r w:rsidRPr="00237A77">
        <w:rPr>
          <w:rFonts w:ascii="Cambria" w:hAnsi="Cambria"/>
        </w:rPr>
        <w:t xml:space="preserve">The </w:t>
      </w:r>
      <w:r w:rsidRPr="00237A77">
        <w:rPr>
          <w:rFonts w:ascii="Cambria" w:hAnsi="Cambria"/>
          <w:i/>
        </w:rPr>
        <w:t>Sp</w:t>
      </w:r>
      <w:r w:rsidRPr="00237A77">
        <w:rPr>
          <w:rFonts w:ascii="Cambria" w:hAnsi="Cambria"/>
        </w:rPr>
        <w:t xml:space="preserve">FEN was first successfully cloned into the pTTQ1852 expression vector. This gene was made to insert into the multiple cloning site, just downstream of a lactose-inducible T5 promoter. Expression of the </w:t>
      </w:r>
      <w:r w:rsidRPr="00237A77">
        <w:rPr>
          <w:rFonts w:ascii="Cambria" w:hAnsi="Cambria"/>
          <w:i/>
        </w:rPr>
        <w:t>Sp</w:t>
      </w:r>
      <w:r w:rsidRPr="00237A77">
        <w:rPr>
          <w:rFonts w:ascii="Cambria" w:hAnsi="Cambria"/>
        </w:rPr>
        <w:t>FEN</w:t>
      </w:r>
      <w:r w:rsidRPr="00237A77">
        <w:rPr>
          <w:rFonts w:ascii="Cambria" w:hAnsi="Cambria"/>
          <w:i/>
        </w:rPr>
        <w:t xml:space="preserve"> </w:t>
      </w:r>
      <w:r w:rsidRPr="00237A77">
        <w:rPr>
          <w:rFonts w:ascii="Cambria" w:hAnsi="Cambria"/>
        </w:rPr>
        <w:t>was detected after lactose and IPTG induction, but the level of expression obtained was poor as observed in both SDS-PAGE and zymogram gels, and was therefore deemed not suitable for further purification.</w:t>
      </w:r>
    </w:p>
    <w:p w14:paraId="0AD14454" w14:textId="77777777" w:rsidR="00051BAE" w:rsidRPr="00237A77" w:rsidRDefault="00051BAE" w:rsidP="00051BAE">
      <w:pPr>
        <w:ind w:left="851"/>
        <w:contextualSpacing/>
        <w:jc w:val="both"/>
        <w:rPr>
          <w:rFonts w:ascii="Cambria" w:hAnsi="Cambria"/>
        </w:rPr>
      </w:pPr>
    </w:p>
    <w:p w14:paraId="19370A0F" w14:textId="77777777" w:rsidR="00051BAE" w:rsidRPr="00237A77" w:rsidRDefault="00051BAE" w:rsidP="00051BAE">
      <w:pPr>
        <w:ind w:left="851"/>
        <w:contextualSpacing/>
        <w:jc w:val="both"/>
        <w:rPr>
          <w:rFonts w:ascii="Cambria" w:hAnsi="Cambria"/>
        </w:rPr>
      </w:pPr>
      <w:r w:rsidRPr="00237A77">
        <w:rPr>
          <w:rFonts w:ascii="Cambria" w:hAnsi="Cambria"/>
        </w:rPr>
        <w:t xml:space="preserve">Thus, the </w:t>
      </w:r>
      <w:r w:rsidRPr="00237A77">
        <w:rPr>
          <w:rFonts w:ascii="Cambria" w:hAnsi="Cambria"/>
          <w:i/>
        </w:rPr>
        <w:t>Sp</w:t>
      </w:r>
      <w:r w:rsidRPr="00237A77">
        <w:rPr>
          <w:rFonts w:ascii="Cambria" w:hAnsi="Cambria"/>
        </w:rPr>
        <w:t xml:space="preserve">FEN gene was digested out of the pTTQ1852 plasmid and sub-cloned into the other expression vector, pJONEX4. M72 cells, the host for the pJONEX4 plasmid, were originally only supplemented with ampicillin. However, expression using this system revealed the detection of low levels of </w:t>
      </w:r>
      <w:r w:rsidRPr="00237A77">
        <w:rPr>
          <w:rFonts w:ascii="Cambria" w:hAnsi="Cambria"/>
          <w:i/>
        </w:rPr>
        <w:t>Sp</w:t>
      </w:r>
      <w:r w:rsidRPr="00237A77">
        <w:rPr>
          <w:rFonts w:ascii="Cambria" w:hAnsi="Cambria"/>
        </w:rPr>
        <w:t xml:space="preserve">FEN expression before induction by heat-shock, indicating leakage expression had taken place. Therefore, further experiments using this system were supplemented with 0.1 mM IPTG to help repress </w:t>
      </w:r>
      <w:r w:rsidRPr="00237A77">
        <w:rPr>
          <w:rFonts w:ascii="Cambria" w:hAnsi="Cambria"/>
          <w:i/>
        </w:rPr>
        <w:t>Sp</w:t>
      </w:r>
      <w:r w:rsidRPr="00237A77">
        <w:rPr>
          <w:rFonts w:ascii="Cambria" w:hAnsi="Cambria"/>
        </w:rPr>
        <w:t xml:space="preserve">FEN expression via the anti-sense </w:t>
      </w:r>
      <w:r w:rsidRPr="00237A77">
        <w:rPr>
          <w:rFonts w:ascii="Cambria" w:hAnsi="Cambria"/>
          <w:i/>
        </w:rPr>
        <w:t>lac</w:t>
      </w:r>
      <w:r w:rsidRPr="00237A77">
        <w:rPr>
          <w:rFonts w:ascii="Cambria" w:hAnsi="Cambria"/>
        </w:rPr>
        <w:t xml:space="preserve"> promoter present downstream of the cloned nuclease gene (Sayers &amp; Eckstein, 1991). Despite addition of the IPTG, some leakage expression could still be detected during large-scale expression. However, this was </w:t>
      </w:r>
      <w:r w:rsidRPr="00237A77">
        <w:rPr>
          <w:rFonts w:ascii="Cambria" w:hAnsi="Cambria"/>
        </w:rPr>
        <w:lastRenderedPageBreak/>
        <w:t xml:space="preserve">minor enough so as not to affect the level of overexpression and downstream purification significantly. The level of expression from this system was much more detectable than in the pTTQ1852 system, which allowed for large-scale expression and purification of </w:t>
      </w:r>
      <w:r w:rsidRPr="00237A77">
        <w:rPr>
          <w:rFonts w:ascii="Cambria" w:hAnsi="Cambria"/>
          <w:i/>
        </w:rPr>
        <w:t>Sp</w:t>
      </w:r>
      <w:r w:rsidRPr="00237A77">
        <w:rPr>
          <w:rFonts w:ascii="Cambria" w:hAnsi="Cambria"/>
        </w:rPr>
        <w:t>FEN.</w:t>
      </w:r>
    </w:p>
    <w:p w14:paraId="6F89961F" w14:textId="77777777" w:rsidR="00051BAE" w:rsidRPr="00237A77" w:rsidRDefault="00051BAE" w:rsidP="00051BAE">
      <w:pPr>
        <w:ind w:left="851"/>
        <w:contextualSpacing/>
        <w:jc w:val="both"/>
        <w:rPr>
          <w:rFonts w:ascii="Cambria" w:hAnsi="Cambria"/>
        </w:rPr>
      </w:pPr>
    </w:p>
    <w:p w14:paraId="0C5117B4" w14:textId="77777777" w:rsidR="00051BAE" w:rsidRPr="00237A77" w:rsidRDefault="00051BAE" w:rsidP="00051BAE">
      <w:pPr>
        <w:ind w:left="851"/>
        <w:contextualSpacing/>
        <w:jc w:val="both"/>
        <w:rPr>
          <w:rFonts w:ascii="Cambria" w:hAnsi="Cambria"/>
        </w:rPr>
      </w:pPr>
      <w:r w:rsidRPr="00237A77">
        <w:rPr>
          <w:rFonts w:ascii="Cambria" w:hAnsi="Cambria"/>
        </w:rPr>
        <w:t xml:space="preserve">Although the </w:t>
      </w:r>
      <w:r w:rsidRPr="00237A77">
        <w:rPr>
          <w:rFonts w:ascii="Cambria" w:hAnsi="Cambria"/>
          <w:i/>
        </w:rPr>
        <w:t>Sp</w:t>
      </w:r>
      <w:r w:rsidRPr="00237A77">
        <w:rPr>
          <w:rFonts w:ascii="Cambria" w:hAnsi="Cambria"/>
        </w:rPr>
        <w:t xml:space="preserve">FEN could be purified after expression from pJONEX4, the level of expression still was not very high compared to previous studies using the same vector (unpublished data). Perhaps the reason for this is that the </w:t>
      </w:r>
      <w:r w:rsidRPr="00237A77">
        <w:rPr>
          <w:rFonts w:ascii="Cambria" w:hAnsi="Cambria"/>
          <w:i/>
        </w:rPr>
        <w:t>Sp</w:t>
      </w:r>
      <w:r w:rsidRPr="00237A77">
        <w:rPr>
          <w:rFonts w:ascii="Cambria" w:hAnsi="Cambria"/>
        </w:rPr>
        <w:t xml:space="preserve">FEN is toxic to its surrogate </w:t>
      </w:r>
      <w:r w:rsidRPr="00237A77">
        <w:rPr>
          <w:rFonts w:ascii="Cambria" w:hAnsi="Cambria"/>
          <w:i/>
        </w:rPr>
        <w:t>E. coli</w:t>
      </w:r>
      <w:r w:rsidRPr="00237A77">
        <w:rPr>
          <w:rFonts w:ascii="Cambria" w:hAnsi="Cambria"/>
        </w:rPr>
        <w:t xml:space="preserve"> host, and small amounts of expression before induction kills the cell, thereby reducing the overall yield of protein expressed (EMBL, 2014). However, studying the substrate gels for the expression studies does not necessarily support this idea. The substrate gels reveal that some leaky expression has taken place in the heat-shock system but not in the lac-inducible system. It seems that the heat-shock system is less tightly controlled, and yet it produces a higher level of </w:t>
      </w:r>
      <w:r w:rsidRPr="00237A77">
        <w:rPr>
          <w:rFonts w:ascii="Cambria" w:hAnsi="Cambria"/>
          <w:i/>
        </w:rPr>
        <w:t>Sp</w:t>
      </w:r>
      <w:r w:rsidRPr="00237A77">
        <w:rPr>
          <w:rFonts w:ascii="Cambria" w:hAnsi="Cambria"/>
        </w:rPr>
        <w:t>FEN expression. It is also possible that the two different systems express protein at different rates, or that different proteins react differently in different cells.</w:t>
      </w:r>
    </w:p>
    <w:p w14:paraId="1E07125C" w14:textId="77777777" w:rsidR="00051BAE" w:rsidRPr="00237A77" w:rsidRDefault="00051BAE" w:rsidP="00051BAE">
      <w:pPr>
        <w:ind w:left="851"/>
        <w:contextualSpacing/>
        <w:jc w:val="both"/>
        <w:rPr>
          <w:rFonts w:ascii="Cambria" w:hAnsi="Cambria"/>
          <w:b/>
          <w:i/>
        </w:rPr>
      </w:pPr>
    </w:p>
    <w:p w14:paraId="10580F38" w14:textId="77777777" w:rsidR="00051BAE" w:rsidRPr="00237A77" w:rsidRDefault="00051BAE" w:rsidP="00051BAE">
      <w:pPr>
        <w:ind w:left="851"/>
        <w:contextualSpacing/>
        <w:jc w:val="both"/>
        <w:rPr>
          <w:rFonts w:ascii="Cambria" w:hAnsi="Cambria"/>
        </w:rPr>
      </w:pPr>
      <w:r w:rsidRPr="00237A77">
        <w:rPr>
          <w:rFonts w:ascii="Cambria" w:hAnsi="Cambria"/>
        </w:rPr>
        <w:t xml:space="preserve">Since the level of expression for </w:t>
      </w:r>
      <w:r w:rsidRPr="00237A77">
        <w:rPr>
          <w:rFonts w:ascii="Cambria" w:hAnsi="Cambria"/>
          <w:i/>
        </w:rPr>
        <w:t>Sp</w:t>
      </w:r>
      <w:r w:rsidRPr="00237A77">
        <w:rPr>
          <w:rFonts w:ascii="Cambria" w:hAnsi="Cambria"/>
        </w:rPr>
        <w:t xml:space="preserve">FEN was deemed acceptable for purification, expression was not optimized further, for example by trying another expression system, or altering the times for induction. The </w:t>
      </w:r>
      <w:r w:rsidRPr="00237A77">
        <w:rPr>
          <w:rFonts w:ascii="Cambria" w:hAnsi="Cambria"/>
          <w:i/>
        </w:rPr>
        <w:t>Sp</w:t>
      </w:r>
      <w:r w:rsidRPr="00237A77">
        <w:rPr>
          <w:rFonts w:ascii="Cambria" w:hAnsi="Cambria"/>
        </w:rPr>
        <w:t xml:space="preserve">FEN protein was purified from all other proteins expressed in the cell, with the exception of one, using two ion-exchange chromatography columns (HiTrap-SP, HiTrap-Heparin), followed by a dye affinity column (HiTrap-Blue) with elution by salt gradients. The protein found alongside </w:t>
      </w:r>
      <w:r w:rsidRPr="00237A77">
        <w:rPr>
          <w:rFonts w:ascii="Cambria" w:hAnsi="Cambria"/>
          <w:i/>
        </w:rPr>
        <w:t>Sp</w:t>
      </w:r>
      <w:r w:rsidRPr="00237A77">
        <w:rPr>
          <w:rFonts w:ascii="Cambria" w:hAnsi="Cambria"/>
        </w:rPr>
        <w:t xml:space="preserve">FEN had a slightly lower molecular weight and also displayed nuclease activity. This smaller nuclease has not been able to be separated from </w:t>
      </w:r>
      <w:r w:rsidRPr="00237A77">
        <w:rPr>
          <w:rFonts w:ascii="Cambria" w:hAnsi="Cambria"/>
          <w:i/>
        </w:rPr>
        <w:t>Sp</w:t>
      </w:r>
      <w:r w:rsidRPr="00237A77">
        <w:rPr>
          <w:rFonts w:ascii="Cambria" w:hAnsi="Cambria"/>
        </w:rPr>
        <w:t>FEN.</w:t>
      </w:r>
    </w:p>
    <w:p w14:paraId="1D4C88E0" w14:textId="77777777" w:rsidR="00051BAE" w:rsidRPr="00237A77" w:rsidRDefault="00051BAE" w:rsidP="00051BAE">
      <w:pPr>
        <w:ind w:left="851"/>
        <w:contextualSpacing/>
        <w:jc w:val="both"/>
        <w:rPr>
          <w:rFonts w:ascii="Cambria" w:hAnsi="Cambria"/>
          <w:b/>
          <w:i/>
        </w:rPr>
      </w:pPr>
    </w:p>
    <w:p w14:paraId="1C2BAF53" w14:textId="30B64B79" w:rsidR="00051BAE" w:rsidRPr="00237A77" w:rsidRDefault="00051BAE" w:rsidP="00051BAE">
      <w:pPr>
        <w:ind w:left="851"/>
        <w:contextualSpacing/>
        <w:jc w:val="both"/>
        <w:rPr>
          <w:rFonts w:ascii="Cambria" w:hAnsi="Cambria"/>
        </w:rPr>
      </w:pPr>
      <w:r w:rsidRPr="00237A77">
        <w:rPr>
          <w:rFonts w:ascii="Cambria" w:hAnsi="Cambria"/>
        </w:rPr>
        <w:t xml:space="preserve">Because this protein has nuclease activity, this is potentially problematic for further studies using </w:t>
      </w:r>
      <w:r w:rsidRPr="00237A77">
        <w:rPr>
          <w:rFonts w:ascii="Cambria" w:hAnsi="Cambria"/>
          <w:i/>
        </w:rPr>
        <w:t>Sp</w:t>
      </w:r>
      <w:r w:rsidRPr="00237A77">
        <w:rPr>
          <w:rFonts w:ascii="Cambria" w:hAnsi="Cambria"/>
        </w:rPr>
        <w:t xml:space="preserve">FEN. The presence of a contaminating nuclease will affect the characterization of </w:t>
      </w:r>
      <w:r w:rsidRPr="00237A77">
        <w:rPr>
          <w:rFonts w:ascii="Cambria" w:hAnsi="Cambria"/>
          <w:i/>
        </w:rPr>
        <w:t>Sp</w:t>
      </w:r>
      <w:r w:rsidR="008B79CC">
        <w:rPr>
          <w:rFonts w:ascii="Cambria" w:hAnsi="Cambria"/>
        </w:rPr>
        <w:t>FEN enzymatic activity</w:t>
      </w:r>
      <w:r w:rsidRPr="00237A77">
        <w:rPr>
          <w:rFonts w:ascii="Cambria" w:hAnsi="Cambria"/>
        </w:rPr>
        <w:t xml:space="preserve">. However, it was highly likely that this protein is actually a degradation product of the </w:t>
      </w:r>
      <w:r w:rsidRPr="00237A77">
        <w:rPr>
          <w:rFonts w:ascii="Cambria" w:hAnsi="Cambria"/>
          <w:i/>
        </w:rPr>
        <w:t>Sp</w:t>
      </w:r>
      <w:r w:rsidRPr="00237A77">
        <w:rPr>
          <w:rFonts w:ascii="Cambria" w:hAnsi="Cambria"/>
        </w:rPr>
        <w:t xml:space="preserve">FEN itself, generated by cleavage of a small portion of its C-terminal tail. </w:t>
      </w:r>
    </w:p>
    <w:p w14:paraId="52F1D499" w14:textId="77777777" w:rsidR="00051BAE" w:rsidRPr="00237A77" w:rsidRDefault="00051BAE" w:rsidP="00051BAE">
      <w:pPr>
        <w:ind w:left="851"/>
        <w:contextualSpacing/>
        <w:jc w:val="both"/>
        <w:rPr>
          <w:rFonts w:ascii="Cambria" w:hAnsi="Cambria"/>
        </w:rPr>
      </w:pPr>
    </w:p>
    <w:p w14:paraId="2275DC6F" w14:textId="77777777" w:rsidR="00051BAE" w:rsidRPr="00237A77" w:rsidRDefault="00051BAE" w:rsidP="00051BAE">
      <w:pPr>
        <w:ind w:left="851"/>
        <w:contextualSpacing/>
        <w:jc w:val="both"/>
        <w:rPr>
          <w:rFonts w:ascii="Cambria" w:hAnsi="Cambria"/>
        </w:rPr>
      </w:pPr>
      <w:r w:rsidRPr="00237A77">
        <w:rPr>
          <w:rFonts w:ascii="Cambria" w:hAnsi="Cambria"/>
        </w:rPr>
        <w:t>Two methods were used to try and determine the identity of the unknown nuclease. The first was N-terminal sequencing, a method that would have been almost definitive in identifying the unknown protein (although the possibility of contamination must also be considered especially when the two proteins are extremely close to each other on the SDS-PAGE gel, which is the case here). The first few (around 6) amino acids of the protein (starting from the N-terminus) would have been identified, giving a 1/(20</w:t>
      </w:r>
      <w:r w:rsidRPr="00237A77">
        <w:rPr>
          <w:rFonts w:ascii="Cambria" w:hAnsi="Cambria"/>
          <w:vertAlign w:val="superscript"/>
        </w:rPr>
        <w:t>6</w:t>
      </w:r>
      <w:r w:rsidRPr="00237A77">
        <w:rPr>
          <w:rFonts w:ascii="Cambria" w:hAnsi="Cambria"/>
        </w:rPr>
        <w:t xml:space="preserve">) or 1/64000000 chance of obtaining that exact same sequence. However, when performed, N-terminal sequencing was not able to determine definitively the identity of this protein because of its low level in the sample. </w:t>
      </w:r>
    </w:p>
    <w:p w14:paraId="1E96428D" w14:textId="77777777" w:rsidR="00051BAE" w:rsidRPr="00237A77" w:rsidRDefault="00051BAE" w:rsidP="00051BAE">
      <w:pPr>
        <w:ind w:left="851"/>
        <w:contextualSpacing/>
        <w:jc w:val="both"/>
        <w:rPr>
          <w:rFonts w:ascii="Cambria" w:hAnsi="Cambria"/>
        </w:rPr>
      </w:pPr>
    </w:p>
    <w:p w14:paraId="0583E5DB" w14:textId="13491EB0" w:rsidR="00051BAE" w:rsidRDefault="00051BAE" w:rsidP="00051BAE">
      <w:pPr>
        <w:ind w:left="851"/>
        <w:contextualSpacing/>
        <w:jc w:val="both"/>
        <w:rPr>
          <w:rFonts w:ascii="Cambria" w:hAnsi="Cambria"/>
        </w:rPr>
      </w:pPr>
      <w:r w:rsidRPr="00237A77">
        <w:rPr>
          <w:rFonts w:ascii="Cambria" w:hAnsi="Cambria"/>
        </w:rPr>
        <w:t xml:space="preserve">The second method used was mass-spectrometry. Although mass-spectrometry gives a less definitive result than N-terminal sequencing, it has the advantage in that it can detect small amounts of protein (in the range of ng). The mass spectrometry results support the hypothesis that it is a degradation product of </w:t>
      </w:r>
      <w:r w:rsidRPr="00237A77">
        <w:rPr>
          <w:rFonts w:ascii="Cambria" w:hAnsi="Cambria"/>
          <w:i/>
        </w:rPr>
        <w:t>Sp</w:t>
      </w:r>
      <w:r w:rsidRPr="00237A77">
        <w:rPr>
          <w:rFonts w:ascii="Cambria" w:hAnsi="Cambria"/>
        </w:rPr>
        <w:t xml:space="preserve">FEN, by identifying a product in the sample that matches with the MW of </w:t>
      </w:r>
      <w:r w:rsidRPr="00237A77">
        <w:rPr>
          <w:rFonts w:ascii="Cambria" w:hAnsi="Cambria"/>
          <w:i/>
        </w:rPr>
        <w:t>Sp</w:t>
      </w:r>
      <w:r w:rsidRPr="00237A77">
        <w:rPr>
          <w:rFonts w:ascii="Cambria" w:hAnsi="Cambria"/>
        </w:rPr>
        <w:t xml:space="preserve">FEN with 15 missing residues in </w:t>
      </w:r>
      <w:r w:rsidRPr="00237A77">
        <w:rPr>
          <w:rFonts w:ascii="Cambria" w:hAnsi="Cambria"/>
        </w:rPr>
        <w:lastRenderedPageBreak/>
        <w:t xml:space="preserve">its C-terminus. If this is the case, then this degradation product is unlikely to cause problems and further studies can be carried out without further purification. This is because the activity of the degradation product is likely to be the same as </w:t>
      </w:r>
      <w:r w:rsidRPr="00237A77">
        <w:rPr>
          <w:rFonts w:ascii="Cambria" w:hAnsi="Cambria"/>
          <w:i/>
        </w:rPr>
        <w:t>Sp</w:t>
      </w:r>
      <w:r w:rsidRPr="00237A77">
        <w:rPr>
          <w:rFonts w:ascii="Cambria" w:hAnsi="Cambria"/>
        </w:rPr>
        <w:t xml:space="preserve">FEN itself. Even if the activity happened to be lower, it will only affect the measurement of </w:t>
      </w:r>
      <w:r w:rsidRPr="00237A77">
        <w:rPr>
          <w:rFonts w:ascii="Cambria" w:hAnsi="Cambria"/>
          <w:i/>
        </w:rPr>
        <w:t>Sp</w:t>
      </w:r>
      <w:r w:rsidRPr="00237A77">
        <w:rPr>
          <w:rFonts w:ascii="Cambria" w:hAnsi="Cambria"/>
        </w:rPr>
        <w:t xml:space="preserve">FEN activity slightly as it is present as a low percentage contaminant of the </w:t>
      </w:r>
      <w:r w:rsidRPr="00237A77">
        <w:rPr>
          <w:rFonts w:ascii="Cambria" w:hAnsi="Cambria"/>
          <w:i/>
        </w:rPr>
        <w:t>Sp</w:t>
      </w:r>
      <w:r w:rsidRPr="00237A77">
        <w:rPr>
          <w:rFonts w:ascii="Cambria" w:hAnsi="Cambria"/>
        </w:rPr>
        <w:t xml:space="preserve">FEN. It may cause problems if somehow, this cleavage has managed to cause the activity of the product to be higher than </w:t>
      </w:r>
      <w:r w:rsidRPr="00237A77">
        <w:rPr>
          <w:rFonts w:ascii="Cambria" w:hAnsi="Cambria"/>
          <w:i/>
        </w:rPr>
        <w:t>Sp</w:t>
      </w:r>
      <w:r w:rsidRPr="00237A77">
        <w:rPr>
          <w:rFonts w:ascii="Cambria" w:hAnsi="Cambria"/>
        </w:rPr>
        <w:t xml:space="preserve">FEN, but this is unlikely to be the case, as supported by visualization of the substrate gels. </w:t>
      </w:r>
    </w:p>
    <w:p w14:paraId="0C0579CC" w14:textId="77777777" w:rsidR="00C70185" w:rsidRDefault="00C70185" w:rsidP="00C70185">
      <w:pPr>
        <w:contextualSpacing/>
        <w:jc w:val="both"/>
        <w:rPr>
          <w:rFonts w:ascii="Cambria" w:hAnsi="Cambria"/>
        </w:rPr>
      </w:pPr>
    </w:p>
    <w:p w14:paraId="49D9C4B6" w14:textId="049E33F8" w:rsidR="00795802" w:rsidRPr="00B67FB5" w:rsidRDefault="00C70185" w:rsidP="00051BAE">
      <w:pPr>
        <w:ind w:left="851"/>
        <w:contextualSpacing/>
        <w:jc w:val="both"/>
        <w:rPr>
          <w:rFonts w:ascii="Cambria" w:hAnsi="Cambria"/>
        </w:rPr>
      </w:pPr>
      <w:r w:rsidRPr="00B67FB5">
        <w:rPr>
          <w:rFonts w:ascii="Cambria" w:hAnsi="Cambria"/>
        </w:rPr>
        <w:t>The obse</w:t>
      </w:r>
      <w:r w:rsidR="009878B8" w:rsidRPr="00B67FB5">
        <w:rPr>
          <w:rFonts w:ascii="Cambria" w:hAnsi="Cambria"/>
        </w:rPr>
        <w:t>rvation of a degradation product</w:t>
      </w:r>
      <w:r w:rsidRPr="00B67FB5">
        <w:rPr>
          <w:rFonts w:ascii="Cambria" w:hAnsi="Cambria"/>
        </w:rPr>
        <w:t xml:space="preserve"> was not apparent for any of the mutants purified, except for perhaps D190K.</w:t>
      </w:r>
      <w:r w:rsidR="009878B8" w:rsidRPr="00B67FB5">
        <w:rPr>
          <w:rFonts w:ascii="Cambria" w:hAnsi="Cambria"/>
        </w:rPr>
        <w:t xml:space="preserve"> From the analysis of the gels, this would be expected. The SDS-PAGE gel was not sensitive enough to detect clearly the presence of a lower molecular weight product for the WT </w:t>
      </w:r>
      <w:r w:rsidR="009878B8" w:rsidRPr="00B67FB5">
        <w:rPr>
          <w:rFonts w:ascii="Cambria" w:hAnsi="Cambria"/>
          <w:i/>
        </w:rPr>
        <w:t>Sp</w:t>
      </w:r>
      <w:r w:rsidR="009878B8" w:rsidRPr="00B67FB5">
        <w:rPr>
          <w:rFonts w:ascii="Cambria" w:hAnsi="Cambria"/>
        </w:rPr>
        <w:t>FEN</w:t>
      </w:r>
      <w:r w:rsidR="009878B8" w:rsidRPr="00B67FB5">
        <w:rPr>
          <w:rFonts w:ascii="Cambria" w:hAnsi="Cambria"/>
          <w:i/>
        </w:rPr>
        <w:t xml:space="preserve"> </w:t>
      </w:r>
      <w:r w:rsidR="009878B8" w:rsidRPr="00B67FB5">
        <w:rPr>
          <w:rFonts w:ascii="Cambria" w:hAnsi="Cambria"/>
        </w:rPr>
        <w:t>(only a very faint band could be observed on close inspection). The zymogram is a more sensitive method for the detection of nucleases in the gel, which allowed the degradation product of the WT to be observed more readily. However, since the full-length mutants (with perhaps the exception of D190K) did not display nuclease activity on the zymogram, any degradation product of the mutants, if present, would be expected to also not display nuclease activity, thereby making them undetectable in the zymogram.</w:t>
      </w:r>
      <w:r w:rsidR="007740C8" w:rsidRPr="00B67FB5">
        <w:rPr>
          <w:rFonts w:ascii="Cambria" w:hAnsi="Cambria"/>
        </w:rPr>
        <w:t xml:space="preserve"> More convincing evidence that a degradation product was not formed came from mass spectrometry results of each mutant, where no other minor peak was detected, which could correspond to a C-terminal truncated degradation product of the full-length protein. It is unsure why purification of the WT yielded a degradation product while the mutants did not – perhaps the mutation of an aspartate to a lysine in the active site had somehow stabilized the protein, although it is not clear how this would be the case. Additionally, the WT </w:t>
      </w:r>
      <w:r w:rsidR="007740C8" w:rsidRPr="00B67FB5">
        <w:rPr>
          <w:rFonts w:ascii="Cambria" w:hAnsi="Cambria"/>
          <w:i/>
        </w:rPr>
        <w:t>Sp</w:t>
      </w:r>
      <w:r w:rsidR="007740C8" w:rsidRPr="00B67FB5">
        <w:rPr>
          <w:rFonts w:ascii="Cambria" w:hAnsi="Cambria"/>
        </w:rPr>
        <w:t xml:space="preserve">FEN was purified first, while the purification process for the mutants were modified to enable it to be carried out as quickly and efficiently as possible. Perhaps the </w:t>
      </w:r>
      <w:r w:rsidR="00B72A6F" w:rsidRPr="00B67FB5">
        <w:rPr>
          <w:rFonts w:ascii="Cambria" w:hAnsi="Cambria"/>
        </w:rPr>
        <w:t xml:space="preserve">shorter times taken to purify the mutants compared to the WT reduced the degradation </w:t>
      </w:r>
      <w:proofErr w:type="gramStart"/>
      <w:r w:rsidR="00B72A6F" w:rsidRPr="00B67FB5">
        <w:rPr>
          <w:rFonts w:ascii="Cambria" w:hAnsi="Cambria"/>
        </w:rPr>
        <w:t>process taking</w:t>
      </w:r>
      <w:proofErr w:type="gramEnd"/>
      <w:r w:rsidR="00B72A6F" w:rsidRPr="00B67FB5">
        <w:rPr>
          <w:rFonts w:ascii="Cambria" w:hAnsi="Cambria"/>
        </w:rPr>
        <w:t xml:space="preserve"> place.</w:t>
      </w:r>
    </w:p>
    <w:p w14:paraId="40151A49" w14:textId="77777777" w:rsidR="00B72A6F" w:rsidRPr="00B67FB5" w:rsidRDefault="00B72A6F" w:rsidP="00051BAE">
      <w:pPr>
        <w:ind w:left="851"/>
        <w:contextualSpacing/>
        <w:jc w:val="both"/>
        <w:rPr>
          <w:rFonts w:ascii="Cambria" w:hAnsi="Cambria"/>
        </w:rPr>
      </w:pPr>
    </w:p>
    <w:p w14:paraId="443C7594" w14:textId="7E141F91" w:rsidR="00B72A6F" w:rsidRPr="00B67FB5" w:rsidRDefault="00B72A6F" w:rsidP="00051BAE">
      <w:pPr>
        <w:ind w:left="851"/>
        <w:contextualSpacing/>
        <w:jc w:val="both"/>
        <w:rPr>
          <w:rFonts w:ascii="Cambria" w:hAnsi="Cambria"/>
        </w:rPr>
      </w:pPr>
      <w:r w:rsidRPr="00B67FB5">
        <w:rPr>
          <w:rFonts w:ascii="Cambria" w:hAnsi="Cambria"/>
        </w:rPr>
        <w:t xml:space="preserve">In terms of crystallography, the presence of co-purifying degradation products alongside the full-length protein can be problematic, since they would be similar enough to the full-length protein to be able to form a crystal, but at the same time would contaminate and poison the crystal lattice. This is perhaps one reason why a crystal structure of the WT </w:t>
      </w:r>
      <w:r w:rsidRPr="00B67FB5">
        <w:rPr>
          <w:rFonts w:ascii="Cambria" w:hAnsi="Cambria"/>
          <w:i/>
        </w:rPr>
        <w:t>Sp</w:t>
      </w:r>
      <w:r w:rsidRPr="00B67FB5">
        <w:rPr>
          <w:rFonts w:ascii="Cambria" w:hAnsi="Cambria"/>
        </w:rPr>
        <w:t xml:space="preserve">FEN domain using the purified protein discussed in this chapter was not yet able to be solved in this project, while crystal structures of two different </w:t>
      </w:r>
      <w:r w:rsidRPr="00B67FB5">
        <w:rPr>
          <w:rFonts w:ascii="Cambria" w:hAnsi="Cambria"/>
          <w:i/>
        </w:rPr>
        <w:t>Sp</w:t>
      </w:r>
      <w:r w:rsidRPr="00B67FB5">
        <w:rPr>
          <w:rFonts w:ascii="Cambria" w:hAnsi="Cambria"/>
        </w:rPr>
        <w:t>FEN mutants (D141K and D116G D193K) were determined (Chapter 5).</w:t>
      </w:r>
    </w:p>
    <w:p w14:paraId="3015B2BD" w14:textId="77777777" w:rsidR="00051BAE" w:rsidRPr="00B67FB5" w:rsidRDefault="00051BAE" w:rsidP="00051BAE">
      <w:pPr>
        <w:ind w:left="851"/>
        <w:contextualSpacing/>
        <w:jc w:val="both"/>
        <w:rPr>
          <w:rFonts w:ascii="Cambria" w:hAnsi="Cambria"/>
        </w:rPr>
      </w:pPr>
    </w:p>
    <w:p w14:paraId="4B76CEA2" w14:textId="77777777" w:rsidR="00051BAE" w:rsidRPr="00B67FB5" w:rsidRDefault="00051BAE" w:rsidP="00051BAE">
      <w:pPr>
        <w:ind w:left="851"/>
        <w:contextualSpacing/>
        <w:jc w:val="both"/>
        <w:rPr>
          <w:rFonts w:ascii="Cambria" w:hAnsi="Cambria"/>
          <w:i/>
        </w:rPr>
      </w:pPr>
      <w:r w:rsidRPr="00B67FB5">
        <w:rPr>
          <w:rFonts w:ascii="Cambria" w:hAnsi="Cambria"/>
          <w:i/>
        </w:rPr>
        <w:t>3.10.2 Analysis of SpFEN active-site mutant generation</w:t>
      </w:r>
    </w:p>
    <w:p w14:paraId="27E1EBC1" w14:textId="77777777" w:rsidR="00051BAE" w:rsidRPr="00B67FB5" w:rsidRDefault="00051BAE" w:rsidP="00051BAE">
      <w:pPr>
        <w:ind w:left="851"/>
        <w:contextualSpacing/>
        <w:jc w:val="both"/>
        <w:rPr>
          <w:rFonts w:ascii="Cambria" w:hAnsi="Cambria"/>
          <w:b/>
          <w:i/>
        </w:rPr>
      </w:pPr>
    </w:p>
    <w:p w14:paraId="211E08DB" w14:textId="77777777" w:rsidR="00051BAE" w:rsidRPr="00B67FB5" w:rsidRDefault="00051BAE" w:rsidP="00051BAE">
      <w:pPr>
        <w:ind w:left="851"/>
        <w:contextualSpacing/>
        <w:jc w:val="both"/>
        <w:rPr>
          <w:rFonts w:ascii="Cambria" w:hAnsi="Cambria"/>
        </w:rPr>
      </w:pPr>
      <w:r w:rsidRPr="00B67FB5">
        <w:rPr>
          <w:rFonts w:ascii="Cambria" w:hAnsi="Cambria"/>
        </w:rPr>
        <w:t xml:space="preserve">The generation of </w:t>
      </w:r>
      <w:r w:rsidRPr="00B67FB5">
        <w:rPr>
          <w:rFonts w:ascii="Cambria" w:hAnsi="Cambria"/>
          <w:i/>
        </w:rPr>
        <w:t>Sp</w:t>
      </w:r>
      <w:r w:rsidRPr="00B67FB5">
        <w:rPr>
          <w:rFonts w:ascii="Cambria" w:hAnsi="Cambria"/>
        </w:rPr>
        <w:t xml:space="preserve">FEN mutants was largely difficult. Colonies obtained after transformation were often few or non-existent. The main reason for this likely lies in the competence of the M72 cells. Transformation of around 1 ng of empty pJONEX4 plasmid into M72 cells yielded very few colonies, indicating a transformation efficiency of just a few thousand per µg. However, low-efficiency transformation does not seem to be the only reason why transformants were difficult to obtain. Since the PCR reactions generated high yields of DNA product, we would expect the number of colonies to be </w:t>
      </w:r>
      <w:r w:rsidRPr="00B67FB5">
        <w:rPr>
          <w:rFonts w:ascii="Cambria" w:hAnsi="Cambria"/>
        </w:rPr>
        <w:lastRenderedPageBreak/>
        <w:t>much higher for these mutants than for the control where DPN1 and T4 ligase were not added (</w:t>
      </w:r>
      <w:r w:rsidRPr="00B67FB5">
        <w:rPr>
          <w:rFonts w:ascii="Cambria" w:hAnsi="Cambria"/>
          <w:i/>
        </w:rPr>
        <w:t>i.e.</w:t>
      </w:r>
      <w:r w:rsidRPr="00B67FB5">
        <w:rPr>
          <w:rFonts w:ascii="Cambria" w:hAnsi="Cambria"/>
        </w:rPr>
        <w:t xml:space="preserve"> template DNA is transformed into M72 cells). However, this control always seemed to yield more colonies. This also possibly indicates that there was too much template to start with.</w:t>
      </w:r>
    </w:p>
    <w:p w14:paraId="184686D0" w14:textId="77777777" w:rsidR="00051BAE" w:rsidRPr="00B67FB5" w:rsidRDefault="00051BAE" w:rsidP="00051BAE">
      <w:pPr>
        <w:ind w:left="851"/>
        <w:contextualSpacing/>
        <w:jc w:val="both"/>
        <w:rPr>
          <w:rFonts w:ascii="Cambria" w:hAnsi="Cambria"/>
        </w:rPr>
      </w:pPr>
    </w:p>
    <w:p w14:paraId="7454324B" w14:textId="77777777" w:rsidR="00237A77" w:rsidRPr="00B67FB5" w:rsidRDefault="00051BAE" w:rsidP="00237A77">
      <w:pPr>
        <w:ind w:left="851"/>
        <w:contextualSpacing/>
        <w:jc w:val="both"/>
        <w:rPr>
          <w:rFonts w:ascii="Cambria" w:hAnsi="Cambria" w:cs="Lucida Grande"/>
        </w:rPr>
      </w:pPr>
      <w:r w:rsidRPr="00B67FB5">
        <w:rPr>
          <w:rFonts w:ascii="Cambria" w:hAnsi="Cambria"/>
        </w:rPr>
        <w:t xml:space="preserve">Since samples were not analysed by agarose gel electrophoresis after treatment with enzymes (in order to retain as much DNA for transformation as possible), it is unsure whether the ligation reaction worked well or not. A poor reaction will result in few colonies. However, previous work where samples were analysed after ligation reveals that the reactions had worked through a laddering effect visualized on the gel (Figure 3.18). </w:t>
      </w:r>
      <w:proofErr w:type="gramStart"/>
      <w:r w:rsidRPr="00B67FB5">
        <w:rPr>
          <w:rFonts w:ascii="Cambria" w:hAnsi="Cambria"/>
        </w:rPr>
        <w:t>Ligation reactions for standard cloning of the streptococcal genes into a vector usually appears</w:t>
      </w:r>
      <w:proofErr w:type="gramEnd"/>
      <w:r w:rsidRPr="00B67FB5">
        <w:rPr>
          <w:rFonts w:ascii="Cambria" w:hAnsi="Cambria"/>
        </w:rPr>
        <w:t xml:space="preserve"> to work well too, so the problem likely lies elsewhere (although it must be considered that the ligation reaction for generating mutants might be less efficient due to the need of a dephosphorylation step).</w:t>
      </w:r>
      <w:r w:rsidR="00237A77" w:rsidRPr="00B67FB5">
        <w:rPr>
          <w:rFonts w:ascii="Cambria" w:hAnsi="Cambria" w:cs="Lucida Grande"/>
        </w:rPr>
        <w:t xml:space="preserve"> </w:t>
      </w:r>
    </w:p>
    <w:p w14:paraId="560E5A68" w14:textId="77777777" w:rsidR="00237A77" w:rsidRPr="00B67FB5" w:rsidRDefault="00237A77" w:rsidP="00237A77">
      <w:pPr>
        <w:ind w:left="851"/>
        <w:contextualSpacing/>
        <w:jc w:val="both"/>
        <w:rPr>
          <w:rFonts w:ascii="Cambria" w:hAnsi="Cambria" w:cs="Lucida Grande"/>
        </w:rPr>
      </w:pPr>
    </w:p>
    <w:p w14:paraId="6A5DCF07" w14:textId="55DB5A84" w:rsidR="00051BAE" w:rsidRDefault="00237A77" w:rsidP="00237A77">
      <w:pPr>
        <w:ind w:left="851"/>
        <w:contextualSpacing/>
        <w:jc w:val="both"/>
        <w:rPr>
          <w:rFonts w:ascii="Cambria" w:hAnsi="Cambria" w:cs="Lucida Grande"/>
          <w:color w:val="000000"/>
        </w:rPr>
      </w:pPr>
      <w:r w:rsidRPr="00B67FB5">
        <w:rPr>
          <w:rFonts w:ascii="Cambria" w:hAnsi="Cambria" w:cs="Lucida Grande"/>
        </w:rPr>
        <w:t xml:space="preserve">It is certainly a possibility that these </w:t>
      </w:r>
      <w:r w:rsidRPr="00B67FB5">
        <w:rPr>
          <w:rFonts w:ascii="Cambria" w:hAnsi="Cambria" w:cs="Lucida Grande"/>
          <w:i/>
        </w:rPr>
        <w:t>Sp</w:t>
      </w:r>
      <w:r w:rsidRPr="00B67FB5">
        <w:rPr>
          <w:rFonts w:ascii="Cambria" w:hAnsi="Cambria" w:cs="Lucida Grande"/>
        </w:rPr>
        <w:t xml:space="preserve">FEN active-site mutants are more toxic to the cell compared to the WT, which can lead to difficulties in cloning. Since the pJONEX4 expression system was found to have some leakage expression from the expression studies on the WT </w:t>
      </w:r>
      <w:r w:rsidRPr="00B67FB5">
        <w:rPr>
          <w:rFonts w:ascii="Cambria" w:hAnsi="Cambria" w:cs="Lucida Grande"/>
          <w:i/>
        </w:rPr>
        <w:t>Sp</w:t>
      </w:r>
      <w:r w:rsidRPr="00B67FB5">
        <w:rPr>
          <w:rFonts w:ascii="Cambria" w:hAnsi="Cambria" w:cs="Lucida Grande"/>
        </w:rPr>
        <w:t xml:space="preserve">FEN (Figure 3.4C), it could be that this small amount of expression for the mutated </w:t>
      </w:r>
      <w:r w:rsidRPr="00B67FB5">
        <w:rPr>
          <w:rFonts w:ascii="Cambria" w:hAnsi="Cambria" w:cs="Lucida Grande"/>
          <w:i/>
        </w:rPr>
        <w:t>Sp</w:t>
      </w:r>
      <w:r w:rsidRPr="00B67FB5">
        <w:rPr>
          <w:rFonts w:ascii="Cambria" w:hAnsi="Cambria" w:cs="Lucida Grande"/>
        </w:rPr>
        <w:t xml:space="preserve">FENs killed the </w:t>
      </w:r>
      <w:r w:rsidRPr="00237A77">
        <w:rPr>
          <w:rFonts w:ascii="Cambria" w:hAnsi="Cambria" w:cs="Lucida Grande"/>
          <w:i/>
          <w:color w:val="000000"/>
        </w:rPr>
        <w:t>E. coli</w:t>
      </w:r>
      <w:r w:rsidRPr="00237A77">
        <w:rPr>
          <w:rFonts w:ascii="Cambria" w:hAnsi="Cambria" w:cs="Lucida Grande"/>
          <w:color w:val="000000"/>
        </w:rPr>
        <w:t xml:space="preserve"> cells, reducing the number of colonies that could be obtained. This idea may well be supported by the fact that when the plasmids from the colonies were sequenced, deletions and mutations away from the active-site region were found frequently (compared to the number of colonies obtained overall). The idea suggests that these active-site mutants may be selected against during the transformation process, and additional mutations selected for which may hinder the expression of the mutant protein.</w:t>
      </w:r>
    </w:p>
    <w:p w14:paraId="3895DD38" w14:textId="5B2C6D57" w:rsidR="00795802" w:rsidRPr="00237A77" w:rsidRDefault="00795802" w:rsidP="00237A77">
      <w:pPr>
        <w:ind w:left="851"/>
        <w:contextualSpacing/>
        <w:jc w:val="both"/>
        <w:rPr>
          <w:rFonts w:ascii="Cambria" w:hAnsi="Cambria" w:cs="Lucida Grande"/>
          <w:color w:val="000000"/>
        </w:rPr>
      </w:pPr>
      <w:r w:rsidRPr="00237A77">
        <w:rPr>
          <w:rFonts w:ascii="Cambria" w:hAnsi="Cambria" w:cs="Lucida Grande"/>
          <w:noProof/>
          <w:color w:val="000000"/>
          <w:lang w:val="en-US" w:eastAsia="en-US"/>
        </w:rPr>
        <mc:AlternateContent>
          <mc:Choice Requires="wpg">
            <w:drawing>
              <wp:anchor distT="0" distB="0" distL="114300" distR="114300" simplePos="0" relativeHeight="251700224" behindDoc="0" locked="0" layoutInCell="1" allowOverlap="1" wp14:anchorId="082385EF" wp14:editId="6363278B">
                <wp:simplePos x="0" y="0"/>
                <wp:positionH relativeFrom="column">
                  <wp:posOffset>2057400</wp:posOffset>
                </wp:positionH>
                <wp:positionV relativeFrom="paragraph">
                  <wp:posOffset>24765</wp:posOffset>
                </wp:positionV>
                <wp:extent cx="2285365" cy="2005330"/>
                <wp:effectExtent l="0" t="0" r="635" b="1270"/>
                <wp:wrapThrough wrapText="bothSides">
                  <wp:wrapPolygon edited="0">
                    <wp:start x="4801" y="0"/>
                    <wp:lineTo x="4081" y="2189"/>
                    <wp:lineTo x="3841" y="3830"/>
                    <wp:lineTo x="1921" y="6840"/>
                    <wp:lineTo x="240" y="8755"/>
                    <wp:lineTo x="240" y="11764"/>
                    <wp:lineTo x="1680" y="13406"/>
                    <wp:lineTo x="3841" y="13406"/>
                    <wp:lineTo x="3841" y="21340"/>
                    <wp:lineTo x="13204" y="21340"/>
                    <wp:lineTo x="13204" y="4651"/>
                    <wp:lineTo x="20166" y="4651"/>
                    <wp:lineTo x="21366" y="4104"/>
                    <wp:lineTo x="20886" y="0"/>
                    <wp:lineTo x="4801" y="0"/>
                  </wp:wrapPolygon>
                </wp:wrapThrough>
                <wp:docPr id="374" name="Group 374"/>
                <wp:cNvGraphicFramePr/>
                <a:graphic xmlns:a="http://schemas.openxmlformats.org/drawingml/2006/main">
                  <a:graphicData uri="http://schemas.microsoft.com/office/word/2010/wordprocessingGroup">
                    <wpg:wgp>
                      <wpg:cNvGrpSpPr/>
                      <wpg:grpSpPr>
                        <a:xfrm>
                          <a:off x="0" y="0"/>
                          <a:ext cx="2285365" cy="2005330"/>
                          <a:chOff x="-223762" y="0"/>
                          <a:chExt cx="3355492" cy="2942590"/>
                        </a:xfrm>
                      </wpg:grpSpPr>
                      <wpg:grpSp>
                        <wpg:cNvPr id="375" name="Group 375"/>
                        <wpg:cNvGrpSpPr/>
                        <wpg:grpSpPr>
                          <a:xfrm>
                            <a:off x="457199" y="0"/>
                            <a:ext cx="2674531" cy="2942590"/>
                            <a:chOff x="-1" y="0"/>
                            <a:chExt cx="2674531" cy="2942590"/>
                          </a:xfrm>
                        </wpg:grpSpPr>
                        <pic:pic xmlns:pic="http://schemas.openxmlformats.org/drawingml/2006/picture">
                          <pic:nvPicPr>
                            <pic:cNvPr id="376" name="Picture 37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313690"/>
                              <a:ext cx="1346200" cy="2628900"/>
                            </a:xfrm>
                            <a:prstGeom prst="rect">
                              <a:avLst/>
                            </a:prstGeom>
                          </pic:spPr>
                        </pic:pic>
                        <wps:wsp>
                          <wps:cNvPr id="377" name="Text Box 2"/>
                          <wps:cNvSpPr txBox="1">
                            <a:spLocks noChangeArrowheads="1"/>
                          </wps:cNvSpPr>
                          <wps:spPr bwMode="auto">
                            <a:xfrm>
                              <a:off x="-1" y="0"/>
                              <a:ext cx="2674531" cy="641350"/>
                            </a:xfrm>
                            <a:prstGeom prst="rect">
                              <a:avLst/>
                            </a:prstGeom>
                            <a:noFill/>
                            <a:ln w="9525">
                              <a:noFill/>
                              <a:miter lim="800000"/>
                              <a:headEnd/>
                              <a:tailEnd/>
                            </a:ln>
                          </wps:spPr>
                          <wps:txbx>
                            <w:txbxContent>
                              <w:p w14:paraId="669CAA76" w14:textId="77777777" w:rsidR="00B11E53" w:rsidRPr="000B5090" w:rsidRDefault="00B11E53" w:rsidP="00051BAE">
                                <w:r>
                                  <w:t xml:space="preserve">M   </w:t>
                                </w:r>
                                <w:r w:rsidRPr="000B5090">
                                  <w:t>1</w:t>
                                </w:r>
                                <w:r>
                                  <w:t xml:space="preserve">    2     3</w:t>
                                </w:r>
                              </w:p>
                            </w:txbxContent>
                          </wps:txbx>
                          <wps:bodyPr rot="0" vert="horz" wrap="square" lIns="91440" tIns="45720" rIns="91440" bIns="45720" anchor="t" anchorCtr="0">
                            <a:noAutofit/>
                          </wps:bodyPr>
                        </wps:wsp>
                      </wpg:grpSp>
                      <wps:wsp>
                        <wps:cNvPr id="380" name="Text Box 2"/>
                        <wps:cNvSpPr txBox="1">
                          <a:spLocks noChangeArrowheads="1"/>
                        </wps:cNvSpPr>
                        <wps:spPr bwMode="auto">
                          <a:xfrm>
                            <a:off x="-223762" y="1097648"/>
                            <a:ext cx="963082" cy="641350"/>
                          </a:xfrm>
                          <a:prstGeom prst="rect">
                            <a:avLst/>
                          </a:prstGeom>
                          <a:noFill/>
                          <a:ln w="9525">
                            <a:noFill/>
                            <a:miter lim="800000"/>
                            <a:headEnd/>
                            <a:tailEnd/>
                          </a:ln>
                        </wps:spPr>
                        <wps:txbx>
                          <w:txbxContent>
                            <w:p w14:paraId="102BF9D3" w14:textId="77777777" w:rsidR="00B11E53" w:rsidRPr="000B5090" w:rsidRDefault="00B11E53" w:rsidP="00051BAE">
                              <w:r>
                                <w:t xml:space="preserve">3 </w:t>
                              </w:r>
                              <w:proofErr w:type="gramStart"/>
                              <w:r>
                                <w:t>kb</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74" o:spid="_x0000_s1283" style="position:absolute;left:0;text-align:left;margin-left:162pt;margin-top:1.95pt;width:179.95pt;height:157.9pt;z-index:251700224;mso-width-relative:margin;mso-height-relative:margin" coordorigin="-223762" coordsize="3355492,29425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">
                <v:group id="Group 375" o:spid="_x0000_s1284" style="position:absolute;left:457199;width:2674531;height:2942590" coordorigin="-1" coordsize="2674531,29425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cSRYxgAAANwAAAAPAAAAZHJzL2Rvd25yZXYueG1sRI9Ba8JAFITvBf/D8gre&#10;mk2UtJJmFZEqHkKhKpTeHtlnEsy+DdltEv99t1DocZiZb5h8M5lWDNS7xrKCJIpBEJdWN1wpuJz3&#10;TysQziNrbC2Tgjs52KxnDzlm2o78QcPJVyJA2GWooPa+y6R0ZU0GXWQ74uBdbW/QB9lXUvc4Brhp&#10;5SKOn6XBhsNCjR3taipvp2+j4DDiuF0mb0Nxu+7uX+f0/bNISKn547R9BeFp8v/hv/ZRK1i+pP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5xJFjGAAAA3AAA&#10;AA8AAAAAAAAAAAAAAAAAqQIAAGRycy9kb3ducmV2LnhtbFBLBQYAAAAABAAEAPoAAACcAwAAAAA=&#10;">
                  <v:shape id="Picture 376" o:spid="_x0000_s1285" type="#_x0000_t75" style="position:absolute;top:313690;width:1346200;height:2628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Xw&#10;UfzCAAAA3AAAAA8AAABkcnMvZG93bnJldi54bWxEj0FrAjEUhO9C/0N4hd40WwtWVqMUQfTgZa3e&#10;H5vXzdLNy5LENfbXN4LgcZiZb5jlOtlODORD61jB+6QAQVw73XKj4PS9Hc9BhIissXNMCm4UYL16&#10;GS2x1O7KFQ3H2IgM4VCiAhNjX0oZakMWw8T1xNn7cd5izNI3Unu8Zrjt5LQoZtJiy3nBYE8bQ/Xv&#10;8WIVpHPAw1letn/THVWDx2QGVyn19pq+FiAipfgMP9p7reDjcwb3M/kIyN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V8FH8wgAAANwAAAAPAAAAAAAAAAAAAAAAAJwCAABk&#10;cnMvZG93bnJldi54bWxQSwUGAAAAAAQABAD3AAAAiwMAAAAA&#10;">
                    <v:imagedata r:id="rId106" o:title=""/>
                    <v:path arrowok="t"/>
                  </v:shape>
                  <v:shape id="Text Box 2" o:spid="_x0000_s1286" type="#_x0000_t202" style="position:absolute;left:-1;width:2674531;height:64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5oIxAAA&#10;ANwAAAAPAAAAZHJzL2Rvd25yZXYueG1sRI9bawIxFITfC/6HcIS+1UTbelmNUioFnxSv4Nthc9xd&#10;3Jwsm+iu/94UCn0cZuYbZrZobSnuVPvCsYZ+T4EgTp0pONNw2P+8jUH4gGywdEwaHuRhMe+8zDAx&#10;ruEt3XchExHCPkENeQhVIqVPc7Loe64ijt7F1RZDlHUmTY1NhNtSDpQaSosFx4UcK/rOKb3ublbD&#10;cX05nz7UJlvaz6pxrZJsJ1Lr1277NQURqA3/4b/2ymh4H43g90w8AnL+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nuaCMQAAADcAAAADwAAAAAAAAAAAAAAAACXAgAAZHJzL2Rv&#10;d25yZXYueG1sUEsFBgAAAAAEAAQA9QAAAIgDAAAAAA==&#10;" filled="f" stroked="f">
                    <v:textbox>
                      <w:txbxContent>
                        <w:p w14:paraId="669CAA76" w14:textId="77777777" w:rsidR="009E2F18" w:rsidRPr="000B5090" w:rsidRDefault="009E2F18" w:rsidP="00051BAE">
                          <w:r>
                            <w:t xml:space="preserve">M   </w:t>
                          </w:r>
                          <w:r w:rsidRPr="000B5090">
                            <w:t>1</w:t>
                          </w:r>
                          <w:r>
                            <w:t xml:space="preserve">    2     3</w:t>
                          </w:r>
                        </w:p>
                      </w:txbxContent>
                    </v:textbox>
                  </v:shape>
                </v:group>
                <v:shape id="Text Box 2" o:spid="_x0000_s1287" type="#_x0000_t202" style="position:absolute;left:-223762;top:1097648;width:963082;height:64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R3JbwAAA&#10;ANwAAAAPAAAAZHJzL2Rvd25yZXYueG1sRE/LisIwFN0L/kO4gjtN1FGcahRRBFcjPmZgdpfm2hab&#10;m9JE2/n7yUJweTjv5bq1pXhS7QvHGkZDBYI4dabgTMP1sh/MQfiAbLB0TBr+yMN61e0sMTGu4RM9&#10;zyETMYR9ghryEKpESp/mZNEPXUUcuZurLYYI60yaGpsYbks5VmomLRYcG3KsaJtTej8/rIbvr9vv&#10;z4c6Zjs7rRrXKsn2U2rd77WbBYhAbXiLX+6D0TCZx/nxTDwCcvU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sR3JbwAAAANwAAAAPAAAAAAAAAAAAAAAAAJcCAABkcnMvZG93bnJl&#10;di54bWxQSwUGAAAAAAQABAD1AAAAhAMAAAAA&#10;" filled="f" stroked="f">
                  <v:textbox>
                    <w:txbxContent>
                      <w:p w14:paraId="102BF9D3" w14:textId="77777777" w:rsidR="009E2F18" w:rsidRPr="000B5090" w:rsidRDefault="009E2F18" w:rsidP="00051BAE">
                        <w:r>
                          <w:t>3 kb</w:t>
                        </w:r>
                      </w:p>
                    </w:txbxContent>
                  </v:textbox>
                </v:shape>
                <w10:wrap type="through"/>
              </v:group>
            </w:pict>
          </mc:Fallback>
        </mc:AlternateContent>
      </w:r>
    </w:p>
    <w:p w14:paraId="18F51855" w14:textId="6409D1D5" w:rsidR="00051BAE" w:rsidRPr="00237A77" w:rsidRDefault="00051BAE" w:rsidP="00051BAE">
      <w:pPr>
        <w:ind w:left="851"/>
        <w:contextualSpacing/>
        <w:jc w:val="both"/>
      </w:pPr>
    </w:p>
    <w:p w14:paraId="0DB32A88" w14:textId="77777777" w:rsidR="00051BAE" w:rsidRPr="00237A77" w:rsidRDefault="00051BAE" w:rsidP="00051BAE">
      <w:pPr>
        <w:ind w:left="851"/>
        <w:contextualSpacing/>
        <w:jc w:val="both"/>
      </w:pPr>
    </w:p>
    <w:p w14:paraId="2D7358FB" w14:textId="77777777" w:rsidR="00051BAE" w:rsidRPr="00237A77" w:rsidRDefault="00051BAE" w:rsidP="00051BAE">
      <w:pPr>
        <w:ind w:left="851"/>
        <w:contextualSpacing/>
        <w:jc w:val="both"/>
      </w:pPr>
    </w:p>
    <w:p w14:paraId="3D296A27" w14:textId="77777777" w:rsidR="00051BAE" w:rsidRPr="00237A77" w:rsidRDefault="00051BAE" w:rsidP="00051BAE">
      <w:pPr>
        <w:ind w:left="851"/>
        <w:contextualSpacing/>
        <w:jc w:val="both"/>
      </w:pPr>
    </w:p>
    <w:p w14:paraId="78DA3341" w14:textId="77777777" w:rsidR="00051BAE" w:rsidRPr="00237A77" w:rsidRDefault="00051BAE" w:rsidP="00051BAE">
      <w:pPr>
        <w:ind w:left="851"/>
        <w:contextualSpacing/>
        <w:jc w:val="both"/>
      </w:pPr>
    </w:p>
    <w:p w14:paraId="65ED43B1" w14:textId="77777777" w:rsidR="00051BAE" w:rsidRPr="00237A77" w:rsidRDefault="00051BAE" w:rsidP="00051BAE">
      <w:pPr>
        <w:ind w:left="851"/>
        <w:contextualSpacing/>
        <w:jc w:val="both"/>
      </w:pPr>
    </w:p>
    <w:p w14:paraId="5A4AB989" w14:textId="77777777" w:rsidR="00051BAE" w:rsidRPr="00237A77" w:rsidRDefault="00051BAE" w:rsidP="00051BAE">
      <w:pPr>
        <w:ind w:left="851"/>
        <w:contextualSpacing/>
        <w:jc w:val="both"/>
      </w:pPr>
    </w:p>
    <w:p w14:paraId="7FBCAD9C" w14:textId="77777777" w:rsidR="00051BAE" w:rsidRPr="00237A77" w:rsidRDefault="00051BAE" w:rsidP="00051BAE">
      <w:pPr>
        <w:ind w:left="851"/>
        <w:contextualSpacing/>
        <w:jc w:val="both"/>
      </w:pPr>
    </w:p>
    <w:p w14:paraId="04ECF5DF" w14:textId="77777777" w:rsidR="00051BAE" w:rsidRPr="00237A77" w:rsidRDefault="00051BAE" w:rsidP="00237A77">
      <w:pPr>
        <w:contextualSpacing/>
        <w:jc w:val="both"/>
      </w:pPr>
    </w:p>
    <w:p w14:paraId="6C8CB83A" w14:textId="77777777" w:rsidR="00051BAE" w:rsidRPr="00237A77" w:rsidRDefault="00051BAE" w:rsidP="00237A77">
      <w:pPr>
        <w:contextualSpacing/>
        <w:jc w:val="both"/>
        <w:rPr>
          <w:sz w:val="18"/>
          <w:szCs w:val="18"/>
        </w:rPr>
      </w:pPr>
    </w:p>
    <w:p w14:paraId="0F2BC46C" w14:textId="6226871A" w:rsidR="00051BAE" w:rsidRPr="00237A77" w:rsidRDefault="00051BAE" w:rsidP="00237A77">
      <w:pPr>
        <w:ind w:left="851"/>
        <w:contextualSpacing/>
        <w:jc w:val="both"/>
        <w:rPr>
          <w:sz w:val="20"/>
          <w:szCs w:val="20"/>
        </w:rPr>
      </w:pPr>
      <w:r w:rsidRPr="00237A77">
        <w:rPr>
          <w:b/>
          <w:sz w:val="20"/>
          <w:szCs w:val="20"/>
        </w:rPr>
        <w:t xml:space="preserve">Figure 3.18: </w:t>
      </w:r>
      <w:r w:rsidRPr="00237A77">
        <w:rPr>
          <w:sz w:val="20"/>
          <w:szCs w:val="20"/>
        </w:rPr>
        <w:t>Example of the ligation step for producing D193K. The ladder effect observed in Lane 1 indicates the ligation worked. Lane 1: ligation reaction; Lane 2: Negative control (no T4 ligase); Lane 3: Reaction with no T4 ligase and no DPN1 (template transformed).</w:t>
      </w:r>
    </w:p>
    <w:p w14:paraId="32012446" w14:textId="77777777" w:rsidR="00051BAE" w:rsidRPr="00237A77" w:rsidRDefault="00051BAE" w:rsidP="00051BAE">
      <w:pPr>
        <w:ind w:left="851"/>
        <w:contextualSpacing/>
        <w:jc w:val="both"/>
        <w:rPr>
          <w:rFonts w:ascii="Cambria" w:hAnsi="Cambria" w:cs="Lucida Grande"/>
          <w:color w:val="000000"/>
        </w:rPr>
      </w:pPr>
    </w:p>
    <w:p w14:paraId="70D96C04" w14:textId="77777777" w:rsidR="00051BAE" w:rsidRPr="00237A77" w:rsidRDefault="00051BAE" w:rsidP="00051BAE">
      <w:pPr>
        <w:ind w:left="851"/>
        <w:contextualSpacing/>
        <w:jc w:val="both"/>
        <w:rPr>
          <w:rFonts w:ascii="Cambria" w:hAnsi="Cambria"/>
        </w:rPr>
      </w:pPr>
      <w:r w:rsidRPr="00237A77">
        <w:rPr>
          <w:rFonts w:ascii="Cambria" w:hAnsi="Cambria" w:cs="Lucida Grande"/>
          <w:color w:val="000000"/>
        </w:rPr>
        <w:t xml:space="preserve">Transformation of the D139K mutant gave 1 colony with a plasmid containing a large deletion (12 bases), while transformation of the D141K mutant gave 2 colonies with a plasmid containing a single base deletion. It is interesting to note that all three of these deletions occurred in the forward primer region. Primer synthesis is 98% efficient (Pon </w:t>
      </w:r>
      <w:r w:rsidRPr="00237A77">
        <w:rPr>
          <w:rFonts w:ascii="Cambria" w:hAnsi="Cambria" w:cs="Lucida Grande"/>
          <w:i/>
          <w:color w:val="000000"/>
        </w:rPr>
        <w:t>et al</w:t>
      </w:r>
      <w:r w:rsidRPr="00237A77">
        <w:rPr>
          <w:rFonts w:ascii="Cambria" w:hAnsi="Cambria" w:cs="Lucida Grande"/>
          <w:color w:val="000000"/>
        </w:rPr>
        <w:t xml:space="preserve">, 1996), so it is expected that there will be a few oligonucleotide molecules with bases missing compared to the expected sequences in the primer samples </w:t>
      </w:r>
      <w:r w:rsidRPr="00237A77">
        <w:rPr>
          <w:rFonts w:ascii="Cambria" w:hAnsi="Cambria" w:cs="Lucida Grande"/>
          <w:color w:val="000000"/>
        </w:rPr>
        <w:lastRenderedPageBreak/>
        <w:t>received. Additionally, a hot-start PCR was not used in this protocol. Without a hot-start, the proofreading ability of the polymerase can degrade primers during PCR (QIAGEN, 2016). If the mutants really have some level of toxicity to the cell, then selection for these mutations in the primer may have occurred even if they were present at a low level.</w:t>
      </w:r>
    </w:p>
    <w:p w14:paraId="6011C671" w14:textId="77777777" w:rsidR="00051BAE" w:rsidRPr="00237A77" w:rsidRDefault="00051BAE" w:rsidP="00051BAE">
      <w:pPr>
        <w:ind w:left="851"/>
        <w:contextualSpacing/>
        <w:jc w:val="both"/>
        <w:rPr>
          <w:rFonts w:ascii="Cambria" w:hAnsi="Cambria"/>
        </w:rPr>
      </w:pPr>
    </w:p>
    <w:p w14:paraId="24F6D9F5" w14:textId="77777777" w:rsidR="00051BAE" w:rsidRPr="00237A77" w:rsidRDefault="00051BAE" w:rsidP="00051BAE">
      <w:pPr>
        <w:ind w:left="851"/>
        <w:contextualSpacing/>
        <w:jc w:val="both"/>
        <w:rPr>
          <w:rFonts w:ascii="Cambria" w:hAnsi="Cambria"/>
          <w:i/>
        </w:rPr>
      </w:pPr>
      <w:r w:rsidRPr="00237A77">
        <w:rPr>
          <w:rFonts w:ascii="Cambria" w:hAnsi="Cambria"/>
          <w:i/>
        </w:rPr>
        <w:t>3.10.3 A double active-site mutant</w:t>
      </w:r>
    </w:p>
    <w:p w14:paraId="2D145DFA" w14:textId="77777777" w:rsidR="00051BAE" w:rsidRPr="00237A77" w:rsidRDefault="00051BAE" w:rsidP="00051BAE">
      <w:pPr>
        <w:ind w:left="851"/>
        <w:contextualSpacing/>
        <w:jc w:val="both"/>
        <w:rPr>
          <w:rFonts w:ascii="Cambria" w:hAnsi="Cambria"/>
        </w:rPr>
      </w:pPr>
    </w:p>
    <w:p w14:paraId="01660EB9" w14:textId="77777777" w:rsidR="00051BAE" w:rsidRPr="00237A77" w:rsidRDefault="00051BAE" w:rsidP="00051BAE">
      <w:pPr>
        <w:ind w:left="851"/>
        <w:contextualSpacing/>
        <w:jc w:val="both"/>
        <w:rPr>
          <w:rFonts w:ascii="Cambria" w:hAnsi="Cambria"/>
        </w:rPr>
      </w:pPr>
      <w:r w:rsidRPr="00237A77">
        <w:rPr>
          <w:rFonts w:ascii="Cambria" w:hAnsi="Cambria"/>
        </w:rPr>
        <w:t xml:space="preserve">In total, three active site mutants have been obtained for </w:t>
      </w:r>
      <w:r w:rsidRPr="00237A77">
        <w:rPr>
          <w:rFonts w:ascii="Cambria" w:hAnsi="Cambria"/>
          <w:i/>
        </w:rPr>
        <w:t>Sp</w:t>
      </w:r>
      <w:r w:rsidRPr="00237A77">
        <w:rPr>
          <w:rFonts w:ascii="Cambria" w:hAnsi="Cambria"/>
        </w:rPr>
        <w:t xml:space="preserve">FEN (D139K, D141K, D190K). Generation of the fourth mutant (D193K) has so far been unsuccessful despite the addition of IPTG to try and achieve a tighter control of expression. </w:t>
      </w:r>
    </w:p>
    <w:p w14:paraId="434F8CF3" w14:textId="77777777" w:rsidR="00051BAE" w:rsidRPr="00237A77" w:rsidRDefault="00051BAE" w:rsidP="00051BAE">
      <w:pPr>
        <w:ind w:left="851"/>
        <w:contextualSpacing/>
        <w:jc w:val="both"/>
        <w:rPr>
          <w:rFonts w:ascii="Cambria" w:hAnsi="Cambria"/>
        </w:rPr>
      </w:pPr>
    </w:p>
    <w:p w14:paraId="5DDF1387" w14:textId="77777777" w:rsidR="00051BAE" w:rsidRPr="00237A77" w:rsidRDefault="00051BAE" w:rsidP="00051BAE">
      <w:pPr>
        <w:ind w:left="851"/>
        <w:contextualSpacing/>
        <w:jc w:val="both"/>
        <w:rPr>
          <w:rFonts w:ascii="Cambria" w:hAnsi="Cambria"/>
        </w:rPr>
      </w:pPr>
      <w:r w:rsidRPr="00237A77">
        <w:rPr>
          <w:rFonts w:ascii="Cambria" w:hAnsi="Cambria"/>
        </w:rPr>
        <w:t xml:space="preserve">Although not reported here, work was originally done on attempting to create a D193K mutant using the </w:t>
      </w:r>
      <w:r w:rsidRPr="00237A77">
        <w:rPr>
          <w:rFonts w:ascii="Cambria" w:hAnsi="Cambria"/>
          <w:i/>
        </w:rPr>
        <w:t>Sp</w:t>
      </w:r>
      <w:r w:rsidRPr="00237A77">
        <w:rPr>
          <w:rFonts w:ascii="Cambria" w:hAnsi="Cambria"/>
        </w:rPr>
        <w:t xml:space="preserve">FEN inserted in the pTTQ1852 plasmid. Although the </w:t>
      </w:r>
      <w:r w:rsidRPr="00237A77">
        <w:rPr>
          <w:rFonts w:ascii="Cambria" w:hAnsi="Cambria"/>
          <w:i/>
        </w:rPr>
        <w:t>E. coli</w:t>
      </w:r>
      <w:r w:rsidRPr="00237A77">
        <w:rPr>
          <w:rFonts w:ascii="Cambria" w:hAnsi="Cambria"/>
        </w:rPr>
        <w:t xml:space="preserve"> XL1-blue competent cells had high transformation efficiency, few colonies were obtained during transformation of pTTQ1852-D193K. Again, this may pertain to selection against toxic mutants. However, it must also be noted that ligation was not carried out during this process, and the transformation efficiency of linear plasmids is much lower (usually by at least 1000-fold) than when in circular form (Shigekawa &amp; Dower, 1988). </w:t>
      </w:r>
    </w:p>
    <w:p w14:paraId="51FD11C3" w14:textId="77777777" w:rsidR="00051BAE" w:rsidRPr="00237A77" w:rsidRDefault="00051BAE" w:rsidP="00051BAE">
      <w:pPr>
        <w:ind w:left="851"/>
        <w:contextualSpacing/>
        <w:jc w:val="both"/>
        <w:rPr>
          <w:rFonts w:ascii="Cambria" w:hAnsi="Cambria"/>
        </w:rPr>
      </w:pPr>
    </w:p>
    <w:p w14:paraId="749F3902" w14:textId="77777777" w:rsidR="00051BAE" w:rsidRPr="00237A77" w:rsidRDefault="00051BAE" w:rsidP="00051BAE">
      <w:pPr>
        <w:ind w:left="851"/>
        <w:contextualSpacing/>
        <w:jc w:val="both"/>
        <w:rPr>
          <w:rFonts w:ascii="Cambria" w:hAnsi="Cambria"/>
        </w:rPr>
      </w:pPr>
      <w:r w:rsidRPr="00237A77">
        <w:rPr>
          <w:rFonts w:ascii="Cambria" w:hAnsi="Cambria"/>
        </w:rPr>
        <w:t xml:space="preserve">Since the </w:t>
      </w:r>
      <w:r w:rsidRPr="00237A77">
        <w:rPr>
          <w:rFonts w:ascii="Cambria" w:hAnsi="Cambria"/>
          <w:i/>
        </w:rPr>
        <w:t>E. coli</w:t>
      </w:r>
      <w:r w:rsidRPr="00237A77">
        <w:rPr>
          <w:rFonts w:ascii="Cambria" w:hAnsi="Cambria"/>
        </w:rPr>
        <w:t xml:space="preserve"> XL1-blue cells prepared here were more competent than the M72 cells, generation of the D193K mutant could be attempted again using the </w:t>
      </w:r>
      <w:r w:rsidRPr="00237A77">
        <w:rPr>
          <w:rFonts w:ascii="Cambria" w:hAnsi="Cambria"/>
          <w:i/>
        </w:rPr>
        <w:t>Sp</w:t>
      </w:r>
      <w:r w:rsidRPr="00237A77">
        <w:rPr>
          <w:rFonts w:ascii="Cambria" w:hAnsi="Cambria"/>
        </w:rPr>
        <w:t xml:space="preserve">FEN inserted in the pTTQ1852 plasmid, but with the addition of the ligation step to increase transformation efficiency, and therefore could be likely to obtain the correct mutant. The mutant gene can then be sub-cloned into the pJONEX4 vector afterwards if need be for expression purposes. An alternative method could be to try making electrocompetent cells for M72 rather than chemically competent cells, which may see </w:t>
      </w:r>
      <w:proofErr w:type="gramStart"/>
      <w:r w:rsidRPr="00237A77">
        <w:rPr>
          <w:rFonts w:ascii="Cambria" w:hAnsi="Cambria"/>
        </w:rPr>
        <w:t>a higher</w:t>
      </w:r>
      <w:proofErr w:type="gramEnd"/>
      <w:r w:rsidRPr="00237A77">
        <w:rPr>
          <w:rFonts w:ascii="Cambria" w:hAnsi="Cambria"/>
        </w:rPr>
        <w:t xml:space="preserve"> transformation efficiency.</w:t>
      </w:r>
    </w:p>
    <w:p w14:paraId="1B5AF365" w14:textId="77777777" w:rsidR="00051BAE" w:rsidRPr="00237A77" w:rsidRDefault="00051BAE" w:rsidP="00051BAE">
      <w:pPr>
        <w:ind w:left="851"/>
        <w:contextualSpacing/>
        <w:jc w:val="both"/>
        <w:rPr>
          <w:rFonts w:ascii="Cambria" w:hAnsi="Cambria"/>
        </w:rPr>
      </w:pPr>
    </w:p>
    <w:p w14:paraId="0B38324D" w14:textId="76F40E9A" w:rsidR="00051BAE" w:rsidRDefault="00051BAE" w:rsidP="00051BAE">
      <w:pPr>
        <w:ind w:left="851"/>
        <w:contextualSpacing/>
        <w:jc w:val="both"/>
        <w:rPr>
          <w:rFonts w:ascii="Cambria" w:hAnsi="Cambria"/>
        </w:rPr>
      </w:pPr>
      <w:r w:rsidRPr="00237A77">
        <w:rPr>
          <w:rFonts w:ascii="Cambria" w:hAnsi="Cambria"/>
        </w:rPr>
        <w:t xml:space="preserve">For those XL1-blue colonies obtained where plasmids were sequenced, one colony gave a sequence with the correct mutation D193K. However, there also existed another mutation upstream, which converted an aspartate residue to a glycine (D116G). This corresponds to another conserved aspartate residue in the T5 bacteriophage FEN in the metal ion-binding site I, at position 130 (Feng </w:t>
      </w:r>
      <w:r w:rsidRPr="00237A77">
        <w:rPr>
          <w:rFonts w:ascii="Cambria" w:hAnsi="Cambria"/>
          <w:i/>
        </w:rPr>
        <w:t>et al</w:t>
      </w:r>
      <w:r w:rsidRPr="00237A77">
        <w:rPr>
          <w:rFonts w:ascii="Cambria" w:hAnsi="Cambria"/>
        </w:rPr>
        <w:t xml:space="preserve">, 2004) (Figure 3.19). </w:t>
      </w:r>
    </w:p>
    <w:p w14:paraId="49E440A5" w14:textId="77777777" w:rsidR="00FD4005" w:rsidRDefault="00FD4005" w:rsidP="00051BAE">
      <w:pPr>
        <w:ind w:left="851"/>
        <w:contextualSpacing/>
        <w:jc w:val="both"/>
        <w:rPr>
          <w:rFonts w:ascii="Cambria" w:hAnsi="Cambria"/>
        </w:rPr>
      </w:pPr>
    </w:p>
    <w:p w14:paraId="5490DC3F" w14:textId="77777777" w:rsidR="00FD4005" w:rsidRDefault="00FD4005" w:rsidP="00051BAE">
      <w:pPr>
        <w:ind w:left="851"/>
        <w:contextualSpacing/>
        <w:jc w:val="both"/>
        <w:rPr>
          <w:rFonts w:ascii="Cambria" w:hAnsi="Cambria"/>
        </w:rPr>
      </w:pPr>
    </w:p>
    <w:p w14:paraId="545E42B7" w14:textId="77777777" w:rsidR="00FD4005" w:rsidRDefault="00FD4005" w:rsidP="00051BAE">
      <w:pPr>
        <w:ind w:left="851"/>
        <w:contextualSpacing/>
        <w:jc w:val="both"/>
        <w:rPr>
          <w:rFonts w:ascii="Cambria" w:hAnsi="Cambria"/>
        </w:rPr>
      </w:pPr>
    </w:p>
    <w:p w14:paraId="3F323A8D" w14:textId="77777777" w:rsidR="00FD4005" w:rsidRDefault="00FD4005" w:rsidP="00051BAE">
      <w:pPr>
        <w:ind w:left="851"/>
        <w:contextualSpacing/>
        <w:jc w:val="both"/>
        <w:rPr>
          <w:rFonts w:ascii="Cambria" w:hAnsi="Cambria"/>
        </w:rPr>
      </w:pPr>
    </w:p>
    <w:p w14:paraId="04FD056C" w14:textId="77777777" w:rsidR="00FD4005" w:rsidRDefault="00FD4005" w:rsidP="00051BAE">
      <w:pPr>
        <w:ind w:left="851"/>
        <w:contextualSpacing/>
        <w:jc w:val="both"/>
        <w:rPr>
          <w:rFonts w:ascii="Cambria" w:hAnsi="Cambria"/>
        </w:rPr>
      </w:pPr>
    </w:p>
    <w:p w14:paraId="79C5BDAC" w14:textId="77777777" w:rsidR="00FD4005" w:rsidRDefault="00FD4005" w:rsidP="00051BAE">
      <w:pPr>
        <w:ind w:left="851"/>
        <w:contextualSpacing/>
        <w:jc w:val="both"/>
        <w:rPr>
          <w:rFonts w:ascii="Cambria" w:hAnsi="Cambria"/>
        </w:rPr>
      </w:pPr>
    </w:p>
    <w:p w14:paraId="320A6D97" w14:textId="77777777" w:rsidR="00FD4005" w:rsidRDefault="00FD4005" w:rsidP="00051BAE">
      <w:pPr>
        <w:ind w:left="851"/>
        <w:contextualSpacing/>
        <w:jc w:val="both"/>
        <w:rPr>
          <w:rFonts w:ascii="Cambria" w:hAnsi="Cambria"/>
        </w:rPr>
      </w:pPr>
    </w:p>
    <w:p w14:paraId="551B084E" w14:textId="77777777" w:rsidR="00FD4005" w:rsidRDefault="00FD4005" w:rsidP="00051BAE">
      <w:pPr>
        <w:ind w:left="851"/>
        <w:contextualSpacing/>
        <w:jc w:val="both"/>
        <w:rPr>
          <w:rFonts w:ascii="Cambria" w:hAnsi="Cambria"/>
        </w:rPr>
      </w:pPr>
    </w:p>
    <w:p w14:paraId="091A78FF" w14:textId="77777777" w:rsidR="00FD4005" w:rsidRDefault="00FD4005" w:rsidP="00051BAE">
      <w:pPr>
        <w:ind w:left="851"/>
        <w:contextualSpacing/>
        <w:jc w:val="both"/>
        <w:rPr>
          <w:rFonts w:ascii="Cambria" w:hAnsi="Cambria"/>
        </w:rPr>
      </w:pPr>
    </w:p>
    <w:p w14:paraId="57A08E40" w14:textId="77777777" w:rsidR="00FD4005" w:rsidRDefault="00FD4005" w:rsidP="00051BAE">
      <w:pPr>
        <w:ind w:left="851"/>
        <w:contextualSpacing/>
        <w:jc w:val="both"/>
        <w:rPr>
          <w:rFonts w:ascii="Cambria" w:hAnsi="Cambria"/>
        </w:rPr>
      </w:pPr>
    </w:p>
    <w:p w14:paraId="457E0F42" w14:textId="77777777" w:rsidR="00FD4005" w:rsidRDefault="00FD4005" w:rsidP="00051BAE">
      <w:pPr>
        <w:ind w:left="851"/>
        <w:contextualSpacing/>
        <w:jc w:val="both"/>
        <w:rPr>
          <w:rFonts w:ascii="Cambria" w:hAnsi="Cambria"/>
        </w:rPr>
      </w:pPr>
    </w:p>
    <w:p w14:paraId="7AA07D26" w14:textId="77777777" w:rsidR="00FD4005" w:rsidRDefault="00FD4005" w:rsidP="00051BAE">
      <w:pPr>
        <w:ind w:left="851"/>
        <w:contextualSpacing/>
        <w:jc w:val="both"/>
        <w:rPr>
          <w:rFonts w:ascii="Cambria" w:hAnsi="Cambria"/>
        </w:rPr>
      </w:pPr>
    </w:p>
    <w:p w14:paraId="79EE0CB1" w14:textId="77777777" w:rsidR="00FD4005" w:rsidRPr="00237A77" w:rsidRDefault="00FD4005" w:rsidP="00051BAE">
      <w:pPr>
        <w:ind w:left="851"/>
        <w:contextualSpacing/>
        <w:jc w:val="both"/>
        <w:rPr>
          <w:rFonts w:ascii="Cambria" w:hAnsi="Cambria"/>
        </w:rPr>
      </w:pPr>
    </w:p>
    <w:p w14:paraId="05EE67D4" w14:textId="0BE13278" w:rsidR="00051BAE" w:rsidRPr="00237A77" w:rsidRDefault="00481C39" w:rsidP="00051BAE">
      <w:pPr>
        <w:ind w:left="851"/>
        <w:contextualSpacing/>
        <w:jc w:val="both"/>
      </w:pPr>
      <w:r w:rsidRPr="00237A77">
        <w:rPr>
          <w:noProof/>
          <w:lang w:val="en-US" w:eastAsia="en-US"/>
        </w:rPr>
        <w:lastRenderedPageBreak/>
        <w:drawing>
          <wp:anchor distT="0" distB="0" distL="114300" distR="114300" simplePos="0" relativeHeight="251701248" behindDoc="0" locked="0" layoutInCell="1" allowOverlap="1" wp14:anchorId="07873B19" wp14:editId="6DF0F701">
            <wp:simplePos x="0" y="0"/>
            <wp:positionH relativeFrom="column">
              <wp:posOffset>1257300</wp:posOffset>
            </wp:positionH>
            <wp:positionV relativeFrom="paragraph">
              <wp:posOffset>55880</wp:posOffset>
            </wp:positionV>
            <wp:extent cx="3314700" cy="2632710"/>
            <wp:effectExtent l="0" t="0" r="12700" b="8890"/>
            <wp:wrapTight wrapText="bothSides">
              <wp:wrapPolygon edited="0">
                <wp:start x="12579" y="0"/>
                <wp:lineTo x="10262" y="2084"/>
                <wp:lineTo x="9600" y="3126"/>
                <wp:lineTo x="9269" y="4376"/>
                <wp:lineTo x="7945" y="6669"/>
                <wp:lineTo x="6290" y="10420"/>
                <wp:lineTo x="4303" y="11045"/>
                <wp:lineTo x="1655" y="12920"/>
                <wp:lineTo x="1655" y="13754"/>
                <wp:lineTo x="0" y="17088"/>
                <wp:lineTo x="0" y="17713"/>
                <wp:lineTo x="4634" y="21048"/>
                <wp:lineTo x="8276" y="21465"/>
                <wp:lineTo x="12083" y="21465"/>
                <wp:lineTo x="12910" y="21465"/>
                <wp:lineTo x="13076" y="21465"/>
                <wp:lineTo x="14897" y="20423"/>
                <wp:lineTo x="16386" y="20423"/>
                <wp:lineTo x="21186" y="17922"/>
                <wp:lineTo x="21517" y="9795"/>
                <wp:lineTo x="20855" y="7919"/>
                <wp:lineTo x="13903" y="0"/>
                <wp:lineTo x="12579"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5active.png"/>
                    <pic:cNvPicPr/>
                  </pic:nvPicPr>
                  <pic:blipFill>
                    <a:blip r:embed="rId107">
                      <a:extLst>
                        <a:ext uri="{28A0092B-C50C-407E-A947-70E740481C1C}">
                          <a14:useLocalDpi xmlns:a14="http://schemas.microsoft.com/office/drawing/2010/main" val="0"/>
                        </a:ext>
                      </a:extLst>
                    </a:blip>
                    <a:stretch>
                      <a:fillRect/>
                    </a:stretch>
                  </pic:blipFill>
                  <pic:spPr>
                    <a:xfrm>
                      <a:off x="0" y="0"/>
                      <a:ext cx="3314700" cy="2632710"/>
                    </a:xfrm>
                    <a:prstGeom prst="rect">
                      <a:avLst/>
                    </a:prstGeom>
                  </pic:spPr>
                </pic:pic>
              </a:graphicData>
            </a:graphic>
            <wp14:sizeRelH relativeFrom="page">
              <wp14:pctWidth>0</wp14:pctWidth>
            </wp14:sizeRelH>
            <wp14:sizeRelV relativeFrom="page">
              <wp14:pctHeight>0</wp14:pctHeight>
            </wp14:sizeRelV>
          </wp:anchor>
        </w:drawing>
      </w:r>
    </w:p>
    <w:p w14:paraId="2611D7CE" w14:textId="77777777" w:rsidR="00051BAE" w:rsidRPr="00237A77" w:rsidRDefault="00051BAE" w:rsidP="00051BAE">
      <w:pPr>
        <w:ind w:left="851"/>
        <w:contextualSpacing/>
        <w:jc w:val="both"/>
      </w:pPr>
    </w:p>
    <w:p w14:paraId="1590BE9F" w14:textId="77777777" w:rsidR="00051BAE" w:rsidRPr="00237A77" w:rsidRDefault="00051BAE" w:rsidP="00051BAE">
      <w:pPr>
        <w:ind w:left="851"/>
        <w:contextualSpacing/>
        <w:jc w:val="both"/>
      </w:pPr>
    </w:p>
    <w:p w14:paraId="6CEDA9DC" w14:textId="77777777" w:rsidR="00051BAE" w:rsidRPr="00237A77" w:rsidRDefault="00051BAE" w:rsidP="00051BAE">
      <w:pPr>
        <w:ind w:left="851"/>
        <w:contextualSpacing/>
        <w:jc w:val="both"/>
      </w:pPr>
    </w:p>
    <w:p w14:paraId="749A3D6D" w14:textId="77777777" w:rsidR="00051BAE" w:rsidRPr="00237A77" w:rsidRDefault="00051BAE" w:rsidP="00051BAE">
      <w:pPr>
        <w:ind w:left="851"/>
        <w:contextualSpacing/>
        <w:jc w:val="both"/>
      </w:pPr>
    </w:p>
    <w:p w14:paraId="5C337D00" w14:textId="77777777" w:rsidR="00051BAE" w:rsidRPr="00237A77" w:rsidRDefault="00051BAE" w:rsidP="00051BAE">
      <w:pPr>
        <w:ind w:left="851"/>
        <w:contextualSpacing/>
        <w:jc w:val="both"/>
      </w:pPr>
    </w:p>
    <w:p w14:paraId="3E4F5353" w14:textId="77777777" w:rsidR="00051BAE" w:rsidRPr="00237A77" w:rsidRDefault="00051BAE" w:rsidP="00051BAE">
      <w:pPr>
        <w:ind w:left="851"/>
        <w:contextualSpacing/>
        <w:jc w:val="both"/>
      </w:pPr>
    </w:p>
    <w:p w14:paraId="043C6754" w14:textId="77777777" w:rsidR="00051BAE" w:rsidRPr="00237A77" w:rsidRDefault="00051BAE" w:rsidP="00051BAE">
      <w:pPr>
        <w:ind w:left="851"/>
        <w:contextualSpacing/>
        <w:jc w:val="both"/>
      </w:pPr>
    </w:p>
    <w:p w14:paraId="1C54C2A1" w14:textId="77777777" w:rsidR="00051BAE" w:rsidRPr="00237A77" w:rsidRDefault="00051BAE" w:rsidP="00051BAE">
      <w:pPr>
        <w:ind w:left="851"/>
        <w:contextualSpacing/>
        <w:jc w:val="both"/>
      </w:pPr>
    </w:p>
    <w:p w14:paraId="7ABB6E68" w14:textId="77777777" w:rsidR="00051BAE" w:rsidRPr="00237A77" w:rsidRDefault="00051BAE" w:rsidP="00051BAE">
      <w:pPr>
        <w:ind w:left="851"/>
        <w:contextualSpacing/>
        <w:jc w:val="both"/>
      </w:pPr>
    </w:p>
    <w:p w14:paraId="03877669" w14:textId="77777777" w:rsidR="00051BAE" w:rsidRPr="00237A77" w:rsidRDefault="00051BAE" w:rsidP="00051BAE">
      <w:pPr>
        <w:ind w:left="851"/>
        <w:contextualSpacing/>
        <w:jc w:val="both"/>
      </w:pPr>
    </w:p>
    <w:p w14:paraId="7ED63989" w14:textId="77777777" w:rsidR="00051BAE" w:rsidRPr="00237A77" w:rsidRDefault="00051BAE" w:rsidP="00051BAE">
      <w:pPr>
        <w:ind w:left="851"/>
        <w:contextualSpacing/>
        <w:jc w:val="both"/>
      </w:pPr>
    </w:p>
    <w:p w14:paraId="372FC12E" w14:textId="77777777" w:rsidR="00051BAE" w:rsidRPr="00237A77" w:rsidRDefault="00051BAE" w:rsidP="00481C39">
      <w:pPr>
        <w:contextualSpacing/>
        <w:jc w:val="both"/>
      </w:pPr>
    </w:p>
    <w:p w14:paraId="3E12E345" w14:textId="77777777" w:rsidR="00051BAE" w:rsidRPr="00237A77" w:rsidRDefault="00051BAE" w:rsidP="00051BAE">
      <w:pPr>
        <w:ind w:left="851"/>
        <w:contextualSpacing/>
        <w:jc w:val="both"/>
        <w:rPr>
          <w:b/>
          <w:sz w:val="18"/>
          <w:szCs w:val="18"/>
        </w:rPr>
      </w:pPr>
    </w:p>
    <w:p w14:paraId="75A59492" w14:textId="77777777" w:rsidR="00051BAE" w:rsidRPr="00237A77" w:rsidRDefault="00051BAE" w:rsidP="00051BAE">
      <w:pPr>
        <w:ind w:left="851"/>
        <w:contextualSpacing/>
        <w:jc w:val="both"/>
        <w:rPr>
          <w:sz w:val="20"/>
          <w:szCs w:val="20"/>
        </w:rPr>
      </w:pPr>
      <w:r w:rsidRPr="00237A77">
        <w:rPr>
          <w:b/>
          <w:sz w:val="20"/>
          <w:szCs w:val="20"/>
        </w:rPr>
        <w:t xml:space="preserve">Figure 3.19: </w:t>
      </w:r>
      <w:r w:rsidRPr="00237A77">
        <w:rPr>
          <w:sz w:val="20"/>
          <w:szCs w:val="20"/>
        </w:rPr>
        <w:t xml:space="preserve">Structure of the T5FEN </w:t>
      </w:r>
      <w:proofErr w:type="gramStart"/>
      <w:r w:rsidRPr="00237A77">
        <w:rPr>
          <w:sz w:val="20"/>
          <w:szCs w:val="20"/>
        </w:rPr>
        <w:t>active-site</w:t>
      </w:r>
      <w:proofErr w:type="gramEnd"/>
      <w:r w:rsidRPr="00237A77">
        <w:rPr>
          <w:sz w:val="20"/>
          <w:szCs w:val="20"/>
        </w:rPr>
        <w:t xml:space="preserve"> from Feng </w:t>
      </w:r>
      <w:r w:rsidRPr="00237A77">
        <w:rPr>
          <w:i/>
          <w:sz w:val="20"/>
          <w:szCs w:val="20"/>
        </w:rPr>
        <w:t>et al</w:t>
      </w:r>
      <w:r w:rsidRPr="00237A77">
        <w:rPr>
          <w:sz w:val="20"/>
          <w:szCs w:val="20"/>
        </w:rPr>
        <w:t xml:space="preserve"> (2004). The conserved residues coordinating the two metal ion sites are labelled (Site I = red; Site II = blue). Position 130 of site I corresponds to 116 in </w:t>
      </w:r>
      <w:r w:rsidRPr="00237A77">
        <w:rPr>
          <w:i/>
          <w:sz w:val="20"/>
          <w:szCs w:val="20"/>
        </w:rPr>
        <w:t>Sp</w:t>
      </w:r>
      <w:r w:rsidRPr="00237A77">
        <w:rPr>
          <w:sz w:val="20"/>
          <w:szCs w:val="20"/>
        </w:rPr>
        <w:t xml:space="preserve">FEN, while position 204 of site II corresponds to 193 in </w:t>
      </w:r>
      <w:r w:rsidRPr="00237A77">
        <w:rPr>
          <w:i/>
          <w:sz w:val="20"/>
          <w:szCs w:val="20"/>
        </w:rPr>
        <w:t>Sp</w:t>
      </w:r>
      <w:r w:rsidRPr="00237A77">
        <w:rPr>
          <w:sz w:val="20"/>
          <w:szCs w:val="20"/>
        </w:rPr>
        <w:t>FEN.</w:t>
      </w:r>
    </w:p>
    <w:p w14:paraId="6C41A251" w14:textId="77777777" w:rsidR="00051BAE" w:rsidRPr="00237A77" w:rsidRDefault="00051BAE" w:rsidP="00051BAE">
      <w:pPr>
        <w:ind w:left="851"/>
        <w:contextualSpacing/>
        <w:jc w:val="both"/>
      </w:pPr>
    </w:p>
    <w:p w14:paraId="2CFCF23E" w14:textId="77777777" w:rsidR="00051BAE" w:rsidRPr="00237A77" w:rsidRDefault="00051BAE" w:rsidP="00051BAE">
      <w:pPr>
        <w:ind w:left="851"/>
        <w:contextualSpacing/>
        <w:jc w:val="both"/>
        <w:rPr>
          <w:rFonts w:ascii="Cambria" w:hAnsi="Cambria"/>
        </w:rPr>
      </w:pPr>
      <w:r w:rsidRPr="00237A77">
        <w:rPr>
          <w:rFonts w:ascii="Cambria" w:hAnsi="Cambria"/>
        </w:rPr>
        <w:t xml:space="preserve">A mutation in exactly another conserved aspartate in site I of the active-site raises suspicions. Again, it may give support that the active-site II mutants are being selected against, since a dysfunctional site II could mean that only site I will work and could perhaps lead to tighter binding of DNA that does not get cleaved. This is potentially toxic to the cell, and therefore, a double mutant where both sites are dysfunctional could be selected for. Moreover, in the T5 bacteriophage FEN, a mutated aspartate specifically at D204 (corresponding to D193 in </w:t>
      </w:r>
      <w:r w:rsidRPr="00237A77">
        <w:rPr>
          <w:rFonts w:ascii="Cambria" w:hAnsi="Cambria"/>
          <w:i/>
        </w:rPr>
        <w:t>Sp</w:t>
      </w:r>
      <w:r w:rsidRPr="00237A77">
        <w:rPr>
          <w:rFonts w:ascii="Cambria" w:hAnsi="Cambria"/>
        </w:rPr>
        <w:t>FEN) was observed to still retain some endonuclease activity but no exonuclease activity. The combination of tighter binding and retaining nucleolytic activity may be why the D193K mutant specifically could not be produced despite several attempts, although the reason remains unclear.</w:t>
      </w:r>
    </w:p>
    <w:p w14:paraId="7EE5EEE4" w14:textId="77777777" w:rsidR="00051BAE" w:rsidRPr="00237A77" w:rsidRDefault="00051BAE" w:rsidP="00051BAE">
      <w:pPr>
        <w:ind w:left="851"/>
        <w:contextualSpacing/>
        <w:jc w:val="both"/>
        <w:rPr>
          <w:rFonts w:ascii="Cambria" w:hAnsi="Cambria"/>
        </w:rPr>
      </w:pPr>
    </w:p>
    <w:p w14:paraId="560A8DC6" w14:textId="77777777" w:rsidR="00051BAE" w:rsidRPr="00237A77" w:rsidRDefault="00051BAE" w:rsidP="00051BAE">
      <w:pPr>
        <w:ind w:left="851"/>
        <w:contextualSpacing/>
        <w:jc w:val="both"/>
        <w:rPr>
          <w:rFonts w:ascii="Cambria" w:hAnsi="Cambria"/>
          <w:i/>
        </w:rPr>
      </w:pPr>
      <w:r w:rsidRPr="00237A77">
        <w:rPr>
          <w:rFonts w:ascii="Cambria" w:hAnsi="Cambria"/>
          <w:i/>
        </w:rPr>
        <w:t>3.10.4 Nuclease activity of active-site mutants</w:t>
      </w:r>
    </w:p>
    <w:p w14:paraId="6DEDC2F6" w14:textId="77777777" w:rsidR="00051BAE" w:rsidRPr="00237A77" w:rsidRDefault="00051BAE" w:rsidP="00051BAE">
      <w:pPr>
        <w:ind w:left="851"/>
        <w:contextualSpacing/>
        <w:jc w:val="both"/>
        <w:rPr>
          <w:rFonts w:ascii="Cambria" w:hAnsi="Cambria"/>
        </w:rPr>
      </w:pPr>
    </w:p>
    <w:p w14:paraId="555D55FF" w14:textId="77777777" w:rsidR="00051BAE" w:rsidRPr="00237A77" w:rsidRDefault="00051BAE" w:rsidP="00051BAE">
      <w:pPr>
        <w:ind w:left="851"/>
        <w:contextualSpacing/>
        <w:jc w:val="both"/>
        <w:rPr>
          <w:rFonts w:ascii="Cambria" w:hAnsi="Cambria"/>
        </w:rPr>
      </w:pPr>
      <w:r w:rsidRPr="00237A77">
        <w:rPr>
          <w:rFonts w:ascii="Cambria" w:hAnsi="Cambria"/>
        </w:rPr>
        <w:t xml:space="preserve">Expression of the active site mutants gave detectable levels of expression similar to or slightly higher than WT </w:t>
      </w:r>
      <w:r w:rsidRPr="00237A77">
        <w:rPr>
          <w:rFonts w:ascii="Cambria" w:hAnsi="Cambria"/>
          <w:i/>
        </w:rPr>
        <w:t>Sp</w:t>
      </w:r>
      <w:r w:rsidRPr="00237A77">
        <w:rPr>
          <w:rFonts w:ascii="Cambria" w:hAnsi="Cambria"/>
        </w:rPr>
        <w:t>FEN. These gave largely soluble proteins that underwent a feasible purification process, similar to that performed for the WT. Mass spectrometry confirmed the identity of each of these purified mutants.</w:t>
      </w:r>
    </w:p>
    <w:p w14:paraId="78B8F093" w14:textId="77777777" w:rsidR="00051BAE" w:rsidRPr="00237A77" w:rsidRDefault="00051BAE" w:rsidP="00051BAE">
      <w:pPr>
        <w:ind w:left="851"/>
        <w:contextualSpacing/>
        <w:jc w:val="both"/>
        <w:rPr>
          <w:rFonts w:ascii="Cambria" w:hAnsi="Cambria"/>
        </w:rPr>
      </w:pPr>
    </w:p>
    <w:p w14:paraId="69F2288B" w14:textId="77777777" w:rsidR="00051BAE" w:rsidRPr="00237A77" w:rsidRDefault="00051BAE" w:rsidP="00051BAE">
      <w:pPr>
        <w:ind w:left="851"/>
        <w:contextualSpacing/>
        <w:jc w:val="both"/>
        <w:rPr>
          <w:rFonts w:ascii="Cambria" w:hAnsi="Cambria"/>
        </w:rPr>
      </w:pPr>
      <w:r w:rsidRPr="00237A77">
        <w:rPr>
          <w:rFonts w:ascii="Cambria" w:hAnsi="Cambria"/>
        </w:rPr>
        <w:t xml:space="preserve">The zymograms for the </w:t>
      </w:r>
      <w:r w:rsidRPr="00237A77">
        <w:rPr>
          <w:rFonts w:ascii="Cambria" w:hAnsi="Cambria"/>
          <w:i/>
        </w:rPr>
        <w:t>Sp</w:t>
      </w:r>
      <w:r w:rsidRPr="00237A77">
        <w:rPr>
          <w:rFonts w:ascii="Cambria" w:hAnsi="Cambria"/>
        </w:rPr>
        <w:t xml:space="preserve">FEN mutants expressed did not reveal obvious nuclease activity. This is what we would expect: if the active site was dysfunctional, then it could not cut DNA. The D190K mutant may be an exception, as faint bands were observed on the zymogram, which may correlate either to the partial retaining of nucleolytic activity or binding. It must be noted however, that this band was faint whether the zymogram was incubated for 30 minutes or overnight in reaction buffer. If nucleolytic activity had taken place, then we could perhaps expect a dark band to appear after an overnight reaction. </w:t>
      </w:r>
    </w:p>
    <w:p w14:paraId="0A0A4121" w14:textId="77777777" w:rsidR="00051BAE" w:rsidRPr="00237A77" w:rsidRDefault="00051BAE" w:rsidP="00051BAE">
      <w:pPr>
        <w:ind w:left="851"/>
        <w:contextualSpacing/>
        <w:jc w:val="both"/>
        <w:rPr>
          <w:rFonts w:ascii="Cambria" w:hAnsi="Cambria"/>
        </w:rPr>
      </w:pPr>
    </w:p>
    <w:p w14:paraId="4671404B" w14:textId="77777777" w:rsidR="00051BAE" w:rsidRPr="00237A77" w:rsidRDefault="00051BAE" w:rsidP="00051BAE">
      <w:pPr>
        <w:ind w:left="851"/>
        <w:contextualSpacing/>
        <w:jc w:val="both"/>
        <w:rPr>
          <w:rFonts w:ascii="Cambria" w:hAnsi="Cambria"/>
        </w:rPr>
      </w:pPr>
      <w:r w:rsidRPr="00237A77">
        <w:rPr>
          <w:rFonts w:ascii="Cambria" w:hAnsi="Cambria"/>
        </w:rPr>
        <w:lastRenderedPageBreak/>
        <w:t xml:space="preserve">The lack of a band detected on the zymograms does not rule out the presence of nuclease activity completely, just as the presence of a band does not necessarily mean nuclease activity is present. Rather, the zymogram serves just as </w:t>
      </w:r>
      <w:proofErr w:type="gramStart"/>
      <w:r w:rsidRPr="00237A77">
        <w:rPr>
          <w:rFonts w:ascii="Cambria" w:hAnsi="Cambria"/>
        </w:rPr>
        <w:t>a guidance</w:t>
      </w:r>
      <w:proofErr w:type="gramEnd"/>
      <w:r w:rsidRPr="00237A77">
        <w:rPr>
          <w:rFonts w:ascii="Cambria" w:hAnsi="Cambria"/>
        </w:rPr>
        <w:t xml:space="preserve">. The DNA substrate used in the zymogram (high molecular weight long DNA) may not be the optimal substrate for the mutants, and they may still be able to cut other more specific types of DNA substrates. The mutants may have lost exonucleolytic activity but retained endonucleolytic activity, or vice versa. Furthermore, proteins do not re-nature from the SDS-PAGE gel with the same level of efficiency. In the alternative case, proteins that are able to bind to DNA but not cleave it may also result in the presence of a band in the zymogram. Thus, the enzymatic activities of these mutants will be characterized and compared to that of the wildtype using kinetic assays, to help determine the importance and function of each of the aspartate residues. </w:t>
      </w:r>
    </w:p>
    <w:p w14:paraId="01BC44A8" w14:textId="77777777" w:rsidR="00051BAE" w:rsidRPr="00237A77" w:rsidRDefault="00051BAE" w:rsidP="00051BAE">
      <w:pPr>
        <w:ind w:left="851"/>
        <w:contextualSpacing/>
        <w:jc w:val="both"/>
        <w:rPr>
          <w:rFonts w:ascii="Cambria" w:hAnsi="Cambria"/>
        </w:rPr>
      </w:pPr>
    </w:p>
    <w:p w14:paraId="2EA2987B" w14:textId="77777777" w:rsidR="00051BAE" w:rsidRPr="00237A77" w:rsidRDefault="00051BAE" w:rsidP="00051BAE">
      <w:pPr>
        <w:ind w:left="851"/>
        <w:contextualSpacing/>
        <w:jc w:val="both"/>
        <w:rPr>
          <w:rFonts w:ascii="Cambria" w:hAnsi="Cambria"/>
          <w:i/>
        </w:rPr>
      </w:pPr>
      <w:r w:rsidRPr="00237A77">
        <w:rPr>
          <w:rFonts w:ascii="Cambria" w:hAnsi="Cambria"/>
          <w:i/>
        </w:rPr>
        <w:t>3.10.5 Conclusions</w:t>
      </w:r>
    </w:p>
    <w:p w14:paraId="2EC06A0C" w14:textId="77777777" w:rsidR="00051BAE" w:rsidRPr="00237A77" w:rsidRDefault="00051BAE" w:rsidP="00614BC4">
      <w:pPr>
        <w:tabs>
          <w:tab w:val="left" w:pos="709"/>
        </w:tabs>
        <w:ind w:left="851"/>
        <w:contextualSpacing/>
        <w:jc w:val="both"/>
        <w:rPr>
          <w:rFonts w:ascii="Cambria" w:hAnsi="Cambria"/>
        </w:rPr>
      </w:pPr>
    </w:p>
    <w:p w14:paraId="26B12427" w14:textId="77777777" w:rsidR="00051BAE" w:rsidRPr="00481C39" w:rsidRDefault="00051BAE" w:rsidP="00614BC4">
      <w:pPr>
        <w:tabs>
          <w:tab w:val="left" w:pos="709"/>
        </w:tabs>
        <w:ind w:left="851"/>
        <w:contextualSpacing/>
        <w:jc w:val="both"/>
        <w:rPr>
          <w:rFonts w:ascii="Cambria" w:hAnsi="Cambria"/>
        </w:rPr>
      </w:pPr>
      <w:r w:rsidRPr="00237A77">
        <w:rPr>
          <w:rFonts w:ascii="Cambria" w:hAnsi="Cambria"/>
        </w:rPr>
        <w:t xml:space="preserve">The WT </w:t>
      </w:r>
      <w:r w:rsidRPr="00237A77">
        <w:rPr>
          <w:rFonts w:ascii="Cambria" w:hAnsi="Cambria"/>
          <w:i/>
        </w:rPr>
        <w:t>Sp</w:t>
      </w:r>
      <w:r w:rsidRPr="00237A77">
        <w:rPr>
          <w:rFonts w:ascii="Cambria" w:hAnsi="Cambria"/>
        </w:rPr>
        <w:t xml:space="preserve">FEN domain as well as </w:t>
      </w:r>
      <w:proofErr w:type="gramStart"/>
      <w:r w:rsidRPr="00237A77">
        <w:rPr>
          <w:rFonts w:ascii="Cambria" w:hAnsi="Cambria"/>
        </w:rPr>
        <w:t>4 site</w:t>
      </w:r>
      <w:proofErr w:type="gramEnd"/>
      <w:r w:rsidRPr="00237A77">
        <w:rPr>
          <w:rFonts w:ascii="Cambria" w:hAnsi="Cambria"/>
        </w:rPr>
        <w:t xml:space="preserve"> II active-site mutants (including one double mutant in site I and site II) have been successfully cloned, expressed, and purified for further characterization.</w:t>
      </w:r>
    </w:p>
    <w:p w14:paraId="74C4C52E" w14:textId="77777777" w:rsidR="00051BAE" w:rsidRPr="00481C39" w:rsidRDefault="00051BAE" w:rsidP="00614BC4">
      <w:pPr>
        <w:tabs>
          <w:tab w:val="left" w:pos="709"/>
        </w:tabs>
        <w:ind w:left="851"/>
        <w:jc w:val="both"/>
        <w:rPr>
          <w:rFonts w:ascii="Cambria" w:hAnsi="Cambria"/>
        </w:rPr>
      </w:pPr>
    </w:p>
    <w:p w14:paraId="3BCD6DD2" w14:textId="6E833E76" w:rsidR="00614BC4" w:rsidRDefault="00614BC4" w:rsidP="00614BC4">
      <w:pPr>
        <w:tabs>
          <w:tab w:val="left" w:pos="709"/>
        </w:tabs>
        <w:ind w:left="851"/>
        <w:rPr>
          <w:rFonts w:ascii="Cambria" w:hAnsi="Cambria"/>
        </w:rPr>
      </w:pPr>
      <w:r>
        <w:rPr>
          <w:rFonts w:ascii="Cambria" w:hAnsi="Cambria"/>
        </w:rPr>
        <w:br w:type="page"/>
      </w:r>
    </w:p>
    <w:p w14:paraId="164E5793" w14:textId="77777777" w:rsidR="00614BC4" w:rsidRPr="00614BC4" w:rsidRDefault="00614BC4" w:rsidP="001A2548">
      <w:pPr>
        <w:tabs>
          <w:tab w:val="left" w:pos="709"/>
        </w:tabs>
        <w:spacing w:after="0"/>
        <w:ind w:left="851"/>
        <w:contextualSpacing/>
        <w:jc w:val="both"/>
        <w:rPr>
          <w:rFonts w:ascii="Cambria" w:hAnsi="Cambria"/>
          <w:b/>
        </w:rPr>
      </w:pPr>
      <w:r w:rsidRPr="00614BC4">
        <w:rPr>
          <w:rFonts w:ascii="Cambria" w:hAnsi="Cambria"/>
          <w:b/>
        </w:rPr>
        <w:lastRenderedPageBreak/>
        <w:t xml:space="preserve">Chapter 4: Results - Kinetic characterization of the </w:t>
      </w:r>
      <w:r w:rsidRPr="00614BC4">
        <w:rPr>
          <w:rFonts w:ascii="Cambria" w:hAnsi="Cambria"/>
          <w:b/>
          <w:i/>
        </w:rPr>
        <w:t xml:space="preserve">Streptococcus pneumoniae </w:t>
      </w:r>
      <w:r w:rsidRPr="00614BC4">
        <w:rPr>
          <w:rFonts w:ascii="Cambria" w:hAnsi="Cambria"/>
          <w:b/>
        </w:rPr>
        <w:t>FEN and site II active-site mutants</w:t>
      </w:r>
    </w:p>
    <w:p w14:paraId="568254D4" w14:textId="77777777" w:rsidR="00614BC4" w:rsidRPr="00614BC4" w:rsidRDefault="00614BC4" w:rsidP="001A2548">
      <w:pPr>
        <w:tabs>
          <w:tab w:val="left" w:pos="709"/>
        </w:tabs>
        <w:spacing w:after="0"/>
        <w:ind w:left="851"/>
        <w:contextualSpacing/>
        <w:jc w:val="both"/>
        <w:rPr>
          <w:rFonts w:ascii="Cambria" w:hAnsi="Cambria"/>
        </w:rPr>
      </w:pPr>
    </w:p>
    <w:p w14:paraId="60FD2C38" w14:textId="77777777" w:rsidR="00614BC4" w:rsidRPr="00614BC4" w:rsidRDefault="00614BC4" w:rsidP="001A2548">
      <w:pPr>
        <w:tabs>
          <w:tab w:val="left" w:pos="709"/>
        </w:tabs>
        <w:spacing w:after="0"/>
        <w:ind w:left="851"/>
        <w:contextualSpacing/>
        <w:jc w:val="both"/>
        <w:rPr>
          <w:rFonts w:ascii="Cambria" w:hAnsi="Cambria"/>
          <w:b/>
        </w:rPr>
      </w:pPr>
      <w:r w:rsidRPr="00614BC4">
        <w:rPr>
          <w:rFonts w:ascii="Cambria" w:hAnsi="Cambria"/>
          <w:b/>
        </w:rPr>
        <w:t>4.1 Introduction</w:t>
      </w:r>
    </w:p>
    <w:p w14:paraId="6B964D10" w14:textId="77777777" w:rsidR="00614BC4" w:rsidRPr="00614BC4" w:rsidRDefault="00614BC4" w:rsidP="001A2548">
      <w:pPr>
        <w:tabs>
          <w:tab w:val="left" w:pos="709"/>
        </w:tabs>
        <w:spacing w:after="0"/>
        <w:ind w:left="851"/>
        <w:contextualSpacing/>
        <w:jc w:val="both"/>
        <w:rPr>
          <w:rFonts w:ascii="Cambria" w:hAnsi="Cambria"/>
          <w:b/>
          <w:i/>
        </w:rPr>
      </w:pPr>
    </w:p>
    <w:p w14:paraId="00174E29" w14:textId="77777777" w:rsidR="00614BC4" w:rsidRPr="00614BC4" w:rsidRDefault="00614BC4" w:rsidP="001A2548">
      <w:pPr>
        <w:tabs>
          <w:tab w:val="left" w:pos="709"/>
        </w:tabs>
        <w:spacing w:after="0"/>
        <w:ind w:left="851"/>
        <w:contextualSpacing/>
        <w:jc w:val="both"/>
        <w:rPr>
          <w:rFonts w:ascii="Cambria" w:hAnsi="Cambria"/>
          <w:i/>
        </w:rPr>
      </w:pPr>
      <w:r w:rsidRPr="00614BC4">
        <w:rPr>
          <w:rFonts w:ascii="Cambria" w:hAnsi="Cambria"/>
          <w:i/>
        </w:rPr>
        <w:t>4.1.1 Metal ion cofactors</w:t>
      </w:r>
    </w:p>
    <w:p w14:paraId="258F76E4" w14:textId="77777777" w:rsidR="00614BC4" w:rsidRDefault="00614BC4" w:rsidP="001A2548">
      <w:pPr>
        <w:pStyle w:val="Standard"/>
        <w:tabs>
          <w:tab w:val="left" w:pos="709"/>
        </w:tabs>
        <w:ind w:left="851"/>
        <w:contextualSpacing/>
        <w:jc w:val="both"/>
        <w:rPr>
          <w:rFonts w:ascii="Cambria" w:hAnsi="Cambria"/>
          <w:sz w:val="22"/>
          <w:szCs w:val="22"/>
        </w:rPr>
      </w:pPr>
    </w:p>
    <w:p w14:paraId="3572C95C" w14:textId="77777777" w:rsidR="00614BC4" w:rsidRPr="00614BC4" w:rsidRDefault="00614BC4" w:rsidP="001A2548">
      <w:pPr>
        <w:pStyle w:val="Standard"/>
        <w:tabs>
          <w:tab w:val="left" w:pos="709"/>
        </w:tabs>
        <w:ind w:left="851"/>
        <w:contextualSpacing/>
        <w:jc w:val="both"/>
        <w:rPr>
          <w:rFonts w:ascii="Cambria" w:hAnsi="Cambria"/>
          <w:sz w:val="22"/>
          <w:szCs w:val="22"/>
        </w:rPr>
      </w:pPr>
      <w:r w:rsidRPr="00614BC4">
        <w:rPr>
          <w:rFonts w:ascii="Cambria" w:hAnsi="Cambria"/>
          <w:sz w:val="22"/>
          <w:szCs w:val="22"/>
        </w:rPr>
        <w:t xml:space="preserve">A cluster of highly conserved carboxylates resides in the </w:t>
      </w:r>
      <w:proofErr w:type="gramStart"/>
      <w:r w:rsidRPr="00614BC4">
        <w:rPr>
          <w:rFonts w:ascii="Cambria" w:hAnsi="Cambria"/>
          <w:sz w:val="22"/>
          <w:szCs w:val="22"/>
        </w:rPr>
        <w:t>active-site</w:t>
      </w:r>
      <w:proofErr w:type="gramEnd"/>
      <w:r w:rsidRPr="00614BC4">
        <w:rPr>
          <w:rFonts w:ascii="Cambria" w:hAnsi="Cambria"/>
          <w:sz w:val="22"/>
          <w:szCs w:val="22"/>
        </w:rPr>
        <w:t xml:space="preserve"> of the FEN. This cluster comprises mostly of negatively charged aspartate residues, which are able to coordinate a wide-ranging variety of divalent metal cations for catalysis (Kim </w:t>
      </w:r>
      <w:r w:rsidRPr="00614BC4">
        <w:rPr>
          <w:rFonts w:ascii="Cambria" w:hAnsi="Cambria"/>
          <w:i/>
          <w:sz w:val="22"/>
          <w:szCs w:val="22"/>
        </w:rPr>
        <w:t>et al</w:t>
      </w:r>
      <w:r w:rsidRPr="00614BC4">
        <w:rPr>
          <w:rFonts w:ascii="Cambria" w:hAnsi="Cambria"/>
          <w:sz w:val="22"/>
          <w:szCs w:val="22"/>
        </w:rPr>
        <w:t xml:space="preserve">, 1995, Xu </w:t>
      </w:r>
      <w:r w:rsidRPr="00614BC4">
        <w:rPr>
          <w:rFonts w:ascii="Cambria" w:hAnsi="Cambria"/>
          <w:i/>
          <w:sz w:val="22"/>
          <w:szCs w:val="22"/>
        </w:rPr>
        <w:t>et al</w:t>
      </w:r>
      <w:r w:rsidRPr="00614BC4">
        <w:rPr>
          <w:rFonts w:ascii="Cambria" w:hAnsi="Cambria"/>
          <w:sz w:val="22"/>
          <w:szCs w:val="22"/>
        </w:rPr>
        <w:t xml:space="preserve">, 2001, Feng </w:t>
      </w:r>
      <w:r w:rsidRPr="00614BC4">
        <w:rPr>
          <w:rFonts w:ascii="Cambria" w:hAnsi="Cambria"/>
          <w:i/>
          <w:sz w:val="22"/>
          <w:szCs w:val="22"/>
        </w:rPr>
        <w:t>et al</w:t>
      </w:r>
      <w:r w:rsidRPr="00614BC4">
        <w:rPr>
          <w:rFonts w:ascii="Cambria" w:hAnsi="Cambria"/>
          <w:sz w:val="22"/>
          <w:szCs w:val="22"/>
        </w:rPr>
        <w:t>, 2004). These metal cations, which have been shown to support catalysis, include Mg</w:t>
      </w:r>
      <w:r w:rsidRPr="00614BC4">
        <w:rPr>
          <w:rFonts w:ascii="Cambria" w:hAnsi="Cambria"/>
          <w:sz w:val="22"/>
          <w:szCs w:val="22"/>
          <w:vertAlign w:val="superscript"/>
        </w:rPr>
        <w:t>2+</w:t>
      </w:r>
      <w:r w:rsidRPr="00614BC4">
        <w:rPr>
          <w:rFonts w:ascii="Cambria" w:hAnsi="Cambria"/>
          <w:sz w:val="22"/>
          <w:szCs w:val="22"/>
        </w:rPr>
        <w:t xml:space="preserve"> and Mn</w:t>
      </w:r>
      <w:r w:rsidRPr="00614BC4">
        <w:rPr>
          <w:rFonts w:ascii="Cambria" w:hAnsi="Cambria"/>
          <w:sz w:val="22"/>
          <w:szCs w:val="22"/>
          <w:vertAlign w:val="superscript"/>
        </w:rPr>
        <w:t>2+</w:t>
      </w:r>
      <w:r w:rsidRPr="00614BC4">
        <w:rPr>
          <w:rFonts w:ascii="Cambria" w:hAnsi="Cambria"/>
          <w:sz w:val="22"/>
          <w:szCs w:val="22"/>
        </w:rPr>
        <w:t xml:space="preserve"> as well as Co</w:t>
      </w:r>
      <w:r w:rsidRPr="00614BC4">
        <w:rPr>
          <w:rFonts w:ascii="Cambria" w:hAnsi="Cambria"/>
          <w:sz w:val="22"/>
          <w:szCs w:val="22"/>
          <w:vertAlign w:val="superscript"/>
        </w:rPr>
        <w:t>2+</w:t>
      </w:r>
      <w:r w:rsidRPr="00614BC4">
        <w:rPr>
          <w:rFonts w:ascii="Cambria" w:hAnsi="Cambria"/>
          <w:sz w:val="22"/>
          <w:szCs w:val="22"/>
        </w:rPr>
        <w:t>, Zn</w:t>
      </w:r>
      <w:r w:rsidRPr="00614BC4">
        <w:rPr>
          <w:rFonts w:ascii="Cambria" w:hAnsi="Cambria"/>
          <w:sz w:val="22"/>
          <w:szCs w:val="22"/>
          <w:vertAlign w:val="superscript"/>
        </w:rPr>
        <w:t>2+</w:t>
      </w:r>
      <w:r w:rsidRPr="00614BC4">
        <w:rPr>
          <w:rFonts w:ascii="Cambria" w:hAnsi="Cambria"/>
          <w:sz w:val="22"/>
          <w:szCs w:val="22"/>
        </w:rPr>
        <w:t>, Cu</w:t>
      </w:r>
      <w:r w:rsidRPr="00614BC4">
        <w:rPr>
          <w:rFonts w:ascii="Cambria" w:hAnsi="Cambria"/>
          <w:sz w:val="22"/>
          <w:szCs w:val="22"/>
          <w:vertAlign w:val="superscript"/>
        </w:rPr>
        <w:t>2+</w:t>
      </w:r>
      <w:r w:rsidRPr="00614BC4">
        <w:rPr>
          <w:rFonts w:ascii="Cambria" w:hAnsi="Cambria"/>
          <w:sz w:val="22"/>
          <w:szCs w:val="22"/>
        </w:rPr>
        <w:t xml:space="preserve"> and Ni</w:t>
      </w:r>
      <w:r w:rsidRPr="00614BC4">
        <w:rPr>
          <w:rFonts w:ascii="Cambria" w:hAnsi="Cambria"/>
          <w:sz w:val="22"/>
          <w:szCs w:val="22"/>
          <w:vertAlign w:val="superscript"/>
        </w:rPr>
        <w:t>2+</w:t>
      </w:r>
      <w:r w:rsidRPr="00614BC4">
        <w:rPr>
          <w:rFonts w:ascii="Cambria" w:hAnsi="Cambria"/>
          <w:sz w:val="22"/>
          <w:szCs w:val="22"/>
        </w:rPr>
        <w:t xml:space="preserve"> at varying optimum concentrations. Low concentrations of Mg</w:t>
      </w:r>
      <w:r w:rsidRPr="00614BC4">
        <w:rPr>
          <w:rFonts w:ascii="Cambria" w:hAnsi="Cambria"/>
          <w:sz w:val="22"/>
          <w:szCs w:val="22"/>
          <w:vertAlign w:val="superscript"/>
        </w:rPr>
        <w:t>2+</w:t>
      </w:r>
      <w:r w:rsidRPr="00614BC4">
        <w:rPr>
          <w:rFonts w:ascii="Cambria" w:hAnsi="Cambria"/>
          <w:sz w:val="22"/>
          <w:szCs w:val="22"/>
        </w:rPr>
        <w:t>, Mn</w:t>
      </w:r>
      <w:r w:rsidRPr="00614BC4">
        <w:rPr>
          <w:rFonts w:ascii="Cambria" w:hAnsi="Cambria"/>
          <w:sz w:val="22"/>
          <w:szCs w:val="22"/>
          <w:vertAlign w:val="superscript"/>
        </w:rPr>
        <w:t>2+</w:t>
      </w:r>
      <w:r w:rsidRPr="00614BC4">
        <w:rPr>
          <w:rFonts w:ascii="Cambria" w:hAnsi="Cambria"/>
          <w:sz w:val="22"/>
          <w:szCs w:val="22"/>
        </w:rPr>
        <w:t xml:space="preserve"> are able to activate exo- and endonucleolytic activity. Zn</w:t>
      </w:r>
      <w:r w:rsidRPr="00614BC4">
        <w:rPr>
          <w:rFonts w:ascii="Cambria" w:hAnsi="Cambria"/>
          <w:sz w:val="22"/>
          <w:szCs w:val="22"/>
          <w:vertAlign w:val="superscript"/>
        </w:rPr>
        <w:t>2+</w:t>
      </w:r>
      <w:r w:rsidRPr="00614BC4">
        <w:rPr>
          <w:rFonts w:ascii="Cambria" w:hAnsi="Cambria"/>
          <w:sz w:val="22"/>
          <w:szCs w:val="22"/>
        </w:rPr>
        <w:t>, Co</w:t>
      </w:r>
      <w:r w:rsidRPr="00614BC4">
        <w:rPr>
          <w:rFonts w:ascii="Cambria" w:hAnsi="Cambria"/>
          <w:sz w:val="22"/>
          <w:szCs w:val="22"/>
          <w:vertAlign w:val="superscript"/>
        </w:rPr>
        <w:t>2+</w:t>
      </w:r>
      <w:r w:rsidRPr="00614BC4">
        <w:rPr>
          <w:rFonts w:ascii="Cambria" w:hAnsi="Cambria"/>
          <w:sz w:val="22"/>
          <w:szCs w:val="22"/>
        </w:rPr>
        <w:t xml:space="preserve"> and Ni</w:t>
      </w:r>
      <w:r w:rsidRPr="00614BC4">
        <w:rPr>
          <w:rFonts w:ascii="Cambria" w:hAnsi="Cambria"/>
          <w:sz w:val="22"/>
          <w:szCs w:val="22"/>
          <w:vertAlign w:val="superscript"/>
        </w:rPr>
        <w:t>2+</w:t>
      </w:r>
      <w:r w:rsidRPr="00614BC4">
        <w:rPr>
          <w:rFonts w:ascii="Cambria" w:hAnsi="Cambria"/>
          <w:sz w:val="22"/>
          <w:szCs w:val="22"/>
        </w:rPr>
        <w:t xml:space="preserve"> ions appear to stimulate endonucleolytic activity, but were much less efficient in supporting exonucleolytic activity, showing little detectable activity at lower concentrations (Feng </w:t>
      </w:r>
      <w:r w:rsidRPr="00614BC4">
        <w:rPr>
          <w:rFonts w:ascii="Cambria" w:hAnsi="Cambria"/>
          <w:i/>
          <w:sz w:val="22"/>
          <w:szCs w:val="22"/>
        </w:rPr>
        <w:t>et al</w:t>
      </w:r>
      <w:r w:rsidRPr="00614BC4">
        <w:rPr>
          <w:rFonts w:ascii="Cambria" w:hAnsi="Cambria"/>
          <w:sz w:val="22"/>
          <w:szCs w:val="22"/>
        </w:rPr>
        <w:t>, 2004). Meanwhile, Ca</w:t>
      </w:r>
      <w:r w:rsidRPr="00614BC4">
        <w:rPr>
          <w:rFonts w:ascii="Cambria" w:hAnsi="Cambria"/>
          <w:sz w:val="22"/>
          <w:szCs w:val="22"/>
          <w:vertAlign w:val="superscript"/>
        </w:rPr>
        <w:t>2+</w:t>
      </w:r>
      <w:r w:rsidRPr="00614BC4">
        <w:rPr>
          <w:rFonts w:ascii="Cambria" w:hAnsi="Cambria"/>
          <w:sz w:val="22"/>
          <w:szCs w:val="22"/>
        </w:rPr>
        <w:t xml:space="preserve"> ions do not support nucleolytic activity, but have been shown to allow tighter binding of the FEN to DNA (Feng </w:t>
      </w:r>
      <w:r w:rsidRPr="00614BC4">
        <w:rPr>
          <w:rFonts w:ascii="Cambria" w:hAnsi="Cambria"/>
          <w:i/>
          <w:sz w:val="22"/>
          <w:szCs w:val="22"/>
        </w:rPr>
        <w:t>et al</w:t>
      </w:r>
      <w:r w:rsidRPr="00614BC4">
        <w:rPr>
          <w:rFonts w:ascii="Cambria" w:hAnsi="Cambria"/>
          <w:sz w:val="22"/>
          <w:szCs w:val="22"/>
        </w:rPr>
        <w:t>, 2004).</w:t>
      </w:r>
    </w:p>
    <w:p w14:paraId="0FA39A7F" w14:textId="77777777" w:rsidR="00614BC4" w:rsidRPr="00614BC4" w:rsidRDefault="00614BC4" w:rsidP="001A2548">
      <w:pPr>
        <w:pStyle w:val="Standard"/>
        <w:tabs>
          <w:tab w:val="left" w:pos="709"/>
        </w:tabs>
        <w:ind w:left="851"/>
        <w:contextualSpacing/>
        <w:jc w:val="both"/>
        <w:rPr>
          <w:rFonts w:ascii="Cambria" w:hAnsi="Cambria"/>
          <w:sz w:val="22"/>
          <w:szCs w:val="22"/>
        </w:rPr>
      </w:pPr>
    </w:p>
    <w:p w14:paraId="126AB3C2" w14:textId="77777777" w:rsidR="00614BC4" w:rsidRPr="00614BC4" w:rsidRDefault="00614BC4" w:rsidP="001A2548">
      <w:pPr>
        <w:tabs>
          <w:tab w:val="left" w:pos="709"/>
        </w:tabs>
        <w:spacing w:after="0"/>
        <w:ind w:left="851"/>
        <w:contextualSpacing/>
        <w:jc w:val="both"/>
        <w:rPr>
          <w:rFonts w:ascii="Cambria" w:eastAsia="Times New Roman" w:hAnsi="Cambria" w:cs="Arial"/>
          <w:bCs/>
          <w:color w:val="222222"/>
        </w:rPr>
      </w:pPr>
      <w:r w:rsidRPr="00614BC4">
        <w:rPr>
          <w:rFonts w:ascii="Cambria" w:hAnsi="Cambria"/>
        </w:rPr>
        <w:t xml:space="preserve">Initial structures of T5FEN reveal 2 metal ions in the active site, bounded by site I (D26, D68, E128, D130, D153) and site II (D153, D155, D201, D204), where D153 acts between both sites (Ceska </w:t>
      </w:r>
      <w:r w:rsidRPr="00614BC4">
        <w:rPr>
          <w:rFonts w:ascii="Cambria" w:hAnsi="Cambria"/>
          <w:i/>
        </w:rPr>
        <w:t>et al</w:t>
      </w:r>
      <w:r w:rsidRPr="00614BC4">
        <w:rPr>
          <w:rFonts w:ascii="Cambria" w:hAnsi="Cambria"/>
        </w:rPr>
        <w:t xml:space="preserve">, 1996, Feng </w:t>
      </w:r>
      <w:r w:rsidRPr="00614BC4">
        <w:rPr>
          <w:rFonts w:ascii="Cambria" w:hAnsi="Cambria"/>
          <w:i/>
        </w:rPr>
        <w:t>et al</w:t>
      </w:r>
      <w:r w:rsidRPr="00614BC4">
        <w:rPr>
          <w:rFonts w:ascii="Cambria" w:hAnsi="Cambria"/>
        </w:rPr>
        <w:t xml:space="preserve">, 2004) (Figure 4.1A). These 2 metal ions were separated by 8.1 </w:t>
      </w:r>
      <w:r w:rsidRPr="00614BC4">
        <w:rPr>
          <w:rFonts w:ascii="Cambria" w:eastAsia="Times New Roman" w:hAnsi="Cambria" w:cs="Arial"/>
          <w:bCs/>
          <w:color w:val="222222"/>
        </w:rPr>
        <w:t xml:space="preserve">Å, much greater than the </w:t>
      </w:r>
      <w:proofErr w:type="gramStart"/>
      <w:r w:rsidRPr="00614BC4">
        <w:rPr>
          <w:rFonts w:ascii="Cambria" w:eastAsia="Times New Roman" w:hAnsi="Cambria" w:cs="Arial"/>
          <w:bCs/>
          <w:color w:val="222222"/>
        </w:rPr>
        <w:t>4 Å</w:t>
      </w:r>
      <w:proofErr w:type="gramEnd"/>
      <w:r w:rsidRPr="00614BC4">
        <w:rPr>
          <w:rFonts w:ascii="Cambria" w:eastAsia="Times New Roman" w:hAnsi="Cambria" w:cs="Arial"/>
          <w:bCs/>
          <w:color w:val="222222"/>
        </w:rPr>
        <w:t xml:space="preserve"> distance usually observed in nucleases that use a two-metal-ion mechanism (Ceska </w:t>
      </w:r>
      <w:r w:rsidRPr="00614BC4">
        <w:rPr>
          <w:rFonts w:ascii="Cambria" w:eastAsia="Times New Roman" w:hAnsi="Cambria" w:cs="Arial"/>
          <w:bCs/>
          <w:i/>
          <w:color w:val="222222"/>
        </w:rPr>
        <w:t>et al</w:t>
      </w:r>
      <w:r w:rsidRPr="00614BC4">
        <w:rPr>
          <w:rFonts w:ascii="Cambria" w:eastAsia="Times New Roman" w:hAnsi="Cambria" w:cs="Arial"/>
          <w:bCs/>
          <w:color w:val="222222"/>
        </w:rPr>
        <w:t xml:space="preserve">, 1996). Because of this large distance between the two ions in prokaryotic FENs, the mechanism by which the enzyme works has been under debate. In the ExoIX structure, it was observed that site II (designated Cat2) of the active site was abolished, but that two metal cations were observed in site I (designated Cat1) less than 4 Å apart (Anstey-Gilbert </w:t>
      </w:r>
      <w:r w:rsidRPr="00614BC4">
        <w:rPr>
          <w:rFonts w:ascii="Cambria" w:eastAsia="Times New Roman" w:hAnsi="Cambria" w:cs="Arial"/>
          <w:bCs/>
          <w:i/>
          <w:color w:val="222222"/>
        </w:rPr>
        <w:t xml:space="preserve">et al, </w:t>
      </w:r>
      <w:r w:rsidRPr="00614BC4">
        <w:rPr>
          <w:rFonts w:ascii="Cambria" w:eastAsia="Times New Roman" w:hAnsi="Cambria" w:cs="Arial"/>
          <w:bCs/>
          <w:color w:val="222222"/>
        </w:rPr>
        <w:t xml:space="preserve">2013). Three metal ions were suggested to participate in the overall T5FEN reaction, with 2 bound in Cat1, and a third in Cat2 (Syson </w:t>
      </w:r>
      <w:r w:rsidRPr="00614BC4">
        <w:rPr>
          <w:rFonts w:ascii="Cambria" w:eastAsia="Times New Roman" w:hAnsi="Cambria" w:cs="Arial"/>
          <w:bCs/>
          <w:i/>
          <w:color w:val="222222"/>
        </w:rPr>
        <w:t>et al</w:t>
      </w:r>
      <w:r w:rsidRPr="00614BC4">
        <w:rPr>
          <w:rFonts w:ascii="Cambria" w:eastAsia="Times New Roman" w:hAnsi="Cambria" w:cs="Arial"/>
          <w:bCs/>
          <w:color w:val="222222"/>
        </w:rPr>
        <w:t xml:space="preserve">, 2008), meaning that the two-metal-ion mechanism could still be compatible in prokaryotic FENs (and T5FEN). These three metal ions bound in the active site were shown in a recent T5FEN structure (PDB ID: 5HMM) (AlMalki </w:t>
      </w:r>
      <w:r w:rsidRPr="00614BC4">
        <w:rPr>
          <w:rFonts w:ascii="Cambria" w:eastAsia="Times New Roman" w:hAnsi="Cambria" w:cs="Arial"/>
          <w:bCs/>
          <w:i/>
          <w:color w:val="222222"/>
        </w:rPr>
        <w:t>et al</w:t>
      </w:r>
      <w:r w:rsidRPr="00614BC4">
        <w:rPr>
          <w:rFonts w:ascii="Cambria" w:eastAsia="Times New Roman" w:hAnsi="Cambria" w:cs="Arial"/>
          <w:bCs/>
          <w:color w:val="222222"/>
        </w:rPr>
        <w:t>, 2016) (Figure 4.1B).</w:t>
      </w:r>
    </w:p>
    <w:p w14:paraId="63FEB6FA" w14:textId="7753D49F" w:rsidR="00614BC4" w:rsidRPr="00614BC4" w:rsidRDefault="00614BC4" w:rsidP="001A2548">
      <w:pPr>
        <w:tabs>
          <w:tab w:val="left" w:pos="709"/>
        </w:tabs>
        <w:spacing w:after="0"/>
        <w:ind w:left="851"/>
        <w:contextualSpacing/>
        <w:jc w:val="both"/>
        <w:rPr>
          <w:rFonts w:ascii="Cambria" w:hAnsi="Cambria"/>
        </w:rPr>
      </w:pPr>
      <w:r w:rsidRPr="000246AE">
        <w:rPr>
          <w:rFonts w:ascii="Cambria" w:eastAsia="Times New Roman" w:hAnsi="Cambria" w:cs="Arial"/>
          <w:bCs/>
          <w:noProof/>
          <w:color w:val="222222"/>
          <w:lang w:val="en-US" w:eastAsia="en-US"/>
        </w:rPr>
        <w:drawing>
          <wp:inline distT="0" distB="0" distL="0" distR="0" wp14:anchorId="58F8BB31" wp14:editId="5040D6B3">
            <wp:extent cx="5270500" cy="15005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1.png"/>
                    <pic:cNvPicPr/>
                  </pic:nvPicPr>
                  <pic:blipFill>
                    <a:blip r:embed="rId108">
                      <a:extLst>
                        <a:ext uri="{28A0092B-C50C-407E-A947-70E740481C1C}">
                          <a14:useLocalDpi xmlns:a14="http://schemas.microsoft.com/office/drawing/2010/main" val="0"/>
                        </a:ext>
                      </a:extLst>
                    </a:blip>
                    <a:stretch>
                      <a:fillRect/>
                    </a:stretch>
                  </pic:blipFill>
                  <pic:spPr>
                    <a:xfrm>
                      <a:off x="0" y="0"/>
                      <a:ext cx="5270500" cy="1500505"/>
                    </a:xfrm>
                    <a:prstGeom prst="rect">
                      <a:avLst/>
                    </a:prstGeom>
                  </pic:spPr>
                </pic:pic>
              </a:graphicData>
            </a:graphic>
          </wp:inline>
        </w:drawing>
      </w:r>
    </w:p>
    <w:p w14:paraId="31337F43" w14:textId="1FA5FE1D" w:rsidR="00614BC4" w:rsidRPr="00614BC4" w:rsidRDefault="00614BC4" w:rsidP="001A2548">
      <w:pPr>
        <w:tabs>
          <w:tab w:val="left" w:pos="709"/>
        </w:tabs>
        <w:ind w:left="851"/>
        <w:contextualSpacing/>
        <w:jc w:val="both"/>
        <w:rPr>
          <w:rFonts w:ascii="Calibri" w:eastAsia="Times New Roman" w:hAnsi="Calibri" w:cs="Arial"/>
          <w:bCs/>
          <w:color w:val="222222"/>
          <w:sz w:val="20"/>
          <w:szCs w:val="20"/>
        </w:rPr>
      </w:pPr>
      <w:r w:rsidRPr="00614BC4">
        <w:rPr>
          <w:rFonts w:ascii="Calibri" w:eastAsia="Times New Roman" w:hAnsi="Calibri" w:cs="Arial"/>
          <w:b/>
          <w:bCs/>
          <w:color w:val="222222"/>
          <w:sz w:val="20"/>
          <w:szCs w:val="20"/>
        </w:rPr>
        <w:t xml:space="preserve">Figure 4.1: </w:t>
      </w:r>
      <w:r w:rsidRPr="00614BC4">
        <w:rPr>
          <w:rFonts w:ascii="Calibri" w:eastAsia="Times New Roman" w:hAnsi="Calibri" w:cs="Arial"/>
          <w:bCs/>
          <w:color w:val="222222"/>
          <w:sz w:val="20"/>
          <w:szCs w:val="20"/>
        </w:rPr>
        <w:t xml:space="preserve">Active-site residues of T5FEN coordinating divalent metal ions. A) Initial structure of T5FEN showing 2 divalent metal ions in the active site (Ceska </w:t>
      </w:r>
      <w:r w:rsidRPr="00614BC4">
        <w:rPr>
          <w:rFonts w:ascii="Calibri" w:eastAsia="Times New Roman" w:hAnsi="Calibri" w:cs="Arial"/>
          <w:bCs/>
          <w:i/>
          <w:color w:val="222222"/>
          <w:sz w:val="20"/>
          <w:szCs w:val="20"/>
        </w:rPr>
        <w:t>et al</w:t>
      </w:r>
      <w:r w:rsidRPr="00614BC4">
        <w:rPr>
          <w:rFonts w:ascii="Calibri" w:eastAsia="Times New Roman" w:hAnsi="Calibri" w:cs="Arial"/>
          <w:bCs/>
          <w:color w:val="222222"/>
          <w:sz w:val="20"/>
          <w:szCs w:val="20"/>
        </w:rPr>
        <w:t xml:space="preserve">, 1996) (PDB ID: 1UT5). Site I is comprised of D26, D68, E128, D130, and D153. Site II is comprised of by D153, D155, D201, and D204. B) Later structure of T5FEN showing 3 divalent metal ions in the active site (AlMalki </w:t>
      </w:r>
      <w:r w:rsidRPr="00614BC4">
        <w:rPr>
          <w:rFonts w:ascii="Calibri" w:eastAsia="Times New Roman" w:hAnsi="Calibri" w:cs="Arial"/>
          <w:bCs/>
          <w:i/>
          <w:color w:val="222222"/>
          <w:sz w:val="20"/>
          <w:szCs w:val="20"/>
        </w:rPr>
        <w:t>et al</w:t>
      </w:r>
      <w:r w:rsidRPr="00614BC4">
        <w:rPr>
          <w:rFonts w:ascii="Calibri" w:eastAsia="Times New Roman" w:hAnsi="Calibri" w:cs="Arial"/>
          <w:bCs/>
          <w:color w:val="222222"/>
          <w:sz w:val="20"/>
          <w:szCs w:val="20"/>
        </w:rPr>
        <w:t>, 2016) (PDB ID: 5HMM). Cat1 contains 2 bound Mg</w:t>
      </w:r>
      <w:r w:rsidRPr="00614BC4">
        <w:rPr>
          <w:rFonts w:ascii="Calibri" w:eastAsia="Times New Roman" w:hAnsi="Calibri" w:cs="Arial"/>
          <w:bCs/>
          <w:color w:val="222222"/>
          <w:sz w:val="20"/>
          <w:szCs w:val="20"/>
          <w:vertAlign w:val="superscript"/>
        </w:rPr>
        <w:t>2+</w:t>
      </w:r>
      <w:r w:rsidRPr="00614BC4">
        <w:rPr>
          <w:rFonts w:ascii="Calibri" w:eastAsia="Times New Roman" w:hAnsi="Calibri" w:cs="Arial"/>
          <w:bCs/>
          <w:color w:val="222222"/>
          <w:sz w:val="20"/>
          <w:szCs w:val="20"/>
        </w:rPr>
        <w:t xml:space="preserve"> ions, while Cat2 contains 1 bound Mg</w:t>
      </w:r>
      <w:r w:rsidRPr="00614BC4">
        <w:rPr>
          <w:rFonts w:ascii="Calibri" w:eastAsia="Times New Roman" w:hAnsi="Calibri" w:cs="Arial"/>
          <w:bCs/>
          <w:color w:val="222222"/>
          <w:sz w:val="20"/>
          <w:szCs w:val="20"/>
          <w:vertAlign w:val="superscript"/>
        </w:rPr>
        <w:t>2+</w:t>
      </w:r>
      <w:r w:rsidRPr="00614BC4">
        <w:rPr>
          <w:rFonts w:ascii="Calibri" w:eastAsia="Times New Roman" w:hAnsi="Calibri" w:cs="Arial"/>
          <w:bCs/>
          <w:color w:val="222222"/>
          <w:sz w:val="20"/>
          <w:szCs w:val="20"/>
        </w:rPr>
        <w:t xml:space="preserve"> ion.</w:t>
      </w:r>
    </w:p>
    <w:p w14:paraId="71FCDFB1" w14:textId="77777777" w:rsidR="00461625" w:rsidRDefault="00461625" w:rsidP="001A2548">
      <w:pPr>
        <w:ind w:left="851"/>
        <w:contextualSpacing/>
        <w:jc w:val="both"/>
        <w:rPr>
          <w:rFonts w:ascii="Cambria" w:hAnsi="Cambria"/>
          <w:i/>
        </w:rPr>
      </w:pPr>
    </w:p>
    <w:p w14:paraId="33510CC6" w14:textId="77777777" w:rsidR="00461625" w:rsidRDefault="00461625" w:rsidP="001A2548">
      <w:pPr>
        <w:ind w:left="851"/>
        <w:contextualSpacing/>
        <w:jc w:val="both"/>
        <w:rPr>
          <w:rFonts w:ascii="Cambria" w:hAnsi="Cambria"/>
          <w:i/>
        </w:rPr>
      </w:pPr>
    </w:p>
    <w:p w14:paraId="4763CF56" w14:textId="77777777" w:rsidR="00461625" w:rsidRDefault="00461625" w:rsidP="001A2548">
      <w:pPr>
        <w:ind w:left="851"/>
        <w:contextualSpacing/>
        <w:jc w:val="both"/>
        <w:rPr>
          <w:rFonts w:ascii="Cambria" w:hAnsi="Cambria"/>
          <w:i/>
        </w:rPr>
      </w:pPr>
    </w:p>
    <w:p w14:paraId="0AA6F3F9" w14:textId="7FBE9B14" w:rsidR="00461625" w:rsidRDefault="00461625" w:rsidP="004D6D83">
      <w:pPr>
        <w:spacing w:after="0"/>
        <w:ind w:left="851"/>
        <w:contextualSpacing/>
        <w:jc w:val="both"/>
        <w:rPr>
          <w:rFonts w:ascii="Cambria" w:hAnsi="Cambria"/>
          <w:i/>
        </w:rPr>
      </w:pPr>
      <w:r w:rsidRPr="00461625">
        <w:rPr>
          <w:rFonts w:ascii="Cambria" w:hAnsi="Cambria"/>
          <w:i/>
        </w:rPr>
        <w:lastRenderedPageBreak/>
        <w:t>4.1.2 SpFEN active site</w:t>
      </w:r>
    </w:p>
    <w:p w14:paraId="3395D635" w14:textId="77777777" w:rsidR="004D6D83" w:rsidRPr="00461625" w:rsidRDefault="004D6D83" w:rsidP="004D6D83">
      <w:pPr>
        <w:spacing w:after="0"/>
        <w:ind w:left="851"/>
        <w:contextualSpacing/>
        <w:jc w:val="both"/>
        <w:rPr>
          <w:rFonts w:ascii="Cambria" w:hAnsi="Cambria"/>
          <w:i/>
        </w:rPr>
      </w:pPr>
    </w:p>
    <w:p w14:paraId="41EA49F5" w14:textId="77777777" w:rsidR="00461625" w:rsidRPr="00461625" w:rsidRDefault="00461625" w:rsidP="004D6D83">
      <w:pPr>
        <w:pStyle w:val="Standard"/>
        <w:ind w:left="851"/>
        <w:contextualSpacing/>
        <w:jc w:val="both"/>
        <w:rPr>
          <w:rFonts w:ascii="Cambria" w:hAnsi="Cambria"/>
          <w:sz w:val="22"/>
          <w:szCs w:val="22"/>
        </w:rPr>
      </w:pPr>
      <w:r w:rsidRPr="00461625">
        <w:rPr>
          <w:rFonts w:ascii="Cambria" w:hAnsi="Cambria"/>
          <w:sz w:val="22"/>
          <w:szCs w:val="22"/>
        </w:rPr>
        <w:t xml:space="preserve">In T5 FEN, mutagenesis experiments revealed that mutation of conserved residues in site I led to complete abolishment of enzymatic activity. However, the mutation of some aspartates (201 and 204) allowed T5 FEN to retain some endonucleolytic activity (Feng </w:t>
      </w:r>
      <w:r w:rsidRPr="00461625">
        <w:rPr>
          <w:rFonts w:ascii="Cambria" w:hAnsi="Cambria"/>
          <w:i/>
          <w:sz w:val="22"/>
          <w:szCs w:val="22"/>
        </w:rPr>
        <w:t>et al</w:t>
      </w:r>
      <w:r w:rsidRPr="00461625">
        <w:rPr>
          <w:rFonts w:ascii="Cambria" w:hAnsi="Cambria"/>
          <w:sz w:val="22"/>
          <w:szCs w:val="22"/>
        </w:rPr>
        <w:t>, 2004).</w:t>
      </w:r>
    </w:p>
    <w:p w14:paraId="5424262D" w14:textId="77777777" w:rsidR="00461625" w:rsidRPr="00461625" w:rsidRDefault="00461625" w:rsidP="001A2548">
      <w:pPr>
        <w:ind w:left="851"/>
        <w:contextualSpacing/>
        <w:jc w:val="both"/>
        <w:rPr>
          <w:rFonts w:ascii="Cambria" w:hAnsi="Cambria"/>
        </w:rPr>
      </w:pPr>
    </w:p>
    <w:p w14:paraId="09D974F4" w14:textId="77777777" w:rsidR="00461625" w:rsidRPr="00461625" w:rsidRDefault="00461625" w:rsidP="001A2548">
      <w:pPr>
        <w:ind w:left="851"/>
        <w:contextualSpacing/>
        <w:jc w:val="both"/>
        <w:rPr>
          <w:rFonts w:ascii="Cambria" w:hAnsi="Cambria"/>
        </w:rPr>
      </w:pPr>
      <w:r w:rsidRPr="00461625">
        <w:rPr>
          <w:rFonts w:ascii="Cambria" w:hAnsi="Cambria"/>
        </w:rPr>
        <w:t xml:space="preserve">The conserved residues in the </w:t>
      </w:r>
      <w:r w:rsidRPr="00461625">
        <w:rPr>
          <w:rFonts w:ascii="Cambria" w:hAnsi="Cambria"/>
          <w:i/>
        </w:rPr>
        <w:t>Sp</w:t>
      </w:r>
      <w:r w:rsidRPr="00461625">
        <w:rPr>
          <w:rFonts w:ascii="Cambria" w:hAnsi="Cambria"/>
        </w:rPr>
        <w:t xml:space="preserve">FEN active site had already been determined through sequence alignment with the T5 FEN. Site II was found to contain 4 conserved aspartate residues (at locations 139, 141, 190, and 193), which were targeted for site-directed mutagenesis (Chapter 3). The aspartates were converted to lysines, to replace the positive charge of the displaced metal cofactor. In the same way as T5 FEN, each conserved aspartate can then be analysed separately to determine its significance in </w:t>
      </w:r>
      <w:r w:rsidRPr="00461625">
        <w:rPr>
          <w:rFonts w:ascii="Cambria" w:hAnsi="Cambria"/>
          <w:i/>
        </w:rPr>
        <w:t>Sp</w:t>
      </w:r>
      <w:r w:rsidRPr="00461625">
        <w:rPr>
          <w:rFonts w:ascii="Cambria" w:hAnsi="Cambria"/>
        </w:rPr>
        <w:t>FEN function.</w:t>
      </w:r>
    </w:p>
    <w:p w14:paraId="766857A1" w14:textId="77777777" w:rsidR="00461625" w:rsidRPr="00461625" w:rsidRDefault="00461625" w:rsidP="001A2548">
      <w:pPr>
        <w:ind w:left="851"/>
        <w:contextualSpacing/>
        <w:jc w:val="both"/>
        <w:rPr>
          <w:rFonts w:ascii="Cambria" w:hAnsi="Cambria"/>
        </w:rPr>
      </w:pPr>
    </w:p>
    <w:p w14:paraId="1BF6B506" w14:textId="77777777" w:rsidR="00461625" w:rsidRPr="00461625" w:rsidRDefault="00461625" w:rsidP="001A2548">
      <w:pPr>
        <w:ind w:left="851"/>
        <w:contextualSpacing/>
        <w:jc w:val="both"/>
        <w:rPr>
          <w:rFonts w:ascii="Cambria" w:hAnsi="Cambria"/>
        </w:rPr>
      </w:pPr>
      <w:r w:rsidRPr="00461625">
        <w:rPr>
          <w:rFonts w:ascii="Cambria" w:hAnsi="Cambria"/>
        </w:rPr>
        <w:t xml:space="preserve">The zymograms from the purification of the </w:t>
      </w:r>
      <w:r w:rsidRPr="00461625">
        <w:rPr>
          <w:rFonts w:ascii="Cambria" w:hAnsi="Cambria"/>
          <w:i/>
        </w:rPr>
        <w:t>Sp</w:t>
      </w:r>
      <w:r w:rsidRPr="00461625">
        <w:rPr>
          <w:rFonts w:ascii="Cambria" w:hAnsi="Cambria"/>
        </w:rPr>
        <w:t xml:space="preserve">FEN mutants show no obvious nucleolytic activity occurring within the gel (as opposed to the clearly dark band appearing for the purified WT </w:t>
      </w:r>
      <w:r w:rsidRPr="00461625">
        <w:rPr>
          <w:rFonts w:ascii="Cambria" w:hAnsi="Cambria"/>
          <w:i/>
        </w:rPr>
        <w:t>Sp</w:t>
      </w:r>
      <w:r w:rsidRPr="00461625">
        <w:rPr>
          <w:rFonts w:ascii="Cambria" w:hAnsi="Cambria"/>
        </w:rPr>
        <w:t xml:space="preserve">FEN), indicating that perhaps the active-site mutation has led to its loss of function (Section 3.9). However, zymograms only give an indication of the nucleolytic properties of the protein since factors such as protein refolding in the gel can affect the result. Therefore, in this chapter, biochemical assays have been optimized and performed to reliably determine the nucleolytic function of each </w:t>
      </w:r>
      <w:r w:rsidRPr="00461625">
        <w:rPr>
          <w:rFonts w:ascii="Cambria" w:hAnsi="Cambria"/>
          <w:i/>
        </w:rPr>
        <w:t>Sp</w:t>
      </w:r>
      <w:r w:rsidRPr="00461625">
        <w:rPr>
          <w:rFonts w:ascii="Cambria" w:hAnsi="Cambria"/>
        </w:rPr>
        <w:t>FEN mutant.</w:t>
      </w:r>
    </w:p>
    <w:p w14:paraId="628B72A1" w14:textId="77777777" w:rsidR="00461625" w:rsidRPr="00461625" w:rsidRDefault="00461625" w:rsidP="001A2548">
      <w:pPr>
        <w:ind w:left="851"/>
        <w:contextualSpacing/>
        <w:jc w:val="both"/>
        <w:rPr>
          <w:rFonts w:ascii="Cambria" w:hAnsi="Cambria"/>
        </w:rPr>
      </w:pPr>
    </w:p>
    <w:p w14:paraId="1AB98752" w14:textId="77777777" w:rsidR="00461625" w:rsidRPr="00461625" w:rsidRDefault="00461625" w:rsidP="001A2548">
      <w:pPr>
        <w:ind w:left="851"/>
        <w:contextualSpacing/>
        <w:jc w:val="both"/>
        <w:rPr>
          <w:rFonts w:ascii="Cambria" w:hAnsi="Cambria"/>
          <w:i/>
        </w:rPr>
      </w:pPr>
      <w:r w:rsidRPr="00461625">
        <w:rPr>
          <w:rFonts w:ascii="Cambria" w:hAnsi="Cambria"/>
          <w:i/>
        </w:rPr>
        <w:t>4.1.3 Aims</w:t>
      </w:r>
    </w:p>
    <w:p w14:paraId="5A891FCA" w14:textId="77777777" w:rsidR="00461625" w:rsidRPr="00461625" w:rsidRDefault="00461625" w:rsidP="001A2548">
      <w:pPr>
        <w:ind w:left="851"/>
        <w:contextualSpacing/>
        <w:jc w:val="both"/>
        <w:rPr>
          <w:rFonts w:ascii="Cambria" w:hAnsi="Cambria"/>
          <w:i/>
        </w:rPr>
      </w:pPr>
    </w:p>
    <w:p w14:paraId="599581C4" w14:textId="77777777" w:rsidR="00461625" w:rsidRPr="00461625" w:rsidRDefault="00461625" w:rsidP="001A2548">
      <w:pPr>
        <w:ind w:left="851"/>
        <w:contextualSpacing/>
        <w:jc w:val="both"/>
        <w:rPr>
          <w:rFonts w:ascii="Cambria" w:hAnsi="Cambria"/>
        </w:rPr>
      </w:pPr>
      <w:r w:rsidRPr="00461625">
        <w:rPr>
          <w:rFonts w:ascii="Cambria" w:hAnsi="Cambria"/>
        </w:rPr>
        <w:t>The aim of this project was to compare the exonucleolytic and endonucleolytic activities of each active site mutant to the WT, and to determine whether they had retained any nucleolytic activity at all.</w:t>
      </w:r>
    </w:p>
    <w:p w14:paraId="57A01FEE" w14:textId="77777777" w:rsidR="00461625" w:rsidRPr="00461625" w:rsidRDefault="00461625" w:rsidP="001A2548">
      <w:pPr>
        <w:ind w:left="851"/>
        <w:contextualSpacing/>
        <w:jc w:val="both"/>
        <w:rPr>
          <w:rFonts w:ascii="Cambria" w:hAnsi="Cambria"/>
          <w:b/>
        </w:rPr>
      </w:pPr>
    </w:p>
    <w:p w14:paraId="34F5E499" w14:textId="77777777" w:rsidR="00461625" w:rsidRPr="00461625" w:rsidRDefault="00461625" w:rsidP="001A2548">
      <w:pPr>
        <w:ind w:left="851"/>
        <w:contextualSpacing/>
        <w:jc w:val="both"/>
        <w:rPr>
          <w:rFonts w:ascii="Cambria" w:hAnsi="Cambria"/>
          <w:b/>
        </w:rPr>
      </w:pPr>
      <w:r w:rsidRPr="00461625">
        <w:rPr>
          <w:rFonts w:ascii="Cambria" w:hAnsi="Cambria"/>
          <w:b/>
        </w:rPr>
        <w:t xml:space="preserve">4.2 Quantification of </w:t>
      </w:r>
      <w:r w:rsidRPr="00B10A06">
        <w:rPr>
          <w:rFonts w:ascii="Cambria" w:hAnsi="Cambria"/>
          <w:b/>
          <w:i/>
        </w:rPr>
        <w:t>Sp</w:t>
      </w:r>
      <w:r w:rsidRPr="00461625">
        <w:rPr>
          <w:rFonts w:ascii="Cambria" w:hAnsi="Cambria"/>
          <w:b/>
        </w:rPr>
        <w:t>FEN by Bradford Assay</w:t>
      </w:r>
    </w:p>
    <w:p w14:paraId="584F9414" w14:textId="77777777" w:rsidR="00461625" w:rsidRPr="00461625" w:rsidRDefault="00461625" w:rsidP="001A2548">
      <w:pPr>
        <w:ind w:left="851"/>
        <w:contextualSpacing/>
        <w:jc w:val="both"/>
        <w:rPr>
          <w:rFonts w:ascii="Cambria" w:hAnsi="Cambria"/>
        </w:rPr>
      </w:pPr>
    </w:p>
    <w:p w14:paraId="7FF09C94" w14:textId="77777777" w:rsidR="00461625" w:rsidRPr="00461625" w:rsidRDefault="00461625" w:rsidP="001A2548">
      <w:pPr>
        <w:ind w:left="851"/>
        <w:contextualSpacing/>
        <w:jc w:val="both"/>
        <w:rPr>
          <w:rFonts w:ascii="Cambria" w:hAnsi="Cambria"/>
          <w:i/>
        </w:rPr>
      </w:pPr>
      <w:r w:rsidRPr="00461625">
        <w:rPr>
          <w:rFonts w:ascii="Cambria" w:hAnsi="Cambria"/>
          <w:i/>
        </w:rPr>
        <w:t xml:space="preserve">4.2.1 Bradford assay </w:t>
      </w:r>
    </w:p>
    <w:p w14:paraId="4CB3C763" w14:textId="77777777" w:rsidR="00461625" w:rsidRPr="00461625" w:rsidRDefault="00461625" w:rsidP="001A2548">
      <w:pPr>
        <w:ind w:left="851"/>
        <w:contextualSpacing/>
        <w:jc w:val="both"/>
        <w:rPr>
          <w:rFonts w:ascii="Cambria" w:hAnsi="Cambria"/>
          <w:i/>
        </w:rPr>
      </w:pPr>
    </w:p>
    <w:p w14:paraId="27F4F0EA" w14:textId="77777777" w:rsidR="00461625" w:rsidRPr="00461625" w:rsidRDefault="00461625" w:rsidP="001A2548">
      <w:pPr>
        <w:ind w:left="851"/>
        <w:contextualSpacing/>
        <w:jc w:val="both"/>
        <w:rPr>
          <w:rFonts w:ascii="Cambria" w:hAnsi="Cambria"/>
        </w:rPr>
      </w:pPr>
      <w:r w:rsidRPr="00461625">
        <w:rPr>
          <w:rFonts w:ascii="Cambria" w:hAnsi="Cambria"/>
        </w:rPr>
        <w:t xml:space="preserve">The </w:t>
      </w:r>
      <w:r w:rsidRPr="00461625">
        <w:rPr>
          <w:rFonts w:ascii="Cambria" w:hAnsi="Cambria"/>
          <w:i/>
        </w:rPr>
        <w:t>Sp</w:t>
      </w:r>
      <w:r w:rsidRPr="00461625">
        <w:rPr>
          <w:rFonts w:ascii="Cambria" w:hAnsi="Cambria"/>
        </w:rPr>
        <w:t xml:space="preserve">FEN protein was identified to contain 8 arginines, 17 phenylalanines, and 10 tyrosines. However, it does not contain any tryptophans.  A 10% error or more has previously been estimated when using the extinction coefficient and absorbance at 280 nm to calculate protein concentration if the protein does not have any tryptophan residues (Gasteiger </w:t>
      </w:r>
      <w:r w:rsidRPr="00461625">
        <w:rPr>
          <w:rFonts w:ascii="Cambria" w:hAnsi="Cambria"/>
          <w:i/>
        </w:rPr>
        <w:t>et al</w:t>
      </w:r>
      <w:r w:rsidRPr="00461625">
        <w:rPr>
          <w:rFonts w:ascii="Cambria" w:hAnsi="Cambria"/>
        </w:rPr>
        <w:t>, 2005).  Therefore, in that respect, the Bradford assay was selected as the method for use instead.</w:t>
      </w:r>
    </w:p>
    <w:p w14:paraId="7ACB1393" w14:textId="77777777" w:rsidR="00461625" w:rsidRPr="00461625" w:rsidRDefault="00461625" w:rsidP="001A2548">
      <w:pPr>
        <w:ind w:left="851"/>
        <w:contextualSpacing/>
        <w:jc w:val="both"/>
        <w:rPr>
          <w:rFonts w:ascii="Cambria" w:hAnsi="Cambria"/>
        </w:rPr>
      </w:pPr>
    </w:p>
    <w:p w14:paraId="5BBAF50C" w14:textId="77777777" w:rsidR="00461625" w:rsidRPr="00461625" w:rsidRDefault="00461625" w:rsidP="001A2548">
      <w:pPr>
        <w:ind w:left="851"/>
        <w:contextualSpacing/>
        <w:jc w:val="both"/>
        <w:rPr>
          <w:rFonts w:ascii="Cambria" w:hAnsi="Cambria"/>
        </w:rPr>
      </w:pPr>
      <w:r w:rsidRPr="00461625">
        <w:rPr>
          <w:rFonts w:ascii="Cambria" w:hAnsi="Cambria"/>
        </w:rPr>
        <w:t xml:space="preserve">The Bradford assay was used as a quick and simple method to estimate the concentration and amount of each protein after purification. The method depends on the binding of aromatic residues (phenylalaine, tyrosine, and tryptophan) and arginine to the Coomassie Brilliant Blue G-250 dye. This interaction causes a shift in the dye from 470 nm (red) to a stable 595 nm (blue), which is measured (Bio-Rad, 2017). </w:t>
      </w:r>
    </w:p>
    <w:p w14:paraId="2E57B6EF" w14:textId="77777777" w:rsidR="00461625" w:rsidRPr="00461625" w:rsidRDefault="00461625" w:rsidP="001A2548">
      <w:pPr>
        <w:ind w:left="851"/>
        <w:contextualSpacing/>
        <w:jc w:val="both"/>
        <w:rPr>
          <w:rFonts w:ascii="Cambria" w:hAnsi="Cambria"/>
          <w:i/>
        </w:rPr>
      </w:pPr>
    </w:p>
    <w:p w14:paraId="7611C60A" w14:textId="77777777" w:rsidR="00461625" w:rsidRPr="00461625" w:rsidRDefault="00461625" w:rsidP="001A2548">
      <w:pPr>
        <w:ind w:left="851"/>
        <w:contextualSpacing/>
        <w:jc w:val="both"/>
        <w:rPr>
          <w:rFonts w:ascii="Cambria" w:hAnsi="Cambria"/>
          <w:i/>
        </w:rPr>
      </w:pPr>
      <w:r w:rsidRPr="00461625">
        <w:rPr>
          <w:rFonts w:ascii="Cambria" w:hAnsi="Cambria"/>
          <w:i/>
        </w:rPr>
        <w:lastRenderedPageBreak/>
        <w:t>4.2.2 Determining the final amount and concentration of purified SpFEN</w:t>
      </w:r>
    </w:p>
    <w:p w14:paraId="22E757F5" w14:textId="77777777" w:rsidR="00461625" w:rsidRPr="00461625" w:rsidRDefault="00461625" w:rsidP="001A2548">
      <w:pPr>
        <w:ind w:left="851"/>
        <w:contextualSpacing/>
        <w:jc w:val="both"/>
        <w:rPr>
          <w:rFonts w:ascii="Cambria" w:hAnsi="Cambria"/>
          <w:i/>
        </w:rPr>
      </w:pPr>
    </w:p>
    <w:p w14:paraId="20262241" w14:textId="77777777" w:rsidR="00461625" w:rsidRPr="00A8716C" w:rsidRDefault="00461625" w:rsidP="001A2548">
      <w:pPr>
        <w:ind w:left="851"/>
        <w:contextualSpacing/>
        <w:jc w:val="both"/>
        <w:rPr>
          <w:rFonts w:ascii="Cambria" w:hAnsi="Cambria"/>
        </w:rPr>
      </w:pPr>
      <w:r w:rsidRPr="00461625">
        <w:rPr>
          <w:rFonts w:ascii="Cambria" w:hAnsi="Cambria"/>
        </w:rPr>
        <w:t xml:space="preserve">The concentration of the final purified WT </w:t>
      </w:r>
      <w:r w:rsidRPr="00461625">
        <w:rPr>
          <w:rFonts w:ascii="Cambria" w:hAnsi="Cambria"/>
          <w:i/>
        </w:rPr>
        <w:t>Sp</w:t>
      </w:r>
      <w:r w:rsidRPr="00461625">
        <w:rPr>
          <w:rFonts w:ascii="Cambria" w:hAnsi="Cambria"/>
        </w:rPr>
        <w:t xml:space="preserve">FEN protein was quantified (Bradford, 1976) using the Bradford assay (Section 2.4.1). The final purified concentration of </w:t>
      </w:r>
      <w:r w:rsidRPr="00461625">
        <w:rPr>
          <w:rFonts w:ascii="Cambria" w:hAnsi="Cambria"/>
          <w:i/>
        </w:rPr>
        <w:t>Sp</w:t>
      </w:r>
      <w:r w:rsidRPr="00461625">
        <w:rPr>
          <w:rFonts w:ascii="Cambria" w:hAnsi="Cambria"/>
        </w:rPr>
        <w:t>FEN was determined at 1000 μg.mL</w:t>
      </w:r>
      <w:r w:rsidRPr="00461625">
        <w:rPr>
          <w:rFonts w:ascii="Cambria" w:hAnsi="Cambria"/>
          <w:vertAlign w:val="superscript"/>
        </w:rPr>
        <w:t>-1</w:t>
      </w:r>
      <w:r w:rsidRPr="00461625">
        <w:rPr>
          <w:rFonts w:ascii="Cambria" w:hAnsi="Cambria"/>
        </w:rPr>
        <w:t xml:space="preserve">, with a total volume of around 1 mL of protein sample. This equates to ~ 1 mg of WT </w:t>
      </w:r>
      <w:r w:rsidRPr="00461625">
        <w:rPr>
          <w:rFonts w:ascii="Cambria" w:hAnsi="Cambria"/>
          <w:i/>
        </w:rPr>
        <w:t>Sp</w:t>
      </w:r>
      <w:r w:rsidRPr="00461625">
        <w:rPr>
          <w:rFonts w:ascii="Cambria" w:hAnsi="Cambria"/>
        </w:rPr>
        <w:t>FEN protein purified</w:t>
      </w:r>
      <w:r w:rsidRPr="00461625">
        <w:rPr>
          <w:rFonts w:ascii="Cambria" w:hAnsi="Cambria"/>
          <w:i/>
        </w:rPr>
        <w:t xml:space="preserve"> </w:t>
      </w:r>
      <w:r w:rsidRPr="00461625">
        <w:rPr>
          <w:rFonts w:ascii="Cambria" w:hAnsi="Cambria"/>
        </w:rPr>
        <w:t xml:space="preserve">from 5 g of cell paste. </w:t>
      </w:r>
      <w:r w:rsidRPr="00A8716C">
        <w:rPr>
          <w:rFonts w:ascii="Cambria" w:hAnsi="Cambria"/>
        </w:rPr>
        <w:t xml:space="preserve">The same method was used to determine amount of each of the </w:t>
      </w:r>
      <w:r w:rsidRPr="00A8716C">
        <w:rPr>
          <w:rFonts w:ascii="Cambria" w:hAnsi="Cambria"/>
          <w:i/>
        </w:rPr>
        <w:t>Sp</w:t>
      </w:r>
      <w:r w:rsidRPr="00A8716C">
        <w:rPr>
          <w:rFonts w:ascii="Cambria" w:hAnsi="Cambria"/>
        </w:rPr>
        <w:t>FEN</w:t>
      </w:r>
      <w:r w:rsidRPr="00A8716C">
        <w:rPr>
          <w:rFonts w:ascii="Cambria" w:hAnsi="Cambria"/>
          <w:i/>
        </w:rPr>
        <w:t xml:space="preserve"> </w:t>
      </w:r>
      <w:r w:rsidRPr="00A8716C">
        <w:rPr>
          <w:rFonts w:ascii="Cambria" w:hAnsi="Cambria"/>
        </w:rPr>
        <w:t>active-site mutants purified (Table 4.1).</w:t>
      </w:r>
    </w:p>
    <w:p w14:paraId="5F741FEA" w14:textId="77777777" w:rsidR="00A8716C" w:rsidRPr="00A8716C" w:rsidRDefault="00A8716C" w:rsidP="001A2548">
      <w:pPr>
        <w:ind w:left="851"/>
        <w:contextualSpacing/>
        <w:jc w:val="both"/>
        <w:rPr>
          <w:rFonts w:ascii="Cambria" w:hAnsi="Cambria"/>
        </w:rPr>
      </w:pPr>
    </w:p>
    <w:p w14:paraId="5BAD58B1" w14:textId="77777777" w:rsidR="00A8716C" w:rsidRPr="00A8716C" w:rsidRDefault="00A8716C" w:rsidP="001A2548">
      <w:pPr>
        <w:pBdr>
          <w:top w:val="single" w:sz="12" w:space="1" w:color="auto"/>
          <w:bottom w:val="single" w:sz="12" w:space="1" w:color="auto"/>
        </w:pBdr>
        <w:ind w:left="851"/>
        <w:contextualSpacing/>
        <w:jc w:val="both"/>
        <w:rPr>
          <w:rFonts w:ascii="Cambria" w:hAnsi="Cambria"/>
        </w:rPr>
      </w:pPr>
      <w:r w:rsidRPr="00A8716C">
        <w:rPr>
          <w:rFonts w:ascii="Cambria" w:hAnsi="Cambria"/>
          <w:b/>
        </w:rPr>
        <w:t>Table 4.1:</w:t>
      </w:r>
      <w:r w:rsidRPr="00A8716C">
        <w:rPr>
          <w:rFonts w:ascii="Cambria" w:hAnsi="Cambria"/>
        </w:rPr>
        <w:t xml:space="preserve"> Estimates of the amount of WT and mutant </w:t>
      </w:r>
      <w:r w:rsidRPr="00A8716C">
        <w:rPr>
          <w:rFonts w:ascii="Cambria" w:hAnsi="Cambria"/>
          <w:i/>
        </w:rPr>
        <w:t>Sp</w:t>
      </w:r>
      <w:r w:rsidRPr="00A8716C">
        <w:rPr>
          <w:rFonts w:ascii="Cambria" w:hAnsi="Cambria"/>
        </w:rPr>
        <w:t>FEN proteins purified each time from 5 g of cells.</w:t>
      </w:r>
    </w:p>
    <w:p w14:paraId="24306AB9" w14:textId="77777777" w:rsidR="00A8716C" w:rsidRPr="00A8716C" w:rsidRDefault="00A8716C" w:rsidP="001A2548">
      <w:pPr>
        <w:ind w:left="851"/>
        <w:contextualSpacing/>
        <w:jc w:val="both"/>
        <w:rPr>
          <w:rFonts w:ascii="Cambria" w:hAnsi="Cambria"/>
          <w:b/>
        </w:rPr>
      </w:pPr>
      <w:r w:rsidRPr="00A8716C">
        <w:rPr>
          <w:rFonts w:ascii="Cambria" w:hAnsi="Cambria"/>
          <w:b/>
          <w:i/>
        </w:rPr>
        <w:t>Sp</w:t>
      </w:r>
      <w:r w:rsidRPr="00A8716C">
        <w:rPr>
          <w:rFonts w:ascii="Cambria" w:hAnsi="Cambria"/>
          <w:b/>
        </w:rPr>
        <w:t>FEN protein</w:t>
      </w:r>
      <w:r w:rsidRPr="00A8716C">
        <w:rPr>
          <w:rFonts w:ascii="Cambria" w:hAnsi="Cambria"/>
          <w:b/>
        </w:rPr>
        <w:tab/>
        <w:t>Estimates of amount of protein purified (mg)</w:t>
      </w:r>
    </w:p>
    <w:p w14:paraId="707B0EAD" w14:textId="77777777" w:rsidR="00A8716C" w:rsidRPr="00A8716C" w:rsidRDefault="00A8716C" w:rsidP="001A2548">
      <w:pPr>
        <w:ind w:left="851"/>
        <w:contextualSpacing/>
        <w:jc w:val="both"/>
        <w:rPr>
          <w:rFonts w:ascii="Cambria" w:hAnsi="Cambria"/>
        </w:rPr>
      </w:pPr>
      <w:r w:rsidRPr="00A8716C">
        <w:rPr>
          <w:rFonts w:ascii="Cambria" w:hAnsi="Cambria"/>
        </w:rPr>
        <w:t>WT</w:t>
      </w:r>
      <w:r w:rsidRPr="00A8716C">
        <w:rPr>
          <w:rFonts w:ascii="Cambria" w:hAnsi="Cambria"/>
        </w:rPr>
        <w:tab/>
      </w:r>
      <w:r w:rsidRPr="00A8716C">
        <w:rPr>
          <w:rFonts w:ascii="Cambria" w:hAnsi="Cambria"/>
        </w:rPr>
        <w:tab/>
      </w:r>
      <w:r w:rsidRPr="00A8716C">
        <w:rPr>
          <w:rFonts w:ascii="Cambria" w:hAnsi="Cambria"/>
        </w:rPr>
        <w:tab/>
        <w:t xml:space="preserve">1 - 2 </w:t>
      </w:r>
    </w:p>
    <w:p w14:paraId="3BEEEA06" w14:textId="0512F268" w:rsidR="00A8716C" w:rsidRPr="00A8716C" w:rsidRDefault="00A8716C" w:rsidP="001A2548">
      <w:pPr>
        <w:ind w:left="851"/>
        <w:contextualSpacing/>
        <w:jc w:val="both"/>
        <w:rPr>
          <w:rFonts w:ascii="Cambria" w:hAnsi="Cambria"/>
        </w:rPr>
      </w:pPr>
      <w:r>
        <w:rPr>
          <w:rFonts w:ascii="Cambria" w:hAnsi="Cambria"/>
        </w:rPr>
        <w:t>D139K</w:t>
      </w:r>
      <w:r>
        <w:rPr>
          <w:rFonts w:ascii="Cambria" w:hAnsi="Cambria"/>
        </w:rPr>
        <w:tab/>
      </w:r>
      <w:r>
        <w:rPr>
          <w:rFonts w:ascii="Cambria" w:hAnsi="Cambria"/>
        </w:rPr>
        <w:tab/>
      </w:r>
      <w:r w:rsidRPr="00A8716C">
        <w:rPr>
          <w:rFonts w:ascii="Cambria" w:hAnsi="Cambria"/>
        </w:rPr>
        <w:t xml:space="preserve">1 – 2 </w:t>
      </w:r>
    </w:p>
    <w:p w14:paraId="5794C6AA" w14:textId="2C0E100C" w:rsidR="00A8716C" w:rsidRPr="00A8716C" w:rsidRDefault="00A8716C" w:rsidP="001A2548">
      <w:pPr>
        <w:ind w:left="851"/>
        <w:contextualSpacing/>
        <w:jc w:val="both"/>
        <w:rPr>
          <w:rFonts w:ascii="Cambria" w:hAnsi="Cambria"/>
        </w:rPr>
      </w:pPr>
      <w:r>
        <w:rPr>
          <w:rFonts w:ascii="Cambria" w:hAnsi="Cambria"/>
        </w:rPr>
        <w:t>D141K</w:t>
      </w:r>
      <w:r>
        <w:rPr>
          <w:rFonts w:ascii="Cambria" w:hAnsi="Cambria"/>
        </w:rPr>
        <w:tab/>
      </w:r>
      <w:r>
        <w:rPr>
          <w:rFonts w:ascii="Cambria" w:hAnsi="Cambria"/>
        </w:rPr>
        <w:tab/>
      </w:r>
      <w:r w:rsidRPr="00A8716C">
        <w:rPr>
          <w:rFonts w:ascii="Cambria" w:hAnsi="Cambria"/>
        </w:rPr>
        <w:t xml:space="preserve">8 – 10 </w:t>
      </w:r>
    </w:p>
    <w:p w14:paraId="01964379" w14:textId="057ACD7A" w:rsidR="00A8716C" w:rsidRPr="00A8716C" w:rsidRDefault="00A8716C" w:rsidP="001A2548">
      <w:pPr>
        <w:ind w:left="851"/>
        <w:contextualSpacing/>
        <w:jc w:val="both"/>
        <w:rPr>
          <w:rFonts w:ascii="Cambria" w:hAnsi="Cambria"/>
        </w:rPr>
      </w:pPr>
      <w:r>
        <w:rPr>
          <w:rFonts w:ascii="Cambria" w:hAnsi="Cambria"/>
        </w:rPr>
        <w:t>D190K</w:t>
      </w:r>
      <w:r>
        <w:rPr>
          <w:rFonts w:ascii="Cambria" w:hAnsi="Cambria"/>
        </w:rPr>
        <w:tab/>
      </w:r>
      <w:r>
        <w:rPr>
          <w:rFonts w:ascii="Cambria" w:hAnsi="Cambria"/>
        </w:rPr>
        <w:tab/>
      </w:r>
      <w:r w:rsidRPr="00A8716C">
        <w:rPr>
          <w:rFonts w:ascii="Cambria" w:hAnsi="Cambria"/>
        </w:rPr>
        <w:t xml:space="preserve">1 – 2 </w:t>
      </w:r>
    </w:p>
    <w:p w14:paraId="7CA73904" w14:textId="7AC2AD23" w:rsidR="00A8716C" w:rsidRPr="00A8716C" w:rsidRDefault="00A8716C" w:rsidP="001A2548">
      <w:pPr>
        <w:pBdr>
          <w:bottom w:val="single" w:sz="12" w:space="1" w:color="auto"/>
        </w:pBdr>
        <w:ind w:left="851"/>
        <w:contextualSpacing/>
        <w:jc w:val="both"/>
        <w:rPr>
          <w:rFonts w:ascii="Cambria" w:hAnsi="Cambria"/>
        </w:rPr>
      </w:pPr>
      <w:r>
        <w:rPr>
          <w:rFonts w:ascii="Cambria" w:hAnsi="Cambria"/>
        </w:rPr>
        <w:t>D193K</w:t>
      </w:r>
      <w:r>
        <w:rPr>
          <w:rFonts w:ascii="Cambria" w:hAnsi="Cambria"/>
        </w:rPr>
        <w:tab/>
      </w:r>
      <w:r>
        <w:rPr>
          <w:rFonts w:ascii="Cambria" w:hAnsi="Cambria"/>
        </w:rPr>
        <w:tab/>
      </w:r>
      <w:r w:rsidRPr="00A8716C">
        <w:rPr>
          <w:rFonts w:ascii="Cambria" w:hAnsi="Cambria"/>
        </w:rPr>
        <w:t xml:space="preserve">20 </w:t>
      </w:r>
    </w:p>
    <w:p w14:paraId="36435A45" w14:textId="77777777" w:rsidR="00A8716C" w:rsidRPr="00A8716C" w:rsidRDefault="00A8716C" w:rsidP="001A2548">
      <w:pPr>
        <w:ind w:left="851"/>
        <w:contextualSpacing/>
        <w:jc w:val="both"/>
        <w:rPr>
          <w:rFonts w:ascii="Cambria" w:hAnsi="Cambria"/>
        </w:rPr>
      </w:pPr>
    </w:p>
    <w:p w14:paraId="50EAEC32" w14:textId="77777777" w:rsidR="00A8716C" w:rsidRDefault="00A8716C" w:rsidP="001A2548">
      <w:pPr>
        <w:ind w:left="851"/>
        <w:contextualSpacing/>
        <w:jc w:val="both"/>
        <w:rPr>
          <w:rFonts w:ascii="Cambria" w:hAnsi="Cambria"/>
        </w:rPr>
      </w:pPr>
      <w:r w:rsidRPr="00A8716C">
        <w:rPr>
          <w:rFonts w:ascii="Cambria" w:hAnsi="Cambria"/>
        </w:rPr>
        <w:t>The amount of each purified protein was suitable for carrying out the kinetic experiments and for determining their exo- and endonucleolytic functions. The proteins were stored at -20°C (50% glycerol) at a concentration of approximately 1 mg.mL</w:t>
      </w:r>
      <w:r w:rsidRPr="00A8716C">
        <w:rPr>
          <w:rFonts w:ascii="Cambria" w:hAnsi="Cambria"/>
          <w:vertAlign w:val="superscript"/>
        </w:rPr>
        <w:t>-1</w:t>
      </w:r>
      <w:r w:rsidRPr="00A8716C">
        <w:rPr>
          <w:rFonts w:ascii="Cambria" w:hAnsi="Cambria"/>
        </w:rPr>
        <w:t xml:space="preserve"> or higher if feasible.</w:t>
      </w:r>
    </w:p>
    <w:p w14:paraId="45C02030" w14:textId="77777777" w:rsidR="00A8716C" w:rsidRPr="00A8716C" w:rsidRDefault="00A8716C" w:rsidP="001A2548">
      <w:pPr>
        <w:ind w:left="851"/>
        <w:contextualSpacing/>
        <w:jc w:val="both"/>
        <w:rPr>
          <w:rFonts w:ascii="Cambria" w:hAnsi="Cambria"/>
        </w:rPr>
      </w:pPr>
    </w:p>
    <w:p w14:paraId="16B2EB30" w14:textId="77777777" w:rsidR="00A8716C" w:rsidRPr="00A8716C" w:rsidRDefault="00A8716C" w:rsidP="001A2548">
      <w:pPr>
        <w:ind w:left="851"/>
        <w:contextualSpacing/>
        <w:jc w:val="both"/>
        <w:rPr>
          <w:rFonts w:ascii="Cambria" w:hAnsi="Cambria"/>
          <w:b/>
        </w:rPr>
      </w:pPr>
      <w:r w:rsidRPr="00A8716C">
        <w:rPr>
          <w:rFonts w:ascii="Cambria" w:hAnsi="Cambria"/>
          <w:b/>
        </w:rPr>
        <w:t xml:space="preserve">4.3 UV exonuclease assay for WT </w:t>
      </w:r>
      <w:r w:rsidRPr="00B10A06">
        <w:rPr>
          <w:rFonts w:ascii="Cambria" w:hAnsi="Cambria"/>
          <w:b/>
          <w:i/>
        </w:rPr>
        <w:t>Sp</w:t>
      </w:r>
      <w:r w:rsidRPr="00A8716C">
        <w:rPr>
          <w:rFonts w:ascii="Cambria" w:hAnsi="Cambria"/>
          <w:b/>
        </w:rPr>
        <w:t>FEN</w:t>
      </w:r>
    </w:p>
    <w:p w14:paraId="68F55F8F" w14:textId="77777777" w:rsidR="00A8716C" w:rsidRPr="00A8716C" w:rsidRDefault="00A8716C" w:rsidP="001A2548">
      <w:pPr>
        <w:ind w:left="851"/>
        <w:contextualSpacing/>
        <w:jc w:val="both"/>
        <w:rPr>
          <w:rFonts w:ascii="Cambria" w:hAnsi="Cambria"/>
          <w:i/>
        </w:rPr>
      </w:pPr>
    </w:p>
    <w:p w14:paraId="285FE9F6" w14:textId="77777777" w:rsidR="00A8716C" w:rsidRPr="00A8716C" w:rsidRDefault="00A8716C" w:rsidP="001A2548">
      <w:pPr>
        <w:ind w:left="851"/>
        <w:contextualSpacing/>
        <w:jc w:val="both"/>
        <w:rPr>
          <w:rFonts w:ascii="Cambria" w:hAnsi="Cambria"/>
          <w:i/>
        </w:rPr>
      </w:pPr>
      <w:r w:rsidRPr="00A8716C">
        <w:rPr>
          <w:rFonts w:ascii="Cambria" w:hAnsi="Cambria"/>
          <w:i/>
        </w:rPr>
        <w:t xml:space="preserve">4.3.1 Optimization of the reaction rate  </w:t>
      </w:r>
    </w:p>
    <w:p w14:paraId="029F4342" w14:textId="77777777" w:rsidR="00A8716C" w:rsidRPr="00A8716C" w:rsidRDefault="00A8716C" w:rsidP="001A2548">
      <w:pPr>
        <w:ind w:left="851"/>
        <w:contextualSpacing/>
        <w:jc w:val="both"/>
        <w:rPr>
          <w:rFonts w:ascii="Cambria" w:hAnsi="Cambria"/>
          <w:i/>
        </w:rPr>
      </w:pPr>
    </w:p>
    <w:p w14:paraId="32E3F9FE" w14:textId="77777777" w:rsidR="00A8716C" w:rsidRPr="00A8716C" w:rsidRDefault="00A8716C" w:rsidP="001A2548">
      <w:pPr>
        <w:ind w:left="851"/>
        <w:contextualSpacing/>
        <w:jc w:val="both"/>
        <w:rPr>
          <w:rFonts w:ascii="Cambria" w:hAnsi="Cambria"/>
        </w:rPr>
      </w:pPr>
      <w:r w:rsidRPr="00A8716C">
        <w:rPr>
          <w:rFonts w:ascii="Cambria" w:hAnsi="Cambria"/>
        </w:rPr>
        <w:t xml:space="preserve">To determine the exonuclease activity of the WT, a UV assay was used as described by Sayers &amp; Eckstein, 1991. The purified </w:t>
      </w:r>
      <w:r w:rsidRPr="00A8716C">
        <w:rPr>
          <w:rFonts w:ascii="Cambria" w:hAnsi="Cambria"/>
          <w:i/>
        </w:rPr>
        <w:t>Sp</w:t>
      </w:r>
      <w:r w:rsidRPr="00A8716C">
        <w:rPr>
          <w:rFonts w:ascii="Cambria" w:hAnsi="Cambria"/>
        </w:rPr>
        <w:t>FEN was incubated in a reaction with high molecular weight DNA, and the amount of free nucleotides in the sample was measured over time (A</w:t>
      </w:r>
      <w:r w:rsidRPr="00A8716C">
        <w:rPr>
          <w:rFonts w:ascii="Cambria" w:hAnsi="Cambria"/>
          <w:vertAlign w:val="subscript"/>
        </w:rPr>
        <w:t>260</w:t>
      </w:r>
      <w:r w:rsidRPr="00A8716C">
        <w:rPr>
          <w:rFonts w:ascii="Cambria" w:hAnsi="Cambria"/>
        </w:rPr>
        <w:t>). From this, the rate (U) and the specific activity (U.mg</w:t>
      </w:r>
      <w:r w:rsidRPr="00A8716C">
        <w:rPr>
          <w:rFonts w:ascii="Cambria" w:hAnsi="Cambria"/>
          <w:vertAlign w:val="superscript"/>
        </w:rPr>
        <w:t>-1</w:t>
      </w:r>
      <w:r w:rsidRPr="00A8716C">
        <w:rPr>
          <w:rFonts w:ascii="Cambria" w:hAnsi="Cambria"/>
        </w:rPr>
        <w:t xml:space="preserve">) of the enzyme was </w:t>
      </w:r>
      <w:proofErr w:type="gramStart"/>
      <w:r w:rsidRPr="00A8716C">
        <w:rPr>
          <w:rFonts w:ascii="Cambria" w:hAnsi="Cambria"/>
        </w:rPr>
        <w:t>be</w:t>
      </w:r>
      <w:proofErr w:type="gramEnd"/>
      <w:r w:rsidRPr="00A8716C">
        <w:rPr>
          <w:rFonts w:ascii="Cambria" w:hAnsi="Cambria"/>
        </w:rPr>
        <w:t xml:space="preserve"> calculated assuming an A</w:t>
      </w:r>
      <w:r w:rsidRPr="00A8716C">
        <w:rPr>
          <w:rFonts w:ascii="Cambria" w:hAnsi="Cambria"/>
          <w:vertAlign w:val="subscript"/>
        </w:rPr>
        <w:t>260</w:t>
      </w:r>
      <w:r w:rsidRPr="00A8716C">
        <w:rPr>
          <w:rFonts w:ascii="Cambria" w:hAnsi="Cambria"/>
        </w:rPr>
        <w:t xml:space="preserve"> of 1.2 corresponded to 100 nm of free nucleotides in solution. One unit of enzyme is defined as the amount of enzyme required to release 1 nmole of nucleotides in 30 minutes at 37°C.</w:t>
      </w:r>
    </w:p>
    <w:p w14:paraId="6EFA55E5" w14:textId="77777777" w:rsidR="00A8716C" w:rsidRPr="00A8716C" w:rsidRDefault="00A8716C" w:rsidP="001A2548">
      <w:pPr>
        <w:ind w:left="851"/>
        <w:contextualSpacing/>
        <w:jc w:val="both"/>
        <w:rPr>
          <w:rFonts w:ascii="Cambria" w:hAnsi="Cambria"/>
        </w:rPr>
      </w:pPr>
    </w:p>
    <w:p w14:paraId="14BE341F" w14:textId="77777777" w:rsidR="00A8716C" w:rsidRPr="00A8716C" w:rsidRDefault="00A8716C" w:rsidP="001A2548">
      <w:pPr>
        <w:ind w:left="851"/>
        <w:contextualSpacing/>
        <w:jc w:val="both"/>
        <w:rPr>
          <w:rFonts w:ascii="Cambria" w:hAnsi="Cambria"/>
        </w:rPr>
      </w:pPr>
      <w:r w:rsidRPr="00A8716C">
        <w:rPr>
          <w:rFonts w:ascii="Cambria" w:hAnsi="Cambria"/>
        </w:rPr>
        <w:t xml:space="preserve">Preliminary experiments were set up, which involved taking samples over a time period of 120 minutes, at time points of 0, 15, 30, 60, 90, and 120 minutes. Five μg in a </w:t>
      </w:r>
      <w:proofErr w:type="gramStart"/>
      <w:r w:rsidRPr="00A8716C">
        <w:rPr>
          <w:rFonts w:ascii="Cambria" w:hAnsi="Cambria"/>
        </w:rPr>
        <w:t>5 μL</w:t>
      </w:r>
      <w:proofErr w:type="gramEnd"/>
      <w:r w:rsidRPr="00A8716C">
        <w:rPr>
          <w:rFonts w:ascii="Cambria" w:hAnsi="Cambria"/>
        </w:rPr>
        <w:t xml:space="preserve"> volume of the purified </w:t>
      </w:r>
      <w:r w:rsidRPr="00A8716C">
        <w:rPr>
          <w:rFonts w:ascii="Cambria" w:hAnsi="Cambria"/>
          <w:i/>
        </w:rPr>
        <w:t>Sp</w:t>
      </w:r>
      <w:r w:rsidRPr="00A8716C">
        <w:rPr>
          <w:rFonts w:ascii="Cambria" w:hAnsi="Cambria"/>
        </w:rPr>
        <w:t>FEN protein was added to the 600 μL reaction. As a negative control, water was added to the reaction instead of protein (Figure 4.2A).</w:t>
      </w:r>
    </w:p>
    <w:p w14:paraId="079A9E80" w14:textId="0D98E32B" w:rsidR="003F5B7D" w:rsidRDefault="003F5B7D" w:rsidP="001A2548">
      <w:pPr>
        <w:ind w:left="851"/>
        <w:jc w:val="both"/>
        <w:rPr>
          <w:rFonts w:ascii="Cambria" w:hAnsi="Cambria" w:cstheme="majorBidi"/>
        </w:rPr>
      </w:pPr>
      <w:r>
        <w:rPr>
          <w:rFonts w:ascii="Cambria" w:hAnsi="Cambria" w:cstheme="majorBidi"/>
        </w:rPr>
        <w:br w:type="page"/>
      </w:r>
    </w:p>
    <w:p w14:paraId="3D4F949B" w14:textId="433FCFC3" w:rsidR="003F5B7D" w:rsidRDefault="003F5B7D" w:rsidP="001A2548">
      <w:pPr>
        <w:tabs>
          <w:tab w:val="left" w:pos="1080"/>
        </w:tabs>
        <w:ind w:left="851"/>
        <w:jc w:val="both"/>
        <w:rPr>
          <w:rFonts w:ascii="Cambria" w:hAnsi="Cambria" w:cstheme="majorBidi"/>
        </w:rPr>
      </w:pPr>
      <w:r>
        <w:rPr>
          <w:b/>
          <w:noProof/>
          <w:lang w:val="en-US" w:eastAsia="en-US"/>
        </w:rPr>
        <w:lastRenderedPageBreak/>
        <mc:AlternateContent>
          <mc:Choice Requires="wpg">
            <w:drawing>
              <wp:anchor distT="0" distB="0" distL="114300" distR="114300" simplePos="0" relativeHeight="251703296" behindDoc="0" locked="0" layoutInCell="1" allowOverlap="1" wp14:anchorId="2195EF12" wp14:editId="62797C3F">
                <wp:simplePos x="0" y="0"/>
                <wp:positionH relativeFrom="column">
                  <wp:posOffset>457200</wp:posOffset>
                </wp:positionH>
                <wp:positionV relativeFrom="paragraph">
                  <wp:posOffset>0</wp:posOffset>
                </wp:positionV>
                <wp:extent cx="5061585" cy="2171700"/>
                <wp:effectExtent l="0" t="0" r="0" b="12700"/>
                <wp:wrapThrough wrapText="bothSides">
                  <wp:wrapPolygon edited="0">
                    <wp:start x="108" y="0"/>
                    <wp:lineTo x="108" y="2526"/>
                    <wp:lineTo x="759" y="4295"/>
                    <wp:lineTo x="1518" y="4295"/>
                    <wp:lineTo x="650" y="6316"/>
                    <wp:lineTo x="434" y="7074"/>
                    <wp:lineTo x="434" y="10358"/>
                    <wp:lineTo x="976" y="12379"/>
                    <wp:lineTo x="1409" y="12379"/>
                    <wp:lineTo x="1409" y="15411"/>
                    <wp:lineTo x="1734" y="16421"/>
                    <wp:lineTo x="2710" y="16421"/>
                    <wp:lineTo x="2710" y="18189"/>
                    <wp:lineTo x="4119" y="20463"/>
                    <wp:lineTo x="5311" y="20968"/>
                    <wp:lineTo x="17234" y="21474"/>
                    <wp:lineTo x="18752" y="21474"/>
                    <wp:lineTo x="18752" y="20463"/>
                    <wp:lineTo x="20703" y="19453"/>
                    <wp:lineTo x="21462" y="18442"/>
                    <wp:lineTo x="21462" y="13895"/>
                    <wp:lineTo x="20595" y="13389"/>
                    <wp:lineTo x="14633" y="12379"/>
                    <wp:lineTo x="16801" y="8337"/>
                    <wp:lineTo x="21462" y="3537"/>
                    <wp:lineTo x="21137" y="2779"/>
                    <wp:lineTo x="14850" y="0"/>
                    <wp:lineTo x="108" y="0"/>
                  </wp:wrapPolygon>
                </wp:wrapThrough>
                <wp:docPr id="79" name="Group 79"/>
                <wp:cNvGraphicFramePr/>
                <a:graphic xmlns:a="http://schemas.openxmlformats.org/drawingml/2006/main">
                  <a:graphicData uri="http://schemas.microsoft.com/office/word/2010/wordprocessingGroup">
                    <wpg:wgp>
                      <wpg:cNvGrpSpPr/>
                      <wpg:grpSpPr>
                        <a:xfrm>
                          <a:off x="0" y="0"/>
                          <a:ext cx="5061585" cy="2171700"/>
                          <a:chOff x="0" y="0"/>
                          <a:chExt cx="5061585" cy="2171700"/>
                        </a:xfrm>
                      </wpg:grpSpPr>
                      <wpg:grpSp>
                        <wpg:cNvPr id="77" name="Group 77"/>
                        <wpg:cNvGrpSpPr/>
                        <wpg:grpSpPr>
                          <a:xfrm>
                            <a:off x="114300" y="114300"/>
                            <a:ext cx="4947285" cy="2057400"/>
                            <a:chOff x="0" y="0"/>
                            <a:chExt cx="4947285" cy="2057400"/>
                          </a:xfrm>
                        </wpg:grpSpPr>
                        <pic:pic xmlns:pic="http://schemas.openxmlformats.org/drawingml/2006/picture">
                          <pic:nvPicPr>
                            <pic:cNvPr id="75" name="Picture 75"/>
                            <pic:cNvPicPr>
                              <a:picLocks noChangeAspect="1"/>
                            </pic:cNvPicPr>
                          </pic:nvPicPr>
                          <pic:blipFill rotWithShape="1">
                            <a:blip r:embed="rId109">
                              <a:extLst>
                                <a:ext uri="{28A0092B-C50C-407E-A947-70E740481C1C}">
                                  <a14:useLocalDpi xmlns:a14="http://schemas.microsoft.com/office/drawing/2010/main" val="0"/>
                                </a:ext>
                              </a:extLst>
                            </a:blip>
                            <a:srcRect t="17545" r="8663" b="4044"/>
                            <a:stretch/>
                          </pic:blipFill>
                          <pic:spPr bwMode="auto">
                            <a:xfrm>
                              <a:off x="0" y="0"/>
                              <a:ext cx="2397760" cy="2025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6" name="Picture 76"/>
                            <pic:cNvPicPr>
                              <a:picLocks noChangeAspect="1"/>
                            </pic:cNvPicPr>
                          </pic:nvPicPr>
                          <pic:blipFill rotWithShape="1">
                            <a:blip r:embed="rId110">
                              <a:extLst>
                                <a:ext uri="{28A0092B-C50C-407E-A947-70E740481C1C}">
                                  <a14:useLocalDpi xmlns:a14="http://schemas.microsoft.com/office/drawing/2010/main" val="0"/>
                                </a:ext>
                              </a:extLst>
                            </a:blip>
                            <a:srcRect t="17988" r="9303" b="4048"/>
                            <a:stretch/>
                          </pic:blipFill>
                          <pic:spPr bwMode="auto">
                            <a:xfrm>
                              <a:off x="2514600" y="0"/>
                              <a:ext cx="2432685" cy="2057400"/>
                            </a:xfrm>
                            <a:prstGeom prst="rect">
                              <a:avLst/>
                            </a:prstGeom>
                            <a:ln>
                              <a:noFill/>
                            </a:ln>
                            <a:extLst>
                              <a:ext uri="{53640926-AAD7-44d8-BBD7-CCE9431645EC}">
                                <a14:shadowObscured xmlns:a14="http://schemas.microsoft.com/office/drawing/2010/main"/>
                              </a:ext>
                            </a:extLst>
                          </pic:spPr>
                        </pic:pic>
                      </wpg:grpSp>
                      <wps:wsp>
                        <wps:cNvPr id="78" name="Text Box 78"/>
                        <wps:cNvSpPr txBox="1"/>
                        <wps:spPr>
                          <a:xfrm>
                            <a:off x="0" y="0"/>
                            <a:ext cx="3543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A885BD" w14:textId="335C0700" w:rsidR="00B11E53" w:rsidRPr="00B10A06" w:rsidRDefault="00B11E53" w:rsidP="003F5B7D">
                              <w:r w:rsidRPr="00B10A06">
                                <w:t>A</w:t>
                              </w:r>
                              <w:r w:rsidRPr="00B10A06">
                                <w:tab/>
                              </w:r>
                              <w:r w:rsidRPr="00B10A06">
                                <w:tab/>
                              </w:r>
                              <w:r w:rsidRPr="00B10A06">
                                <w:tab/>
                              </w:r>
                              <w:r w:rsidRPr="00B10A06">
                                <w:tab/>
                              </w:r>
                              <w:r w:rsidRPr="00B10A06">
                                <w:tab/>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79" o:spid="_x0000_s1288" style="position:absolute;left:0;text-align:left;margin-left:36pt;margin-top:0;width:398.55pt;height:171pt;z-index:251703296;mso-width-relative:margin" coordsize="5061585,21717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">
                <v:group id="Group 77" o:spid="_x0000_s1289" style="position:absolute;left:114300;top:114300;width:4947285;height:2057400" coordsize="4947285,2057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7/OxAAAANsAAAAPAAAAZHJzL2Rvd25yZXYueG1sRI9Pi8IwFMTvgt8hPMGb&#10;plV2XbpGEVHxIAv+gWVvj+bZFpuX0sS2fvuNIHgcZuY3zHzZmVI0VLvCsoJ4HIEgTq0uOFNwOW9H&#10;XyCcR9ZYWiYFD3KwXPR7c0y0bflIzclnIkDYJagg975KpHRpTgbd2FbEwbva2qAPss6krrENcFPK&#10;SRR9SoMFh4UcK1rnlN5Od6Ng12K7msab5nC7rh9/54+f30NMSg0H3eobhKfOv8Ov9l4rmM3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7/OxAAAANsAAAAP&#10;AAAAAAAAAAAAAAAAAKkCAABkcnMvZG93bnJldi54bWxQSwUGAAAAAAQABAD6AAAAmgMAAAAA&#10;">
                  <v:shape id="Picture 75" o:spid="_x0000_s1290" type="#_x0000_t75" style="position:absolute;width:2397760;height:2025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2&#10;uavGAAAA2wAAAA8AAABkcnMvZG93bnJldi54bWxEj0FrAjEUhO+C/yE8oRep2YprZWuUohSK0IPa&#10;Ct4em9fdxc3LmqS6+uuNUPA4zMw3zHTemlqcyPnKsoKXQQKCOLe64kLB9/bjeQLCB2SNtWVScCEP&#10;81m3M8VM2zOv6bQJhYgQ9hkqKENoMil9XpJBP7ANcfR+rTMYonSF1A7PEW5qOUySsTRYcVwosaFF&#10;Sflh82cUpOvV8csVej8ZmeNyt+pf05/DUqmnXvv+BiJQGx7h//anVvCawv1L/AFydg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va5q8YAAADbAAAADwAAAAAAAAAAAAAAAACc&#10;AgAAZHJzL2Rvd25yZXYueG1sUEsFBgAAAAAEAAQA9wAAAI8DAAAAAA==&#10;">
                    <v:imagedata r:id="rId111" o:title="" croptop="11498f" cropbottom="2650f" cropright="5677f"/>
                    <v:path arrowok="t"/>
                  </v:shape>
                  <v:shape id="Picture 76" o:spid="_x0000_s1291" type="#_x0000_t75" style="position:absolute;left:2514600;width:2432685;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V&#10;z0zDAAAA2wAAAA8AAABkcnMvZG93bnJldi54bWxEj0FrwkAUhO9C/8PyCl6kbhqoLamrWCXo1bUH&#10;j4/sMwnNvg3ZNYn/3i0IHoeZ+YZZrkfbiJ46XztW8D5PQBAXztRcKvg95W9fIHxANtg4JgU38rBe&#10;vUyWmBk38JF6HUoRIewzVFCF0GZS+qIii37uWuLoXVxnMUTZldJ0OES4bWSaJAtpsea4UGFL24qK&#10;P321CvY/utzN0vOFTHL+2Ot84075oNT0ddx8gwg0hmf40T4YBZ8L+P8Sf4Bc3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dXPTMMAAADbAAAADwAAAAAAAAAAAAAAAACcAgAA&#10;ZHJzL2Rvd25yZXYueG1sUEsFBgAAAAAEAAQA9wAAAIwDAAAAAA==&#10;">
                    <v:imagedata r:id="rId112" o:title="" croptop="11789f" cropbottom="2653f" cropright="6097f"/>
                    <v:path arrowok="t"/>
                  </v:shape>
                </v:group>
                <v:shape id="Text Box 78" o:spid="_x0000_s1292" type="#_x0000_t202" style="position:absolute;width:3543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TxfwQAA&#10;ANsAAAAPAAAAZHJzL2Rvd25yZXYueG1sRE/Pa8IwFL4P9j+EJ+y2JopuszPKUAY7KXZT8PZonm1Z&#10;8xKazNb/3hyEHT++34vVYFtxoS40jjWMMwWCuHSm4UrDz/fn8xuIEJENto5Jw5UCrJaPDwvMjet5&#10;T5ciViKFcMhRQx2jz6UMZU0WQ+Y8ceLOrrMYE+wqaTrsU7ht5USpF2mx4dRQo6d1TeVv8Wc1HLbn&#10;03GqdtXGznzvBiXZzqXWT6Ph4x1EpCH+i+/uL6PhNY1N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yk8X8EAAADbAAAADwAAAAAAAAAAAAAAAACXAgAAZHJzL2Rvd25y&#10;ZXYueG1sUEsFBgAAAAAEAAQA9QAAAIUDAAAAAA==&#10;" filled="f" stroked="f">
                  <v:textbox>
                    <w:txbxContent>
                      <w:p w14:paraId="2BA885BD" w14:textId="335C0700" w:rsidR="009E2F18" w:rsidRPr="00B10A06" w:rsidRDefault="009E2F18" w:rsidP="003F5B7D">
                        <w:r w:rsidRPr="00B10A06">
                          <w:t>A</w:t>
                        </w:r>
                        <w:r w:rsidRPr="00B10A06">
                          <w:tab/>
                        </w:r>
                        <w:r w:rsidRPr="00B10A06">
                          <w:tab/>
                        </w:r>
                        <w:r w:rsidRPr="00B10A06">
                          <w:tab/>
                        </w:r>
                        <w:r w:rsidRPr="00B10A06">
                          <w:tab/>
                        </w:r>
                        <w:r w:rsidRPr="00B10A06">
                          <w:tab/>
                          <w:t xml:space="preserve">       B</w:t>
                        </w:r>
                      </w:p>
                    </w:txbxContent>
                  </v:textbox>
                </v:shape>
                <w10:wrap type="through"/>
              </v:group>
            </w:pict>
          </mc:Fallback>
        </mc:AlternateContent>
      </w:r>
    </w:p>
    <w:p w14:paraId="17642A87" w14:textId="77777777" w:rsidR="003F5B7D" w:rsidRPr="003F5B7D" w:rsidRDefault="003F5B7D" w:rsidP="001A2548">
      <w:pPr>
        <w:ind w:left="851"/>
        <w:jc w:val="both"/>
        <w:rPr>
          <w:rFonts w:ascii="Cambria" w:hAnsi="Cambria" w:cstheme="majorBidi"/>
        </w:rPr>
      </w:pPr>
    </w:p>
    <w:p w14:paraId="02C9D0B2" w14:textId="77777777" w:rsidR="003F5B7D" w:rsidRPr="003F5B7D" w:rsidRDefault="003F5B7D" w:rsidP="001A2548">
      <w:pPr>
        <w:ind w:left="851"/>
        <w:jc w:val="both"/>
        <w:rPr>
          <w:rFonts w:ascii="Cambria" w:hAnsi="Cambria" w:cstheme="majorBidi"/>
        </w:rPr>
      </w:pPr>
    </w:p>
    <w:p w14:paraId="2F98E745" w14:textId="77777777" w:rsidR="003F5B7D" w:rsidRPr="003F5B7D" w:rsidRDefault="003F5B7D" w:rsidP="001A2548">
      <w:pPr>
        <w:ind w:left="851"/>
        <w:jc w:val="both"/>
        <w:rPr>
          <w:rFonts w:ascii="Cambria" w:hAnsi="Cambria" w:cstheme="majorBidi"/>
        </w:rPr>
      </w:pPr>
    </w:p>
    <w:p w14:paraId="7E6E43C9" w14:textId="77777777" w:rsidR="003F5B7D" w:rsidRPr="003F5B7D" w:rsidRDefault="003F5B7D" w:rsidP="001A2548">
      <w:pPr>
        <w:ind w:left="851"/>
        <w:jc w:val="both"/>
        <w:rPr>
          <w:rFonts w:ascii="Cambria" w:hAnsi="Cambria" w:cstheme="majorBidi"/>
        </w:rPr>
      </w:pPr>
    </w:p>
    <w:p w14:paraId="0982D91C" w14:textId="77777777" w:rsidR="003F5B7D" w:rsidRPr="003F5B7D" w:rsidRDefault="003F5B7D" w:rsidP="001A2548">
      <w:pPr>
        <w:ind w:left="851"/>
        <w:jc w:val="both"/>
        <w:rPr>
          <w:rFonts w:ascii="Cambria" w:hAnsi="Cambria" w:cstheme="majorBidi"/>
        </w:rPr>
      </w:pPr>
    </w:p>
    <w:p w14:paraId="6C3258B9" w14:textId="77777777" w:rsidR="003F5B7D" w:rsidRPr="003F5B7D" w:rsidRDefault="003F5B7D" w:rsidP="001A2548">
      <w:pPr>
        <w:ind w:left="851"/>
        <w:jc w:val="both"/>
        <w:rPr>
          <w:rFonts w:ascii="Cambria" w:hAnsi="Cambria" w:cstheme="majorBidi"/>
        </w:rPr>
      </w:pPr>
    </w:p>
    <w:p w14:paraId="48D1B26E" w14:textId="6FE6F18C" w:rsidR="00980F14" w:rsidRDefault="003F5B7D" w:rsidP="001A2548">
      <w:pPr>
        <w:tabs>
          <w:tab w:val="left" w:pos="3020"/>
        </w:tabs>
        <w:ind w:left="851"/>
        <w:contextualSpacing/>
        <w:jc w:val="both"/>
        <w:rPr>
          <w:sz w:val="20"/>
          <w:szCs w:val="20"/>
        </w:rPr>
      </w:pPr>
      <w:r w:rsidRPr="009D3E79">
        <w:rPr>
          <w:b/>
          <w:sz w:val="20"/>
          <w:szCs w:val="20"/>
        </w:rPr>
        <w:t>Figure 4.2:</w:t>
      </w:r>
      <w:r w:rsidRPr="009D3E79">
        <w:rPr>
          <w:sz w:val="20"/>
          <w:szCs w:val="20"/>
        </w:rPr>
        <w:t xml:space="preserve"> </w:t>
      </w:r>
      <w:r>
        <w:rPr>
          <w:sz w:val="20"/>
          <w:szCs w:val="20"/>
        </w:rPr>
        <w:t xml:space="preserve">Optimization of the reaction rate for </w:t>
      </w:r>
      <w:r>
        <w:rPr>
          <w:i/>
          <w:sz w:val="20"/>
          <w:szCs w:val="20"/>
        </w:rPr>
        <w:t>Sp</w:t>
      </w:r>
      <w:r>
        <w:rPr>
          <w:sz w:val="20"/>
          <w:szCs w:val="20"/>
        </w:rPr>
        <w:t>FEN using</w:t>
      </w:r>
      <w:r>
        <w:rPr>
          <w:i/>
          <w:sz w:val="20"/>
          <w:szCs w:val="20"/>
        </w:rPr>
        <w:t xml:space="preserve"> </w:t>
      </w:r>
      <w:r>
        <w:rPr>
          <w:sz w:val="20"/>
          <w:szCs w:val="20"/>
        </w:rPr>
        <w:t xml:space="preserve">the UV exonuclease assay. </w:t>
      </w:r>
      <w:r w:rsidRPr="009D3E79">
        <w:rPr>
          <w:sz w:val="20"/>
          <w:szCs w:val="20"/>
        </w:rPr>
        <w:t xml:space="preserve">A) UV exonuclease assay of WT </w:t>
      </w:r>
      <w:r w:rsidRPr="009D3E79">
        <w:rPr>
          <w:i/>
          <w:sz w:val="20"/>
          <w:szCs w:val="20"/>
        </w:rPr>
        <w:t>Sp</w:t>
      </w:r>
      <w:r w:rsidRPr="009D3E79">
        <w:rPr>
          <w:sz w:val="20"/>
          <w:szCs w:val="20"/>
        </w:rPr>
        <w:t xml:space="preserve">FEN over 120 minutes (n=1). The </w:t>
      </w:r>
      <w:r w:rsidRPr="009D3E79">
        <w:rPr>
          <w:i/>
          <w:sz w:val="20"/>
          <w:szCs w:val="20"/>
        </w:rPr>
        <w:t>Sp</w:t>
      </w:r>
      <w:r w:rsidRPr="009D3E79">
        <w:rPr>
          <w:sz w:val="20"/>
          <w:szCs w:val="20"/>
        </w:rPr>
        <w:t xml:space="preserve">FEN enzyme is revealed to display exonuclease function, although reaction is too quick to give an estimate of the enzyme’s specific rate. B) UV exonuclease assay of WT </w:t>
      </w:r>
      <w:r w:rsidRPr="009D3E79">
        <w:rPr>
          <w:i/>
          <w:sz w:val="20"/>
          <w:szCs w:val="20"/>
        </w:rPr>
        <w:t>Sp</w:t>
      </w:r>
      <w:r w:rsidRPr="009D3E79">
        <w:rPr>
          <w:sz w:val="20"/>
          <w:szCs w:val="20"/>
        </w:rPr>
        <w:t>FEN over 60 minutes (n=1</w:t>
      </w:r>
      <w:r>
        <w:rPr>
          <w:sz w:val="20"/>
          <w:szCs w:val="20"/>
        </w:rPr>
        <w:t>).</w:t>
      </w:r>
    </w:p>
    <w:p w14:paraId="2C5A3C08" w14:textId="77777777" w:rsidR="00254486" w:rsidRPr="00254486" w:rsidRDefault="00254486" w:rsidP="001A2548">
      <w:pPr>
        <w:tabs>
          <w:tab w:val="left" w:pos="3020"/>
        </w:tabs>
        <w:ind w:left="851"/>
        <w:contextualSpacing/>
        <w:jc w:val="both"/>
        <w:rPr>
          <w:rFonts w:ascii="Cambria" w:hAnsi="Cambria"/>
          <w:sz w:val="20"/>
          <w:szCs w:val="20"/>
        </w:rPr>
      </w:pPr>
    </w:p>
    <w:p w14:paraId="54968CD7" w14:textId="63F12A4D" w:rsidR="003F5B7D" w:rsidRDefault="003F5B7D" w:rsidP="001A2548">
      <w:pPr>
        <w:tabs>
          <w:tab w:val="left" w:pos="3020"/>
        </w:tabs>
        <w:ind w:left="851"/>
        <w:contextualSpacing/>
        <w:jc w:val="both"/>
        <w:rPr>
          <w:rFonts w:ascii="Cambria" w:hAnsi="Cambria"/>
        </w:rPr>
      </w:pPr>
      <w:r w:rsidRPr="00254486">
        <w:rPr>
          <w:rFonts w:ascii="Cambria" w:hAnsi="Cambria"/>
        </w:rPr>
        <w:t xml:space="preserve">The data reveals significant exonuclease activity detected for the purified </w:t>
      </w:r>
      <w:r w:rsidRPr="00254486">
        <w:rPr>
          <w:rFonts w:ascii="Cambria" w:hAnsi="Cambria"/>
          <w:i/>
        </w:rPr>
        <w:t>Sp</w:t>
      </w:r>
      <w:r w:rsidRPr="00254486">
        <w:rPr>
          <w:rFonts w:ascii="Cambria" w:hAnsi="Cambria"/>
        </w:rPr>
        <w:t xml:space="preserve">FEN protein. However, an observable decrease was found in the rate of reaction for </w:t>
      </w:r>
      <w:r w:rsidRPr="00254486">
        <w:rPr>
          <w:rFonts w:ascii="Cambria" w:hAnsi="Cambria"/>
          <w:i/>
        </w:rPr>
        <w:t>Sp</w:t>
      </w:r>
      <w:r w:rsidRPr="00254486">
        <w:rPr>
          <w:rFonts w:ascii="Cambria" w:hAnsi="Cambria"/>
        </w:rPr>
        <w:t>FEN between the 2</w:t>
      </w:r>
      <w:r w:rsidRPr="00254486">
        <w:rPr>
          <w:rFonts w:ascii="Cambria" w:hAnsi="Cambria"/>
          <w:vertAlign w:val="superscript"/>
        </w:rPr>
        <w:t>nd</w:t>
      </w:r>
      <w:r w:rsidRPr="00254486">
        <w:rPr>
          <w:rFonts w:ascii="Cambria" w:hAnsi="Cambria"/>
        </w:rPr>
        <w:t xml:space="preserve"> and 3</w:t>
      </w:r>
      <w:r w:rsidRPr="00254486">
        <w:rPr>
          <w:rFonts w:ascii="Cambria" w:hAnsi="Cambria"/>
          <w:vertAlign w:val="superscript"/>
        </w:rPr>
        <w:t>rd</w:t>
      </w:r>
      <w:r w:rsidRPr="00254486">
        <w:rPr>
          <w:rFonts w:ascii="Cambria" w:hAnsi="Cambria"/>
        </w:rPr>
        <w:t xml:space="preserve"> time points compared to the first 2 time points. Since we cannot tell whether the rate of reaction has already started decreasing before this or not, more time points need to be measured before 15 minutes (Figure 4.2A).</w:t>
      </w:r>
    </w:p>
    <w:p w14:paraId="1CBDD8BF" w14:textId="77777777" w:rsidR="00254486" w:rsidRPr="00254486" w:rsidRDefault="00254486" w:rsidP="001A2548">
      <w:pPr>
        <w:tabs>
          <w:tab w:val="left" w:pos="3020"/>
        </w:tabs>
        <w:ind w:left="851"/>
        <w:contextualSpacing/>
        <w:jc w:val="both"/>
        <w:rPr>
          <w:rFonts w:ascii="Cambria" w:hAnsi="Cambria"/>
        </w:rPr>
      </w:pPr>
    </w:p>
    <w:p w14:paraId="4706B000" w14:textId="58AEAC43" w:rsidR="003F5B7D" w:rsidRDefault="003F5B7D" w:rsidP="001A2548">
      <w:pPr>
        <w:tabs>
          <w:tab w:val="left" w:pos="3020"/>
        </w:tabs>
        <w:ind w:left="851"/>
        <w:contextualSpacing/>
        <w:jc w:val="both"/>
        <w:rPr>
          <w:rFonts w:ascii="Cambria" w:hAnsi="Cambria"/>
        </w:rPr>
      </w:pPr>
      <w:r w:rsidRPr="00254486">
        <w:rPr>
          <w:rFonts w:ascii="Cambria" w:hAnsi="Cambria"/>
        </w:rPr>
        <w:t xml:space="preserve">The UV exonuclease assay was therefore optimised for the </w:t>
      </w:r>
      <w:r w:rsidRPr="00254486">
        <w:rPr>
          <w:rFonts w:ascii="Cambria" w:hAnsi="Cambria"/>
          <w:i/>
        </w:rPr>
        <w:t>Sp</w:t>
      </w:r>
      <w:r w:rsidRPr="00254486">
        <w:rPr>
          <w:rFonts w:ascii="Cambria" w:hAnsi="Cambria"/>
        </w:rPr>
        <w:t xml:space="preserve">FEN by reducing the overall time period of measurements from 120 minutes to 60 minutes, and taking samples at 3, 6, 12, 24, and 60 minutes. Additionally, the amount of </w:t>
      </w:r>
      <w:r w:rsidRPr="00254486">
        <w:rPr>
          <w:rFonts w:ascii="Cambria" w:hAnsi="Cambria"/>
          <w:i/>
        </w:rPr>
        <w:t>Sp</w:t>
      </w:r>
      <w:r w:rsidRPr="00254486">
        <w:rPr>
          <w:rFonts w:ascii="Cambria" w:hAnsi="Cambria"/>
        </w:rPr>
        <w:t xml:space="preserve">FEN used in the assay was reduced from 5 μg to 2 μg, to try and reduce the initial rate of reaction, and consequently achieve a more accurate measure of the </w:t>
      </w:r>
      <w:r w:rsidRPr="00254486">
        <w:rPr>
          <w:rFonts w:ascii="Cambria" w:hAnsi="Cambria"/>
          <w:i/>
        </w:rPr>
        <w:t>Sp</w:t>
      </w:r>
      <w:r w:rsidRPr="00254486">
        <w:rPr>
          <w:rFonts w:ascii="Cambria" w:hAnsi="Cambria"/>
        </w:rPr>
        <w:t>FEN specific rate (Figure 4.2B).</w:t>
      </w:r>
    </w:p>
    <w:p w14:paraId="3A30E90F" w14:textId="77777777" w:rsidR="00254486" w:rsidRPr="00254486" w:rsidRDefault="00254486" w:rsidP="001A2548">
      <w:pPr>
        <w:tabs>
          <w:tab w:val="left" w:pos="3020"/>
        </w:tabs>
        <w:ind w:left="851"/>
        <w:contextualSpacing/>
        <w:jc w:val="both"/>
        <w:rPr>
          <w:rFonts w:ascii="Cambria" w:hAnsi="Cambria"/>
        </w:rPr>
      </w:pPr>
    </w:p>
    <w:p w14:paraId="1308C819" w14:textId="07274B07" w:rsidR="003F5B7D" w:rsidRDefault="003F5B7D" w:rsidP="001A2548">
      <w:pPr>
        <w:tabs>
          <w:tab w:val="left" w:pos="3020"/>
        </w:tabs>
        <w:ind w:left="851"/>
        <w:contextualSpacing/>
        <w:jc w:val="both"/>
        <w:rPr>
          <w:rFonts w:ascii="Cambria" w:hAnsi="Cambria"/>
        </w:rPr>
      </w:pPr>
      <w:r w:rsidRPr="00254486">
        <w:rPr>
          <w:rFonts w:ascii="Cambria" w:hAnsi="Cambria"/>
        </w:rPr>
        <w:t xml:space="preserve">The differences in the rates of reaction are not as pronounced between time points compared to the previous reaction. The initial rate and specific activity of </w:t>
      </w:r>
      <w:r w:rsidRPr="00254486">
        <w:rPr>
          <w:rFonts w:ascii="Cambria" w:hAnsi="Cambria"/>
          <w:i/>
        </w:rPr>
        <w:t>Sp</w:t>
      </w:r>
      <w:r w:rsidRPr="00254486">
        <w:rPr>
          <w:rFonts w:ascii="Cambria" w:hAnsi="Cambria"/>
        </w:rPr>
        <w:t>FEN can be determined from the first 3 time points of the reaction, which represent a reasonably linear section of the plot.</w:t>
      </w:r>
      <w:r w:rsidRPr="00254486" w:rsidDel="00F56B8A">
        <w:rPr>
          <w:rFonts w:ascii="Cambria" w:hAnsi="Cambria"/>
        </w:rPr>
        <w:t xml:space="preserve"> </w:t>
      </w:r>
      <w:r w:rsidRPr="00254486">
        <w:rPr>
          <w:rFonts w:ascii="Cambria" w:hAnsi="Cambria"/>
        </w:rPr>
        <w:t xml:space="preserve">For calculating the specific rates of the WT </w:t>
      </w:r>
      <w:r w:rsidRPr="00254486">
        <w:rPr>
          <w:rFonts w:ascii="Cambria" w:hAnsi="Cambria"/>
          <w:i/>
        </w:rPr>
        <w:t>Sp</w:t>
      </w:r>
      <w:r w:rsidRPr="00254486">
        <w:rPr>
          <w:rFonts w:ascii="Cambria" w:hAnsi="Cambria"/>
        </w:rPr>
        <w:t>FEN and the active-site mutants, the “specific rate” of the negative control was measured, and subtracted from that of the enzyme, since any degradation in the control must be coming from the buffer, which was also present in the reaction containing the enzyme.</w:t>
      </w:r>
    </w:p>
    <w:p w14:paraId="0169BDD8" w14:textId="77777777" w:rsidR="00254486" w:rsidRPr="00B10A06" w:rsidRDefault="00254486" w:rsidP="001A2548">
      <w:pPr>
        <w:tabs>
          <w:tab w:val="left" w:pos="3020"/>
        </w:tabs>
        <w:ind w:left="851"/>
        <w:contextualSpacing/>
        <w:jc w:val="both"/>
        <w:rPr>
          <w:rFonts w:ascii="Cambria" w:hAnsi="Cambria"/>
        </w:rPr>
      </w:pPr>
    </w:p>
    <w:p w14:paraId="7EA3E39E" w14:textId="3188EF37" w:rsidR="003F5B7D" w:rsidRPr="00B10A06" w:rsidRDefault="003F5B7D" w:rsidP="001A2548">
      <w:pPr>
        <w:tabs>
          <w:tab w:val="left" w:pos="3020"/>
        </w:tabs>
        <w:ind w:left="851"/>
        <w:contextualSpacing/>
        <w:jc w:val="both"/>
        <w:rPr>
          <w:rFonts w:ascii="Cambria" w:hAnsi="Cambria"/>
        </w:rPr>
      </w:pPr>
      <w:r w:rsidRPr="00B10A06">
        <w:rPr>
          <w:rFonts w:ascii="Cambria" w:hAnsi="Cambria"/>
        </w:rPr>
        <w:t xml:space="preserve">In conclusion, the time points used over a period of 60 minutes, and using 2 μg of </w:t>
      </w:r>
      <w:r w:rsidRPr="00B10A06">
        <w:rPr>
          <w:rFonts w:ascii="Cambria" w:hAnsi="Cambria"/>
          <w:i/>
        </w:rPr>
        <w:t>Sp</w:t>
      </w:r>
      <w:r w:rsidRPr="00B10A06">
        <w:rPr>
          <w:rFonts w:ascii="Cambria" w:hAnsi="Cambria"/>
        </w:rPr>
        <w:t xml:space="preserve">FEN has been estimated to give more accurate determination of the specific activity of the </w:t>
      </w:r>
      <w:r w:rsidRPr="00B10A06">
        <w:rPr>
          <w:rFonts w:ascii="Cambria" w:hAnsi="Cambria"/>
          <w:i/>
        </w:rPr>
        <w:t>Sp</w:t>
      </w:r>
      <w:r w:rsidRPr="00B10A06">
        <w:rPr>
          <w:rFonts w:ascii="Cambria" w:hAnsi="Cambria"/>
        </w:rPr>
        <w:t>FEN.</w:t>
      </w:r>
    </w:p>
    <w:p w14:paraId="58E71BA2" w14:textId="77777777" w:rsidR="00254486" w:rsidRPr="00B10A06" w:rsidRDefault="00254486" w:rsidP="001A2548">
      <w:pPr>
        <w:tabs>
          <w:tab w:val="left" w:pos="3020"/>
        </w:tabs>
        <w:ind w:left="851"/>
        <w:contextualSpacing/>
        <w:jc w:val="both"/>
        <w:rPr>
          <w:rFonts w:ascii="Cambria" w:hAnsi="Cambria"/>
        </w:rPr>
      </w:pPr>
    </w:p>
    <w:p w14:paraId="179A0CCB" w14:textId="193713B7" w:rsidR="00254486" w:rsidRPr="00B10A06" w:rsidRDefault="00254486" w:rsidP="001A2548">
      <w:pPr>
        <w:tabs>
          <w:tab w:val="left" w:pos="3020"/>
        </w:tabs>
        <w:ind w:left="851"/>
        <w:contextualSpacing/>
        <w:jc w:val="both"/>
        <w:rPr>
          <w:rFonts w:ascii="Cambria" w:hAnsi="Cambria"/>
          <w:i/>
        </w:rPr>
      </w:pPr>
      <w:r w:rsidRPr="00B10A06">
        <w:rPr>
          <w:rFonts w:ascii="Cambria" w:hAnsi="Cambria"/>
          <w:i/>
        </w:rPr>
        <w:t>4.3.2 Crude Optimization of pH for exonuclease assay</w:t>
      </w:r>
    </w:p>
    <w:p w14:paraId="50A4AF54" w14:textId="77777777" w:rsidR="00254486" w:rsidRPr="00B10A06" w:rsidRDefault="00254486" w:rsidP="001A2548">
      <w:pPr>
        <w:tabs>
          <w:tab w:val="left" w:pos="3020"/>
        </w:tabs>
        <w:ind w:left="851"/>
        <w:contextualSpacing/>
        <w:jc w:val="both"/>
        <w:rPr>
          <w:rFonts w:ascii="Cambria" w:hAnsi="Cambria"/>
          <w:i/>
        </w:rPr>
      </w:pPr>
    </w:p>
    <w:p w14:paraId="55DB9886" w14:textId="4A1ECD36" w:rsidR="00254486" w:rsidRPr="00B10A06" w:rsidRDefault="00254486" w:rsidP="001A2548">
      <w:pPr>
        <w:tabs>
          <w:tab w:val="left" w:pos="3020"/>
        </w:tabs>
        <w:ind w:left="851"/>
        <w:contextualSpacing/>
        <w:jc w:val="both"/>
        <w:rPr>
          <w:rFonts w:ascii="Cambria" w:hAnsi="Cambria"/>
        </w:rPr>
      </w:pPr>
      <w:r w:rsidRPr="00B10A06">
        <w:rPr>
          <w:rFonts w:ascii="Cambria" w:hAnsi="Cambria"/>
        </w:rPr>
        <w:t xml:space="preserve">The UV exonuclease assay was previously run at pH 9.3 (using a potassium glycinate buffer) for the T5 FEN enzyme. A pH curve was carried out for freshly purified </w:t>
      </w:r>
      <w:r w:rsidRPr="00B10A06">
        <w:rPr>
          <w:rFonts w:ascii="Cambria" w:hAnsi="Cambria"/>
          <w:i/>
        </w:rPr>
        <w:t>Sp</w:t>
      </w:r>
      <w:r w:rsidRPr="00B10A06">
        <w:rPr>
          <w:rFonts w:ascii="Cambria" w:hAnsi="Cambria"/>
        </w:rPr>
        <w:t xml:space="preserve">FEN for the UV exonuclease assay, to estimate an optimum pH for the enzymatic function of </w:t>
      </w:r>
      <w:r w:rsidRPr="00B10A06">
        <w:rPr>
          <w:rFonts w:ascii="Cambria" w:hAnsi="Cambria"/>
          <w:i/>
        </w:rPr>
        <w:lastRenderedPageBreak/>
        <w:t>Sp</w:t>
      </w:r>
      <w:r w:rsidRPr="00B10A06">
        <w:rPr>
          <w:rFonts w:ascii="Cambria" w:hAnsi="Cambria"/>
        </w:rPr>
        <w:t xml:space="preserve">FEN. The same reaction was used (2 μg of </w:t>
      </w:r>
      <w:r w:rsidRPr="00B10A06">
        <w:rPr>
          <w:rFonts w:ascii="Cambria" w:hAnsi="Cambria"/>
          <w:i/>
        </w:rPr>
        <w:t>Sp</w:t>
      </w:r>
      <w:r w:rsidRPr="00B10A06">
        <w:rPr>
          <w:rFonts w:ascii="Cambria" w:hAnsi="Cambria"/>
        </w:rPr>
        <w:t>FEN was used for each reaction, and the reaction was run over a time period of 60 minutes, as determined by the previous experiment.), except replacing the potassium glycinate with a different buffer component at a 50 mM concentration depending on the pH, according to Good’s buffers (Table 4.2). Each reaction was run in triplicate.</w:t>
      </w:r>
    </w:p>
    <w:p w14:paraId="7C10BC07" w14:textId="77777777" w:rsidR="00B10A06" w:rsidRPr="00B10A06" w:rsidRDefault="00B10A06" w:rsidP="001A2548">
      <w:pPr>
        <w:tabs>
          <w:tab w:val="left" w:pos="3020"/>
        </w:tabs>
        <w:ind w:left="851"/>
        <w:contextualSpacing/>
        <w:jc w:val="both"/>
        <w:rPr>
          <w:rFonts w:ascii="Cambria" w:hAnsi="Cambria"/>
        </w:rPr>
      </w:pPr>
    </w:p>
    <w:p w14:paraId="3A10F8A0" w14:textId="77777777" w:rsidR="00B10A06" w:rsidRPr="00B10A06" w:rsidRDefault="00B10A06" w:rsidP="001A2548">
      <w:pPr>
        <w:pBdr>
          <w:top w:val="single" w:sz="12" w:space="1" w:color="auto"/>
          <w:bottom w:val="single" w:sz="12" w:space="1" w:color="auto"/>
        </w:pBdr>
        <w:ind w:left="851"/>
        <w:contextualSpacing/>
        <w:jc w:val="both"/>
        <w:rPr>
          <w:rFonts w:ascii="Cambria" w:hAnsi="Cambria"/>
        </w:rPr>
      </w:pPr>
      <w:r w:rsidRPr="00B10A06">
        <w:rPr>
          <w:rFonts w:ascii="Cambria" w:hAnsi="Cambria"/>
          <w:b/>
        </w:rPr>
        <w:t xml:space="preserve">Table 4.2: </w:t>
      </w:r>
      <w:r w:rsidRPr="00B10A06">
        <w:rPr>
          <w:rFonts w:ascii="Cambria" w:hAnsi="Cambria"/>
        </w:rPr>
        <w:t xml:space="preserve">Buffers used to change the pH of the UV exonuclease assay. The range of pH used covered 4 to 9.3, to find the optimum for the </w:t>
      </w:r>
      <w:r w:rsidRPr="00B10A06">
        <w:rPr>
          <w:rFonts w:ascii="Cambria" w:hAnsi="Cambria"/>
          <w:i/>
        </w:rPr>
        <w:t>Sp</w:t>
      </w:r>
      <w:r w:rsidRPr="00B10A06">
        <w:rPr>
          <w:rFonts w:ascii="Cambria" w:hAnsi="Cambria"/>
        </w:rPr>
        <w:t>FEN enzyme.</w:t>
      </w:r>
    </w:p>
    <w:p w14:paraId="381ED2F0" w14:textId="77777777" w:rsidR="00B10A06" w:rsidRPr="00B10A06" w:rsidRDefault="00B10A06" w:rsidP="001A2548">
      <w:pPr>
        <w:ind w:left="851"/>
        <w:contextualSpacing/>
        <w:jc w:val="both"/>
        <w:rPr>
          <w:rFonts w:ascii="Cambria" w:hAnsi="Cambria"/>
          <w:b/>
        </w:rPr>
      </w:pPr>
    </w:p>
    <w:p w14:paraId="118F1F9A" w14:textId="77777777" w:rsidR="00B10A06" w:rsidRPr="00B10A06" w:rsidRDefault="00B10A06" w:rsidP="001A2548">
      <w:pPr>
        <w:ind w:left="851"/>
        <w:contextualSpacing/>
        <w:jc w:val="both"/>
        <w:rPr>
          <w:rFonts w:ascii="Cambria" w:hAnsi="Cambria"/>
          <w:b/>
          <w:lang w:val="fr-FR"/>
        </w:rPr>
      </w:pPr>
      <w:proofErr w:type="gramStart"/>
      <w:r w:rsidRPr="00B10A06">
        <w:rPr>
          <w:rFonts w:ascii="Cambria" w:hAnsi="Cambria"/>
          <w:b/>
          <w:lang w:val="fr-FR"/>
        </w:rPr>
        <w:t>pH</w:t>
      </w:r>
      <w:proofErr w:type="gramEnd"/>
      <w:r w:rsidRPr="00B10A06">
        <w:rPr>
          <w:rFonts w:ascii="Cambria" w:hAnsi="Cambria"/>
          <w:b/>
          <w:lang w:val="fr-FR"/>
        </w:rPr>
        <w:tab/>
        <w:t>Buffer</w:t>
      </w:r>
    </w:p>
    <w:p w14:paraId="3ABC0554" w14:textId="77777777" w:rsidR="00B10A06" w:rsidRPr="00B10A06" w:rsidRDefault="00B10A06" w:rsidP="001A2548">
      <w:pPr>
        <w:ind w:left="851"/>
        <w:contextualSpacing/>
        <w:jc w:val="both"/>
        <w:rPr>
          <w:rFonts w:ascii="Cambria" w:hAnsi="Cambria"/>
          <w:lang w:val="fr-FR"/>
        </w:rPr>
      </w:pPr>
      <w:r w:rsidRPr="00B10A06">
        <w:rPr>
          <w:rFonts w:ascii="Cambria" w:hAnsi="Cambria"/>
          <w:lang w:val="fr-FR"/>
        </w:rPr>
        <w:t>4</w:t>
      </w:r>
      <w:r w:rsidRPr="00B10A06">
        <w:rPr>
          <w:rFonts w:ascii="Cambria" w:hAnsi="Cambria"/>
          <w:lang w:val="fr-FR"/>
        </w:rPr>
        <w:tab/>
        <w:t>Acetate</w:t>
      </w:r>
    </w:p>
    <w:p w14:paraId="5A252BB3" w14:textId="77777777" w:rsidR="00B10A06" w:rsidRPr="00B10A06" w:rsidRDefault="00B10A06" w:rsidP="001A2548">
      <w:pPr>
        <w:ind w:left="851"/>
        <w:contextualSpacing/>
        <w:jc w:val="both"/>
        <w:rPr>
          <w:rFonts w:ascii="Cambria" w:hAnsi="Cambria"/>
          <w:lang w:val="fr-FR"/>
        </w:rPr>
      </w:pPr>
      <w:r w:rsidRPr="00B10A06">
        <w:rPr>
          <w:rFonts w:ascii="Cambria" w:hAnsi="Cambria"/>
          <w:lang w:val="fr-FR"/>
        </w:rPr>
        <w:t>5</w:t>
      </w:r>
      <w:r w:rsidRPr="00B10A06">
        <w:rPr>
          <w:rFonts w:ascii="Cambria" w:hAnsi="Cambria"/>
          <w:lang w:val="fr-FR"/>
        </w:rPr>
        <w:tab/>
        <w:t>Acetate</w:t>
      </w:r>
    </w:p>
    <w:p w14:paraId="5F0A571B" w14:textId="77777777" w:rsidR="00B10A06" w:rsidRPr="00B10A06" w:rsidRDefault="00B10A06" w:rsidP="001A2548">
      <w:pPr>
        <w:ind w:left="851"/>
        <w:contextualSpacing/>
        <w:jc w:val="both"/>
        <w:rPr>
          <w:rFonts w:ascii="Cambria" w:hAnsi="Cambria"/>
          <w:lang w:val="fr-FR"/>
        </w:rPr>
      </w:pPr>
      <w:r w:rsidRPr="00B10A06">
        <w:rPr>
          <w:rFonts w:ascii="Cambria" w:hAnsi="Cambria"/>
          <w:lang w:val="fr-FR"/>
        </w:rPr>
        <w:t>6</w:t>
      </w:r>
      <w:r w:rsidRPr="00B10A06">
        <w:rPr>
          <w:rFonts w:ascii="Cambria" w:hAnsi="Cambria"/>
          <w:lang w:val="fr-FR"/>
        </w:rPr>
        <w:tab/>
        <w:t>MES</w:t>
      </w:r>
    </w:p>
    <w:p w14:paraId="2ABC81EC" w14:textId="77777777" w:rsidR="00B10A06" w:rsidRPr="00B10A06" w:rsidRDefault="00B10A06" w:rsidP="001A2548">
      <w:pPr>
        <w:ind w:left="851"/>
        <w:contextualSpacing/>
        <w:jc w:val="both"/>
        <w:rPr>
          <w:rFonts w:ascii="Cambria" w:hAnsi="Cambria"/>
          <w:lang w:val="fr-FR"/>
        </w:rPr>
      </w:pPr>
      <w:r w:rsidRPr="00B10A06">
        <w:rPr>
          <w:rFonts w:ascii="Cambria" w:hAnsi="Cambria"/>
          <w:lang w:val="fr-FR"/>
        </w:rPr>
        <w:t>7</w:t>
      </w:r>
      <w:r w:rsidRPr="00B10A06">
        <w:rPr>
          <w:rFonts w:ascii="Cambria" w:hAnsi="Cambria"/>
          <w:lang w:val="fr-FR"/>
        </w:rPr>
        <w:tab/>
        <w:t>HEPES</w:t>
      </w:r>
    </w:p>
    <w:p w14:paraId="1CD10FC8" w14:textId="77777777" w:rsidR="00B10A06" w:rsidRPr="00B10A06" w:rsidRDefault="00B10A06" w:rsidP="001A2548">
      <w:pPr>
        <w:ind w:left="851"/>
        <w:contextualSpacing/>
        <w:jc w:val="both"/>
        <w:rPr>
          <w:rFonts w:ascii="Cambria" w:hAnsi="Cambria"/>
        </w:rPr>
      </w:pPr>
      <w:r w:rsidRPr="00B10A06">
        <w:rPr>
          <w:rFonts w:ascii="Cambria" w:hAnsi="Cambria"/>
        </w:rPr>
        <w:t>8</w:t>
      </w:r>
      <w:r w:rsidRPr="00B10A06">
        <w:rPr>
          <w:rFonts w:ascii="Cambria" w:hAnsi="Cambria"/>
        </w:rPr>
        <w:tab/>
        <w:t>Tris</w:t>
      </w:r>
    </w:p>
    <w:p w14:paraId="1B57255B" w14:textId="77777777" w:rsidR="00B10A06" w:rsidRPr="00B10A06" w:rsidRDefault="00B10A06" w:rsidP="001A2548">
      <w:pPr>
        <w:pBdr>
          <w:bottom w:val="single" w:sz="12" w:space="1" w:color="auto"/>
        </w:pBdr>
        <w:ind w:left="851"/>
        <w:contextualSpacing/>
        <w:jc w:val="both"/>
        <w:rPr>
          <w:rFonts w:ascii="Cambria" w:hAnsi="Cambria"/>
        </w:rPr>
      </w:pPr>
      <w:r w:rsidRPr="00B10A06">
        <w:rPr>
          <w:rFonts w:ascii="Cambria" w:hAnsi="Cambria"/>
        </w:rPr>
        <w:t>9.3</w:t>
      </w:r>
      <w:r w:rsidRPr="00B10A06">
        <w:rPr>
          <w:rFonts w:ascii="Cambria" w:hAnsi="Cambria"/>
        </w:rPr>
        <w:tab/>
        <w:t>potassium glycinate</w:t>
      </w:r>
    </w:p>
    <w:p w14:paraId="7940C249" w14:textId="77777777" w:rsidR="00B10A06" w:rsidRPr="00B10A06" w:rsidRDefault="00B10A06" w:rsidP="001A2548">
      <w:pPr>
        <w:ind w:left="851"/>
        <w:contextualSpacing/>
        <w:jc w:val="both"/>
        <w:rPr>
          <w:rFonts w:ascii="Cambria" w:hAnsi="Cambria"/>
        </w:rPr>
      </w:pPr>
    </w:p>
    <w:p w14:paraId="446A6D7F" w14:textId="77777777" w:rsidR="00B10A06" w:rsidRPr="00B10A06" w:rsidRDefault="00B10A06" w:rsidP="001A2548">
      <w:pPr>
        <w:ind w:left="851"/>
        <w:contextualSpacing/>
        <w:jc w:val="both"/>
        <w:rPr>
          <w:rFonts w:ascii="Cambria" w:hAnsi="Cambria"/>
        </w:rPr>
      </w:pPr>
      <w:r w:rsidRPr="00B10A06">
        <w:rPr>
          <w:rFonts w:ascii="Cambria" w:hAnsi="Cambria"/>
        </w:rPr>
        <w:t>From the data obtained, the rate (U) and the specific actvitiy (U.mg</w:t>
      </w:r>
      <w:r w:rsidRPr="00B10A06">
        <w:rPr>
          <w:rFonts w:ascii="Cambria" w:hAnsi="Cambria"/>
          <w:vertAlign w:val="superscript"/>
        </w:rPr>
        <w:t>-1</w:t>
      </w:r>
      <w:r w:rsidRPr="00B10A06">
        <w:rPr>
          <w:rFonts w:ascii="Cambria" w:hAnsi="Cambria"/>
        </w:rPr>
        <w:t xml:space="preserve">) of the </w:t>
      </w:r>
      <w:r w:rsidRPr="00B10A06">
        <w:rPr>
          <w:rFonts w:ascii="Cambria" w:hAnsi="Cambria"/>
          <w:i/>
        </w:rPr>
        <w:t>Sp</w:t>
      </w:r>
      <w:r w:rsidRPr="00B10A06">
        <w:rPr>
          <w:rFonts w:ascii="Cambria" w:hAnsi="Cambria"/>
        </w:rPr>
        <w:t xml:space="preserve">FEN enzyme was calculated for each pH by fitting a straight line from the first 3 time points of each pH (3, 6, and 12 minutes) and the gradient determined. </w:t>
      </w:r>
    </w:p>
    <w:p w14:paraId="41F76818" w14:textId="77777777" w:rsidR="00B10A06" w:rsidRPr="00B10A06" w:rsidRDefault="00B10A06" w:rsidP="001A2548">
      <w:pPr>
        <w:ind w:left="851"/>
        <w:contextualSpacing/>
        <w:jc w:val="both"/>
        <w:rPr>
          <w:rFonts w:ascii="Cambria" w:hAnsi="Cambria"/>
        </w:rPr>
      </w:pPr>
    </w:p>
    <w:p w14:paraId="4B613B15" w14:textId="77777777" w:rsidR="00B10A06" w:rsidRPr="00B10A06" w:rsidRDefault="00B10A06" w:rsidP="001A2548">
      <w:pPr>
        <w:pBdr>
          <w:top w:val="single" w:sz="12" w:space="1" w:color="auto"/>
          <w:bottom w:val="single" w:sz="12" w:space="1" w:color="auto"/>
        </w:pBdr>
        <w:ind w:left="851"/>
        <w:contextualSpacing/>
        <w:jc w:val="both"/>
        <w:rPr>
          <w:rFonts w:ascii="Cambria" w:hAnsi="Cambria"/>
        </w:rPr>
      </w:pPr>
      <w:r w:rsidRPr="00B10A06">
        <w:rPr>
          <w:rFonts w:ascii="Cambria" w:hAnsi="Cambria"/>
          <w:b/>
        </w:rPr>
        <w:t>Table 4.3:</w:t>
      </w:r>
      <w:r w:rsidRPr="00B10A06">
        <w:rPr>
          <w:rFonts w:ascii="Cambria" w:hAnsi="Cambria"/>
        </w:rPr>
        <w:t xml:space="preserve"> Variation of reaction rate and specific activity of WT </w:t>
      </w:r>
      <w:r w:rsidRPr="00B10A06">
        <w:rPr>
          <w:rFonts w:ascii="Cambria" w:hAnsi="Cambria"/>
          <w:i/>
        </w:rPr>
        <w:t>Sp</w:t>
      </w:r>
      <w:r w:rsidRPr="00B10A06">
        <w:rPr>
          <w:rFonts w:ascii="Cambria" w:hAnsi="Cambria"/>
        </w:rPr>
        <w:t xml:space="preserve">FEN for different pH tested. </w:t>
      </w:r>
    </w:p>
    <w:p w14:paraId="6C2470B7" w14:textId="77777777" w:rsidR="00B10A06" w:rsidRPr="00B10A06" w:rsidRDefault="00B10A06" w:rsidP="001A2548">
      <w:pPr>
        <w:ind w:left="851"/>
        <w:contextualSpacing/>
        <w:jc w:val="both"/>
        <w:rPr>
          <w:rFonts w:ascii="Cambria" w:hAnsi="Cambria"/>
          <w:b/>
        </w:rPr>
      </w:pPr>
    </w:p>
    <w:p w14:paraId="4D04FF63" w14:textId="77777777" w:rsidR="00B10A06" w:rsidRPr="00B10A06" w:rsidRDefault="00B10A06" w:rsidP="001A2548">
      <w:pPr>
        <w:ind w:left="851"/>
        <w:contextualSpacing/>
        <w:jc w:val="both"/>
        <w:rPr>
          <w:rFonts w:ascii="Cambria" w:hAnsi="Cambria"/>
          <w:b/>
        </w:rPr>
      </w:pPr>
      <w:proofErr w:type="gramStart"/>
      <w:r w:rsidRPr="00B10A06">
        <w:rPr>
          <w:rFonts w:ascii="Cambria" w:hAnsi="Cambria"/>
          <w:b/>
        </w:rPr>
        <w:t>pH</w:t>
      </w:r>
      <w:proofErr w:type="gramEnd"/>
      <w:r w:rsidRPr="00B10A06">
        <w:rPr>
          <w:rFonts w:ascii="Cambria" w:hAnsi="Cambria"/>
          <w:b/>
        </w:rPr>
        <w:tab/>
        <w:t>Rate (U)</w:t>
      </w:r>
      <w:r w:rsidRPr="00B10A06">
        <w:rPr>
          <w:rFonts w:ascii="Cambria" w:hAnsi="Cambria"/>
          <w:b/>
        </w:rPr>
        <w:tab/>
        <w:t>Specific activity (U.mg</w:t>
      </w:r>
      <w:r w:rsidRPr="00B10A06">
        <w:rPr>
          <w:rFonts w:ascii="Cambria" w:hAnsi="Cambria"/>
          <w:b/>
          <w:vertAlign w:val="superscript"/>
        </w:rPr>
        <w:t>-1</w:t>
      </w:r>
      <w:r w:rsidRPr="00B10A06">
        <w:rPr>
          <w:rFonts w:ascii="Cambria" w:hAnsi="Cambria"/>
          <w:b/>
        </w:rPr>
        <w:t>)</w:t>
      </w:r>
    </w:p>
    <w:p w14:paraId="53C649D0" w14:textId="77777777" w:rsidR="00B10A06" w:rsidRPr="00B10A06" w:rsidRDefault="00B10A06" w:rsidP="001A2548">
      <w:pPr>
        <w:ind w:left="851"/>
        <w:contextualSpacing/>
        <w:jc w:val="both"/>
        <w:rPr>
          <w:rFonts w:ascii="Cambria" w:hAnsi="Cambria"/>
        </w:rPr>
      </w:pPr>
      <w:r w:rsidRPr="00B10A06">
        <w:rPr>
          <w:rFonts w:ascii="Cambria" w:hAnsi="Cambria"/>
        </w:rPr>
        <w:t>4</w:t>
      </w:r>
      <w:r w:rsidRPr="00B10A06">
        <w:rPr>
          <w:rFonts w:ascii="Cambria" w:hAnsi="Cambria"/>
        </w:rPr>
        <w:tab/>
        <w:t>3.1</w:t>
      </w:r>
      <w:r w:rsidRPr="00B10A06">
        <w:rPr>
          <w:rFonts w:ascii="Cambria" w:hAnsi="Cambria"/>
        </w:rPr>
        <w:tab/>
      </w:r>
      <w:r w:rsidRPr="00B10A06">
        <w:rPr>
          <w:rFonts w:ascii="Cambria" w:hAnsi="Cambria"/>
        </w:rPr>
        <w:tab/>
        <w:t>1500</w:t>
      </w:r>
    </w:p>
    <w:p w14:paraId="790A8A06" w14:textId="77777777" w:rsidR="00B10A06" w:rsidRPr="00B10A06" w:rsidRDefault="00B10A06" w:rsidP="001A2548">
      <w:pPr>
        <w:ind w:left="851"/>
        <w:contextualSpacing/>
        <w:jc w:val="both"/>
        <w:rPr>
          <w:rFonts w:ascii="Cambria" w:hAnsi="Cambria"/>
        </w:rPr>
      </w:pPr>
      <w:r w:rsidRPr="00B10A06">
        <w:rPr>
          <w:rFonts w:ascii="Cambria" w:hAnsi="Cambria"/>
        </w:rPr>
        <w:t>5</w:t>
      </w:r>
      <w:r w:rsidRPr="00B10A06">
        <w:rPr>
          <w:rFonts w:ascii="Cambria" w:hAnsi="Cambria"/>
        </w:rPr>
        <w:tab/>
        <w:t>4.3</w:t>
      </w:r>
      <w:r w:rsidRPr="00B10A06">
        <w:rPr>
          <w:rFonts w:ascii="Cambria" w:hAnsi="Cambria"/>
        </w:rPr>
        <w:tab/>
      </w:r>
      <w:r w:rsidRPr="00B10A06">
        <w:rPr>
          <w:rFonts w:ascii="Cambria" w:hAnsi="Cambria"/>
        </w:rPr>
        <w:tab/>
        <w:t>2200</w:t>
      </w:r>
    </w:p>
    <w:p w14:paraId="245E03BD" w14:textId="77777777" w:rsidR="00B10A06" w:rsidRPr="00B10A06" w:rsidRDefault="00B10A06" w:rsidP="001A2548">
      <w:pPr>
        <w:ind w:left="851"/>
        <w:contextualSpacing/>
        <w:jc w:val="both"/>
        <w:rPr>
          <w:rFonts w:ascii="Cambria" w:hAnsi="Cambria"/>
        </w:rPr>
      </w:pPr>
      <w:r w:rsidRPr="00B10A06">
        <w:rPr>
          <w:rFonts w:ascii="Cambria" w:hAnsi="Cambria"/>
        </w:rPr>
        <w:t>6</w:t>
      </w:r>
      <w:r w:rsidRPr="00B10A06">
        <w:rPr>
          <w:rFonts w:ascii="Cambria" w:hAnsi="Cambria"/>
        </w:rPr>
        <w:tab/>
        <w:t>8.3</w:t>
      </w:r>
      <w:r w:rsidRPr="00B10A06">
        <w:rPr>
          <w:rFonts w:ascii="Cambria" w:hAnsi="Cambria"/>
        </w:rPr>
        <w:tab/>
      </w:r>
      <w:r w:rsidRPr="00B10A06">
        <w:rPr>
          <w:rFonts w:ascii="Cambria" w:hAnsi="Cambria"/>
        </w:rPr>
        <w:tab/>
        <w:t>4200</w:t>
      </w:r>
    </w:p>
    <w:p w14:paraId="45C2315E" w14:textId="77777777" w:rsidR="00B10A06" w:rsidRPr="00B10A06" w:rsidRDefault="00B10A06" w:rsidP="001A2548">
      <w:pPr>
        <w:ind w:left="851"/>
        <w:contextualSpacing/>
        <w:jc w:val="both"/>
        <w:rPr>
          <w:rFonts w:ascii="Cambria" w:hAnsi="Cambria"/>
        </w:rPr>
      </w:pPr>
      <w:r w:rsidRPr="00B10A06">
        <w:rPr>
          <w:rFonts w:ascii="Cambria" w:hAnsi="Cambria"/>
        </w:rPr>
        <w:t>7</w:t>
      </w:r>
      <w:r w:rsidRPr="00B10A06">
        <w:rPr>
          <w:rFonts w:ascii="Cambria" w:hAnsi="Cambria"/>
        </w:rPr>
        <w:tab/>
        <w:t>28</w:t>
      </w:r>
      <w:r w:rsidRPr="00B10A06">
        <w:rPr>
          <w:rFonts w:ascii="Cambria" w:hAnsi="Cambria"/>
        </w:rPr>
        <w:tab/>
      </w:r>
      <w:r w:rsidRPr="00B10A06">
        <w:rPr>
          <w:rFonts w:ascii="Cambria" w:hAnsi="Cambria"/>
        </w:rPr>
        <w:tab/>
        <w:t>14000</w:t>
      </w:r>
    </w:p>
    <w:p w14:paraId="45ECB678" w14:textId="77777777" w:rsidR="00B10A06" w:rsidRPr="00B10A06" w:rsidRDefault="00B10A06" w:rsidP="001A2548">
      <w:pPr>
        <w:ind w:left="851"/>
        <w:contextualSpacing/>
        <w:jc w:val="both"/>
        <w:rPr>
          <w:rFonts w:ascii="Cambria" w:hAnsi="Cambria"/>
        </w:rPr>
      </w:pPr>
      <w:r w:rsidRPr="00B10A06">
        <w:rPr>
          <w:rFonts w:ascii="Cambria" w:hAnsi="Cambria"/>
        </w:rPr>
        <w:t>8</w:t>
      </w:r>
      <w:r w:rsidRPr="00B10A06">
        <w:rPr>
          <w:rFonts w:ascii="Cambria" w:hAnsi="Cambria"/>
        </w:rPr>
        <w:tab/>
        <w:t>45</w:t>
      </w:r>
      <w:r w:rsidRPr="00B10A06">
        <w:rPr>
          <w:rFonts w:ascii="Cambria" w:hAnsi="Cambria"/>
        </w:rPr>
        <w:tab/>
      </w:r>
      <w:r w:rsidRPr="00B10A06">
        <w:rPr>
          <w:rFonts w:ascii="Cambria" w:hAnsi="Cambria"/>
        </w:rPr>
        <w:tab/>
        <w:t>23000</w:t>
      </w:r>
    </w:p>
    <w:p w14:paraId="2520F2D6" w14:textId="77777777" w:rsidR="00B10A06" w:rsidRPr="00B10A06" w:rsidRDefault="00B10A06" w:rsidP="001A2548">
      <w:pPr>
        <w:pBdr>
          <w:bottom w:val="single" w:sz="12" w:space="1" w:color="auto"/>
        </w:pBdr>
        <w:ind w:left="851"/>
        <w:contextualSpacing/>
        <w:jc w:val="both"/>
        <w:rPr>
          <w:rFonts w:ascii="Cambria" w:hAnsi="Cambria"/>
        </w:rPr>
      </w:pPr>
      <w:r w:rsidRPr="00B10A06">
        <w:rPr>
          <w:rFonts w:ascii="Cambria" w:hAnsi="Cambria"/>
        </w:rPr>
        <w:t>9.3</w:t>
      </w:r>
      <w:r w:rsidRPr="00B10A06">
        <w:rPr>
          <w:rFonts w:ascii="Cambria" w:hAnsi="Cambria"/>
        </w:rPr>
        <w:tab/>
        <w:t>27</w:t>
      </w:r>
      <w:r w:rsidRPr="00B10A06">
        <w:rPr>
          <w:rFonts w:ascii="Cambria" w:hAnsi="Cambria"/>
        </w:rPr>
        <w:tab/>
      </w:r>
      <w:r w:rsidRPr="00B10A06">
        <w:rPr>
          <w:rFonts w:ascii="Cambria" w:hAnsi="Cambria"/>
        </w:rPr>
        <w:tab/>
        <w:t>14000</w:t>
      </w:r>
    </w:p>
    <w:p w14:paraId="15DF5600" w14:textId="77777777" w:rsidR="00B10A06" w:rsidRPr="00B10A06" w:rsidRDefault="00B10A06" w:rsidP="001A2548">
      <w:pPr>
        <w:ind w:left="851"/>
        <w:contextualSpacing/>
        <w:jc w:val="both"/>
        <w:rPr>
          <w:rFonts w:ascii="Cambria" w:hAnsi="Cambria"/>
        </w:rPr>
      </w:pPr>
    </w:p>
    <w:p w14:paraId="62FCC35B" w14:textId="0EDCF333" w:rsidR="00B10A06" w:rsidRDefault="00B10A06" w:rsidP="001A2548">
      <w:pPr>
        <w:ind w:left="851"/>
        <w:contextualSpacing/>
        <w:jc w:val="both"/>
        <w:rPr>
          <w:rFonts w:ascii="Cambria" w:hAnsi="Cambria"/>
        </w:rPr>
      </w:pPr>
      <w:r w:rsidRPr="00B10A06">
        <w:rPr>
          <w:rFonts w:ascii="Cambria" w:hAnsi="Cambria"/>
        </w:rPr>
        <w:t xml:space="preserve">The optimum pH was revealed to be close to pH 8 (Table 4.3, Figure 4.3). The specific activity of the purified WT </w:t>
      </w:r>
      <w:r w:rsidRPr="00B10A06">
        <w:rPr>
          <w:rFonts w:ascii="Cambria" w:hAnsi="Cambria"/>
          <w:i/>
        </w:rPr>
        <w:t>Sp</w:t>
      </w:r>
      <w:r w:rsidRPr="00B10A06">
        <w:rPr>
          <w:rFonts w:ascii="Cambria" w:hAnsi="Cambria"/>
        </w:rPr>
        <w:t>FEN at this pH was estimated at around 23000 U.mg</w:t>
      </w:r>
      <w:r w:rsidRPr="00B10A06">
        <w:rPr>
          <w:rFonts w:ascii="Cambria" w:hAnsi="Cambria"/>
          <w:vertAlign w:val="superscript"/>
        </w:rPr>
        <w:t>-1</w:t>
      </w:r>
      <w:r w:rsidRPr="00B10A06">
        <w:rPr>
          <w:rFonts w:ascii="Cambria" w:hAnsi="Cambria"/>
        </w:rPr>
        <w:t>.</w:t>
      </w:r>
    </w:p>
    <w:p w14:paraId="4D6A9A48" w14:textId="77777777" w:rsidR="00B10A06" w:rsidRDefault="00B10A06" w:rsidP="001A2548">
      <w:pPr>
        <w:ind w:left="851"/>
        <w:jc w:val="both"/>
        <w:rPr>
          <w:rFonts w:ascii="Cambria" w:hAnsi="Cambria"/>
        </w:rPr>
      </w:pPr>
      <w:r>
        <w:rPr>
          <w:rFonts w:ascii="Cambria" w:hAnsi="Cambria"/>
        </w:rPr>
        <w:br w:type="page"/>
      </w:r>
    </w:p>
    <w:p w14:paraId="17901E09" w14:textId="77777777" w:rsidR="00B10A06" w:rsidRPr="00B10A06" w:rsidRDefault="00B10A06" w:rsidP="001A2548">
      <w:pPr>
        <w:ind w:left="851"/>
        <w:contextualSpacing/>
        <w:jc w:val="both"/>
        <w:rPr>
          <w:rFonts w:ascii="Cambria" w:hAnsi="Cambria"/>
        </w:rPr>
      </w:pPr>
    </w:p>
    <w:p w14:paraId="3C80F3AD" w14:textId="6FE53E79" w:rsidR="00B10A06" w:rsidRDefault="00B10A06" w:rsidP="001A2548">
      <w:pPr>
        <w:tabs>
          <w:tab w:val="left" w:pos="3020"/>
        </w:tabs>
        <w:ind w:left="851"/>
        <w:contextualSpacing/>
        <w:jc w:val="both"/>
        <w:rPr>
          <w:rFonts w:ascii="Cambria" w:hAnsi="Cambria" w:cstheme="majorBidi"/>
        </w:rPr>
      </w:pPr>
      <w:r>
        <w:rPr>
          <w:noProof/>
          <w:lang w:val="en-US" w:eastAsia="en-US"/>
        </w:rPr>
        <w:drawing>
          <wp:anchor distT="0" distB="0" distL="114300" distR="114300" simplePos="0" relativeHeight="251704320" behindDoc="0" locked="0" layoutInCell="1" allowOverlap="1" wp14:anchorId="0CBEE86C" wp14:editId="69A07A51">
            <wp:simplePos x="0" y="0"/>
            <wp:positionH relativeFrom="column">
              <wp:posOffset>1143000</wp:posOffset>
            </wp:positionH>
            <wp:positionV relativeFrom="paragraph">
              <wp:posOffset>40005</wp:posOffset>
            </wp:positionV>
            <wp:extent cx="3429000" cy="2759710"/>
            <wp:effectExtent l="0" t="0" r="0" b="8890"/>
            <wp:wrapTight wrapText="bothSides">
              <wp:wrapPolygon edited="0">
                <wp:start x="1120" y="0"/>
                <wp:lineTo x="1120" y="1392"/>
                <wp:lineTo x="1760" y="3380"/>
                <wp:lineTo x="0" y="3578"/>
                <wp:lineTo x="0" y="12922"/>
                <wp:lineTo x="2240" y="12922"/>
                <wp:lineTo x="1280" y="14115"/>
                <wp:lineTo x="1280" y="15507"/>
                <wp:lineTo x="2240" y="16103"/>
                <wp:lineTo x="2240" y="16898"/>
                <wp:lineTo x="2720" y="19284"/>
                <wp:lineTo x="2880" y="19682"/>
                <wp:lineTo x="9440" y="21272"/>
                <wp:lineTo x="10720" y="21471"/>
                <wp:lineTo x="11360" y="21471"/>
                <wp:lineTo x="12640" y="21272"/>
                <wp:lineTo x="19040" y="19682"/>
                <wp:lineTo x="19040" y="19284"/>
                <wp:lineTo x="20640" y="18091"/>
                <wp:lineTo x="19840" y="17892"/>
                <wp:lineTo x="9600" y="16103"/>
                <wp:lineTo x="11040" y="12922"/>
                <wp:lineTo x="14240" y="12922"/>
                <wp:lineTo x="20000" y="10934"/>
                <wp:lineTo x="20000" y="6561"/>
                <wp:lineTo x="18240" y="3380"/>
                <wp:lineTo x="18560" y="1392"/>
                <wp:lineTo x="15200" y="795"/>
                <wp:lineTo x="2080" y="0"/>
                <wp:lineTo x="112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 exophcurve.pdf"/>
                    <pic:cNvPicPr/>
                  </pic:nvPicPr>
                  <pic:blipFill rotWithShape="1">
                    <a:blip r:embed="rId113">
                      <a:extLst>
                        <a:ext uri="{28A0092B-C50C-407E-A947-70E740481C1C}">
                          <a14:useLocalDpi xmlns:a14="http://schemas.microsoft.com/office/drawing/2010/main" val="0"/>
                        </a:ext>
                      </a:extLst>
                    </a:blip>
                    <a:srcRect t="24349" b="18781"/>
                    <a:stretch/>
                  </pic:blipFill>
                  <pic:spPr bwMode="auto">
                    <a:xfrm>
                      <a:off x="0" y="0"/>
                      <a:ext cx="3429000" cy="2759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A81E06" w14:textId="77777777" w:rsidR="00B10A06" w:rsidRPr="00B10A06" w:rsidRDefault="00B10A06" w:rsidP="001A2548">
      <w:pPr>
        <w:ind w:left="851"/>
        <w:jc w:val="both"/>
        <w:rPr>
          <w:rFonts w:ascii="Cambria" w:hAnsi="Cambria" w:cstheme="majorBidi"/>
        </w:rPr>
      </w:pPr>
    </w:p>
    <w:p w14:paraId="2AAE2612" w14:textId="77777777" w:rsidR="00B10A06" w:rsidRPr="00B10A06" w:rsidRDefault="00B10A06" w:rsidP="001A2548">
      <w:pPr>
        <w:ind w:left="851"/>
        <w:jc w:val="both"/>
        <w:rPr>
          <w:rFonts w:ascii="Cambria" w:hAnsi="Cambria" w:cstheme="majorBidi"/>
        </w:rPr>
      </w:pPr>
    </w:p>
    <w:p w14:paraId="29427BBA" w14:textId="77777777" w:rsidR="00B10A06" w:rsidRPr="00B10A06" w:rsidRDefault="00B10A06" w:rsidP="001A2548">
      <w:pPr>
        <w:ind w:left="851"/>
        <w:jc w:val="both"/>
        <w:rPr>
          <w:rFonts w:ascii="Cambria" w:hAnsi="Cambria" w:cstheme="majorBidi"/>
        </w:rPr>
      </w:pPr>
    </w:p>
    <w:p w14:paraId="42A75E18" w14:textId="77777777" w:rsidR="00B10A06" w:rsidRPr="00B10A06" w:rsidRDefault="00B10A06" w:rsidP="001A2548">
      <w:pPr>
        <w:ind w:left="851"/>
        <w:jc w:val="both"/>
        <w:rPr>
          <w:rFonts w:ascii="Cambria" w:hAnsi="Cambria" w:cstheme="majorBidi"/>
        </w:rPr>
      </w:pPr>
    </w:p>
    <w:p w14:paraId="6813006A" w14:textId="77777777" w:rsidR="00B10A06" w:rsidRPr="00B10A06" w:rsidRDefault="00B10A06" w:rsidP="001A2548">
      <w:pPr>
        <w:ind w:left="851"/>
        <w:jc w:val="both"/>
        <w:rPr>
          <w:rFonts w:ascii="Cambria" w:hAnsi="Cambria" w:cstheme="majorBidi"/>
        </w:rPr>
      </w:pPr>
    </w:p>
    <w:p w14:paraId="780CA09A" w14:textId="77777777" w:rsidR="00B10A06" w:rsidRPr="00B10A06" w:rsidRDefault="00B10A06" w:rsidP="001A2548">
      <w:pPr>
        <w:ind w:left="851"/>
        <w:jc w:val="both"/>
        <w:rPr>
          <w:rFonts w:ascii="Cambria" w:hAnsi="Cambria" w:cstheme="majorBidi"/>
        </w:rPr>
      </w:pPr>
    </w:p>
    <w:p w14:paraId="45776FD4" w14:textId="77777777" w:rsidR="00B10A06" w:rsidRPr="00B10A06" w:rsidRDefault="00B10A06" w:rsidP="001A2548">
      <w:pPr>
        <w:ind w:left="851"/>
        <w:jc w:val="both"/>
        <w:rPr>
          <w:rFonts w:ascii="Cambria" w:hAnsi="Cambria" w:cstheme="majorBidi"/>
        </w:rPr>
      </w:pPr>
    </w:p>
    <w:p w14:paraId="71621673" w14:textId="77777777" w:rsidR="00B10A06" w:rsidRDefault="00B10A06" w:rsidP="001A2548">
      <w:pPr>
        <w:jc w:val="both"/>
        <w:rPr>
          <w:rFonts w:ascii="Cambria" w:hAnsi="Cambria" w:cstheme="majorBidi"/>
        </w:rPr>
      </w:pPr>
    </w:p>
    <w:p w14:paraId="488EFC8D" w14:textId="77777777" w:rsidR="00B10A06" w:rsidRDefault="00B10A06" w:rsidP="001A2548">
      <w:pPr>
        <w:jc w:val="both"/>
        <w:rPr>
          <w:rFonts w:ascii="Cambria" w:hAnsi="Cambria" w:cstheme="majorBidi"/>
        </w:rPr>
      </w:pPr>
    </w:p>
    <w:p w14:paraId="289872CE" w14:textId="7B7923DF" w:rsidR="00B10A06" w:rsidRDefault="00B10A06" w:rsidP="001A2548">
      <w:pPr>
        <w:ind w:left="851"/>
        <w:contextualSpacing/>
        <w:jc w:val="both"/>
        <w:rPr>
          <w:sz w:val="20"/>
          <w:szCs w:val="20"/>
        </w:rPr>
      </w:pPr>
      <w:r>
        <w:rPr>
          <w:b/>
          <w:sz w:val="20"/>
          <w:szCs w:val="20"/>
        </w:rPr>
        <w:t>Figure 4.3</w:t>
      </w:r>
      <w:r w:rsidRPr="0071612B">
        <w:rPr>
          <w:b/>
          <w:sz w:val="20"/>
          <w:szCs w:val="20"/>
        </w:rPr>
        <w:t xml:space="preserve">: </w:t>
      </w:r>
      <w:r w:rsidRPr="0071612B">
        <w:rPr>
          <w:sz w:val="20"/>
          <w:szCs w:val="20"/>
        </w:rPr>
        <w:t xml:space="preserve">pH curve for WT </w:t>
      </w:r>
      <w:r w:rsidRPr="0071612B">
        <w:rPr>
          <w:i/>
          <w:sz w:val="20"/>
          <w:szCs w:val="20"/>
        </w:rPr>
        <w:t>Sp</w:t>
      </w:r>
      <w:r w:rsidRPr="0071612B">
        <w:rPr>
          <w:sz w:val="20"/>
          <w:szCs w:val="20"/>
        </w:rPr>
        <w:t>FEN exonuclease activity.</w:t>
      </w:r>
      <w:r w:rsidRPr="004D7B5A">
        <w:rPr>
          <w:sz w:val="20"/>
          <w:szCs w:val="20"/>
        </w:rPr>
        <w:t xml:space="preserve"> </w:t>
      </w:r>
      <w:r>
        <w:rPr>
          <w:sz w:val="20"/>
          <w:szCs w:val="20"/>
        </w:rPr>
        <w:t>Sigma type XIV DNA was used at a concentration of 0.67 mg.</w:t>
      </w:r>
      <w:r w:rsidRPr="004D7B5A">
        <w:rPr>
          <w:sz w:val="20"/>
          <w:szCs w:val="20"/>
        </w:rPr>
        <w:t>mL</w:t>
      </w:r>
      <w:r w:rsidRPr="004D7B5A">
        <w:rPr>
          <w:sz w:val="20"/>
          <w:szCs w:val="20"/>
          <w:vertAlign w:val="superscript"/>
        </w:rPr>
        <w:t>-1</w:t>
      </w:r>
      <w:r>
        <w:rPr>
          <w:sz w:val="20"/>
          <w:szCs w:val="20"/>
          <w:vertAlign w:val="superscript"/>
        </w:rPr>
        <w:t xml:space="preserve"> </w:t>
      </w:r>
      <w:r>
        <w:rPr>
          <w:sz w:val="20"/>
          <w:szCs w:val="20"/>
        </w:rPr>
        <w:t xml:space="preserve">in the final reactions. </w:t>
      </w:r>
      <w:r w:rsidRPr="004D7B5A">
        <w:rPr>
          <w:sz w:val="20"/>
          <w:szCs w:val="20"/>
        </w:rPr>
        <w:t>SEM</w:t>
      </w:r>
      <w:r>
        <w:rPr>
          <w:sz w:val="20"/>
          <w:szCs w:val="20"/>
        </w:rPr>
        <w:t xml:space="preserve"> error bars are shown.</w:t>
      </w:r>
    </w:p>
    <w:p w14:paraId="5C09C641" w14:textId="77777777" w:rsidR="00B10A06" w:rsidRDefault="00B10A06" w:rsidP="001A2548">
      <w:pPr>
        <w:ind w:left="851"/>
        <w:contextualSpacing/>
        <w:jc w:val="both"/>
        <w:rPr>
          <w:sz w:val="20"/>
          <w:szCs w:val="20"/>
        </w:rPr>
      </w:pPr>
    </w:p>
    <w:p w14:paraId="5351E544" w14:textId="77777777" w:rsidR="00B10A06" w:rsidRPr="00B10A06" w:rsidRDefault="00B10A06" w:rsidP="001A2548">
      <w:pPr>
        <w:ind w:left="851"/>
        <w:contextualSpacing/>
        <w:jc w:val="both"/>
        <w:rPr>
          <w:rFonts w:ascii="Cambria" w:hAnsi="Cambria"/>
          <w:i/>
        </w:rPr>
      </w:pPr>
      <w:r w:rsidRPr="00B10A06">
        <w:rPr>
          <w:rFonts w:ascii="Cambria" w:hAnsi="Cambria"/>
          <w:i/>
        </w:rPr>
        <w:t>4.3.3 Analysis of the specific activity calculated from purified WT SpFEN</w:t>
      </w:r>
    </w:p>
    <w:p w14:paraId="07D54583" w14:textId="77777777" w:rsidR="00B10A06" w:rsidRPr="00B10A06" w:rsidRDefault="00B10A06" w:rsidP="001A2548">
      <w:pPr>
        <w:ind w:left="851"/>
        <w:contextualSpacing/>
        <w:jc w:val="both"/>
        <w:rPr>
          <w:rFonts w:ascii="Cambria" w:hAnsi="Cambria"/>
          <w:i/>
        </w:rPr>
      </w:pPr>
    </w:p>
    <w:p w14:paraId="1BD863F8" w14:textId="77777777" w:rsidR="00B10A06" w:rsidRPr="00B10A06" w:rsidRDefault="00B10A06" w:rsidP="001A2548">
      <w:pPr>
        <w:ind w:left="851"/>
        <w:contextualSpacing/>
        <w:jc w:val="both"/>
        <w:rPr>
          <w:rFonts w:ascii="Cambria" w:hAnsi="Cambria"/>
        </w:rPr>
      </w:pPr>
      <w:r w:rsidRPr="00B10A06">
        <w:rPr>
          <w:rFonts w:ascii="Cambria" w:hAnsi="Cambria"/>
        </w:rPr>
        <w:t xml:space="preserve">The specific activity of the </w:t>
      </w:r>
      <w:r w:rsidRPr="00B10A06">
        <w:rPr>
          <w:rFonts w:ascii="Cambria" w:hAnsi="Cambria"/>
          <w:i/>
        </w:rPr>
        <w:t>Sp</w:t>
      </w:r>
      <w:r w:rsidRPr="00B10A06">
        <w:rPr>
          <w:rFonts w:ascii="Cambria" w:hAnsi="Cambria"/>
        </w:rPr>
        <w:t>FEN enzyme was determined at 23000 U.mg</w:t>
      </w:r>
      <w:r w:rsidRPr="00B10A06">
        <w:rPr>
          <w:rFonts w:ascii="Cambria" w:hAnsi="Cambria"/>
          <w:vertAlign w:val="superscript"/>
        </w:rPr>
        <w:t xml:space="preserve">-1 </w:t>
      </w:r>
      <w:r w:rsidRPr="00B10A06">
        <w:rPr>
          <w:rFonts w:ascii="Cambria" w:hAnsi="Cambria"/>
        </w:rPr>
        <w:t xml:space="preserve">at pH 8. This was averaged from 3 repeats of the same reaction (Table 4.4), using freshly purified </w:t>
      </w:r>
      <w:r w:rsidRPr="00B10A06">
        <w:rPr>
          <w:rFonts w:ascii="Cambria" w:hAnsi="Cambria"/>
          <w:i/>
        </w:rPr>
        <w:t>Sp</w:t>
      </w:r>
      <w:r w:rsidRPr="00B10A06">
        <w:rPr>
          <w:rFonts w:ascii="Cambria" w:hAnsi="Cambria"/>
        </w:rPr>
        <w:t>FEN from the same batch. From the 3 repeats, the rates and specific activities can be compared to each other and analysed.</w:t>
      </w:r>
    </w:p>
    <w:p w14:paraId="577FEF78" w14:textId="77777777" w:rsidR="00B10A06" w:rsidRPr="00B10A06" w:rsidRDefault="00B10A06" w:rsidP="001A2548">
      <w:pPr>
        <w:ind w:left="851"/>
        <w:contextualSpacing/>
        <w:jc w:val="both"/>
        <w:rPr>
          <w:rFonts w:ascii="Cambria" w:hAnsi="Cambria"/>
        </w:rPr>
      </w:pPr>
    </w:p>
    <w:p w14:paraId="6212A848" w14:textId="77777777" w:rsidR="00B10A06" w:rsidRPr="00B10A06" w:rsidRDefault="00B10A06" w:rsidP="001A2548">
      <w:pPr>
        <w:pBdr>
          <w:top w:val="single" w:sz="12" w:space="1" w:color="auto"/>
          <w:bottom w:val="single" w:sz="12" w:space="1" w:color="auto"/>
        </w:pBdr>
        <w:ind w:left="851"/>
        <w:contextualSpacing/>
        <w:jc w:val="both"/>
        <w:rPr>
          <w:rFonts w:ascii="Cambria" w:hAnsi="Cambria"/>
        </w:rPr>
      </w:pPr>
      <w:r w:rsidRPr="00B10A06">
        <w:rPr>
          <w:rFonts w:ascii="Cambria" w:hAnsi="Cambria"/>
          <w:b/>
        </w:rPr>
        <w:t>Table 4.4:</w:t>
      </w:r>
      <w:r w:rsidRPr="00B10A06">
        <w:rPr>
          <w:rFonts w:ascii="Cambria" w:hAnsi="Cambria"/>
        </w:rPr>
        <w:t xml:space="preserve"> Rates and specific activities calculated for each repeat for </w:t>
      </w:r>
      <w:r w:rsidRPr="00B10A06">
        <w:rPr>
          <w:rFonts w:ascii="Cambria" w:hAnsi="Cambria"/>
          <w:i/>
        </w:rPr>
        <w:t>Sp</w:t>
      </w:r>
      <w:r w:rsidRPr="00B10A06">
        <w:rPr>
          <w:rFonts w:ascii="Cambria" w:hAnsi="Cambria"/>
        </w:rPr>
        <w:t>FEN at pH 8.</w:t>
      </w:r>
    </w:p>
    <w:p w14:paraId="00CEBC42" w14:textId="77777777" w:rsidR="00B10A06" w:rsidRPr="00B10A06" w:rsidRDefault="00B10A06" w:rsidP="001A2548">
      <w:pPr>
        <w:ind w:left="851"/>
        <w:contextualSpacing/>
        <w:jc w:val="both"/>
        <w:rPr>
          <w:rFonts w:ascii="Cambria" w:hAnsi="Cambria"/>
          <w:b/>
        </w:rPr>
      </w:pPr>
    </w:p>
    <w:p w14:paraId="1618EB3F" w14:textId="77777777" w:rsidR="00B10A06" w:rsidRPr="00B10A06" w:rsidRDefault="00B10A06" w:rsidP="001A2548">
      <w:pPr>
        <w:ind w:left="851"/>
        <w:contextualSpacing/>
        <w:jc w:val="both"/>
        <w:rPr>
          <w:rFonts w:ascii="Cambria" w:hAnsi="Cambria"/>
          <w:b/>
        </w:rPr>
      </w:pPr>
      <w:r w:rsidRPr="00B10A06">
        <w:rPr>
          <w:rFonts w:ascii="Cambria" w:hAnsi="Cambria"/>
          <w:b/>
        </w:rPr>
        <w:t>Repeat</w:t>
      </w:r>
      <w:r w:rsidRPr="00B10A06">
        <w:rPr>
          <w:rFonts w:ascii="Cambria" w:hAnsi="Cambria"/>
          <w:b/>
        </w:rPr>
        <w:tab/>
        <w:t>Rate (U)</w:t>
      </w:r>
      <w:r w:rsidRPr="00B10A06">
        <w:rPr>
          <w:rFonts w:ascii="Cambria" w:hAnsi="Cambria"/>
          <w:b/>
        </w:rPr>
        <w:tab/>
        <w:t>Specific activity (U.mg</w:t>
      </w:r>
      <w:r w:rsidRPr="00B10A06">
        <w:rPr>
          <w:rFonts w:ascii="Cambria" w:hAnsi="Cambria"/>
          <w:b/>
          <w:vertAlign w:val="superscript"/>
        </w:rPr>
        <w:t>-1</w:t>
      </w:r>
      <w:r w:rsidRPr="00B10A06">
        <w:rPr>
          <w:rFonts w:ascii="Cambria" w:hAnsi="Cambria"/>
          <w:b/>
        </w:rPr>
        <w:t>)</w:t>
      </w:r>
    </w:p>
    <w:p w14:paraId="55059D5D" w14:textId="77777777" w:rsidR="00B10A06" w:rsidRPr="00B10A06" w:rsidRDefault="00B10A06" w:rsidP="001A2548">
      <w:pPr>
        <w:ind w:left="851"/>
        <w:contextualSpacing/>
        <w:jc w:val="both"/>
        <w:rPr>
          <w:rFonts w:ascii="Cambria" w:hAnsi="Cambria"/>
        </w:rPr>
      </w:pPr>
      <w:r w:rsidRPr="00B10A06">
        <w:rPr>
          <w:rFonts w:ascii="Cambria" w:hAnsi="Cambria"/>
        </w:rPr>
        <w:t>1</w:t>
      </w:r>
      <w:r w:rsidRPr="00B10A06">
        <w:rPr>
          <w:rFonts w:ascii="Cambria" w:hAnsi="Cambria"/>
        </w:rPr>
        <w:tab/>
      </w:r>
      <w:r w:rsidRPr="00B10A06">
        <w:rPr>
          <w:rFonts w:ascii="Cambria" w:hAnsi="Cambria"/>
        </w:rPr>
        <w:tab/>
        <w:t>43</w:t>
      </w:r>
      <w:r w:rsidRPr="00B10A06">
        <w:rPr>
          <w:rFonts w:ascii="Cambria" w:hAnsi="Cambria"/>
        </w:rPr>
        <w:tab/>
      </w:r>
      <w:r w:rsidRPr="00B10A06">
        <w:rPr>
          <w:rFonts w:ascii="Cambria" w:hAnsi="Cambria"/>
        </w:rPr>
        <w:tab/>
        <w:t>21000</w:t>
      </w:r>
      <w:r w:rsidRPr="00B10A06">
        <w:rPr>
          <w:rFonts w:ascii="Cambria" w:hAnsi="Cambria"/>
        </w:rPr>
        <w:tab/>
      </w:r>
    </w:p>
    <w:p w14:paraId="5372D715" w14:textId="77777777" w:rsidR="00B10A06" w:rsidRPr="00B10A06" w:rsidRDefault="00B10A06" w:rsidP="001A2548">
      <w:pPr>
        <w:ind w:left="851"/>
        <w:contextualSpacing/>
        <w:jc w:val="both"/>
        <w:rPr>
          <w:rFonts w:ascii="Cambria" w:hAnsi="Cambria"/>
        </w:rPr>
      </w:pPr>
      <w:r w:rsidRPr="00B10A06">
        <w:rPr>
          <w:rFonts w:ascii="Cambria" w:hAnsi="Cambria"/>
        </w:rPr>
        <w:t>2</w:t>
      </w:r>
      <w:r w:rsidRPr="00B10A06">
        <w:rPr>
          <w:rFonts w:ascii="Cambria" w:hAnsi="Cambria"/>
        </w:rPr>
        <w:tab/>
      </w:r>
      <w:r w:rsidRPr="00B10A06">
        <w:rPr>
          <w:rFonts w:ascii="Cambria" w:hAnsi="Cambria"/>
        </w:rPr>
        <w:tab/>
        <w:t>56</w:t>
      </w:r>
      <w:r w:rsidRPr="00B10A06">
        <w:rPr>
          <w:rFonts w:ascii="Cambria" w:hAnsi="Cambria"/>
        </w:rPr>
        <w:tab/>
      </w:r>
      <w:r w:rsidRPr="00B10A06">
        <w:rPr>
          <w:rFonts w:ascii="Cambria" w:hAnsi="Cambria"/>
        </w:rPr>
        <w:tab/>
        <w:t>28000</w:t>
      </w:r>
    </w:p>
    <w:p w14:paraId="77B21E23" w14:textId="77777777" w:rsidR="00B10A06" w:rsidRPr="00B10A06" w:rsidRDefault="00B10A06" w:rsidP="001A2548">
      <w:pPr>
        <w:pBdr>
          <w:bottom w:val="single" w:sz="12" w:space="1" w:color="auto"/>
        </w:pBdr>
        <w:ind w:left="851"/>
        <w:contextualSpacing/>
        <w:jc w:val="both"/>
        <w:rPr>
          <w:rFonts w:ascii="Cambria" w:hAnsi="Cambria"/>
        </w:rPr>
      </w:pPr>
      <w:r w:rsidRPr="00B10A06">
        <w:rPr>
          <w:rFonts w:ascii="Cambria" w:hAnsi="Cambria"/>
        </w:rPr>
        <w:t>3</w:t>
      </w:r>
      <w:r w:rsidRPr="00B10A06">
        <w:rPr>
          <w:rFonts w:ascii="Cambria" w:hAnsi="Cambria"/>
        </w:rPr>
        <w:tab/>
      </w:r>
      <w:r w:rsidRPr="00B10A06">
        <w:rPr>
          <w:rFonts w:ascii="Cambria" w:hAnsi="Cambria"/>
        </w:rPr>
        <w:tab/>
        <w:t>36</w:t>
      </w:r>
      <w:r w:rsidRPr="00B10A06">
        <w:rPr>
          <w:rFonts w:ascii="Cambria" w:hAnsi="Cambria"/>
        </w:rPr>
        <w:tab/>
      </w:r>
      <w:r w:rsidRPr="00B10A06">
        <w:rPr>
          <w:rFonts w:ascii="Cambria" w:hAnsi="Cambria"/>
        </w:rPr>
        <w:tab/>
        <w:t>18000</w:t>
      </w:r>
    </w:p>
    <w:p w14:paraId="073B18EF" w14:textId="77777777" w:rsidR="00B10A06" w:rsidRPr="00B10A06" w:rsidRDefault="00B10A06" w:rsidP="001A2548">
      <w:pPr>
        <w:ind w:left="851"/>
        <w:contextualSpacing/>
        <w:jc w:val="both"/>
        <w:rPr>
          <w:rFonts w:ascii="Cambria" w:hAnsi="Cambria"/>
        </w:rPr>
      </w:pPr>
    </w:p>
    <w:p w14:paraId="013831D0" w14:textId="77777777" w:rsidR="00B10A06" w:rsidRPr="00B10A06" w:rsidRDefault="00B10A06" w:rsidP="001A2548">
      <w:pPr>
        <w:ind w:left="851"/>
        <w:contextualSpacing/>
        <w:jc w:val="both"/>
        <w:rPr>
          <w:rFonts w:ascii="Cambria" w:hAnsi="Cambria"/>
        </w:rPr>
      </w:pPr>
      <w:r w:rsidRPr="00B10A06">
        <w:rPr>
          <w:rFonts w:ascii="Cambria" w:hAnsi="Cambria"/>
        </w:rPr>
        <w:t>From this, we can see a difference of around 20 U between the highest and lowest rates measured from the same enzyme, resulting in a difference of around 10000 between the highest and lowest specific activities. The lowest rates measured reached 64% of the highest rates measured, meaning a 36% difference between the two. This reveals that despite the same conditions and use of the same purified enzyme, the variation measured between different reactions can be large, as can also be seen from the error bars displayed on the pH curve (Figure 4.3).</w:t>
      </w:r>
    </w:p>
    <w:p w14:paraId="63DBB9C0" w14:textId="77777777" w:rsidR="00B10A06" w:rsidRPr="00B10A06" w:rsidRDefault="00B10A06" w:rsidP="001A2548">
      <w:pPr>
        <w:ind w:left="851"/>
        <w:contextualSpacing/>
        <w:jc w:val="both"/>
        <w:rPr>
          <w:rFonts w:ascii="Cambria" w:hAnsi="Cambria"/>
        </w:rPr>
      </w:pPr>
    </w:p>
    <w:p w14:paraId="7F71D5A3" w14:textId="77777777" w:rsidR="00B10A06" w:rsidRPr="00B10A06" w:rsidRDefault="00B10A06" w:rsidP="001A2548">
      <w:pPr>
        <w:ind w:left="851"/>
        <w:contextualSpacing/>
        <w:jc w:val="both"/>
        <w:rPr>
          <w:rFonts w:ascii="Cambria" w:hAnsi="Cambria"/>
        </w:rPr>
      </w:pPr>
      <w:r w:rsidRPr="00B10A06">
        <w:rPr>
          <w:rFonts w:ascii="Cambria" w:hAnsi="Cambria"/>
        </w:rPr>
        <w:t xml:space="preserve">Pipetting small volumes in the reaction may contribute to the problem. For example 2 μg of </w:t>
      </w:r>
      <w:r w:rsidRPr="00B10A06">
        <w:rPr>
          <w:rFonts w:ascii="Cambria" w:hAnsi="Cambria"/>
          <w:i/>
        </w:rPr>
        <w:t>Sp</w:t>
      </w:r>
      <w:r w:rsidRPr="00B10A06">
        <w:rPr>
          <w:rFonts w:ascii="Cambria" w:hAnsi="Cambria"/>
        </w:rPr>
        <w:t xml:space="preserve">FEN was used, which was added to the reaction in a </w:t>
      </w:r>
      <w:proofErr w:type="gramStart"/>
      <w:r w:rsidRPr="00B10A06">
        <w:rPr>
          <w:rFonts w:ascii="Cambria" w:hAnsi="Cambria"/>
        </w:rPr>
        <w:t>2 μL</w:t>
      </w:r>
      <w:proofErr w:type="gramEnd"/>
      <w:r w:rsidRPr="00B10A06">
        <w:rPr>
          <w:rFonts w:ascii="Cambria" w:hAnsi="Cambria"/>
        </w:rPr>
        <w:t xml:space="preserve"> volume. On one hand, small volumes of the protein are desired, so as to make minimal change to the concentration of each of the reaction components. However, small pipetting volumes </w:t>
      </w:r>
      <w:r w:rsidRPr="00B10A06">
        <w:rPr>
          <w:rFonts w:ascii="Cambria" w:hAnsi="Cambria"/>
        </w:rPr>
        <w:lastRenderedPageBreak/>
        <w:t>can also lead to larger errors. Caution was taken to use just the very tip of the pipette tip to minimize the amount of sample sticking to the outside walls of the tip, although any small increases or decreases in volume may have a large effect because it contributes to a significant percentage of the small overall volume. Therefore, while 23000 U.mg</w:t>
      </w:r>
      <w:r w:rsidRPr="00B10A06">
        <w:rPr>
          <w:rFonts w:ascii="Cambria" w:hAnsi="Cambria"/>
          <w:vertAlign w:val="superscript"/>
        </w:rPr>
        <w:t xml:space="preserve">-1 </w:t>
      </w:r>
      <w:r w:rsidRPr="00B10A06">
        <w:rPr>
          <w:rFonts w:ascii="Cambria" w:hAnsi="Cambria"/>
        </w:rPr>
        <w:t xml:space="preserve">was the specific activity measured from this batch of enzyme averaged from 3 repeats, because of the variability between each individual repeat, how close this may be to the true value may be debated. Increasing the number of repeats may give a closer indication of this value. </w:t>
      </w:r>
    </w:p>
    <w:p w14:paraId="4D1DC02E" w14:textId="77777777" w:rsidR="00B10A06" w:rsidRPr="00B10A06" w:rsidRDefault="00B10A06" w:rsidP="001A2548">
      <w:pPr>
        <w:ind w:left="851"/>
        <w:contextualSpacing/>
        <w:jc w:val="both"/>
        <w:rPr>
          <w:rFonts w:ascii="Cambria" w:hAnsi="Cambria"/>
        </w:rPr>
      </w:pPr>
    </w:p>
    <w:p w14:paraId="09628932" w14:textId="77777777" w:rsidR="00B10A06" w:rsidRPr="00F96B54" w:rsidRDefault="00B10A06" w:rsidP="001A2548">
      <w:pPr>
        <w:tabs>
          <w:tab w:val="left" w:pos="709"/>
        </w:tabs>
        <w:ind w:left="851"/>
        <w:contextualSpacing/>
        <w:jc w:val="both"/>
        <w:rPr>
          <w:rFonts w:ascii="Cambria" w:hAnsi="Cambria"/>
        </w:rPr>
      </w:pPr>
      <w:r w:rsidRPr="00B10A06">
        <w:rPr>
          <w:rFonts w:ascii="Cambria" w:hAnsi="Cambria"/>
        </w:rPr>
        <w:t xml:space="preserve">Additionally, from the initial optimization experiment where the </w:t>
      </w:r>
      <w:r w:rsidRPr="00B10A06">
        <w:rPr>
          <w:rFonts w:ascii="Cambria" w:hAnsi="Cambria"/>
          <w:i/>
        </w:rPr>
        <w:t>Sp</w:t>
      </w:r>
      <w:r w:rsidRPr="00B10A06">
        <w:rPr>
          <w:rFonts w:ascii="Cambria" w:hAnsi="Cambria"/>
        </w:rPr>
        <w:t>FEN was incubated with a pH 9</w:t>
      </w:r>
      <w:proofErr w:type="gramStart"/>
      <w:r w:rsidRPr="00B10A06">
        <w:rPr>
          <w:rFonts w:ascii="Cambria" w:hAnsi="Cambria"/>
        </w:rPr>
        <w:t>.3 glycinate</w:t>
      </w:r>
      <w:proofErr w:type="gramEnd"/>
      <w:r w:rsidRPr="00B10A06">
        <w:rPr>
          <w:rFonts w:ascii="Cambria" w:hAnsi="Cambria"/>
        </w:rPr>
        <w:t xml:space="preserve"> buffer, the specific activity of that can be calculated at 22000 U.mg</w:t>
      </w:r>
      <w:r w:rsidRPr="00B10A06">
        <w:rPr>
          <w:rFonts w:ascii="Cambria" w:hAnsi="Cambria"/>
          <w:vertAlign w:val="superscript"/>
        </w:rPr>
        <w:t>-1</w:t>
      </w:r>
      <w:r w:rsidRPr="00B10A06">
        <w:rPr>
          <w:rFonts w:ascii="Cambria" w:hAnsi="Cambria"/>
        </w:rPr>
        <w:t>, almost reaching that calculated for optimum pH 8 in the pH curve.</w:t>
      </w:r>
      <w:r w:rsidRPr="00B10A06">
        <w:rPr>
          <w:rFonts w:ascii="Cambria" w:hAnsi="Cambria"/>
          <w:vertAlign w:val="superscript"/>
        </w:rPr>
        <w:t xml:space="preserve"> </w:t>
      </w:r>
      <w:r w:rsidRPr="00B10A06">
        <w:rPr>
          <w:rFonts w:ascii="Cambria" w:hAnsi="Cambria"/>
        </w:rPr>
        <w:t xml:space="preserve"> The specific activity of </w:t>
      </w:r>
      <w:r w:rsidRPr="00B10A06">
        <w:rPr>
          <w:rFonts w:ascii="Cambria" w:hAnsi="Cambria"/>
          <w:i/>
        </w:rPr>
        <w:t>Sp</w:t>
      </w:r>
      <w:r w:rsidRPr="00B10A06">
        <w:rPr>
          <w:rFonts w:ascii="Cambria" w:hAnsi="Cambria"/>
        </w:rPr>
        <w:t>FEN at pH 9.3 from the pH curve was calculated at 14000 U.mg</w:t>
      </w:r>
      <w:r w:rsidRPr="00B10A06">
        <w:rPr>
          <w:rFonts w:ascii="Cambria" w:hAnsi="Cambria"/>
          <w:vertAlign w:val="superscript"/>
        </w:rPr>
        <w:t xml:space="preserve">-1 </w:t>
      </w:r>
      <w:r w:rsidRPr="00B10A06">
        <w:rPr>
          <w:rFonts w:ascii="Cambria" w:hAnsi="Cambria"/>
        </w:rPr>
        <w:t>± 6000 U.mg</w:t>
      </w:r>
      <w:r w:rsidRPr="00B10A06">
        <w:rPr>
          <w:rFonts w:ascii="Cambria" w:hAnsi="Cambria"/>
          <w:vertAlign w:val="superscript"/>
        </w:rPr>
        <w:t>-1</w:t>
      </w:r>
      <w:r w:rsidRPr="00B10A06">
        <w:rPr>
          <w:rFonts w:ascii="Cambria" w:hAnsi="Cambria"/>
        </w:rPr>
        <w:t xml:space="preserve">. This reinforces the large variation seen between different reactions under the same conditions using the same batch of enzyme, and also possible large overall </w:t>
      </w:r>
      <w:r w:rsidRPr="00F96B54">
        <w:rPr>
          <w:rFonts w:ascii="Cambria" w:hAnsi="Cambria"/>
        </w:rPr>
        <w:t>differences in the mean average between different batches of enzyme (although the first batch would also need to be repeated 3 times to be comparable to the second batch).</w:t>
      </w:r>
    </w:p>
    <w:p w14:paraId="2408562D" w14:textId="77777777" w:rsidR="00B10A06" w:rsidRPr="00F96B54" w:rsidRDefault="00B10A06" w:rsidP="001A2548">
      <w:pPr>
        <w:tabs>
          <w:tab w:val="left" w:pos="709"/>
        </w:tabs>
        <w:ind w:left="851"/>
        <w:contextualSpacing/>
        <w:jc w:val="both"/>
        <w:rPr>
          <w:rFonts w:ascii="Cambria" w:hAnsi="Cambria"/>
        </w:rPr>
      </w:pPr>
    </w:p>
    <w:p w14:paraId="775C1E6E" w14:textId="77777777" w:rsidR="00B10A06" w:rsidRDefault="00B10A06" w:rsidP="001A2548">
      <w:pPr>
        <w:tabs>
          <w:tab w:val="left" w:pos="709"/>
        </w:tabs>
        <w:ind w:left="851"/>
        <w:contextualSpacing/>
        <w:jc w:val="both"/>
        <w:rPr>
          <w:rFonts w:ascii="Cambria" w:hAnsi="Cambria"/>
          <w:b/>
        </w:rPr>
      </w:pPr>
      <w:r w:rsidRPr="00F96B54">
        <w:rPr>
          <w:rFonts w:ascii="Cambria" w:hAnsi="Cambria"/>
          <w:b/>
        </w:rPr>
        <w:t xml:space="preserve">4.4 FRET assay for WT </w:t>
      </w:r>
      <w:r w:rsidRPr="00F96B54">
        <w:rPr>
          <w:rFonts w:ascii="Cambria" w:hAnsi="Cambria"/>
          <w:b/>
          <w:i/>
        </w:rPr>
        <w:t>Sp</w:t>
      </w:r>
      <w:r w:rsidRPr="00F96B54">
        <w:rPr>
          <w:rFonts w:ascii="Cambria" w:hAnsi="Cambria"/>
          <w:b/>
        </w:rPr>
        <w:t>FEN</w:t>
      </w:r>
    </w:p>
    <w:p w14:paraId="119763ED" w14:textId="77777777" w:rsidR="00F96B54" w:rsidRPr="00F96B54" w:rsidRDefault="00F96B54" w:rsidP="001A2548">
      <w:pPr>
        <w:tabs>
          <w:tab w:val="left" w:pos="709"/>
        </w:tabs>
        <w:ind w:left="851"/>
        <w:contextualSpacing/>
        <w:jc w:val="both"/>
        <w:rPr>
          <w:rFonts w:ascii="Cambria" w:hAnsi="Cambria"/>
          <w:b/>
        </w:rPr>
      </w:pPr>
    </w:p>
    <w:p w14:paraId="3D4347D2" w14:textId="77777777" w:rsidR="00F96B54" w:rsidRDefault="00F96B54" w:rsidP="001A2548">
      <w:pPr>
        <w:tabs>
          <w:tab w:val="left" w:pos="709"/>
        </w:tabs>
        <w:ind w:left="851"/>
        <w:contextualSpacing/>
        <w:jc w:val="both"/>
        <w:rPr>
          <w:rFonts w:ascii="Cambria" w:hAnsi="Cambria"/>
          <w:i/>
        </w:rPr>
      </w:pPr>
      <w:r w:rsidRPr="00F96B54">
        <w:rPr>
          <w:rFonts w:ascii="Cambria" w:hAnsi="Cambria"/>
          <w:i/>
        </w:rPr>
        <w:t>4.4.1 Optimization of concentrations for detectable rates of endonucleolytic cleavage by SpFEN</w:t>
      </w:r>
    </w:p>
    <w:p w14:paraId="77E12BCC" w14:textId="77777777" w:rsidR="00F96B54" w:rsidRPr="00F96B54" w:rsidRDefault="00F96B54" w:rsidP="001A2548">
      <w:pPr>
        <w:tabs>
          <w:tab w:val="left" w:pos="709"/>
        </w:tabs>
        <w:ind w:left="851"/>
        <w:contextualSpacing/>
        <w:jc w:val="both"/>
        <w:rPr>
          <w:rFonts w:ascii="Cambria" w:hAnsi="Cambria"/>
          <w:i/>
        </w:rPr>
      </w:pPr>
    </w:p>
    <w:p w14:paraId="5D3A9378" w14:textId="0F5B3C18" w:rsidR="00B10A06" w:rsidRDefault="00F96B54" w:rsidP="001A2548">
      <w:pPr>
        <w:tabs>
          <w:tab w:val="left" w:pos="709"/>
          <w:tab w:val="left" w:pos="5300"/>
        </w:tabs>
        <w:ind w:left="851"/>
        <w:contextualSpacing/>
        <w:jc w:val="both"/>
        <w:rPr>
          <w:rFonts w:ascii="Cambria" w:hAnsi="Cambria"/>
        </w:rPr>
      </w:pPr>
      <w:r w:rsidRPr="00F96B54">
        <w:rPr>
          <w:rFonts w:ascii="Cambria" w:hAnsi="Cambria"/>
        </w:rPr>
        <w:t>Three different DNA substrates were designed to test the endonuclease activity of FEN enzymes (Section 2.8.2, Table 2.4). The OHP2 represents a hairpin struct</w:t>
      </w:r>
      <w:r w:rsidR="00850407">
        <w:rPr>
          <w:rFonts w:ascii="Cambria" w:hAnsi="Cambria"/>
        </w:rPr>
        <w:t>ure. The flap substrate has a 5</w:t>
      </w:r>
      <w:r w:rsidR="00850407" w:rsidRPr="00850407">
        <w:rPr>
          <w:rFonts w:ascii="Cambria" w:hAnsi="Cambria" w:cs="Times New Roman"/>
          <w:lang w:val="en-US"/>
        </w:rPr>
        <w:t>′</w:t>
      </w:r>
      <w:r w:rsidRPr="00F96B54">
        <w:rPr>
          <w:rFonts w:ascii="Cambria" w:hAnsi="Cambria"/>
        </w:rPr>
        <w:t xml:space="preserve"> ssDNA arm attached to duplex DNA. The invader substrate is similar to the flap sub</w:t>
      </w:r>
      <w:r w:rsidR="00850407">
        <w:rPr>
          <w:rFonts w:ascii="Cambria" w:hAnsi="Cambria"/>
        </w:rPr>
        <w:t>strate but has an additional 3</w:t>
      </w:r>
      <w:r w:rsidR="00850407" w:rsidRPr="00F94180">
        <w:rPr>
          <w:rFonts w:ascii="Cambria" w:hAnsi="Cambria" w:cs="Times New Roman"/>
          <w:sz w:val="20"/>
          <w:szCs w:val="20"/>
          <w:lang w:val="en-US"/>
        </w:rPr>
        <w:t>′</w:t>
      </w:r>
      <w:r w:rsidR="00850407">
        <w:rPr>
          <w:rFonts w:ascii="Cambria" w:hAnsi="Cambria" w:cs="Times New Roman"/>
          <w:sz w:val="20"/>
          <w:szCs w:val="20"/>
          <w:lang w:val="en-US"/>
        </w:rPr>
        <w:t xml:space="preserve"> </w:t>
      </w:r>
      <w:r w:rsidRPr="00F96B54">
        <w:rPr>
          <w:rFonts w:ascii="Cambria" w:hAnsi="Cambria"/>
        </w:rPr>
        <w:t xml:space="preserve">overhang. </w:t>
      </w:r>
    </w:p>
    <w:p w14:paraId="145A33DD" w14:textId="77777777" w:rsidR="00F96B54" w:rsidRPr="00F96B54" w:rsidRDefault="00F96B54" w:rsidP="001A2548">
      <w:pPr>
        <w:tabs>
          <w:tab w:val="left" w:pos="709"/>
          <w:tab w:val="left" w:pos="5300"/>
        </w:tabs>
        <w:ind w:left="851"/>
        <w:contextualSpacing/>
        <w:jc w:val="both"/>
        <w:rPr>
          <w:rFonts w:ascii="Cambria" w:hAnsi="Cambria"/>
        </w:rPr>
      </w:pPr>
    </w:p>
    <w:p w14:paraId="2EA40F0C" w14:textId="0B46A732" w:rsidR="00F96B54" w:rsidRDefault="00F96B54" w:rsidP="001A2548">
      <w:pPr>
        <w:tabs>
          <w:tab w:val="left" w:pos="709"/>
          <w:tab w:val="left" w:pos="5300"/>
        </w:tabs>
        <w:ind w:left="851"/>
        <w:contextualSpacing/>
        <w:jc w:val="both"/>
        <w:rPr>
          <w:rFonts w:ascii="Cambria" w:hAnsi="Cambria"/>
        </w:rPr>
      </w:pPr>
      <w:r w:rsidRPr="00F96B54">
        <w:rPr>
          <w:rFonts w:ascii="Cambria" w:hAnsi="Cambria"/>
        </w:rPr>
        <w:t xml:space="preserve">The substrates are dually labelled with two fluorophores: a donor and a quencher. As the </w:t>
      </w:r>
      <w:r w:rsidRPr="00F96B54">
        <w:rPr>
          <w:rFonts w:ascii="Cambria" w:hAnsi="Cambria"/>
          <w:i/>
        </w:rPr>
        <w:t>Sp</w:t>
      </w:r>
      <w:r w:rsidRPr="00F96B54">
        <w:rPr>
          <w:rFonts w:ascii="Cambria" w:hAnsi="Cambria"/>
        </w:rPr>
        <w:t>FEN enzyme cuts each DNA substrate at their sites of cleavage, the fluorophores become separated, and the release of energy from the donor fluorophore can be measured in fluorescence.</w:t>
      </w:r>
    </w:p>
    <w:p w14:paraId="63845769" w14:textId="77777777" w:rsidR="00F96B54" w:rsidRPr="00F96B54" w:rsidRDefault="00F96B54" w:rsidP="001A2548">
      <w:pPr>
        <w:tabs>
          <w:tab w:val="left" w:pos="709"/>
          <w:tab w:val="left" w:pos="5300"/>
        </w:tabs>
        <w:ind w:left="851"/>
        <w:contextualSpacing/>
        <w:jc w:val="both"/>
        <w:rPr>
          <w:rFonts w:ascii="Cambria" w:hAnsi="Cambria"/>
        </w:rPr>
      </w:pPr>
    </w:p>
    <w:p w14:paraId="6C687AC5" w14:textId="29206D14" w:rsidR="00F96B54" w:rsidRDefault="00F96B54" w:rsidP="001A2548">
      <w:pPr>
        <w:tabs>
          <w:tab w:val="left" w:pos="709"/>
          <w:tab w:val="left" w:pos="5300"/>
        </w:tabs>
        <w:ind w:left="851"/>
        <w:contextualSpacing/>
        <w:jc w:val="both"/>
        <w:rPr>
          <w:rFonts w:ascii="Cambria" w:hAnsi="Cambria"/>
        </w:rPr>
      </w:pPr>
      <w:r w:rsidRPr="00F96B54">
        <w:rPr>
          <w:rFonts w:ascii="Cambria" w:hAnsi="Cambria"/>
        </w:rPr>
        <w:t xml:space="preserve">The FRET assay for </w:t>
      </w:r>
      <w:r w:rsidRPr="00F96B54">
        <w:rPr>
          <w:rFonts w:ascii="Cambria" w:hAnsi="Cambria"/>
          <w:i/>
        </w:rPr>
        <w:t>Sp</w:t>
      </w:r>
      <w:r w:rsidRPr="00F96B54">
        <w:rPr>
          <w:rFonts w:ascii="Cambria" w:hAnsi="Cambria"/>
        </w:rPr>
        <w:t xml:space="preserve">FEN was first tried with the OHP2 substrate. The substrate was diluted to a </w:t>
      </w:r>
      <w:proofErr w:type="gramStart"/>
      <w:r w:rsidRPr="00F96B54">
        <w:rPr>
          <w:rFonts w:ascii="Cambria" w:hAnsi="Cambria"/>
        </w:rPr>
        <w:t>1 μM</w:t>
      </w:r>
      <w:proofErr w:type="gramEnd"/>
      <w:r w:rsidRPr="00F96B54">
        <w:rPr>
          <w:rFonts w:ascii="Cambria" w:hAnsi="Cambria"/>
        </w:rPr>
        <w:t xml:space="preserve"> stock in 1x assay buffer (HEPES, pH 7). The purified </w:t>
      </w:r>
      <w:r w:rsidRPr="00F96B54">
        <w:rPr>
          <w:rFonts w:ascii="Cambria" w:hAnsi="Cambria"/>
          <w:i/>
        </w:rPr>
        <w:t>Sp</w:t>
      </w:r>
      <w:r w:rsidRPr="00F96B54">
        <w:rPr>
          <w:rFonts w:ascii="Cambria" w:hAnsi="Cambria"/>
        </w:rPr>
        <w:t xml:space="preserve">FEN was diluted to a 15 nM stock in the same 1x assay buffer, and kept on ice. The substrate, enzyme, and buffer </w:t>
      </w:r>
      <w:proofErr w:type="gramStart"/>
      <w:r w:rsidRPr="00F96B54">
        <w:rPr>
          <w:rFonts w:ascii="Cambria" w:hAnsi="Cambria"/>
        </w:rPr>
        <w:t>was</w:t>
      </w:r>
      <w:proofErr w:type="gramEnd"/>
      <w:r w:rsidRPr="00F96B54">
        <w:rPr>
          <w:rFonts w:ascii="Cambria" w:hAnsi="Cambria"/>
        </w:rPr>
        <w:t xml:space="preserve"> incubated at 37</w:t>
      </w:r>
      <w:r w:rsidRPr="00F96B54">
        <w:rPr>
          <w:rFonts w:ascii="Cambria" w:hAnsi="Cambria"/>
          <w:vertAlign w:val="superscript"/>
        </w:rPr>
        <w:t>o</w:t>
      </w:r>
      <w:r w:rsidRPr="00F96B54">
        <w:rPr>
          <w:rFonts w:ascii="Cambria" w:hAnsi="Cambria"/>
        </w:rPr>
        <w:t>C for 5 minutes before 1.5 μL of MgCl</w:t>
      </w:r>
      <w:r w:rsidRPr="00F96B54">
        <w:rPr>
          <w:rFonts w:ascii="Cambria" w:hAnsi="Cambria"/>
          <w:vertAlign w:val="subscript"/>
        </w:rPr>
        <w:t>2</w:t>
      </w:r>
      <w:r w:rsidRPr="00F96B54">
        <w:rPr>
          <w:rFonts w:ascii="Cambria" w:hAnsi="Cambria"/>
        </w:rPr>
        <w:t xml:space="preserve"> was added to the reaction and the fluorescence read for 600</w:t>
      </w:r>
      <w:r w:rsidR="004518C4">
        <w:rPr>
          <w:rFonts w:ascii="Cambria" w:hAnsi="Cambria"/>
        </w:rPr>
        <w:t xml:space="preserve"> </w:t>
      </w:r>
      <w:r w:rsidRPr="00F96B54">
        <w:rPr>
          <w:rFonts w:ascii="Cambria" w:hAnsi="Cambria"/>
        </w:rPr>
        <w:t>s in the fluorometer. Substrate concentrations were varied for the reactions, ranging from 25-100 nM. Enzyme concentrations ranged from 0.15-3 nM</w:t>
      </w:r>
      <w:r w:rsidR="004518C4">
        <w:rPr>
          <w:rFonts w:ascii="Cambria" w:hAnsi="Cambria"/>
        </w:rPr>
        <w:t xml:space="preserve"> </w:t>
      </w:r>
      <w:r w:rsidRPr="00F96B54">
        <w:rPr>
          <w:rFonts w:ascii="Cambria" w:hAnsi="Cambria"/>
        </w:rPr>
        <w:t>of the prepared stock added to the reaction. However, no detectable endonucleolytic activity was observed using these enzyme and substrate concentrations.</w:t>
      </w:r>
    </w:p>
    <w:p w14:paraId="671A44D6" w14:textId="77777777" w:rsidR="00F96B54" w:rsidRPr="00F96B54" w:rsidRDefault="00F96B54" w:rsidP="001A2548">
      <w:pPr>
        <w:tabs>
          <w:tab w:val="left" w:pos="709"/>
          <w:tab w:val="left" w:pos="5300"/>
        </w:tabs>
        <w:ind w:left="851"/>
        <w:contextualSpacing/>
        <w:jc w:val="both"/>
        <w:rPr>
          <w:rFonts w:ascii="Cambria" w:hAnsi="Cambria"/>
        </w:rPr>
      </w:pPr>
    </w:p>
    <w:p w14:paraId="279265E0" w14:textId="5E6AB1C4" w:rsidR="00F96B54" w:rsidRDefault="00F96B54" w:rsidP="001A2548">
      <w:pPr>
        <w:tabs>
          <w:tab w:val="left" w:pos="709"/>
          <w:tab w:val="left" w:pos="5300"/>
        </w:tabs>
        <w:ind w:left="851"/>
        <w:contextualSpacing/>
        <w:jc w:val="both"/>
        <w:rPr>
          <w:rFonts w:ascii="Cambria" w:hAnsi="Cambria"/>
        </w:rPr>
      </w:pPr>
      <w:r w:rsidRPr="00F96B54">
        <w:rPr>
          <w:rFonts w:ascii="Cambria" w:hAnsi="Cambria"/>
        </w:rPr>
        <w:t xml:space="preserve">Purified </w:t>
      </w:r>
      <w:r w:rsidRPr="00F96B54">
        <w:rPr>
          <w:rFonts w:ascii="Cambria" w:hAnsi="Cambria"/>
          <w:i/>
        </w:rPr>
        <w:t>Sp</w:t>
      </w:r>
      <w:r w:rsidRPr="00F96B54">
        <w:rPr>
          <w:rFonts w:ascii="Cambria" w:hAnsi="Cambria"/>
        </w:rPr>
        <w:t xml:space="preserve">FEN was then made to a higher concentration stock at 75 nM, and up to 22.5 nM of the enzyme was added to the final reaction, with 25 nM OHP2. Detectable rates of endonucleolytic activity were observed from 7.5 nM of enzyme added. However, the </w:t>
      </w:r>
      <w:r w:rsidRPr="00F96B54">
        <w:rPr>
          <w:rFonts w:ascii="Cambria" w:hAnsi="Cambria"/>
        </w:rPr>
        <w:lastRenderedPageBreak/>
        <w:t>addition of MgCl</w:t>
      </w:r>
      <w:r w:rsidRPr="00F96B54">
        <w:rPr>
          <w:rFonts w:ascii="Cambria" w:hAnsi="Cambria"/>
          <w:vertAlign w:val="subscript"/>
        </w:rPr>
        <w:t>2</w:t>
      </w:r>
      <w:r w:rsidRPr="00F96B54">
        <w:rPr>
          <w:rFonts w:ascii="Cambria" w:hAnsi="Cambria"/>
        </w:rPr>
        <w:t xml:space="preserve"> after incubation gave the appearance of sigmoidal curves. Therefore, the assay was adapted to add MgCl</w:t>
      </w:r>
      <w:r w:rsidRPr="00F96B54">
        <w:rPr>
          <w:rFonts w:ascii="Cambria" w:hAnsi="Cambria"/>
          <w:vertAlign w:val="subscript"/>
        </w:rPr>
        <w:t>2</w:t>
      </w:r>
      <w:r w:rsidRPr="00F96B54">
        <w:rPr>
          <w:rFonts w:ascii="Cambria" w:hAnsi="Cambria"/>
        </w:rPr>
        <w:t xml:space="preserve"> first, prior to incubation at 37°C, while substrate was added last after incubation and immediately before taking measurements.</w:t>
      </w:r>
    </w:p>
    <w:p w14:paraId="2FEF2FFE" w14:textId="77777777" w:rsidR="002553E5" w:rsidRPr="00F96B54" w:rsidRDefault="002553E5" w:rsidP="001A2548">
      <w:pPr>
        <w:tabs>
          <w:tab w:val="left" w:pos="709"/>
          <w:tab w:val="left" w:pos="5300"/>
        </w:tabs>
        <w:ind w:left="851"/>
        <w:contextualSpacing/>
        <w:jc w:val="both"/>
        <w:rPr>
          <w:rFonts w:ascii="Cambria" w:hAnsi="Cambria"/>
        </w:rPr>
      </w:pPr>
    </w:p>
    <w:p w14:paraId="55AD6C83" w14:textId="28D596DC" w:rsidR="00F96B54" w:rsidRDefault="00F96B54" w:rsidP="001A2548">
      <w:pPr>
        <w:tabs>
          <w:tab w:val="left" w:pos="709"/>
          <w:tab w:val="left" w:pos="5300"/>
        </w:tabs>
        <w:ind w:left="851"/>
        <w:contextualSpacing/>
        <w:jc w:val="both"/>
        <w:rPr>
          <w:rFonts w:ascii="Cambria" w:hAnsi="Cambria"/>
        </w:rPr>
      </w:pPr>
      <w:r w:rsidRPr="00F96B54">
        <w:rPr>
          <w:rFonts w:ascii="Cambria" w:hAnsi="Cambria"/>
        </w:rPr>
        <w:t xml:space="preserve">For the Flap substrate, detectable rates of endonucleolytic were observed using 0.5 nM of purified </w:t>
      </w:r>
      <w:r w:rsidRPr="00F96B54">
        <w:rPr>
          <w:rFonts w:ascii="Cambria" w:hAnsi="Cambria"/>
          <w:i/>
        </w:rPr>
        <w:t>Sp</w:t>
      </w:r>
      <w:r w:rsidRPr="00F96B54">
        <w:rPr>
          <w:rFonts w:ascii="Cambria" w:hAnsi="Cambria"/>
        </w:rPr>
        <w:t xml:space="preserve">FEN and </w:t>
      </w:r>
      <w:proofErr w:type="gramStart"/>
      <w:r w:rsidRPr="00F96B54">
        <w:rPr>
          <w:rFonts w:ascii="Cambria" w:hAnsi="Cambria"/>
        </w:rPr>
        <w:t>25 nM substrate</w:t>
      </w:r>
      <w:proofErr w:type="gramEnd"/>
      <w:r w:rsidRPr="00F96B54">
        <w:rPr>
          <w:rFonts w:ascii="Cambria" w:hAnsi="Cambria"/>
        </w:rPr>
        <w:t xml:space="preserve"> in the final reaction. For the Invader substrate, detectable rates of endonucleolytic were observed with 0.1 nM of purified </w:t>
      </w:r>
      <w:r w:rsidRPr="00F96B54">
        <w:rPr>
          <w:rFonts w:ascii="Cambria" w:hAnsi="Cambria"/>
          <w:i/>
        </w:rPr>
        <w:t>Sp</w:t>
      </w:r>
      <w:r w:rsidRPr="00F96B54">
        <w:rPr>
          <w:rFonts w:ascii="Cambria" w:hAnsi="Cambria"/>
        </w:rPr>
        <w:t xml:space="preserve">FEN and </w:t>
      </w:r>
      <w:proofErr w:type="gramStart"/>
      <w:r w:rsidRPr="00F96B54">
        <w:rPr>
          <w:rFonts w:ascii="Cambria" w:hAnsi="Cambria"/>
        </w:rPr>
        <w:t>25 nM substrate</w:t>
      </w:r>
      <w:proofErr w:type="gramEnd"/>
      <w:r w:rsidRPr="00F96B54">
        <w:rPr>
          <w:rFonts w:ascii="Cambria" w:hAnsi="Cambria"/>
        </w:rPr>
        <w:t xml:space="preserve">. A good curve for the Invader substrate was observed when 0.5 nM of the </w:t>
      </w:r>
      <w:r w:rsidRPr="00F96B54">
        <w:rPr>
          <w:rFonts w:ascii="Cambria" w:hAnsi="Cambria"/>
          <w:i/>
        </w:rPr>
        <w:t>Sp</w:t>
      </w:r>
      <w:r w:rsidRPr="00F96B54">
        <w:rPr>
          <w:rFonts w:ascii="Cambria" w:hAnsi="Cambria"/>
        </w:rPr>
        <w:t>FEN was added to the reaction, indicating a reaction that was not too fast or too slow where an initial rate could be measured.</w:t>
      </w:r>
    </w:p>
    <w:p w14:paraId="75CFC2F2" w14:textId="77777777" w:rsidR="00F96B54" w:rsidRPr="00F96B54" w:rsidRDefault="00F96B54" w:rsidP="001A2548">
      <w:pPr>
        <w:tabs>
          <w:tab w:val="left" w:pos="709"/>
          <w:tab w:val="left" w:pos="5300"/>
        </w:tabs>
        <w:ind w:left="851"/>
        <w:contextualSpacing/>
        <w:jc w:val="both"/>
        <w:rPr>
          <w:rFonts w:ascii="Cambria" w:hAnsi="Cambria"/>
        </w:rPr>
      </w:pPr>
    </w:p>
    <w:p w14:paraId="0802C6EB" w14:textId="58477ACF" w:rsidR="00F96B54" w:rsidRDefault="00F96B54" w:rsidP="001A2548">
      <w:pPr>
        <w:tabs>
          <w:tab w:val="left" w:pos="709"/>
          <w:tab w:val="left" w:pos="5300"/>
        </w:tabs>
        <w:ind w:left="851"/>
        <w:contextualSpacing/>
        <w:jc w:val="both"/>
        <w:rPr>
          <w:rFonts w:ascii="Cambria" w:hAnsi="Cambria"/>
          <w:i/>
        </w:rPr>
      </w:pPr>
      <w:r w:rsidRPr="00F96B54">
        <w:rPr>
          <w:rFonts w:ascii="Cambria" w:hAnsi="Cambria"/>
          <w:i/>
        </w:rPr>
        <w:t>4.4.2 Comparison of different DNA substrates for SpFEN endonuclease activity</w:t>
      </w:r>
    </w:p>
    <w:p w14:paraId="3E76ABC2" w14:textId="77777777" w:rsidR="00F96B54" w:rsidRPr="00F96B54" w:rsidRDefault="00F96B54" w:rsidP="001A2548">
      <w:pPr>
        <w:tabs>
          <w:tab w:val="left" w:pos="709"/>
          <w:tab w:val="left" w:pos="5300"/>
        </w:tabs>
        <w:ind w:left="851"/>
        <w:contextualSpacing/>
        <w:jc w:val="both"/>
        <w:rPr>
          <w:rFonts w:ascii="Cambria" w:hAnsi="Cambria"/>
          <w:i/>
        </w:rPr>
      </w:pPr>
    </w:p>
    <w:p w14:paraId="090FE1C3" w14:textId="67358280" w:rsidR="00F96B54" w:rsidRPr="00F96B54" w:rsidRDefault="00F96B54" w:rsidP="001A2548">
      <w:pPr>
        <w:tabs>
          <w:tab w:val="left" w:pos="709"/>
          <w:tab w:val="left" w:pos="5300"/>
        </w:tabs>
        <w:ind w:left="851"/>
        <w:contextualSpacing/>
        <w:jc w:val="both"/>
        <w:rPr>
          <w:rFonts w:ascii="Cambria" w:hAnsi="Cambria"/>
        </w:rPr>
      </w:pPr>
      <w:r w:rsidRPr="00F96B54">
        <w:rPr>
          <w:rFonts w:ascii="Cambria" w:hAnsi="Cambria"/>
        </w:rPr>
        <w:t xml:space="preserve">From the previous experiments, a detectable rate of endonucleolytic activity was observed for all 3 DNA substrates tested, although the Invader substrate needed the smallest concentration of enzyme for it to be detected. Therefore, the Invader substrate appears to be the fastest cleaved substrate by </w:t>
      </w:r>
      <w:r w:rsidRPr="00F96B54">
        <w:rPr>
          <w:rFonts w:ascii="Cambria" w:hAnsi="Cambria"/>
          <w:i/>
        </w:rPr>
        <w:t>Sp</w:t>
      </w:r>
      <w:r w:rsidRPr="00F96B54">
        <w:rPr>
          <w:rFonts w:ascii="Cambria" w:hAnsi="Cambria"/>
        </w:rPr>
        <w:t>FEN out of the three.</w:t>
      </w:r>
    </w:p>
    <w:p w14:paraId="002306BD" w14:textId="77777777" w:rsidR="00F96B54" w:rsidRPr="00F96B54" w:rsidRDefault="00F96B54" w:rsidP="001A2548">
      <w:pPr>
        <w:tabs>
          <w:tab w:val="left" w:pos="709"/>
          <w:tab w:val="left" w:pos="5300"/>
        </w:tabs>
        <w:ind w:left="851"/>
        <w:contextualSpacing/>
        <w:jc w:val="both"/>
        <w:rPr>
          <w:rFonts w:ascii="Cambria" w:hAnsi="Cambria"/>
        </w:rPr>
      </w:pPr>
    </w:p>
    <w:p w14:paraId="5AC6394E" w14:textId="42E03DD2" w:rsidR="0089058E" w:rsidRDefault="00F96B54" w:rsidP="001A2548">
      <w:pPr>
        <w:tabs>
          <w:tab w:val="left" w:pos="709"/>
          <w:tab w:val="left" w:pos="5300"/>
        </w:tabs>
        <w:ind w:left="851"/>
        <w:contextualSpacing/>
        <w:jc w:val="both"/>
        <w:rPr>
          <w:rFonts w:ascii="Cambria" w:hAnsi="Cambria" w:cstheme="majorBidi"/>
        </w:rPr>
      </w:pPr>
      <w:r w:rsidRPr="00F96B54">
        <w:rPr>
          <w:rFonts w:ascii="Cambria" w:hAnsi="Cambria"/>
        </w:rPr>
        <w:t>As a comparable test, the same enzyme (0.25 nM</w:t>
      </w:r>
      <w:r w:rsidRPr="00F96B54">
        <w:rPr>
          <w:rFonts w:ascii="Cambria" w:hAnsi="Cambria" w:cs="Lucida Grande"/>
          <w:color w:val="000000"/>
        </w:rPr>
        <w:t>)</w:t>
      </w:r>
      <w:r w:rsidRPr="00F96B54">
        <w:rPr>
          <w:rFonts w:ascii="Cambria" w:hAnsi="Cambria"/>
        </w:rPr>
        <w:t xml:space="preserve"> and substrate (25 nM</w:t>
      </w:r>
      <w:r w:rsidRPr="00F96B54">
        <w:rPr>
          <w:rFonts w:ascii="Cambria" w:hAnsi="Cambria" w:cs="Lucida Grande"/>
          <w:color w:val="000000"/>
        </w:rPr>
        <w:t xml:space="preserve">) </w:t>
      </w:r>
      <w:r w:rsidRPr="00F96B54">
        <w:rPr>
          <w:rFonts w:ascii="Cambria" w:hAnsi="Cambria"/>
        </w:rPr>
        <w:t xml:space="preserve">concentration was used for each reaction to directly compare the initial rates of reaction for the </w:t>
      </w:r>
      <w:r w:rsidRPr="00F96B54">
        <w:rPr>
          <w:rFonts w:ascii="Cambria" w:hAnsi="Cambria"/>
          <w:i/>
        </w:rPr>
        <w:t>Sp</w:t>
      </w:r>
      <w:r w:rsidRPr="00F96B54">
        <w:rPr>
          <w:rFonts w:ascii="Cambria" w:hAnsi="Cambria"/>
        </w:rPr>
        <w:t>FEN endonucleolytic activity on the 3 DNA substrates available (Figure 4.4).</w:t>
      </w:r>
    </w:p>
    <w:p w14:paraId="3FA12C39" w14:textId="2FB083D2" w:rsidR="0089058E" w:rsidRPr="0089058E" w:rsidRDefault="0089058E" w:rsidP="001A2548">
      <w:pPr>
        <w:ind w:left="851"/>
        <w:jc w:val="both"/>
        <w:rPr>
          <w:rFonts w:ascii="Cambria" w:hAnsi="Cambria" w:cstheme="majorBidi"/>
        </w:rPr>
      </w:pPr>
      <w:r>
        <w:rPr>
          <w:b/>
          <w:i/>
          <w:noProof/>
          <w:lang w:val="en-US" w:eastAsia="en-US"/>
        </w:rPr>
        <w:drawing>
          <wp:anchor distT="0" distB="0" distL="114300" distR="114300" simplePos="0" relativeHeight="251706368" behindDoc="0" locked="0" layoutInCell="1" allowOverlap="1" wp14:anchorId="56EFB559" wp14:editId="4C8151D0">
            <wp:simplePos x="0" y="0"/>
            <wp:positionH relativeFrom="column">
              <wp:posOffset>1257300</wp:posOffset>
            </wp:positionH>
            <wp:positionV relativeFrom="paragraph">
              <wp:posOffset>119380</wp:posOffset>
            </wp:positionV>
            <wp:extent cx="3314700" cy="2749550"/>
            <wp:effectExtent l="0" t="0" r="12700" b="0"/>
            <wp:wrapTight wrapText="bothSides">
              <wp:wrapPolygon edited="0">
                <wp:start x="3145" y="0"/>
                <wp:lineTo x="3145" y="2195"/>
                <wp:lineTo x="3476" y="3193"/>
                <wp:lineTo x="4303" y="3193"/>
                <wp:lineTo x="1986" y="4589"/>
                <wp:lineTo x="1655" y="4988"/>
                <wp:lineTo x="1821" y="13569"/>
                <wp:lineTo x="2814" y="15963"/>
                <wp:lineTo x="3145" y="18158"/>
                <wp:lineTo x="4138" y="19156"/>
                <wp:lineTo x="6124" y="19555"/>
                <wp:lineTo x="10097" y="20952"/>
                <wp:lineTo x="10924" y="21351"/>
                <wp:lineTo x="15393" y="21351"/>
                <wp:lineTo x="20359" y="19555"/>
                <wp:lineTo x="20359" y="19156"/>
                <wp:lineTo x="21517" y="16362"/>
                <wp:lineTo x="21517" y="15963"/>
                <wp:lineTo x="21352" y="4589"/>
                <wp:lineTo x="20855" y="3791"/>
                <wp:lineTo x="19034" y="3193"/>
                <wp:lineTo x="19531" y="1995"/>
                <wp:lineTo x="17545" y="1596"/>
                <wp:lineTo x="4469" y="0"/>
                <wp:lineTo x="3145"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o substrates chapter4.pdf"/>
                    <pic:cNvPicPr/>
                  </pic:nvPicPr>
                  <pic:blipFill rotWithShape="1">
                    <a:blip r:embed="rId114">
                      <a:extLst>
                        <a:ext uri="{28A0092B-C50C-407E-A947-70E740481C1C}">
                          <a14:useLocalDpi xmlns:a14="http://schemas.microsoft.com/office/drawing/2010/main" val="0"/>
                        </a:ext>
                      </a:extLst>
                    </a:blip>
                    <a:srcRect t="27565" r="11838" b="20743"/>
                    <a:stretch/>
                  </pic:blipFill>
                  <pic:spPr bwMode="auto">
                    <a:xfrm>
                      <a:off x="0" y="0"/>
                      <a:ext cx="3314700" cy="274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EEEAB8" w14:textId="77777777" w:rsidR="0089058E" w:rsidRPr="0089058E" w:rsidRDefault="0089058E" w:rsidP="001A2548">
      <w:pPr>
        <w:ind w:left="851"/>
        <w:jc w:val="both"/>
        <w:rPr>
          <w:rFonts w:ascii="Cambria" w:hAnsi="Cambria" w:cstheme="majorBidi"/>
        </w:rPr>
      </w:pPr>
    </w:p>
    <w:p w14:paraId="7CFEE12B" w14:textId="77777777" w:rsidR="0089058E" w:rsidRPr="0089058E" w:rsidRDefault="0089058E" w:rsidP="001A2548">
      <w:pPr>
        <w:ind w:left="851"/>
        <w:jc w:val="both"/>
        <w:rPr>
          <w:rFonts w:ascii="Cambria" w:hAnsi="Cambria" w:cstheme="majorBidi"/>
        </w:rPr>
      </w:pPr>
    </w:p>
    <w:p w14:paraId="053DCF62" w14:textId="77777777" w:rsidR="0089058E" w:rsidRPr="0089058E" w:rsidRDefault="0089058E" w:rsidP="001A2548">
      <w:pPr>
        <w:ind w:left="851"/>
        <w:jc w:val="both"/>
        <w:rPr>
          <w:rFonts w:ascii="Cambria" w:hAnsi="Cambria" w:cstheme="majorBidi"/>
        </w:rPr>
      </w:pPr>
    </w:p>
    <w:p w14:paraId="35572BB5" w14:textId="77777777" w:rsidR="0089058E" w:rsidRPr="0089058E" w:rsidRDefault="0089058E" w:rsidP="001A2548">
      <w:pPr>
        <w:ind w:left="851"/>
        <w:jc w:val="both"/>
        <w:rPr>
          <w:rFonts w:ascii="Cambria" w:hAnsi="Cambria" w:cstheme="majorBidi"/>
        </w:rPr>
      </w:pPr>
    </w:p>
    <w:p w14:paraId="34CC9F10" w14:textId="77777777" w:rsidR="0089058E" w:rsidRPr="0089058E" w:rsidRDefault="0089058E" w:rsidP="001A2548">
      <w:pPr>
        <w:ind w:left="851"/>
        <w:jc w:val="both"/>
        <w:rPr>
          <w:rFonts w:ascii="Cambria" w:hAnsi="Cambria" w:cstheme="majorBidi"/>
        </w:rPr>
      </w:pPr>
    </w:p>
    <w:p w14:paraId="5649FE0D" w14:textId="77777777" w:rsidR="0089058E" w:rsidRPr="0089058E" w:rsidRDefault="0089058E" w:rsidP="001A2548">
      <w:pPr>
        <w:ind w:left="851"/>
        <w:jc w:val="both"/>
        <w:rPr>
          <w:rFonts w:ascii="Cambria" w:hAnsi="Cambria" w:cstheme="majorBidi"/>
        </w:rPr>
      </w:pPr>
    </w:p>
    <w:p w14:paraId="061DDC55" w14:textId="77777777" w:rsidR="0089058E" w:rsidRPr="0089058E" w:rsidRDefault="0089058E" w:rsidP="001A2548">
      <w:pPr>
        <w:tabs>
          <w:tab w:val="left" w:pos="709"/>
          <w:tab w:val="left" w:pos="851"/>
        </w:tabs>
        <w:ind w:left="851"/>
        <w:jc w:val="both"/>
        <w:rPr>
          <w:rFonts w:ascii="Cambria" w:hAnsi="Cambria" w:cstheme="majorBidi"/>
        </w:rPr>
      </w:pPr>
    </w:p>
    <w:p w14:paraId="03FC32AA" w14:textId="429A4F78" w:rsidR="0089058E" w:rsidRDefault="0089058E" w:rsidP="001A2548">
      <w:pPr>
        <w:tabs>
          <w:tab w:val="left" w:pos="709"/>
          <w:tab w:val="left" w:pos="851"/>
        </w:tabs>
        <w:ind w:left="851"/>
        <w:jc w:val="both"/>
        <w:rPr>
          <w:rFonts w:ascii="Cambria" w:hAnsi="Cambria" w:cstheme="majorBidi"/>
        </w:rPr>
      </w:pPr>
    </w:p>
    <w:p w14:paraId="34E776FA" w14:textId="08D55FA0" w:rsidR="00F96B54" w:rsidRDefault="0089058E" w:rsidP="001A2548">
      <w:pPr>
        <w:tabs>
          <w:tab w:val="left" w:pos="709"/>
          <w:tab w:val="left" w:pos="851"/>
          <w:tab w:val="left" w:pos="3220"/>
        </w:tabs>
        <w:ind w:left="851"/>
        <w:contextualSpacing/>
        <w:jc w:val="both"/>
        <w:rPr>
          <w:sz w:val="20"/>
          <w:szCs w:val="20"/>
        </w:rPr>
      </w:pPr>
      <w:r>
        <w:rPr>
          <w:b/>
          <w:sz w:val="20"/>
          <w:szCs w:val="20"/>
        </w:rPr>
        <w:t>Figure 4.4</w:t>
      </w:r>
      <w:r w:rsidRPr="000E7256">
        <w:rPr>
          <w:b/>
          <w:sz w:val="20"/>
          <w:szCs w:val="20"/>
        </w:rPr>
        <w:t>:</w:t>
      </w:r>
      <w:r w:rsidRPr="000E7256">
        <w:rPr>
          <w:sz w:val="20"/>
          <w:szCs w:val="20"/>
        </w:rPr>
        <w:t xml:space="preserve"> Comparison of initial </w:t>
      </w:r>
      <w:r>
        <w:rPr>
          <w:sz w:val="20"/>
          <w:szCs w:val="20"/>
        </w:rPr>
        <w:t xml:space="preserve">endonucleolytic hydrolysis </w:t>
      </w:r>
      <w:r w:rsidRPr="000E7256">
        <w:rPr>
          <w:sz w:val="20"/>
          <w:szCs w:val="20"/>
        </w:rPr>
        <w:t xml:space="preserve">rates </w:t>
      </w:r>
      <w:r>
        <w:rPr>
          <w:sz w:val="20"/>
          <w:szCs w:val="20"/>
        </w:rPr>
        <w:t>with</w:t>
      </w:r>
      <w:r w:rsidRPr="00BF4B6E">
        <w:rPr>
          <w:sz w:val="20"/>
          <w:szCs w:val="20"/>
        </w:rPr>
        <w:t xml:space="preserve"> different substrates endonucleolytically cleaved by </w:t>
      </w:r>
      <w:r w:rsidRPr="00BF4B6E">
        <w:rPr>
          <w:i/>
          <w:sz w:val="20"/>
          <w:szCs w:val="20"/>
        </w:rPr>
        <w:t>Sp</w:t>
      </w:r>
      <w:r w:rsidRPr="00BF4B6E">
        <w:rPr>
          <w:sz w:val="20"/>
          <w:szCs w:val="20"/>
        </w:rPr>
        <w:t>FEN.</w:t>
      </w:r>
      <w:r>
        <w:rPr>
          <w:sz w:val="20"/>
          <w:szCs w:val="20"/>
        </w:rPr>
        <w:t xml:space="preserve">  N = 3. SEM error bars are shown. A concentration of 25 nM of each substrate was used for each reaction. One-tailed single-sample t-tests were performed for each substrate, comparing their rates to the negative control at 0 FU/s. P-values of 0.86, 0.02, and 0.0005 were obtained for OHP2, Flap, and Invader substrates respectively. This indicates there is significant difference between Flap or Invader and the control, but not between OHP2 and the control.</w:t>
      </w:r>
    </w:p>
    <w:p w14:paraId="5D711039" w14:textId="77777777" w:rsidR="0089058E" w:rsidRDefault="0089058E" w:rsidP="001A2548">
      <w:pPr>
        <w:tabs>
          <w:tab w:val="left" w:pos="709"/>
          <w:tab w:val="left" w:pos="851"/>
          <w:tab w:val="left" w:pos="3220"/>
        </w:tabs>
        <w:ind w:left="851"/>
        <w:contextualSpacing/>
        <w:jc w:val="both"/>
        <w:rPr>
          <w:sz w:val="20"/>
          <w:szCs w:val="20"/>
        </w:rPr>
      </w:pPr>
    </w:p>
    <w:p w14:paraId="41A5F063" w14:textId="3C4FE223" w:rsidR="0089058E" w:rsidRDefault="0089058E" w:rsidP="001A2548">
      <w:pPr>
        <w:tabs>
          <w:tab w:val="left" w:pos="709"/>
          <w:tab w:val="left" w:pos="851"/>
          <w:tab w:val="left" w:pos="3220"/>
        </w:tabs>
        <w:ind w:left="851"/>
        <w:contextualSpacing/>
        <w:jc w:val="both"/>
        <w:rPr>
          <w:rFonts w:ascii="Cambria" w:hAnsi="Cambria"/>
        </w:rPr>
      </w:pPr>
      <w:r w:rsidRPr="0089058E">
        <w:rPr>
          <w:rFonts w:ascii="Cambria" w:hAnsi="Cambria"/>
        </w:rPr>
        <w:t xml:space="preserve">As expected from initial experiments, the Invader substrate was the DNA substrate that was cleaved the fastest by the </w:t>
      </w:r>
      <w:r w:rsidRPr="0089058E">
        <w:rPr>
          <w:rFonts w:ascii="Cambria" w:hAnsi="Cambria"/>
          <w:i/>
        </w:rPr>
        <w:t>Sp</w:t>
      </w:r>
      <w:r w:rsidRPr="0089058E">
        <w:rPr>
          <w:rFonts w:ascii="Cambria" w:hAnsi="Cambria"/>
        </w:rPr>
        <w:t xml:space="preserve">FEN enzyme compared to the other substrates. </w:t>
      </w:r>
      <w:r w:rsidR="00850407">
        <w:rPr>
          <w:rFonts w:ascii="Cambria" w:hAnsi="Cambria"/>
        </w:rPr>
        <w:lastRenderedPageBreak/>
        <w:t>The additional 3</w:t>
      </w:r>
      <w:r w:rsidR="00850407" w:rsidRPr="00F94180">
        <w:rPr>
          <w:rFonts w:ascii="Cambria" w:hAnsi="Cambria" w:cs="Times New Roman"/>
          <w:sz w:val="20"/>
          <w:szCs w:val="20"/>
          <w:lang w:val="en-US"/>
        </w:rPr>
        <w:t>′</w:t>
      </w:r>
      <w:r w:rsidRPr="0089058E">
        <w:rPr>
          <w:rFonts w:ascii="Cambria" w:hAnsi="Cambria"/>
        </w:rPr>
        <w:t xml:space="preserve"> overhang may act as a foothold for the enzyme to grab onto and bind, allowing more efficient cleavage of DNA.</w:t>
      </w:r>
    </w:p>
    <w:p w14:paraId="76713478" w14:textId="77777777" w:rsidR="00FB3149" w:rsidRPr="0089058E" w:rsidRDefault="00FB3149" w:rsidP="001A2548">
      <w:pPr>
        <w:tabs>
          <w:tab w:val="left" w:pos="709"/>
          <w:tab w:val="left" w:pos="851"/>
          <w:tab w:val="left" w:pos="3220"/>
        </w:tabs>
        <w:ind w:left="851"/>
        <w:contextualSpacing/>
        <w:jc w:val="both"/>
        <w:rPr>
          <w:rFonts w:ascii="Cambria" w:hAnsi="Cambria"/>
        </w:rPr>
      </w:pPr>
    </w:p>
    <w:p w14:paraId="55883033" w14:textId="6F084D8A" w:rsidR="0089058E" w:rsidRPr="0089058E" w:rsidRDefault="0089058E" w:rsidP="001A2548">
      <w:pPr>
        <w:tabs>
          <w:tab w:val="left" w:pos="709"/>
          <w:tab w:val="left" w:pos="851"/>
          <w:tab w:val="left" w:pos="3220"/>
        </w:tabs>
        <w:ind w:left="851"/>
        <w:contextualSpacing/>
        <w:jc w:val="both"/>
        <w:rPr>
          <w:rFonts w:ascii="Cambria" w:hAnsi="Cambria"/>
          <w:i/>
        </w:rPr>
      </w:pPr>
      <w:r w:rsidRPr="0089058E">
        <w:rPr>
          <w:rFonts w:ascii="Cambria" w:hAnsi="Cambria"/>
          <w:i/>
        </w:rPr>
        <w:t>4.4.3 Optimization of pH curve</w:t>
      </w:r>
    </w:p>
    <w:p w14:paraId="1CB76698" w14:textId="77777777" w:rsidR="0089058E" w:rsidRPr="0089058E" w:rsidRDefault="0089058E" w:rsidP="001A2548">
      <w:pPr>
        <w:tabs>
          <w:tab w:val="left" w:pos="709"/>
          <w:tab w:val="left" w:pos="851"/>
          <w:tab w:val="left" w:pos="3220"/>
        </w:tabs>
        <w:ind w:left="851"/>
        <w:contextualSpacing/>
        <w:jc w:val="both"/>
        <w:rPr>
          <w:rFonts w:ascii="Cambria" w:hAnsi="Cambria"/>
          <w:i/>
        </w:rPr>
      </w:pPr>
    </w:p>
    <w:p w14:paraId="5BCE821E" w14:textId="73C66256" w:rsidR="0089058E" w:rsidRPr="0089058E" w:rsidRDefault="0089058E" w:rsidP="001A2548">
      <w:pPr>
        <w:tabs>
          <w:tab w:val="left" w:pos="709"/>
          <w:tab w:val="left" w:pos="851"/>
          <w:tab w:val="left" w:pos="3220"/>
        </w:tabs>
        <w:ind w:left="851"/>
        <w:contextualSpacing/>
        <w:jc w:val="both"/>
        <w:rPr>
          <w:rFonts w:ascii="Cambria" w:hAnsi="Cambria"/>
        </w:rPr>
      </w:pPr>
      <w:r w:rsidRPr="0089058E">
        <w:rPr>
          <w:rFonts w:ascii="Cambria" w:hAnsi="Cambria"/>
        </w:rPr>
        <w:t xml:space="preserve">Similar to the UV exonuclease assay, a pH curve was carried out for the FRET endonuclease assay to determine the optimum pH of endonucleolytic activity of the </w:t>
      </w:r>
      <w:r w:rsidRPr="0089058E">
        <w:rPr>
          <w:rFonts w:ascii="Cambria" w:hAnsi="Cambria"/>
          <w:i/>
        </w:rPr>
        <w:t>Sp</w:t>
      </w:r>
      <w:r w:rsidRPr="0089058E">
        <w:rPr>
          <w:rFonts w:ascii="Cambria" w:hAnsi="Cambria"/>
        </w:rPr>
        <w:t>FEN on the Invader substrate.</w:t>
      </w:r>
    </w:p>
    <w:p w14:paraId="7CD8B5F6" w14:textId="77777777" w:rsidR="0089058E" w:rsidRPr="0089058E" w:rsidRDefault="0089058E" w:rsidP="001A2548">
      <w:pPr>
        <w:tabs>
          <w:tab w:val="left" w:pos="709"/>
          <w:tab w:val="left" w:pos="851"/>
          <w:tab w:val="left" w:pos="3220"/>
        </w:tabs>
        <w:ind w:left="851"/>
        <w:contextualSpacing/>
        <w:jc w:val="both"/>
        <w:rPr>
          <w:rFonts w:ascii="Cambria" w:hAnsi="Cambria"/>
        </w:rPr>
      </w:pPr>
    </w:p>
    <w:p w14:paraId="6231264E" w14:textId="4AC78181" w:rsidR="0089058E" w:rsidRPr="0089058E" w:rsidRDefault="0089058E" w:rsidP="001A2548">
      <w:pPr>
        <w:tabs>
          <w:tab w:val="left" w:pos="709"/>
          <w:tab w:val="left" w:pos="851"/>
          <w:tab w:val="left" w:pos="3220"/>
        </w:tabs>
        <w:ind w:left="851"/>
        <w:contextualSpacing/>
        <w:jc w:val="both"/>
        <w:rPr>
          <w:rFonts w:ascii="Cambria" w:hAnsi="Cambria"/>
        </w:rPr>
      </w:pPr>
      <w:r w:rsidRPr="0089058E">
        <w:rPr>
          <w:rFonts w:ascii="Cambria" w:hAnsi="Cambria"/>
        </w:rPr>
        <w:t xml:space="preserve">The FRET assay was previously optimised in a 25 mM HEPES buffer at pH 7 for the T5FEN enzyme. The 25 mM HEPES was replaced with 25 mM of different components to make up the buffer at different </w:t>
      </w:r>
      <w:proofErr w:type="gramStart"/>
      <w:r w:rsidRPr="0089058E">
        <w:rPr>
          <w:rFonts w:ascii="Cambria" w:hAnsi="Cambria"/>
        </w:rPr>
        <w:t>pHs</w:t>
      </w:r>
      <w:proofErr w:type="gramEnd"/>
      <w:r w:rsidRPr="0089058E">
        <w:rPr>
          <w:rFonts w:ascii="Cambria" w:hAnsi="Cambria"/>
        </w:rPr>
        <w:t>, according to Good’s buffers (Table 4.5).</w:t>
      </w:r>
    </w:p>
    <w:p w14:paraId="615FE838" w14:textId="77777777" w:rsidR="0089058E" w:rsidRPr="0089058E" w:rsidRDefault="0089058E" w:rsidP="001A2548">
      <w:pPr>
        <w:tabs>
          <w:tab w:val="left" w:pos="709"/>
          <w:tab w:val="left" w:pos="851"/>
          <w:tab w:val="left" w:pos="3220"/>
        </w:tabs>
        <w:ind w:left="851"/>
        <w:contextualSpacing/>
        <w:jc w:val="both"/>
        <w:rPr>
          <w:rFonts w:ascii="Cambria" w:hAnsi="Cambria" w:cstheme="majorBidi"/>
        </w:rPr>
      </w:pPr>
    </w:p>
    <w:p w14:paraId="4D42BED9" w14:textId="687B1CBB" w:rsidR="0089058E" w:rsidRPr="0089058E" w:rsidRDefault="0089058E" w:rsidP="001A2548">
      <w:pPr>
        <w:pBdr>
          <w:top w:val="single" w:sz="12" w:space="1" w:color="auto"/>
          <w:bottom w:val="single" w:sz="12" w:space="1" w:color="auto"/>
        </w:pBdr>
        <w:tabs>
          <w:tab w:val="left" w:pos="709"/>
          <w:tab w:val="left" w:pos="851"/>
          <w:tab w:val="left" w:pos="3220"/>
        </w:tabs>
        <w:ind w:left="851"/>
        <w:contextualSpacing/>
        <w:jc w:val="both"/>
        <w:rPr>
          <w:rFonts w:ascii="Cambria" w:hAnsi="Cambria"/>
        </w:rPr>
      </w:pPr>
      <w:r w:rsidRPr="0089058E">
        <w:rPr>
          <w:rFonts w:ascii="Cambria" w:hAnsi="Cambria"/>
          <w:b/>
        </w:rPr>
        <w:t>Table 4.5:</w:t>
      </w:r>
      <w:r w:rsidRPr="0089058E">
        <w:rPr>
          <w:rFonts w:ascii="Cambria" w:hAnsi="Cambria"/>
        </w:rPr>
        <w:t xml:space="preserve"> Buffers used to change the pH of the endonuclease FRET assay. Buffers were used at 25 mM each in the final reaction. The range of pH used covered 4 to 9, to find the optimum for the </w:t>
      </w:r>
      <w:r w:rsidRPr="0089058E">
        <w:rPr>
          <w:rFonts w:ascii="Cambria" w:hAnsi="Cambria"/>
          <w:i/>
        </w:rPr>
        <w:t>Sp</w:t>
      </w:r>
      <w:r w:rsidRPr="0089058E">
        <w:rPr>
          <w:rFonts w:ascii="Cambria" w:hAnsi="Cambria"/>
        </w:rPr>
        <w:t>FEN enzyme.</w:t>
      </w:r>
    </w:p>
    <w:p w14:paraId="560A29AB" w14:textId="77777777" w:rsidR="0089058E" w:rsidRPr="0089058E" w:rsidRDefault="0089058E" w:rsidP="001A2548">
      <w:pPr>
        <w:tabs>
          <w:tab w:val="left" w:pos="709"/>
          <w:tab w:val="left" w:pos="851"/>
          <w:tab w:val="left" w:pos="3220"/>
        </w:tabs>
        <w:ind w:left="851"/>
        <w:contextualSpacing/>
        <w:jc w:val="both"/>
        <w:rPr>
          <w:rFonts w:ascii="Cambria" w:hAnsi="Cambria" w:cstheme="majorBidi"/>
        </w:rPr>
      </w:pPr>
    </w:p>
    <w:p w14:paraId="335533ED" w14:textId="55D16ABE" w:rsidR="0089058E" w:rsidRPr="0089058E" w:rsidRDefault="0089058E" w:rsidP="001A2548">
      <w:pPr>
        <w:tabs>
          <w:tab w:val="left" w:pos="709"/>
          <w:tab w:val="left" w:pos="851"/>
          <w:tab w:val="left" w:pos="3220"/>
        </w:tabs>
        <w:ind w:left="851"/>
        <w:contextualSpacing/>
        <w:jc w:val="both"/>
        <w:rPr>
          <w:rFonts w:ascii="Cambria" w:hAnsi="Cambria" w:cstheme="majorBidi"/>
        </w:rPr>
      </w:pPr>
      <w:proofErr w:type="gramStart"/>
      <w:r w:rsidRPr="0089058E">
        <w:rPr>
          <w:rFonts w:ascii="Cambria" w:hAnsi="Cambria" w:cstheme="majorBidi"/>
        </w:rPr>
        <w:t>pH</w:t>
      </w:r>
      <w:proofErr w:type="gramEnd"/>
      <w:r w:rsidRPr="0089058E">
        <w:rPr>
          <w:rFonts w:ascii="Cambria" w:hAnsi="Cambria" w:cstheme="majorBidi"/>
        </w:rPr>
        <w:tab/>
        <w:t>Buffer</w:t>
      </w:r>
    </w:p>
    <w:p w14:paraId="75DC3F31" w14:textId="1A171C87" w:rsidR="0089058E" w:rsidRPr="0089058E" w:rsidRDefault="0089058E" w:rsidP="001A2548">
      <w:pPr>
        <w:tabs>
          <w:tab w:val="left" w:pos="709"/>
          <w:tab w:val="left" w:pos="851"/>
          <w:tab w:val="left" w:pos="3220"/>
        </w:tabs>
        <w:ind w:left="851"/>
        <w:contextualSpacing/>
        <w:jc w:val="both"/>
        <w:rPr>
          <w:rFonts w:ascii="Cambria" w:hAnsi="Cambria" w:cstheme="majorBidi"/>
        </w:rPr>
      </w:pPr>
      <w:r w:rsidRPr="0089058E">
        <w:rPr>
          <w:rFonts w:ascii="Cambria" w:hAnsi="Cambria" w:cstheme="majorBidi"/>
        </w:rPr>
        <w:t>4</w:t>
      </w:r>
      <w:r w:rsidRPr="0089058E">
        <w:rPr>
          <w:rFonts w:ascii="Cambria" w:hAnsi="Cambria" w:cstheme="majorBidi"/>
        </w:rPr>
        <w:tab/>
        <w:t>Acetate</w:t>
      </w:r>
    </w:p>
    <w:p w14:paraId="2CCBE250" w14:textId="03AE1D72" w:rsidR="0089058E" w:rsidRPr="0089058E" w:rsidRDefault="0089058E" w:rsidP="001A2548">
      <w:pPr>
        <w:tabs>
          <w:tab w:val="left" w:pos="709"/>
          <w:tab w:val="left" w:pos="851"/>
          <w:tab w:val="left" w:pos="3220"/>
        </w:tabs>
        <w:ind w:left="851"/>
        <w:contextualSpacing/>
        <w:jc w:val="both"/>
        <w:rPr>
          <w:rFonts w:ascii="Cambria" w:hAnsi="Cambria" w:cstheme="majorBidi"/>
        </w:rPr>
      </w:pPr>
      <w:r w:rsidRPr="0089058E">
        <w:rPr>
          <w:rFonts w:ascii="Cambria" w:hAnsi="Cambria" w:cstheme="majorBidi"/>
        </w:rPr>
        <w:t>5</w:t>
      </w:r>
      <w:r w:rsidRPr="0089058E">
        <w:rPr>
          <w:rFonts w:ascii="Cambria" w:hAnsi="Cambria" w:cstheme="majorBidi"/>
        </w:rPr>
        <w:tab/>
        <w:t>Acetate</w:t>
      </w:r>
    </w:p>
    <w:p w14:paraId="72664568" w14:textId="49AC4CF2" w:rsidR="0089058E" w:rsidRPr="0089058E" w:rsidRDefault="0089058E" w:rsidP="001A2548">
      <w:pPr>
        <w:tabs>
          <w:tab w:val="left" w:pos="709"/>
          <w:tab w:val="left" w:pos="851"/>
          <w:tab w:val="left" w:pos="3220"/>
        </w:tabs>
        <w:ind w:left="851"/>
        <w:contextualSpacing/>
        <w:jc w:val="both"/>
        <w:rPr>
          <w:rFonts w:ascii="Cambria" w:hAnsi="Cambria" w:cstheme="majorBidi"/>
        </w:rPr>
      </w:pPr>
      <w:r w:rsidRPr="0089058E">
        <w:rPr>
          <w:rFonts w:ascii="Cambria" w:hAnsi="Cambria" w:cstheme="majorBidi"/>
        </w:rPr>
        <w:t>6</w:t>
      </w:r>
      <w:r w:rsidRPr="0089058E">
        <w:rPr>
          <w:rFonts w:ascii="Cambria" w:hAnsi="Cambria" w:cstheme="majorBidi"/>
        </w:rPr>
        <w:tab/>
        <w:t>MES</w:t>
      </w:r>
    </w:p>
    <w:p w14:paraId="7FEA4EFC" w14:textId="7210B208" w:rsidR="0089058E" w:rsidRPr="0089058E" w:rsidRDefault="0089058E" w:rsidP="001A2548">
      <w:pPr>
        <w:tabs>
          <w:tab w:val="left" w:pos="709"/>
          <w:tab w:val="left" w:pos="851"/>
          <w:tab w:val="left" w:pos="3220"/>
        </w:tabs>
        <w:ind w:left="851"/>
        <w:contextualSpacing/>
        <w:jc w:val="both"/>
        <w:rPr>
          <w:rFonts w:ascii="Cambria" w:hAnsi="Cambria" w:cstheme="majorBidi"/>
        </w:rPr>
      </w:pPr>
      <w:r w:rsidRPr="0089058E">
        <w:rPr>
          <w:rFonts w:ascii="Cambria" w:hAnsi="Cambria" w:cstheme="majorBidi"/>
        </w:rPr>
        <w:t>7</w:t>
      </w:r>
      <w:r w:rsidRPr="0089058E">
        <w:rPr>
          <w:rFonts w:ascii="Cambria" w:hAnsi="Cambria" w:cstheme="majorBidi"/>
        </w:rPr>
        <w:tab/>
        <w:t>HEPES</w:t>
      </w:r>
    </w:p>
    <w:p w14:paraId="20BDDC39" w14:textId="058AE01C" w:rsidR="0089058E" w:rsidRPr="0089058E" w:rsidRDefault="0089058E" w:rsidP="001A2548">
      <w:pPr>
        <w:tabs>
          <w:tab w:val="left" w:pos="709"/>
          <w:tab w:val="left" w:pos="851"/>
          <w:tab w:val="left" w:pos="3220"/>
        </w:tabs>
        <w:ind w:left="851"/>
        <w:contextualSpacing/>
        <w:jc w:val="both"/>
        <w:rPr>
          <w:rFonts w:ascii="Cambria" w:hAnsi="Cambria" w:cstheme="majorBidi"/>
        </w:rPr>
      </w:pPr>
      <w:r w:rsidRPr="0089058E">
        <w:rPr>
          <w:rFonts w:ascii="Cambria" w:hAnsi="Cambria" w:cstheme="majorBidi"/>
        </w:rPr>
        <w:t>8</w:t>
      </w:r>
      <w:r w:rsidRPr="0089058E">
        <w:rPr>
          <w:rFonts w:ascii="Cambria" w:hAnsi="Cambria" w:cstheme="majorBidi"/>
        </w:rPr>
        <w:tab/>
        <w:t>Tris</w:t>
      </w:r>
    </w:p>
    <w:p w14:paraId="1F7FA799" w14:textId="74013F5A" w:rsidR="0089058E" w:rsidRPr="0089058E" w:rsidRDefault="0089058E" w:rsidP="001A2548">
      <w:pPr>
        <w:pBdr>
          <w:bottom w:val="single" w:sz="12" w:space="1" w:color="auto"/>
        </w:pBdr>
        <w:tabs>
          <w:tab w:val="left" w:pos="709"/>
          <w:tab w:val="left" w:pos="851"/>
          <w:tab w:val="left" w:pos="3220"/>
        </w:tabs>
        <w:ind w:left="851"/>
        <w:contextualSpacing/>
        <w:jc w:val="both"/>
        <w:rPr>
          <w:rFonts w:ascii="Cambria" w:hAnsi="Cambria" w:cstheme="majorBidi"/>
        </w:rPr>
      </w:pPr>
      <w:r w:rsidRPr="0089058E">
        <w:rPr>
          <w:rFonts w:ascii="Cambria" w:hAnsi="Cambria" w:cstheme="majorBidi"/>
        </w:rPr>
        <w:t>9</w:t>
      </w:r>
      <w:r w:rsidRPr="0089058E">
        <w:rPr>
          <w:rFonts w:ascii="Cambria" w:hAnsi="Cambria" w:cstheme="majorBidi"/>
        </w:rPr>
        <w:tab/>
        <w:t>CHES</w:t>
      </w:r>
    </w:p>
    <w:p w14:paraId="6EE85F25" w14:textId="77777777" w:rsidR="0089058E" w:rsidRPr="0089058E" w:rsidRDefault="0089058E" w:rsidP="001A2548">
      <w:pPr>
        <w:tabs>
          <w:tab w:val="left" w:pos="709"/>
          <w:tab w:val="left" w:pos="851"/>
          <w:tab w:val="left" w:pos="3220"/>
        </w:tabs>
        <w:ind w:left="851"/>
        <w:contextualSpacing/>
        <w:jc w:val="both"/>
        <w:rPr>
          <w:rFonts w:ascii="Cambria" w:hAnsi="Cambria" w:cstheme="majorBidi"/>
        </w:rPr>
      </w:pPr>
    </w:p>
    <w:p w14:paraId="1EB350CC" w14:textId="12D38E97" w:rsidR="0089058E" w:rsidRPr="0089058E" w:rsidRDefault="0089058E" w:rsidP="001A2548">
      <w:pPr>
        <w:tabs>
          <w:tab w:val="left" w:pos="851"/>
          <w:tab w:val="left" w:pos="3220"/>
        </w:tabs>
        <w:ind w:left="851"/>
        <w:contextualSpacing/>
        <w:jc w:val="both"/>
        <w:rPr>
          <w:rFonts w:ascii="Cambria" w:hAnsi="Cambria"/>
        </w:rPr>
      </w:pPr>
      <w:r w:rsidRPr="0089058E">
        <w:rPr>
          <w:rFonts w:ascii="Cambria" w:hAnsi="Cambria"/>
        </w:rPr>
        <w:t xml:space="preserve">Fifty nM of the Invader substrate was used in the final reaction. The </w:t>
      </w:r>
      <w:r w:rsidRPr="0089058E">
        <w:rPr>
          <w:rFonts w:ascii="Cambria" w:hAnsi="Cambria"/>
          <w:i/>
        </w:rPr>
        <w:t>Sp</w:t>
      </w:r>
      <w:r w:rsidRPr="0089058E">
        <w:rPr>
          <w:rFonts w:ascii="Cambria" w:hAnsi="Cambria"/>
        </w:rPr>
        <w:t>FEN concentration was made to a final concentration of 0.25 nM. Initial rates were determined from the first 35 seconds.</w:t>
      </w:r>
    </w:p>
    <w:p w14:paraId="2974B1E0" w14:textId="77777777" w:rsidR="0089058E" w:rsidRPr="0089058E" w:rsidRDefault="0089058E" w:rsidP="001A2548">
      <w:pPr>
        <w:tabs>
          <w:tab w:val="left" w:pos="851"/>
          <w:tab w:val="left" w:pos="3220"/>
        </w:tabs>
        <w:ind w:left="851"/>
        <w:contextualSpacing/>
        <w:jc w:val="both"/>
        <w:rPr>
          <w:rFonts w:ascii="Cambria" w:hAnsi="Cambria"/>
        </w:rPr>
      </w:pPr>
    </w:p>
    <w:p w14:paraId="519778E6" w14:textId="7E3BD6DA" w:rsidR="0089058E" w:rsidRPr="0089058E" w:rsidRDefault="0089058E" w:rsidP="001A2548">
      <w:pPr>
        <w:tabs>
          <w:tab w:val="left" w:pos="851"/>
          <w:tab w:val="left" w:pos="993"/>
          <w:tab w:val="left" w:pos="3220"/>
        </w:tabs>
        <w:ind w:left="851"/>
        <w:contextualSpacing/>
        <w:jc w:val="both"/>
        <w:rPr>
          <w:rFonts w:ascii="Cambria" w:hAnsi="Cambria" w:cstheme="majorBidi"/>
        </w:rPr>
      </w:pPr>
      <w:r w:rsidRPr="0089058E">
        <w:rPr>
          <w:rFonts w:ascii="Cambria" w:hAnsi="Cambria"/>
        </w:rPr>
        <w:t xml:space="preserve">For pH 4, 5, and 6, no endonucleolytic activity was detected for </w:t>
      </w:r>
      <w:r w:rsidRPr="0089058E">
        <w:rPr>
          <w:rFonts w:ascii="Cambria" w:hAnsi="Cambria"/>
          <w:i/>
        </w:rPr>
        <w:t>Sp</w:t>
      </w:r>
      <w:r w:rsidRPr="0089058E">
        <w:rPr>
          <w:rFonts w:ascii="Cambria" w:hAnsi="Cambria"/>
        </w:rPr>
        <w:t>FEN on the Invader substrate. The initial rates for pH 7, 8, and 9 are plotted (Figure 4.5).</w:t>
      </w:r>
    </w:p>
    <w:p w14:paraId="6DB76DC9" w14:textId="58AE6BA5" w:rsidR="0089058E" w:rsidRPr="0089058E" w:rsidRDefault="0089058E" w:rsidP="001A2548">
      <w:pPr>
        <w:tabs>
          <w:tab w:val="left" w:pos="851"/>
          <w:tab w:val="left" w:pos="993"/>
        </w:tabs>
        <w:contextualSpacing/>
        <w:jc w:val="both"/>
        <w:rPr>
          <w:rFonts w:ascii="Cambria" w:hAnsi="Cambria" w:cstheme="majorBidi"/>
        </w:rPr>
      </w:pPr>
      <w:r w:rsidRPr="0089058E">
        <w:rPr>
          <w:rFonts w:ascii="Cambria" w:eastAsia="Times New Roman" w:hAnsi="Cambria" w:cs="Times New Roman"/>
          <w:noProof/>
          <w:sz w:val="20"/>
          <w:szCs w:val="20"/>
          <w:lang w:val="en-US" w:eastAsia="en-US"/>
        </w:rPr>
        <w:drawing>
          <wp:anchor distT="0" distB="0" distL="114300" distR="114300" simplePos="0" relativeHeight="251707392" behindDoc="0" locked="0" layoutInCell="1" allowOverlap="1" wp14:anchorId="5183C525" wp14:editId="182C70FB">
            <wp:simplePos x="0" y="0"/>
            <wp:positionH relativeFrom="column">
              <wp:posOffset>1600200</wp:posOffset>
            </wp:positionH>
            <wp:positionV relativeFrom="paragraph">
              <wp:posOffset>9525</wp:posOffset>
            </wp:positionV>
            <wp:extent cx="2857500" cy="2390775"/>
            <wp:effectExtent l="0" t="0" r="12700" b="0"/>
            <wp:wrapTight wrapText="bothSides">
              <wp:wrapPolygon edited="0">
                <wp:start x="3840" y="0"/>
                <wp:lineTo x="2112" y="0"/>
                <wp:lineTo x="2112" y="2754"/>
                <wp:lineTo x="3840" y="3672"/>
                <wp:lineTo x="384" y="4131"/>
                <wp:lineTo x="0" y="4360"/>
                <wp:lineTo x="0" y="11704"/>
                <wp:lineTo x="3072" y="14687"/>
                <wp:lineTo x="3840" y="14687"/>
                <wp:lineTo x="2112" y="15605"/>
                <wp:lineTo x="2112" y="15834"/>
                <wp:lineTo x="4224" y="18359"/>
                <wp:lineTo x="11904" y="21112"/>
                <wp:lineTo x="12096" y="21342"/>
                <wp:lineTo x="13056" y="21342"/>
                <wp:lineTo x="21504" y="18588"/>
                <wp:lineTo x="21504" y="15834"/>
                <wp:lineTo x="4608" y="14687"/>
                <wp:lineTo x="21504" y="12851"/>
                <wp:lineTo x="21504" y="11704"/>
                <wp:lineTo x="19008" y="7343"/>
                <wp:lineTo x="16512" y="4360"/>
                <wp:lineTo x="15744" y="3672"/>
                <wp:lineTo x="15936" y="2754"/>
                <wp:lineTo x="12864" y="1836"/>
                <wp:lineTo x="4608" y="0"/>
                <wp:lineTo x="384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curveendo.pdf"/>
                    <pic:cNvPicPr/>
                  </pic:nvPicPr>
                  <pic:blipFill rotWithShape="1">
                    <a:blip r:embed="rId115">
                      <a:extLst>
                        <a:ext uri="{28A0092B-C50C-407E-A947-70E740481C1C}">
                          <a14:useLocalDpi xmlns:a14="http://schemas.microsoft.com/office/drawing/2010/main" val="0"/>
                        </a:ext>
                      </a:extLst>
                    </a:blip>
                    <a:srcRect t="18691" r="10174" b="3623"/>
                    <a:stretch/>
                  </pic:blipFill>
                  <pic:spPr bwMode="auto">
                    <a:xfrm>
                      <a:off x="0" y="0"/>
                      <a:ext cx="2857500"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146B4A" w14:textId="77777777" w:rsidR="0089058E" w:rsidRPr="0089058E" w:rsidRDefault="0089058E" w:rsidP="001A2548">
      <w:pPr>
        <w:tabs>
          <w:tab w:val="left" w:pos="851"/>
          <w:tab w:val="left" w:pos="993"/>
        </w:tabs>
        <w:contextualSpacing/>
        <w:jc w:val="both"/>
        <w:rPr>
          <w:rFonts w:ascii="Cambria" w:hAnsi="Cambria" w:cstheme="majorBidi"/>
        </w:rPr>
      </w:pPr>
    </w:p>
    <w:p w14:paraId="6DE0F0A1" w14:textId="77777777" w:rsidR="0089058E" w:rsidRPr="0089058E" w:rsidRDefault="0089058E" w:rsidP="001A2548">
      <w:pPr>
        <w:tabs>
          <w:tab w:val="left" w:pos="851"/>
          <w:tab w:val="left" w:pos="993"/>
        </w:tabs>
        <w:contextualSpacing/>
        <w:jc w:val="both"/>
        <w:rPr>
          <w:rFonts w:ascii="Cambria" w:hAnsi="Cambria" w:cstheme="majorBidi"/>
        </w:rPr>
      </w:pPr>
    </w:p>
    <w:p w14:paraId="5EAF64D0" w14:textId="77777777" w:rsidR="0089058E" w:rsidRPr="0089058E" w:rsidRDefault="0089058E" w:rsidP="001A2548">
      <w:pPr>
        <w:tabs>
          <w:tab w:val="left" w:pos="851"/>
          <w:tab w:val="left" w:pos="993"/>
        </w:tabs>
        <w:contextualSpacing/>
        <w:jc w:val="both"/>
        <w:rPr>
          <w:rFonts w:ascii="Cambria" w:hAnsi="Cambria" w:cstheme="majorBidi"/>
        </w:rPr>
      </w:pPr>
    </w:p>
    <w:p w14:paraId="730E39D6" w14:textId="77777777" w:rsidR="0089058E" w:rsidRPr="0089058E" w:rsidRDefault="0089058E" w:rsidP="001A2548">
      <w:pPr>
        <w:tabs>
          <w:tab w:val="left" w:pos="851"/>
          <w:tab w:val="left" w:pos="993"/>
        </w:tabs>
        <w:contextualSpacing/>
        <w:jc w:val="both"/>
        <w:rPr>
          <w:rFonts w:ascii="Cambria" w:hAnsi="Cambria" w:cstheme="majorBidi"/>
        </w:rPr>
      </w:pPr>
    </w:p>
    <w:p w14:paraId="08EE5CBC" w14:textId="77777777" w:rsidR="0089058E" w:rsidRPr="0089058E" w:rsidRDefault="0089058E" w:rsidP="001A2548">
      <w:pPr>
        <w:tabs>
          <w:tab w:val="left" w:pos="851"/>
          <w:tab w:val="left" w:pos="993"/>
        </w:tabs>
        <w:contextualSpacing/>
        <w:jc w:val="both"/>
        <w:rPr>
          <w:rFonts w:ascii="Cambria" w:hAnsi="Cambria" w:cstheme="majorBidi"/>
        </w:rPr>
      </w:pPr>
    </w:p>
    <w:p w14:paraId="2CE1C913" w14:textId="77777777" w:rsidR="0089058E" w:rsidRPr="0089058E" w:rsidRDefault="0089058E" w:rsidP="001A2548">
      <w:pPr>
        <w:tabs>
          <w:tab w:val="left" w:pos="851"/>
          <w:tab w:val="left" w:pos="993"/>
        </w:tabs>
        <w:contextualSpacing/>
        <w:jc w:val="both"/>
        <w:rPr>
          <w:rFonts w:ascii="Cambria" w:hAnsi="Cambria" w:cstheme="majorBidi"/>
        </w:rPr>
      </w:pPr>
    </w:p>
    <w:p w14:paraId="289EB516" w14:textId="77777777" w:rsidR="0089058E" w:rsidRPr="0089058E" w:rsidRDefault="0089058E" w:rsidP="001A2548">
      <w:pPr>
        <w:tabs>
          <w:tab w:val="left" w:pos="851"/>
          <w:tab w:val="left" w:pos="993"/>
        </w:tabs>
        <w:contextualSpacing/>
        <w:jc w:val="both"/>
        <w:rPr>
          <w:rFonts w:ascii="Cambria" w:hAnsi="Cambria" w:cstheme="majorBidi"/>
        </w:rPr>
      </w:pPr>
    </w:p>
    <w:p w14:paraId="0EBC615D" w14:textId="6B95DE23" w:rsidR="0089058E" w:rsidRDefault="0089058E" w:rsidP="001A2548">
      <w:pPr>
        <w:tabs>
          <w:tab w:val="left" w:pos="851"/>
          <w:tab w:val="left" w:pos="993"/>
        </w:tabs>
        <w:contextualSpacing/>
        <w:jc w:val="both"/>
        <w:rPr>
          <w:rFonts w:ascii="Cambria" w:hAnsi="Cambria" w:cstheme="majorBidi"/>
        </w:rPr>
      </w:pPr>
    </w:p>
    <w:p w14:paraId="232987BF" w14:textId="77777777" w:rsidR="0089058E" w:rsidRDefault="0089058E" w:rsidP="001A2548">
      <w:pPr>
        <w:tabs>
          <w:tab w:val="left" w:pos="851"/>
          <w:tab w:val="left" w:pos="993"/>
        </w:tabs>
        <w:contextualSpacing/>
        <w:jc w:val="both"/>
        <w:rPr>
          <w:rFonts w:ascii="Cambria" w:hAnsi="Cambria" w:cstheme="majorBidi"/>
        </w:rPr>
      </w:pPr>
    </w:p>
    <w:p w14:paraId="0B4969DB" w14:textId="77777777" w:rsidR="0089058E" w:rsidRDefault="0089058E" w:rsidP="001A2548">
      <w:pPr>
        <w:tabs>
          <w:tab w:val="left" w:pos="851"/>
          <w:tab w:val="left" w:pos="993"/>
        </w:tabs>
        <w:contextualSpacing/>
        <w:jc w:val="both"/>
        <w:rPr>
          <w:rFonts w:ascii="Cambria" w:hAnsi="Cambria" w:cstheme="majorBidi"/>
        </w:rPr>
      </w:pPr>
    </w:p>
    <w:p w14:paraId="5A55F7A2" w14:textId="77777777" w:rsidR="0089058E" w:rsidRDefault="0089058E" w:rsidP="001A2548">
      <w:pPr>
        <w:tabs>
          <w:tab w:val="left" w:pos="851"/>
          <w:tab w:val="left" w:pos="993"/>
        </w:tabs>
        <w:contextualSpacing/>
        <w:jc w:val="both"/>
        <w:rPr>
          <w:rFonts w:ascii="Cambria" w:hAnsi="Cambria" w:cstheme="majorBidi"/>
        </w:rPr>
      </w:pPr>
    </w:p>
    <w:p w14:paraId="295CBC9F" w14:textId="77777777" w:rsidR="00FB3149" w:rsidRDefault="00FB3149" w:rsidP="001A2548">
      <w:pPr>
        <w:tabs>
          <w:tab w:val="left" w:pos="851"/>
          <w:tab w:val="left" w:pos="993"/>
        </w:tabs>
        <w:contextualSpacing/>
        <w:jc w:val="both"/>
        <w:rPr>
          <w:rFonts w:ascii="Cambria" w:hAnsi="Cambria" w:cstheme="majorBidi"/>
        </w:rPr>
      </w:pPr>
    </w:p>
    <w:p w14:paraId="6F77DA0D" w14:textId="11749615" w:rsidR="0089058E" w:rsidRDefault="0089058E" w:rsidP="001A2548">
      <w:pPr>
        <w:tabs>
          <w:tab w:val="left" w:pos="851"/>
          <w:tab w:val="left" w:pos="993"/>
          <w:tab w:val="left" w:pos="3100"/>
        </w:tabs>
        <w:ind w:left="851"/>
        <w:contextualSpacing/>
        <w:jc w:val="both"/>
        <w:rPr>
          <w:sz w:val="20"/>
          <w:szCs w:val="20"/>
        </w:rPr>
      </w:pPr>
      <w:r w:rsidRPr="00985D2C">
        <w:rPr>
          <w:b/>
          <w:sz w:val="20"/>
          <w:szCs w:val="20"/>
        </w:rPr>
        <w:t xml:space="preserve">Figure </w:t>
      </w:r>
      <w:r>
        <w:rPr>
          <w:b/>
          <w:sz w:val="20"/>
          <w:szCs w:val="20"/>
        </w:rPr>
        <w:t>4.5</w:t>
      </w:r>
      <w:r w:rsidRPr="00985D2C">
        <w:rPr>
          <w:b/>
          <w:sz w:val="20"/>
          <w:szCs w:val="20"/>
        </w:rPr>
        <w:t>:</w:t>
      </w:r>
      <w:r w:rsidRPr="00985D2C">
        <w:rPr>
          <w:sz w:val="20"/>
          <w:szCs w:val="20"/>
        </w:rPr>
        <w:t xml:space="preserve"> pH curve for WT </w:t>
      </w:r>
      <w:r w:rsidRPr="00985D2C">
        <w:rPr>
          <w:i/>
          <w:sz w:val="20"/>
          <w:szCs w:val="20"/>
        </w:rPr>
        <w:t>Sp</w:t>
      </w:r>
      <w:r w:rsidRPr="00985D2C">
        <w:rPr>
          <w:sz w:val="20"/>
          <w:szCs w:val="20"/>
        </w:rPr>
        <w:t xml:space="preserve">FEN endonuclease activity.  </w:t>
      </w:r>
      <w:r>
        <w:rPr>
          <w:sz w:val="20"/>
          <w:szCs w:val="20"/>
        </w:rPr>
        <w:t xml:space="preserve">Invader substrate was used to test endonucleolytic activity of the </w:t>
      </w:r>
      <w:r>
        <w:rPr>
          <w:i/>
          <w:sz w:val="20"/>
          <w:szCs w:val="20"/>
        </w:rPr>
        <w:t>Sp</w:t>
      </w:r>
      <w:r>
        <w:rPr>
          <w:sz w:val="20"/>
          <w:szCs w:val="20"/>
        </w:rPr>
        <w:t>FEN at different pH.</w:t>
      </w:r>
      <w:r>
        <w:rPr>
          <w:i/>
          <w:sz w:val="20"/>
          <w:szCs w:val="20"/>
        </w:rPr>
        <w:t xml:space="preserve"> </w:t>
      </w:r>
      <w:r>
        <w:rPr>
          <w:sz w:val="20"/>
          <w:szCs w:val="20"/>
        </w:rPr>
        <w:t>N = 3. SEM error bars are shown.</w:t>
      </w:r>
    </w:p>
    <w:p w14:paraId="21AA8324" w14:textId="77777777" w:rsidR="001052FE" w:rsidRDefault="001052FE" w:rsidP="001A2548">
      <w:pPr>
        <w:tabs>
          <w:tab w:val="left" w:pos="851"/>
          <w:tab w:val="left" w:pos="993"/>
          <w:tab w:val="left" w:pos="3100"/>
        </w:tabs>
        <w:ind w:left="851"/>
        <w:contextualSpacing/>
        <w:jc w:val="both"/>
        <w:rPr>
          <w:sz w:val="20"/>
          <w:szCs w:val="20"/>
        </w:rPr>
      </w:pPr>
    </w:p>
    <w:p w14:paraId="650825AF" w14:textId="4A2841D2" w:rsidR="006246DA" w:rsidRPr="00971474" w:rsidRDefault="006246DA" w:rsidP="001A2548">
      <w:pPr>
        <w:tabs>
          <w:tab w:val="left" w:pos="851"/>
          <w:tab w:val="left" w:pos="993"/>
          <w:tab w:val="left" w:pos="3100"/>
        </w:tabs>
        <w:ind w:left="851"/>
        <w:contextualSpacing/>
        <w:jc w:val="both"/>
        <w:rPr>
          <w:rFonts w:ascii="Cambria" w:hAnsi="Cambria"/>
        </w:rPr>
      </w:pPr>
      <w:r w:rsidRPr="00971474">
        <w:rPr>
          <w:rFonts w:ascii="Cambria" w:hAnsi="Cambria"/>
        </w:rPr>
        <w:t xml:space="preserve">The pH curve shows that the optimum pH is again, around pH 8 (with a suggested optimum just below pH 8 from the fitted spline), similar to the previous exonuclease assay. Therefore all further FRET assays for </w:t>
      </w:r>
      <w:r w:rsidRPr="00971474">
        <w:rPr>
          <w:rFonts w:ascii="Cambria" w:hAnsi="Cambria"/>
          <w:i/>
        </w:rPr>
        <w:t>Sp</w:t>
      </w:r>
      <w:r w:rsidRPr="00971474">
        <w:rPr>
          <w:rFonts w:ascii="Cambria" w:hAnsi="Cambria"/>
        </w:rPr>
        <w:t>FEN were carried out at pH 8 TRIS buffer, as with the UV exonuclease assay.</w:t>
      </w:r>
    </w:p>
    <w:p w14:paraId="3DA04FF5" w14:textId="77777777" w:rsidR="006246DA" w:rsidRPr="00971474" w:rsidRDefault="006246DA" w:rsidP="001A2548">
      <w:pPr>
        <w:tabs>
          <w:tab w:val="left" w:pos="851"/>
          <w:tab w:val="left" w:pos="993"/>
          <w:tab w:val="left" w:pos="3100"/>
        </w:tabs>
        <w:ind w:left="851"/>
        <w:contextualSpacing/>
        <w:jc w:val="both"/>
        <w:rPr>
          <w:rFonts w:ascii="Cambria" w:hAnsi="Cambria"/>
        </w:rPr>
      </w:pPr>
    </w:p>
    <w:p w14:paraId="0571EAA3" w14:textId="687F3571" w:rsidR="006246DA" w:rsidRPr="00971474" w:rsidRDefault="006246DA" w:rsidP="001A2548">
      <w:pPr>
        <w:tabs>
          <w:tab w:val="left" w:pos="851"/>
          <w:tab w:val="left" w:pos="993"/>
          <w:tab w:val="left" w:pos="3100"/>
        </w:tabs>
        <w:ind w:left="851"/>
        <w:contextualSpacing/>
        <w:jc w:val="both"/>
        <w:rPr>
          <w:rFonts w:ascii="Cambria" w:hAnsi="Cambria"/>
          <w:i/>
        </w:rPr>
      </w:pPr>
      <w:r w:rsidRPr="00971474">
        <w:rPr>
          <w:rFonts w:ascii="Cambria" w:hAnsi="Cambria"/>
          <w:i/>
        </w:rPr>
        <w:t>4.4.4 Kinetic parameters for SpFEN</w:t>
      </w:r>
    </w:p>
    <w:p w14:paraId="36C3E71B" w14:textId="77777777" w:rsidR="006246DA" w:rsidRPr="00971474" w:rsidRDefault="006246DA" w:rsidP="001A2548">
      <w:pPr>
        <w:tabs>
          <w:tab w:val="left" w:pos="851"/>
          <w:tab w:val="left" w:pos="993"/>
          <w:tab w:val="left" w:pos="3100"/>
        </w:tabs>
        <w:ind w:left="851"/>
        <w:contextualSpacing/>
        <w:jc w:val="both"/>
        <w:rPr>
          <w:rFonts w:ascii="Cambria" w:hAnsi="Cambria"/>
          <w:i/>
        </w:rPr>
      </w:pPr>
    </w:p>
    <w:p w14:paraId="1485C363" w14:textId="7022B80A" w:rsidR="006246DA" w:rsidRPr="00971474" w:rsidRDefault="006246DA" w:rsidP="001A2548">
      <w:pPr>
        <w:tabs>
          <w:tab w:val="left" w:pos="851"/>
          <w:tab w:val="left" w:pos="993"/>
          <w:tab w:val="left" w:pos="3100"/>
        </w:tabs>
        <w:ind w:left="851"/>
        <w:contextualSpacing/>
        <w:jc w:val="both"/>
        <w:rPr>
          <w:rFonts w:ascii="Cambria" w:hAnsi="Cambria"/>
        </w:rPr>
      </w:pPr>
      <w:r w:rsidRPr="00971474">
        <w:rPr>
          <w:rFonts w:ascii="Cambria" w:hAnsi="Cambria"/>
        </w:rPr>
        <w:t xml:space="preserve">The Invader substrate was then used to try and determine the kinetic parameters for </w:t>
      </w:r>
      <w:r w:rsidRPr="00971474">
        <w:rPr>
          <w:rFonts w:ascii="Cambria" w:hAnsi="Cambria"/>
          <w:i/>
        </w:rPr>
        <w:t>Sp</w:t>
      </w:r>
      <w:r w:rsidRPr="00971474">
        <w:rPr>
          <w:rFonts w:ascii="Cambria" w:hAnsi="Cambria"/>
        </w:rPr>
        <w:t>FEN. This was done using a range of different substrate concentrations.</w:t>
      </w:r>
    </w:p>
    <w:p w14:paraId="6164B939" w14:textId="77777777" w:rsidR="006246DA" w:rsidRPr="00971474" w:rsidRDefault="006246DA" w:rsidP="001A2548">
      <w:pPr>
        <w:tabs>
          <w:tab w:val="left" w:pos="851"/>
          <w:tab w:val="left" w:pos="993"/>
          <w:tab w:val="left" w:pos="3100"/>
        </w:tabs>
        <w:ind w:left="851"/>
        <w:contextualSpacing/>
        <w:jc w:val="both"/>
        <w:rPr>
          <w:rFonts w:ascii="Cambria" w:hAnsi="Cambria"/>
        </w:rPr>
      </w:pPr>
    </w:p>
    <w:p w14:paraId="7EFB4CE4" w14:textId="27C33D8E" w:rsidR="006246DA" w:rsidRPr="00971474" w:rsidRDefault="006246DA" w:rsidP="001A2548">
      <w:pPr>
        <w:tabs>
          <w:tab w:val="left" w:pos="851"/>
          <w:tab w:val="left" w:pos="993"/>
          <w:tab w:val="left" w:pos="3100"/>
        </w:tabs>
        <w:ind w:left="851"/>
        <w:contextualSpacing/>
        <w:jc w:val="both"/>
        <w:rPr>
          <w:rFonts w:ascii="Cambria" w:hAnsi="Cambria"/>
        </w:rPr>
      </w:pPr>
      <w:r w:rsidRPr="00971474">
        <w:rPr>
          <w:rFonts w:ascii="Cambria" w:hAnsi="Cambria"/>
        </w:rPr>
        <w:t xml:space="preserve">Initially, a range from 17 nM to 67 nM Invader substrate was used in the FRET assay for 0.5 nM </w:t>
      </w:r>
      <w:r w:rsidRPr="00971474">
        <w:rPr>
          <w:rFonts w:ascii="Cambria" w:hAnsi="Cambria"/>
          <w:i/>
        </w:rPr>
        <w:t>Sp</w:t>
      </w:r>
      <w:r w:rsidRPr="00971474">
        <w:rPr>
          <w:rFonts w:ascii="Cambria" w:hAnsi="Cambria"/>
        </w:rPr>
        <w:t>FEN. From this, initial rates for each reaction was determined, and plotted against substrate concentration. However, this revealed a linear correlation between initial rate and substrate concentration, rather than reaching a plateau in initial rates with the higher substrate concentrations. This indicated, that much higher substrate concentrations were needed before maximum velocity could be reached.</w:t>
      </w:r>
    </w:p>
    <w:p w14:paraId="30C8F09B" w14:textId="77777777" w:rsidR="006246DA" w:rsidRPr="00971474" w:rsidRDefault="006246DA" w:rsidP="001A2548">
      <w:pPr>
        <w:tabs>
          <w:tab w:val="left" w:pos="851"/>
          <w:tab w:val="left" w:pos="993"/>
          <w:tab w:val="left" w:pos="3100"/>
        </w:tabs>
        <w:ind w:left="851"/>
        <w:contextualSpacing/>
        <w:jc w:val="both"/>
        <w:rPr>
          <w:rFonts w:ascii="Cambria" w:hAnsi="Cambria"/>
        </w:rPr>
      </w:pPr>
    </w:p>
    <w:p w14:paraId="081D42DC" w14:textId="0153DE36" w:rsidR="00971474" w:rsidRPr="00971474" w:rsidRDefault="00971474" w:rsidP="001A2548">
      <w:pPr>
        <w:tabs>
          <w:tab w:val="left" w:pos="851"/>
          <w:tab w:val="left" w:pos="993"/>
          <w:tab w:val="left" w:pos="3100"/>
        </w:tabs>
        <w:ind w:left="851"/>
        <w:contextualSpacing/>
        <w:jc w:val="both"/>
        <w:rPr>
          <w:rFonts w:ascii="Cambria" w:hAnsi="Cambria" w:cstheme="majorBidi"/>
        </w:rPr>
      </w:pPr>
      <w:r w:rsidRPr="00971474">
        <w:rPr>
          <w:rFonts w:ascii="Cambria" w:hAnsi="Cambria"/>
          <w:i/>
          <w:noProof/>
          <w:lang w:val="en-US" w:eastAsia="en-US"/>
        </w:rPr>
        <mc:AlternateContent>
          <mc:Choice Requires="wpg">
            <w:drawing>
              <wp:anchor distT="0" distB="0" distL="114300" distR="114300" simplePos="0" relativeHeight="251709440" behindDoc="0" locked="0" layoutInCell="1" allowOverlap="1" wp14:anchorId="4850F974" wp14:editId="7BF70D8B">
                <wp:simplePos x="0" y="0"/>
                <wp:positionH relativeFrom="column">
                  <wp:posOffset>1828800</wp:posOffset>
                </wp:positionH>
                <wp:positionV relativeFrom="paragraph">
                  <wp:posOffset>913130</wp:posOffset>
                </wp:positionV>
                <wp:extent cx="2938780" cy="2297430"/>
                <wp:effectExtent l="0" t="0" r="33020" b="0"/>
                <wp:wrapThrough wrapText="bothSides">
                  <wp:wrapPolygon edited="0">
                    <wp:start x="2987" y="0"/>
                    <wp:lineTo x="1680" y="1433"/>
                    <wp:lineTo x="1680" y="1910"/>
                    <wp:lineTo x="3360" y="3821"/>
                    <wp:lineTo x="373" y="4776"/>
                    <wp:lineTo x="0" y="5254"/>
                    <wp:lineTo x="0" y="12418"/>
                    <wp:lineTo x="2614" y="15284"/>
                    <wp:lineTo x="2240" y="15761"/>
                    <wp:lineTo x="2800" y="18866"/>
                    <wp:lineTo x="10828" y="19104"/>
                    <wp:lineTo x="6347" y="20299"/>
                    <wp:lineTo x="6347" y="21254"/>
                    <wp:lineTo x="14562" y="21254"/>
                    <wp:lineTo x="16615" y="21254"/>
                    <wp:lineTo x="16989" y="20537"/>
                    <wp:lineTo x="16055" y="20060"/>
                    <wp:lineTo x="10828" y="19104"/>
                    <wp:lineTo x="21656" y="18866"/>
                    <wp:lineTo x="21656" y="0"/>
                    <wp:lineTo x="2987" y="0"/>
                  </wp:wrapPolygon>
                </wp:wrapThrough>
                <wp:docPr id="63" name="Group 63"/>
                <wp:cNvGraphicFramePr/>
                <a:graphic xmlns:a="http://schemas.openxmlformats.org/drawingml/2006/main">
                  <a:graphicData uri="http://schemas.microsoft.com/office/word/2010/wordprocessingGroup">
                    <wpg:wgp>
                      <wpg:cNvGrpSpPr/>
                      <wpg:grpSpPr>
                        <a:xfrm>
                          <a:off x="0" y="0"/>
                          <a:ext cx="2938780" cy="2297430"/>
                          <a:chOff x="0" y="0"/>
                          <a:chExt cx="4314825" cy="3373120"/>
                        </a:xfrm>
                      </wpg:grpSpPr>
                      <pic:pic xmlns:pic="http://schemas.openxmlformats.org/drawingml/2006/picture">
                        <pic:nvPicPr>
                          <pic:cNvPr id="265" name="Picture 265"/>
                          <pic:cNvPicPr>
                            <a:picLocks noChangeAspect="1"/>
                          </pic:cNvPicPr>
                        </pic:nvPicPr>
                        <pic:blipFill rotWithShape="1">
                          <a:blip r:embed="rId116">
                            <a:extLst>
                              <a:ext uri="{28A0092B-C50C-407E-A947-70E740481C1C}">
                                <a14:useLocalDpi xmlns:a14="http://schemas.microsoft.com/office/drawing/2010/main" val="0"/>
                              </a:ext>
                            </a:extLst>
                          </a:blip>
                          <a:srcRect t="16615" r="5587" b="4457"/>
                          <a:stretch/>
                        </pic:blipFill>
                        <pic:spPr bwMode="auto">
                          <a:xfrm>
                            <a:off x="0" y="125730"/>
                            <a:ext cx="4016375" cy="3247390"/>
                          </a:xfrm>
                          <a:prstGeom prst="rect">
                            <a:avLst/>
                          </a:prstGeom>
                          <a:ln>
                            <a:noFill/>
                          </a:ln>
                          <a:extLst>
                            <a:ext uri="{53640926-AAD7-44d8-BBD7-CCE9431645EC}">
                              <a14:shadowObscured xmlns:a14="http://schemas.microsoft.com/office/drawing/2010/main"/>
                            </a:ext>
                          </a:extLst>
                        </pic:spPr>
                      </pic:pic>
                      <wps:wsp>
                        <wps:cNvPr id="266" name="Rectangle 266"/>
                        <wps:cNvSpPr/>
                        <wps:spPr>
                          <a:xfrm>
                            <a:off x="683895" y="11430"/>
                            <a:ext cx="3314700" cy="22860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Rectangle 267"/>
                        <wps:cNvSpPr/>
                        <wps:spPr>
                          <a:xfrm>
                            <a:off x="3857625" y="0"/>
                            <a:ext cx="457200" cy="276606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 o:spid="_x0000_s1026" style="position:absolute;margin-left:2in;margin-top:71.9pt;width:231.4pt;height:180.9pt;z-index:251709440;mso-width-relative:margin;mso-height-relative:margin" coordsize="4314825,33731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">
                <v:shape id="Picture 265" o:spid="_x0000_s1027" type="#_x0000_t75" style="position:absolute;top:125730;width:4016375;height:3247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xj&#10;aLXFAAAA3AAAAA8AAABkcnMvZG93bnJldi54bWxEj09rwkAUxO+C32F5Qm+6UaiV6CrFP61Xoy14&#10;e2SfSWj2bdzdmvTbu0LB4zAzv2EWq87U4kbOV5YVjEcJCOLc6ooLBafjbjgD4QOyxtoyKfgjD6tl&#10;v7fAVNuWD3TLQiEihH2KCsoQmlRKn5dk0I9sQxy9i3UGQ5SukNphG+GmlpMkmUqDFceFEhtal5T/&#10;ZL9Gwf6K4zYrMnPYfrjz+e1r8/15PSr1Muje5yACdeEZ/m/vtYLJ9BUeZ+IRkM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cY2i1xQAAANwAAAAPAAAAAAAAAAAAAAAAAJwC&#10;AABkcnMvZG93bnJldi54bWxQSwUGAAAAAAQABAD3AAAAjgMAAAAA&#10;">
                  <v:imagedata r:id="rId117" o:title="" croptop="10889f" cropbottom="2921f" cropright="3661f"/>
                  <v:path arrowok="t"/>
                </v:shape>
                <v:rect id="Rectangle 266" o:spid="_x0000_s1028" style="position:absolute;left:683895;top:11430;width:33147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E58xQAA&#10;ANwAAAAPAAAAZHJzL2Rvd25yZXYueG1sRI9Ba8JAFITvBf/D8oTe6sYIoY2uEiwFL4EmVfD4zL4m&#10;odm3Mbua9N93C4Ueh5n5htnsJtOJOw2utaxguYhAEFdWt1wrOH68PT2DcB5ZY2eZFHyTg9129rDB&#10;VNuRC7qXvhYBwi5FBY33fSqlqxoy6Ba2Jw7epx0M+iCHWuoBxwA3nYyjKJEGWw4LDfa0b6j6Km9G&#10;gb5Rcc1eV8tL3uXFmZP348tpVOpxPmVrEJ4m/x/+ax+0gjhJ4PdMOAJy+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ATnzFAAAA3AAAAA8AAAAAAAAAAAAAAAAAlwIAAGRycy9k&#10;b3ducmV2LnhtbFBLBQYAAAAABAAEAPUAAACJAwAAAAA=&#10;" strokecolor="white"/>
                <v:rect id="Rectangle 267" o:spid="_x0000_s1029" style="position:absolute;left:3857625;width:457200;height:27660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jOvnxQAA&#10;ANwAAAAPAAAAZHJzL2Rvd25yZXYueG1sRI9Ba8JAFITvQv/D8gredKNCalM3QVoEL4JRCz2+Zl+T&#10;0OzbNLua+O9doeBxmJlvmFU2mEZcqHO1ZQWzaQSCuLC65lLB6biZLEE4j6yxsUwKruQgS59GK0y0&#10;7Tmny8GXIkDYJaig8r5NpHRFRQbd1LbEwfuxnUEfZFdK3WEf4KaR8yiKpcGaw0KFLb1XVPwezkaB&#10;PlP+t/5YzL53zS7/4nh/ev3slRo/D+s3EJ4G/wj/t7dawTx+gfuZcARk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6M6+fFAAAA3AAAAA8AAAAAAAAAAAAAAAAAlwIAAGRycy9k&#10;b3ducmV2LnhtbFBLBQYAAAAABAAEAPUAAACJAwAAAAA=&#10;" strokecolor="white"/>
                <w10:wrap type="through"/>
              </v:group>
            </w:pict>
          </mc:Fallback>
        </mc:AlternateContent>
      </w:r>
      <w:r w:rsidR="006246DA" w:rsidRPr="00971474">
        <w:rPr>
          <w:rFonts w:ascii="Cambria" w:hAnsi="Cambria"/>
        </w:rPr>
        <w:t>Experiments were also tried with 5x less enzyme (5 μL of 0.1 μg.mL</w:t>
      </w:r>
      <w:r w:rsidR="006246DA" w:rsidRPr="00971474">
        <w:rPr>
          <w:rFonts w:ascii="Cambria" w:hAnsi="Cambria"/>
          <w:vertAlign w:val="superscript"/>
        </w:rPr>
        <w:t>-1</w:t>
      </w:r>
      <w:r w:rsidR="006246DA" w:rsidRPr="00971474">
        <w:rPr>
          <w:rFonts w:ascii="Cambria" w:hAnsi="Cambria"/>
        </w:rPr>
        <w:t xml:space="preserve"> </w:t>
      </w:r>
      <w:r w:rsidR="006246DA" w:rsidRPr="00971474">
        <w:rPr>
          <w:rFonts w:ascii="Cambria" w:hAnsi="Cambria"/>
          <w:i/>
        </w:rPr>
        <w:t>Sp</w:t>
      </w:r>
      <w:r w:rsidR="006246DA" w:rsidRPr="00971474">
        <w:rPr>
          <w:rFonts w:ascii="Cambria" w:hAnsi="Cambria"/>
        </w:rPr>
        <w:t>FEN), and increasing the substrate concentration to 200 nM, although this also could not reach maximum velocity. From this set of assays, a Michaelis-Menten curve was fitted onto the points, to give a rough prediction of the substrate concentration where V</w:t>
      </w:r>
      <w:r w:rsidR="006246DA" w:rsidRPr="00971474">
        <w:rPr>
          <w:rFonts w:ascii="Cambria" w:hAnsi="Cambria"/>
          <w:vertAlign w:val="subscript"/>
        </w:rPr>
        <w:t>max</w:t>
      </w:r>
      <w:r w:rsidR="006246DA" w:rsidRPr="00971474">
        <w:rPr>
          <w:rFonts w:ascii="Cambria" w:hAnsi="Cambria"/>
        </w:rPr>
        <w:t xml:space="preserve"> could be reached (Figure 4.6).</w:t>
      </w:r>
      <w:r w:rsidRPr="00971474">
        <w:rPr>
          <w:rFonts w:ascii="Cambria" w:hAnsi="Cambria"/>
          <w:i/>
          <w:noProof/>
          <w:lang w:val="en-US"/>
        </w:rPr>
        <w:t xml:space="preserve"> </w:t>
      </w:r>
    </w:p>
    <w:p w14:paraId="643567D5" w14:textId="77777777" w:rsidR="00971474" w:rsidRPr="00971474" w:rsidRDefault="00971474" w:rsidP="001A2548">
      <w:pPr>
        <w:tabs>
          <w:tab w:val="left" w:pos="851"/>
        </w:tabs>
        <w:contextualSpacing/>
        <w:jc w:val="both"/>
        <w:rPr>
          <w:rFonts w:ascii="Cambria" w:hAnsi="Cambria" w:cstheme="majorBidi"/>
        </w:rPr>
      </w:pPr>
    </w:p>
    <w:p w14:paraId="1399B59A" w14:textId="77777777" w:rsidR="00971474" w:rsidRPr="00971474" w:rsidRDefault="00971474" w:rsidP="001A2548">
      <w:pPr>
        <w:tabs>
          <w:tab w:val="left" w:pos="851"/>
        </w:tabs>
        <w:contextualSpacing/>
        <w:jc w:val="both"/>
        <w:rPr>
          <w:rFonts w:ascii="Cambria" w:hAnsi="Cambria" w:cstheme="majorBidi"/>
        </w:rPr>
      </w:pPr>
    </w:p>
    <w:p w14:paraId="34013A5A" w14:textId="77777777" w:rsidR="00971474" w:rsidRPr="00971474" w:rsidRDefault="00971474" w:rsidP="001A2548">
      <w:pPr>
        <w:tabs>
          <w:tab w:val="left" w:pos="851"/>
        </w:tabs>
        <w:contextualSpacing/>
        <w:jc w:val="both"/>
        <w:rPr>
          <w:rFonts w:ascii="Cambria" w:hAnsi="Cambria" w:cstheme="majorBidi"/>
        </w:rPr>
      </w:pPr>
    </w:p>
    <w:p w14:paraId="5B510EB4" w14:textId="77777777" w:rsidR="00971474" w:rsidRPr="00971474" w:rsidRDefault="00971474" w:rsidP="001A2548">
      <w:pPr>
        <w:tabs>
          <w:tab w:val="left" w:pos="851"/>
        </w:tabs>
        <w:contextualSpacing/>
        <w:jc w:val="both"/>
        <w:rPr>
          <w:rFonts w:ascii="Cambria" w:hAnsi="Cambria" w:cstheme="majorBidi"/>
        </w:rPr>
      </w:pPr>
    </w:p>
    <w:p w14:paraId="6137A74E" w14:textId="77777777" w:rsidR="00971474" w:rsidRPr="00971474" w:rsidRDefault="00971474" w:rsidP="001A2548">
      <w:pPr>
        <w:tabs>
          <w:tab w:val="left" w:pos="851"/>
        </w:tabs>
        <w:contextualSpacing/>
        <w:jc w:val="both"/>
        <w:rPr>
          <w:rFonts w:ascii="Cambria" w:hAnsi="Cambria" w:cstheme="majorBidi"/>
        </w:rPr>
      </w:pPr>
    </w:p>
    <w:p w14:paraId="1FD7DE96" w14:textId="77777777" w:rsidR="00971474" w:rsidRPr="00971474" w:rsidRDefault="00971474" w:rsidP="001A2548">
      <w:pPr>
        <w:tabs>
          <w:tab w:val="left" w:pos="851"/>
        </w:tabs>
        <w:contextualSpacing/>
        <w:jc w:val="both"/>
        <w:rPr>
          <w:rFonts w:ascii="Cambria" w:hAnsi="Cambria" w:cstheme="majorBidi"/>
        </w:rPr>
      </w:pPr>
    </w:p>
    <w:p w14:paraId="09807837" w14:textId="3782D791" w:rsidR="00971474" w:rsidRDefault="00971474" w:rsidP="001A2548">
      <w:pPr>
        <w:tabs>
          <w:tab w:val="left" w:pos="851"/>
        </w:tabs>
        <w:contextualSpacing/>
        <w:jc w:val="both"/>
        <w:rPr>
          <w:rFonts w:ascii="Cambria" w:hAnsi="Cambria" w:cstheme="majorBidi"/>
        </w:rPr>
      </w:pPr>
    </w:p>
    <w:p w14:paraId="0CBB4E09" w14:textId="77777777" w:rsidR="005F0DDB" w:rsidRDefault="005F0DDB" w:rsidP="001A2548">
      <w:pPr>
        <w:tabs>
          <w:tab w:val="left" w:pos="851"/>
        </w:tabs>
        <w:contextualSpacing/>
        <w:jc w:val="both"/>
        <w:rPr>
          <w:rFonts w:ascii="Cambria" w:hAnsi="Cambria" w:cstheme="majorBidi"/>
        </w:rPr>
      </w:pPr>
    </w:p>
    <w:p w14:paraId="08AD7914" w14:textId="77777777" w:rsidR="005F0DDB" w:rsidRDefault="005F0DDB" w:rsidP="001A2548">
      <w:pPr>
        <w:tabs>
          <w:tab w:val="left" w:pos="851"/>
        </w:tabs>
        <w:contextualSpacing/>
        <w:jc w:val="both"/>
        <w:rPr>
          <w:rFonts w:ascii="Cambria" w:hAnsi="Cambria" w:cstheme="majorBidi"/>
        </w:rPr>
      </w:pPr>
    </w:p>
    <w:p w14:paraId="020AA486" w14:textId="77777777" w:rsidR="005F0DDB" w:rsidRDefault="005F0DDB" w:rsidP="001A2548">
      <w:pPr>
        <w:tabs>
          <w:tab w:val="left" w:pos="851"/>
        </w:tabs>
        <w:contextualSpacing/>
        <w:jc w:val="both"/>
        <w:rPr>
          <w:rFonts w:ascii="Cambria" w:hAnsi="Cambria" w:cstheme="majorBidi"/>
        </w:rPr>
      </w:pPr>
    </w:p>
    <w:p w14:paraId="6D565B41" w14:textId="77777777" w:rsidR="005F0DDB" w:rsidRDefault="005F0DDB" w:rsidP="001A2548">
      <w:pPr>
        <w:tabs>
          <w:tab w:val="left" w:pos="851"/>
        </w:tabs>
        <w:contextualSpacing/>
        <w:jc w:val="both"/>
        <w:rPr>
          <w:rFonts w:ascii="Cambria" w:hAnsi="Cambria" w:cstheme="majorBidi"/>
        </w:rPr>
      </w:pPr>
    </w:p>
    <w:p w14:paraId="4F3790AB" w14:textId="77777777" w:rsidR="005F0DDB" w:rsidRDefault="005F0DDB" w:rsidP="001A2548">
      <w:pPr>
        <w:tabs>
          <w:tab w:val="left" w:pos="851"/>
        </w:tabs>
        <w:contextualSpacing/>
        <w:jc w:val="both"/>
        <w:rPr>
          <w:rFonts w:ascii="Cambria" w:hAnsi="Cambria" w:cstheme="majorBidi"/>
        </w:rPr>
      </w:pPr>
    </w:p>
    <w:p w14:paraId="31949C8F" w14:textId="2D46ED59" w:rsidR="00971474" w:rsidRDefault="00971474" w:rsidP="001A2548">
      <w:pPr>
        <w:tabs>
          <w:tab w:val="left" w:pos="851"/>
        </w:tabs>
        <w:ind w:left="851"/>
        <w:contextualSpacing/>
        <w:jc w:val="both"/>
        <w:rPr>
          <w:rFonts w:ascii="Cambria" w:hAnsi="Cambria" w:cstheme="majorBidi"/>
        </w:rPr>
      </w:pPr>
    </w:p>
    <w:p w14:paraId="150C292E" w14:textId="3DCCE8A1" w:rsidR="006246DA" w:rsidRDefault="00971474" w:rsidP="001A2548">
      <w:pPr>
        <w:tabs>
          <w:tab w:val="left" w:pos="851"/>
        </w:tabs>
        <w:ind w:left="851"/>
        <w:contextualSpacing/>
        <w:jc w:val="both"/>
        <w:rPr>
          <w:sz w:val="20"/>
          <w:szCs w:val="20"/>
        </w:rPr>
      </w:pPr>
      <w:r w:rsidRPr="0057360B">
        <w:rPr>
          <w:b/>
          <w:sz w:val="20"/>
          <w:szCs w:val="20"/>
        </w:rPr>
        <w:t xml:space="preserve">Figure </w:t>
      </w:r>
      <w:r>
        <w:rPr>
          <w:b/>
          <w:sz w:val="20"/>
          <w:szCs w:val="20"/>
        </w:rPr>
        <w:t>4.6</w:t>
      </w:r>
      <w:r w:rsidRPr="0057360B">
        <w:rPr>
          <w:b/>
          <w:sz w:val="20"/>
          <w:szCs w:val="20"/>
        </w:rPr>
        <w:t>:</w:t>
      </w:r>
      <w:r w:rsidRPr="0057360B">
        <w:rPr>
          <w:sz w:val="20"/>
          <w:szCs w:val="20"/>
        </w:rPr>
        <w:t xml:space="preserve"> Michaelis-Menten model </w:t>
      </w:r>
      <w:r>
        <w:rPr>
          <w:sz w:val="20"/>
          <w:szCs w:val="20"/>
        </w:rPr>
        <w:t xml:space="preserve">for </w:t>
      </w:r>
      <w:r>
        <w:rPr>
          <w:i/>
          <w:sz w:val="20"/>
          <w:szCs w:val="20"/>
        </w:rPr>
        <w:t>Sp</w:t>
      </w:r>
      <w:r>
        <w:rPr>
          <w:sz w:val="20"/>
          <w:szCs w:val="20"/>
        </w:rPr>
        <w:t xml:space="preserve">FEN </w:t>
      </w:r>
      <w:r w:rsidRPr="0057360B">
        <w:rPr>
          <w:sz w:val="20"/>
          <w:szCs w:val="20"/>
        </w:rPr>
        <w:t>fitted onto data points, using substrate concentrations up to 200 nM. The model predicts perhaps up to 2000 nM substrate concentration or more would be needed before the V</w:t>
      </w:r>
      <w:r w:rsidRPr="0057360B">
        <w:rPr>
          <w:sz w:val="20"/>
          <w:szCs w:val="20"/>
          <w:vertAlign w:val="subscript"/>
        </w:rPr>
        <w:t>max</w:t>
      </w:r>
      <w:r w:rsidRPr="0057360B">
        <w:rPr>
          <w:sz w:val="20"/>
          <w:szCs w:val="20"/>
        </w:rPr>
        <w:t xml:space="preserve"> of </w:t>
      </w:r>
      <w:r w:rsidRPr="0057360B">
        <w:rPr>
          <w:i/>
          <w:sz w:val="20"/>
          <w:szCs w:val="20"/>
        </w:rPr>
        <w:t>Sp</w:t>
      </w:r>
      <w:r w:rsidRPr="0057360B">
        <w:rPr>
          <w:sz w:val="20"/>
          <w:szCs w:val="20"/>
        </w:rPr>
        <w:t>FEN would be reached</w:t>
      </w:r>
      <w:r>
        <w:rPr>
          <w:sz w:val="20"/>
          <w:szCs w:val="20"/>
        </w:rPr>
        <w:t>.</w:t>
      </w:r>
    </w:p>
    <w:p w14:paraId="21B5DE1E" w14:textId="77777777" w:rsidR="005F0DDB" w:rsidRDefault="005F0DDB" w:rsidP="001A2548">
      <w:pPr>
        <w:tabs>
          <w:tab w:val="left" w:pos="851"/>
        </w:tabs>
        <w:ind w:left="851"/>
        <w:contextualSpacing/>
        <w:jc w:val="both"/>
        <w:rPr>
          <w:sz w:val="20"/>
          <w:szCs w:val="20"/>
        </w:rPr>
      </w:pPr>
    </w:p>
    <w:p w14:paraId="302A5F8D" w14:textId="783CC995" w:rsidR="00971474" w:rsidRDefault="00971474" w:rsidP="001A2548">
      <w:pPr>
        <w:tabs>
          <w:tab w:val="left" w:pos="851"/>
        </w:tabs>
        <w:ind w:left="851"/>
        <w:contextualSpacing/>
        <w:jc w:val="both"/>
        <w:rPr>
          <w:rFonts w:ascii="Cambria" w:hAnsi="Cambria"/>
        </w:rPr>
      </w:pPr>
      <w:r w:rsidRPr="00971474">
        <w:rPr>
          <w:rFonts w:ascii="Cambria" w:hAnsi="Cambria"/>
        </w:rPr>
        <w:t xml:space="preserve">The assays were then repeated using substrate concentrations up to the maximum possible concentration available of 5000 nM (250 nM, 500 nM, 1000 nM, 2000 nM, 5000 nM), using a mix of fluorescently labelled substrates with unlabelled subtrates. Fluorescence detection was low for these. Initial rates appeared to increase linearly up to 2000 nM, but decreased substantially at 5000 nM. It is unsure why this was the case, and it is also uncertain whether the assay had reached a substrate concentration for </w:t>
      </w:r>
      <w:r w:rsidRPr="00971474">
        <w:rPr>
          <w:rFonts w:ascii="Cambria" w:hAnsi="Cambria"/>
        </w:rPr>
        <w:lastRenderedPageBreak/>
        <w:t xml:space="preserve">maximum velocity of the </w:t>
      </w:r>
      <w:r w:rsidRPr="00971474">
        <w:rPr>
          <w:rFonts w:ascii="Cambria" w:hAnsi="Cambria"/>
          <w:i/>
        </w:rPr>
        <w:t>Sp</w:t>
      </w:r>
      <w:r w:rsidRPr="00971474">
        <w:rPr>
          <w:rFonts w:ascii="Cambria" w:hAnsi="Cambria"/>
        </w:rPr>
        <w:t xml:space="preserve">FEN. Therefore, kinetic parameters could not be calculated for the </w:t>
      </w:r>
      <w:r w:rsidRPr="00971474">
        <w:rPr>
          <w:rFonts w:ascii="Cambria" w:hAnsi="Cambria"/>
          <w:i/>
        </w:rPr>
        <w:t>Sp</w:t>
      </w:r>
      <w:r w:rsidRPr="00971474">
        <w:rPr>
          <w:rFonts w:ascii="Cambria" w:hAnsi="Cambria"/>
        </w:rPr>
        <w:t>FEN enzyme conclusively.</w:t>
      </w:r>
    </w:p>
    <w:p w14:paraId="69EAC867" w14:textId="77777777" w:rsidR="009F6592" w:rsidRDefault="009F6592" w:rsidP="001A2548">
      <w:pPr>
        <w:tabs>
          <w:tab w:val="left" w:pos="851"/>
        </w:tabs>
        <w:ind w:left="851"/>
        <w:contextualSpacing/>
        <w:jc w:val="both"/>
        <w:rPr>
          <w:rFonts w:ascii="Cambria" w:hAnsi="Cambria"/>
        </w:rPr>
      </w:pPr>
    </w:p>
    <w:p w14:paraId="77A55CE6" w14:textId="1DE9CFD4" w:rsidR="005F0DDB" w:rsidRPr="005F0DDB" w:rsidRDefault="005F0DDB" w:rsidP="001A2548">
      <w:pPr>
        <w:tabs>
          <w:tab w:val="left" w:pos="851"/>
        </w:tabs>
        <w:ind w:left="851"/>
        <w:contextualSpacing/>
        <w:jc w:val="both"/>
        <w:rPr>
          <w:rFonts w:ascii="Cambria" w:hAnsi="Cambria"/>
          <w:i/>
        </w:rPr>
      </w:pPr>
      <w:r w:rsidRPr="005F0DDB">
        <w:rPr>
          <w:rFonts w:ascii="Cambria" w:hAnsi="Cambria"/>
          <w:i/>
        </w:rPr>
        <w:t>4.4.5 Using T5FEN as a control to determine kinetic parameters</w:t>
      </w:r>
    </w:p>
    <w:p w14:paraId="5056D621" w14:textId="77777777" w:rsidR="005F0DDB" w:rsidRPr="005F0DDB" w:rsidRDefault="005F0DDB" w:rsidP="001A2548">
      <w:pPr>
        <w:tabs>
          <w:tab w:val="left" w:pos="851"/>
        </w:tabs>
        <w:ind w:left="851"/>
        <w:contextualSpacing/>
        <w:jc w:val="both"/>
        <w:rPr>
          <w:rFonts w:ascii="Cambria" w:hAnsi="Cambria"/>
          <w:i/>
        </w:rPr>
      </w:pPr>
    </w:p>
    <w:p w14:paraId="2E619A03" w14:textId="47C0A0B6" w:rsidR="005F0DDB" w:rsidRPr="005F0DDB" w:rsidRDefault="005F0DDB" w:rsidP="001A2548">
      <w:pPr>
        <w:tabs>
          <w:tab w:val="left" w:pos="851"/>
        </w:tabs>
        <w:ind w:left="851"/>
        <w:contextualSpacing/>
        <w:jc w:val="both"/>
        <w:rPr>
          <w:rFonts w:ascii="Cambria" w:hAnsi="Cambria"/>
        </w:rPr>
      </w:pPr>
      <w:r w:rsidRPr="005F0DDB">
        <w:rPr>
          <w:rFonts w:ascii="Cambria" w:hAnsi="Cambria"/>
        </w:rPr>
        <w:t>The previously characterized T5FEN</w:t>
      </w:r>
      <w:r w:rsidRPr="005F0DDB">
        <w:rPr>
          <w:rFonts w:ascii="Cambria" w:hAnsi="Cambria" w:cs="Lucida Grande"/>
          <w:color w:val="000000"/>
        </w:rPr>
        <w:t>Δ19</w:t>
      </w:r>
      <w:r w:rsidRPr="005F0DDB">
        <w:rPr>
          <w:rFonts w:ascii="Cambria" w:hAnsi="Cambria"/>
        </w:rPr>
        <w:t xml:space="preserve"> enzyme was then used as a positive control for the FRET assay. It is already known that this method can be used effectively to calculate the kinetic parameters of the </w:t>
      </w:r>
      <w:r w:rsidRPr="00A2750A">
        <w:rPr>
          <w:rFonts w:ascii="Cambria" w:hAnsi="Cambria"/>
        </w:rPr>
        <w:t>T5FEN enzyme (Zhang, 2012). Therefore, the method was repeated to see if it could be replicated, to ensure that the reason</w:t>
      </w:r>
      <w:r w:rsidRPr="005F0DDB">
        <w:rPr>
          <w:rFonts w:ascii="Cambria" w:hAnsi="Cambria"/>
        </w:rPr>
        <w:t xml:space="preserve"> why the </w:t>
      </w:r>
      <w:r w:rsidRPr="005F0DDB">
        <w:rPr>
          <w:rFonts w:ascii="Cambria" w:hAnsi="Cambria"/>
          <w:i/>
        </w:rPr>
        <w:t>Sp</w:t>
      </w:r>
      <w:r w:rsidRPr="005F0DDB">
        <w:rPr>
          <w:rFonts w:ascii="Cambria" w:hAnsi="Cambria"/>
        </w:rPr>
        <w:t>FEN kinetic parameters could not be obtained was because of the high Km, rather than any other factor.</w:t>
      </w:r>
    </w:p>
    <w:p w14:paraId="75871BF3" w14:textId="77777777" w:rsidR="005F0DDB" w:rsidRPr="005F0DDB" w:rsidRDefault="005F0DDB" w:rsidP="001A2548">
      <w:pPr>
        <w:tabs>
          <w:tab w:val="left" w:pos="851"/>
        </w:tabs>
        <w:ind w:left="851"/>
        <w:contextualSpacing/>
        <w:jc w:val="both"/>
        <w:rPr>
          <w:rFonts w:ascii="Cambria" w:hAnsi="Cambria"/>
        </w:rPr>
      </w:pPr>
    </w:p>
    <w:p w14:paraId="5B482F83" w14:textId="532F39BB" w:rsidR="005F0DDB" w:rsidRPr="005F0DDB" w:rsidRDefault="005F0DDB" w:rsidP="001A2548">
      <w:pPr>
        <w:tabs>
          <w:tab w:val="left" w:pos="851"/>
        </w:tabs>
        <w:ind w:left="851"/>
        <w:contextualSpacing/>
        <w:jc w:val="both"/>
        <w:rPr>
          <w:rFonts w:ascii="Cambria" w:hAnsi="Cambria"/>
        </w:rPr>
      </w:pPr>
      <w:r w:rsidRPr="005F0DDB">
        <w:rPr>
          <w:rFonts w:ascii="Cambria" w:hAnsi="Cambria"/>
        </w:rPr>
        <w:t>At first, the UV exonuclease assay was performed to make sure the purified T5FEN</w:t>
      </w:r>
      <w:r w:rsidRPr="005F0DDB">
        <w:rPr>
          <w:rFonts w:ascii="Cambria" w:hAnsi="Cambria" w:cs="Lucida Grande"/>
          <w:color w:val="000000"/>
        </w:rPr>
        <w:t xml:space="preserve">Δ19 (obtained from Sarbendra Pradhananga, University of Sheffield) was still enzymatically active. Using a potassium glycinate buffer at pH 9.3, and 0.3 </w:t>
      </w:r>
      <w:r w:rsidRPr="005F0DDB">
        <w:rPr>
          <w:rFonts w:ascii="Cambria" w:hAnsi="Cambria"/>
        </w:rPr>
        <w:t>μg of enzyme, measurements at A</w:t>
      </w:r>
      <w:r w:rsidRPr="005F0DDB">
        <w:rPr>
          <w:rFonts w:ascii="Cambria" w:hAnsi="Cambria"/>
          <w:vertAlign w:val="subscript"/>
        </w:rPr>
        <w:t>260</w:t>
      </w:r>
      <w:r w:rsidRPr="005F0DDB">
        <w:rPr>
          <w:rFonts w:ascii="Cambria" w:hAnsi="Cambria"/>
        </w:rPr>
        <w:t xml:space="preserve"> were taken over 60 minutes. It was found that the enzyme was still active, and found to be roughly 10 times more active than the </w:t>
      </w:r>
      <w:r w:rsidRPr="005F0DDB">
        <w:rPr>
          <w:rFonts w:ascii="Cambria" w:hAnsi="Cambria"/>
          <w:i/>
        </w:rPr>
        <w:t>Sp</w:t>
      </w:r>
      <w:r w:rsidRPr="005F0DDB">
        <w:rPr>
          <w:rFonts w:ascii="Cambria" w:hAnsi="Cambria"/>
        </w:rPr>
        <w:t>FEN.</w:t>
      </w:r>
    </w:p>
    <w:p w14:paraId="4B18E6EF" w14:textId="77777777" w:rsidR="005F0DDB" w:rsidRPr="005F0DDB" w:rsidRDefault="005F0DDB" w:rsidP="001A2548">
      <w:pPr>
        <w:tabs>
          <w:tab w:val="left" w:pos="851"/>
        </w:tabs>
        <w:ind w:left="851"/>
        <w:contextualSpacing/>
        <w:jc w:val="both"/>
        <w:rPr>
          <w:rFonts w:ascii="Cambria" w:hAnsi="Cambria"/>
        </w:rPr>
      </w:pPr>
    </w:p>
    <w:p w14:paraId="156031C6" w14:textId="0B70CD56" w:rsidR="005F0DDB" w:rsidRPr="005F0DDB" w:rsidRDefault="005F0DDB" w:rsidP="001A2548">
      <w:pPr>
        <w:tabs>
          <w:tab w:val="left" w:pos="851"/>
        </w:tabs>
        <w:ind w:left="851"/>
        <w:contextualSpacing/>
        <w:jc w:val="both"/>
        <w:rPr>
          <w:rFonts w:ascii="Cambria" w:hAnsi="Cambria" w:cs="Lucida Grande"/>
          <w:color w:val="000000"/>
        </w:rPr>
      </w:pPr>
      <w:r w:rsidRPr="005F0DDB">
        <w:rPr>
          <w:rFonts w:ascii="Cambria" w:hAnsi="Cambria"/>
        </w:rPr>
        <w:t>The FRET assay was then carried out for T5FEN</w:t>
      </w:r>
      <w:r w:rsidRPr="005F0DDB">
        <w:rPr>
          <w:rFonts w:ascii="Cambria" w:hAnsi="Cambria" w:cs="Lucida Grande"/>
          <w:color w:val="000000"/>
        </w:rPr>
        <w:t xml:space="preserve">Δ19, as performed by Jing (2012). A range of OHP2 substrate concentrations were used (6.25 nM, 12.5 nM, 25 nM, 50 nM, 100 nM, 150 nM, 200 nM, 250 nM), while the enzyme final concentration is 8 nM per reaction. The reactions were in HEPES pH 7 buffer, and carried out in the same way as discussed for the </w:t>
      </w:r>
      <w:r w:rsidRPr="005F0DDB">
        <w:rPr>
          <w:rFonts w:ascii="Cambria" w:hAnsi="Cambria" w:cs="Lucida Grande"/>
          <w:i/>
          <w:color w:val="000000"/>
        </w:rPr>
        <w:t>Sp</w:t>
      </w:r>
      <w:r w:rsidRPr="005F0DDB">
        <w:rPr>
          <w:rFonts w:ascii="Cambria" w:hAnsi="Cambria" w:cs="Lucida Grande"/>
          <w:color w:val="000000"/>
        </w:rPr>
        <w:t>FEN (except for lowering the voltage setting in the fluorometer from 700 V to 400 V, to reduce the detection of fluorescence). Initial rates were calculated against substrate concentration (Figure 4.7).</w:t>
      </w:r>
    </w:p>
    <w:p w14:paraId="2330F6B5" w14:textId="018201A3" w:rsidR="005F0DDB" w:rsidRDefault="00CD6C43" w:rsidP="001A2548">
      <w:pPr>
        <w:tabs>
          <w:tab w:val="left" w:pos="851"/>
        </w:tabs>
        <w:ind w:left="851"/>
        <w:contextualSpacing/>
        <w:jc w:val="both"/>
        <w:rPr>
          <w:rFonts w:ascii="Cambria" w:hAnsi="Cambria" w:cs="Lucida Grande"/>
          <w:color w:val="000000"/>
        </w:rPr>
      </w:pPr>
      <w:r>
        <w:rPr>
          <w:rFonts w:ascii="Cambria" w:hAnsi="Cambria" w:cs="Lucida Grande"/>
          <w:noProof/>
          <w:color w:val="000000"/>
          <w:lang w:val="en-US" w:eastAsia="en-US"/>
        </w:rPr>
        <mc:AlternateContent>
          <mc:Choice Requires="wpg">
            <w:drawing>
              <wp:anchor distT="0" distB="0" distL="114300" distR="114300" simplePos="0" relativeHeight="251711488" behindDoc="0" locked="0" layoutInCell="1" allowOverlap="1" wp14:anchorId="0EE5BDA6" wp14:editId="4FCF8ED2">
                <wp:simplePos x="0" y="0"/>
                <wp:positionH relativeFrom="column">
                  <wp:posOffset>1714500</wp:posOffset>
                </wp:positionH>
                <wp:positionV relativeFrom="paragraph">
                  <wp:posOffset>-5715</wp:posOffset>
                </wp:positionV>
                <wp:extent cx="3085465" cy="2491740"/>
                <wp:effectExtent l="0" t="0" r="0" b="0"/>
                <wp:wrapThrough wrapText="bothSides">
                  <wp:wrapPolygon edited="0">
                    <wp:start x="4090" y="0"/>
                    <wp:lineTo x="2134" y="220"/>
                    <wp:lineTo x="2134" y="1541"/>
                    <wp:lineTo x="3912" y="3523"/>
                    <wp:lineTo x="0" y="3743"/>
                    <wp:lineTo x="0" y="12550"/>
                    <wp:lineTo x="1778" y="14092"/>
                    <wp:lineTo x="2134" y="16294"/>
                    <wp:lineTo x="3912" y="17615"/>
                    <wp:lineTo x="3912" y="18495"/>
                    <wp:lineTo x="9780" y="21138"/>
                    <wp:lineTo x="11558" y="21358"/>
                    <wp:lineTo x="13158" y="21358"/>
                    <wp:lineTo x="14936" y="21138"/>
                    <wp:lineTo x="20804" y="18495"/>
                    <wp:lineTo x="21338" y="881"/>
                    <wp:lineTo x="21338" y="0"/>
                    <wp:lineTo x="4090" y="0"/>
                  </wp:wrapPolygon>
                </wp:wrapThrough>
                <wp:docPr id="83" name="Group 83"/>
                <wp:cNvGraphicFramePr/>
                <a:graphic xmlns:a="http://schemas.openxmlformats.org/drawingml/2006/main">
                  <a:graphicData uri="http://schemas.microsoft.com/office/word/2010/wordprocessingGroup">
                    <wpg:wgp>
                      <wpg:cNvGrpSpPr/>
                      <wpg:grpSpPr>
                        <a:xfrm>
                          <a:off x="0" y="0"/>
                          <a:ext cx="3085465" cy="2491740"/>
                          <a:chOff x="0" y="0"/>
                          <a:chExt cx="3085465" cy="2491740"/>
                        </a:xfrm>
                      </wpg:grpSpPr>
                      <pic:pic xmlns:pic="http://schemas.openxmlformats.org/drawingml/2006/picture">
                        <pic:nvPicPr>
                          <pic:cNvPr id="80" name="Picture 80"/>
                          <pic:cNvPicPr>
                            <a:picLocks noChangeAspect="1"/>
                          </pic:cNvPicPr>
                        </pic:nvPicPr>
                        <pic:blipFill rotWithShape="1">
                          <a:blip r:embed="rId118">
                            <a:extLst>
                              <a:ext uri="{28A0092B-C50C-407E-A947-70E740481C1C}">
                                <a14:useLocalDpi xmlns:a14="http://schemas.microsoft.com/office/drawing/2010/main" val="0"/>
                              </a:ext>
                            </a:extLst>
                          </a:blip>
                          <a:srcRect t="17823" r="8549" b="4251"/>
                          <a:stretch/>
                        </pic:blipFill>
                        <pic:spPr bwMode="auto">
                          <a:xfrm>
                            <a:off x="0" y="0"/>
                            <a:ext cx="2971800" cy="2491740"/>
                          </a:xfrm>
                          <a:prstGeom prst="rect">
                            <a:avLst/>
                          </a:prstGeom>
                          <a:ln>
                            <a:noFill/>
                          </a:ln>
                          <a:extLst>
                            <a:ext uri="{53640926-AAD7-44d8-BBD7-CCE9431645EC}">
                              <a14:shadowObscured xmlns:a14="http://schemas.microsoft.com/office/drawing/2010/main"/>
                            </a:ext>
                          </a:extLst>
                        </pic:spPr>
                      </pic:pic>
                      <wps:wsp>
                        <wps:cNvPr id="81" name="Rectangle 81"/>
                        <wps:cNvSpPr/>
                        <wps:spPr>
                          <a:xfrm>
                            <a:off x="634365" y="10795"/>
                            <a:ext cx="2451100" cy="895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flipH="1">
                            <a:off x="2907665" y="13335"/>
                            <a:ext cx="45085" cy="1828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3" o:spid="_x0000_s1026" style="position:absolute;margin-left:135pt;margin-top:-.4pt;width:242.95pt;height:196.2pt;z-index:251711488" coordsize="3085465,24917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">
                <v:shape id="Picture 80" o:spid="_x0000_s1027" type="#_x0000_t75" style="position:absolute;width:2971800;height:2491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b&#10;yE6+AAAA2wAAAA8AAABkcnMvZG93bnJldi54bWxET8uKwjAU3Qv+Q7iCO02dhWg1igrCgCCOr/Wl&#10;uabV5qY00da/N4sBl4fzni9bW4oX1b5wrGA0TEAQZ04XbBScT9vBBIQPyBpLx6TgTR6Wi25njql2&#10;Df/R6xiMiCHsU1SQh1ClUvosJ4t+6CriyN1cbTFEWBupa2xiuC3lT5KMpcWCY0OOFW1yyh7Hp1Xg&#10;Dtf7NNvhem/0+Hox5+aW0EGpfq9dzUAEasNX/O/+1QomcX38En+AXHw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DlbyE6+AAAA2wAAAA8AAAAAAAAAAAAAAAAAnAIAAGRycy9k&#10;b3ducmV2LnhtbFBLBQYAAAAABAAEAPcAAACHAwAAAAA=&#10;">
                  <v:imagedata r:id="rId119" o:title="" croptop="11680f" cropbottom="2786f" cropright="5603f"/>
                  <v:path arrowok="t"/>
                </v:shape>
                <v:rect id="Rectangle 81" o:spid="_x0000_s1028" style="position:absolute;left:634365;top:10795;width:2451100;height:895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5ckgxAAA&#10;ANsAAAAPAAAAZHJzL2Rvd25yZXYueG1sRI9Ba8JAFITvQv/D8grezMaCImlWaQWhpS1E7cHjI/tM&#10;gtm3MbuNib++Kwgeh5n5hklXvalFR62rLCuYRjEI4tzqigsFv/vNZAHCeWSNtWVSMJCD1fJplGKi&#10;7YW31O18IQKEXYIKSu+bREqXl2TQRbYhDt7RtgZ9kG0hdYuXADe1fInjuTRYcVgosaF1Sflp92cU&#10;vH//fHUZn/Wx/5xlV2/XiIdBqfFz//YKwlPvH+F7+0MrWEzh9iX8ALn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XJIMQAAADbAAAADwAAAAAAAAAAAAAAAACXAgAAZHJzL2Rv&#10;d25yZXYueG1sUEsFBgAAAAAEAAQA9QAAAIgDAAAAAA==&#10;" fillcolor="white [3212]" stroked="f"/>
                <v:rect id="Rectangle 82" o:spid="_x0000_s1029" style="position:absolute;left:2907665;top:13335;width:45085;height:18288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XI/6xAAA&#10;ANsAAAAPAAAAZHJzL2Rvd25yZXYueG1sRI9bS8QwFITfBf9DOIJvNrWgW2rTxSsIwi7Wy/OxOTbF&#10;5qQ0cVv7683Cwj4OM/MNU65n24sdjb5zrOAySUEQN0533Cp4f3u6yEH4gKyxd0wK/sjDujo9KbHQ&#10;buJX2tWhFRHCvkAFJoShkNI3hiz6xA3E0ft2o8UQ5dhKPeIU4baXWZpeS4sdxwWDA90ban7qX6vg&#10;s/5YsquX9uGrNo93q+3G50vqlTo/m29vQASawzF8aD9rBXkG+y/xB8jq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1yP+sQAAADbAAAADwAAAAAAAAAAAAAAAACXAgAAZHJzL2Rv&#10;d25yZXYueG1sUEsFBgAAAAAEAAQA9QAAAIgDAAAAAA==&#10;" fillcolor="white [3212]" stroked="f"/>
                <w10:wrap type="through"/>
              </v:group>
            </w:pict>
          </mc:Fallback>
        </mc:AlternateContent>
      </w:r>
    </w:p>
    <w:p w14:paraId="287550B4" w14:textId="43B0020F" w:rsidR="00CD6C43" w:rsidRDefault="00CD6C43" w:rsidP="001A2548">
      <w:pPr>
        <w:tabs>
          <w:tab w:val="left" w:pos="851"/>
        </w:tabs>
        <w:ind w:left="851"/>
        <w:contextualSpacing/>
        <w:jc w:val="both"/>
        <w:rPr>
          <w:rFonts w:ascii="Cambria" w:hAnsi="Cambria" w:cstheme="majorBidi"/>
        </w:rPr>
      </w:pPr>
    </w:p>
    <w:p w14:paraId="02AA2FEA" w14:textId="77777777" w:rsidR="00CD6C43" w:rsidRPr="00CD6C43" w:rsidRDefault="00CD6C43" w:rsidP="001A2548">
      <w:pPr>
        <w:jc w:val="both"/>
        <w:rPr>
          <w:rFonts w:ascii="Cambria" w:hAnsi="Cambria" w:cstheme="majorBidi"/>
        </w:rPr>
      </w:pPr>
    </w:p>
    <w:p w14:paraId="61E04AD4" w14:textId="77777777" w:rsidR="00CD6C43" w:rsidRPr="00CD6C43" w:rsidRDefault="00CD6C43" w:rsidP="001A2548">
      <w:pPr>
        <w:jc w:val="both"/>
        <w:rPr>
          <w:rFonts w:ascii="Cambria" w:hAnsi="Cambria" w:cstheme="majorBidi"/>
        </w:rPr>
      </w:pPr>
    </w:p>
    <w:p w14:paraId="42E03D35" w14:textId="77777777" w:rsidR="00CD6C43" w:rsidRPr="00CD6C43" w:rsidRDefault="00CD6C43" w:rsidP="001A2548">
      <w:pPr>
        <w:jc w:val="both"/>
        <w:rPr>
          <w:rFonts w:ascii="Cambria" w:hAnsi="Cambria" w:cstheme="majorBidi"/>
        </w:rPr>
      </w:pPr>
    </w:p>
    <w:p w14:paraId="1C2EF37E" w14:textId="77777777" w:rsidR="00CD6C43" w:rsidRPr="00CD6C43" w:rsidRDefault="00CD6C43" w:rsidP="001A2548">
      <w:pPr>
        <w:jc w:val="both"/>
        <w:rPr>
          <w:rFonts w:ascii="Cambria" w:hAnsi="Cambria" w:cstheme="majorBidi"/>
        </w:rPr>
      </w:pPr>
    </w:p>
    <w:p w14:paraId="40A5EA3F" w14:textId="77777777" w:rsidR="00CD6C43" w:rsidRPr="00CD6C43" w:rsidRDefault="00CD6C43" w:rsidP="001A2548">
      <w:pPr>
        <w:jc w:val="both"/>
        <w:rPr>
          <w:rFonts w:ascii="Cambria" w:hAnsi="Cambria" w:cstheme="majorBidi"/>
        </w:rPr>
      </w:pPr>
    </w:p>
    <w:p w14:paraId="149DEBC4" w14:textId="77777777" w:rsidR="00CD6C43" w:rsidRPr="00CD6C43" w:rsidRDefault="00CD6C43" w:rsidP="001A2548">
      <w:pPr>
        <w:jc w:val="both"/>
        <w:rPr>
          <w:rFonts w:ascii="Cambria" w:hAnsi="Cambria" w:cstheme="majorBidi"/>
        </w:rPr>
      </w:pPr>
    </w:p>
    <w:p w14:paraId="524BD097" w14:textId="096A7EB8" w:rsidR="00CD6C43" w:rsidRDefault="00CD6C43" w:rsidP="001A2548">
      <w:pPr>
        <w:jc w:val="both"/>
        <w:rPr>
          <w:rFonts w:ascii="Cambria" w:hAnsi="Cambria" w:cstheme="majorBidi"/>
        </w:rPr>
      </w:pPr>
    </w:p>
    <w:p w14:paraId="558C1B61" w14:textId="42C2EA15" w:rsidR="005F0DDB" w:rsidRDefault="00CD6C43" w:rsidP="001A2548">
      <w:pPr>
        <w:tabs>
          <w:tab w:val="left" w:pos="5460"/>
        </w:tabs>
        <w:ind w:left="851"/>
        <w:contextualSpacing/>
        <w:jc w:val="both"/>
        <w:rPr>
          <w:rFonts w:ascii="Cambria" w:hAnsi="Cambria" w:cs="Lucida Grande"/>
          <w:color w:val="000000"/>
          <w:sz w:val="20"/>
          <w:szCs w:val="20"/>
        </w:rPr>
      </w:pPr>
      <w:r w:rsidRPr="00985D2C">
        <w:rPr>
          <w:rFonts w:ascii="Cambria" w:hAnsi="Cambria" w:cs="Lucida Grande"/>
          <w:b/>
          <w:color w:val="000000"/>
          <w:sz w:val="20"/>
          <w:szCs w:val="20"/>
        </w:rPr>
        <w:t xml:space="preserve">Figure </w:t>
      </w:r>
      <w:r>
        <w:rPr>
          <w:rFonts w:ascii="Cambria" w:hAnsi="Cambria" w:cs="Lucida Grande"/>
          <w:b/>
          <w:color w:val="000000"/>
          <w:sz w:val="20"/>
          <w:szCs w:val="20"/>
        </w:rPr>
        <w:t>4.7</w:t>
      </w:r>
      <w:r w:rsidRPr="00985D2C">
        <w:rPr>
          <w:rFonts w:ascii="Cambria" w:hAnsi="Cambria" w:cs="Lucida Grande"/>
          <w:b/>
          <w:color w:val="000000"/>
          <w:sz w:val="20"/>
          <w:szCs w:val="20"/>
        </w:rPr>
        <w:t>:</w:t>
      </w:r>
      <w:r w:rsidRPr="00985D2C">
        <w:rPr>
          <w:rFonts w:ascii="Cambria" w:hAnsi="Cambria" w:cs="Lucida Grande"/>
          <w:color w:val="000000"/>
          <w:sz w:val="20"/>
          <w:szCs w:val="20"/>
        </w:rPr>
        <w:t xml:space="preserve"> Initial rates for </w:t>
      </w:r>
      <w:r w:rsidRPr="00985D2C">
        <w:rPr>
          <w:sz w:val="20"/>
          <w:szCs w:val="20"/>
        </w:rPr>
        <w:t>T5</w:t>
      </w:r>
      <w:r w:rsidRPr="00985D2C">
        <w:rPr>
          <w:rFonts w:ascii="Cambria" w:hAnsi="Cambria"/>
          <w:sz w:val="20"/>
          <w:szCs w:val="20"/>
        </w:rPr>
        <w:t>FEN</w:t>
      </w:r>
      <w:r w:rsidRPr="00985D2C">
        <w:rPr>
          <w:rFonts w:ascii="Cambria" w:hAnsi="Cambria" w:cs="Lucida Grande"/>
          <w:color w:val="000000"/>
          <w:sz w:val="20"/>
          <w:szCs w:val="20"/>
        </w:rPr>
        <w:t>Δ19 at different substrate concentrations.</w:t>
      </w:r>
      <w:r>
        <w:rPr>
          <w:rFonts w:ascii="Cambria" w:hAnsi="Cambria" w:cs="Lucida Grande"/>
          <w:color w:val="000000"/>
          <w:sz w:val="20"/>
          <w:szCs w:val="20"/>
        </w:rPr>
        <w:t xml:space="preserve"> Data points represent mean average of the initial rate for n = 3 at each substrate concentration.</w:t>
      </w:r>
    </w:p>
    <w:p w14:paraId="20E8AA87" w14:textId="77777777" w:rsidR="00CD6C43" w:rsidRDefault="00CD6C43" w:rsidP="001A2548">
      <w:pPr>
        <w:tabs>
          <w:tab w:val="left" w:pos="5460"/>
        </w:tabs>
        <w:ind w:left="851"/>
        <w:contextualSpacing/>
        <w:jc w:val="both"/>
        <w:rPr>
          <w:rFonts w:ascii="Cambria" w:hAnsi="Cambria" w:cs="Lucida Grande"/>
          <w:color w:val="000000"/>
          <w:sz w:val="20"/>
          <w:szCs w:val="20"/>
        </w:rPr>
      </w:pPr>
    </w:p>
    <w:p w14:paraId="1F186903" w14:textId="77777777" w:rsidR="00471AFC" w:rsidRDefault="00CD6C43" w:rsidP="00471AFC">
      <w:pPr>
        <w:tabs>
          <w:tab w:val="left" w:pos="5460"/>
        </w:tabs>
        <w:ind w:left="851"/>
        <w:contextualSpacing/>
        <w:jc w:val="both"/>
      </w:pPr>
      <w:r w:rsidRPr="00B67FB5">
        <w:rPr>
          <w:rFonts w:ascii="Cambria" w:hAnsi="Cambria"/>
        </w:rPr>
        <w:t>A Hanes-Woolf plot was then used to determine the T5FEN</w:t>
      </w:r>
      <w:r w:rsidRPr="00B67FB5">
        <w:rPr>
          <w:rFonts w:ascii="Cambria" w:hAnsi="Cambria" w:cs="Lucida Grande"/>
        </w:rPr>
        <w:t xml:space="preserve">Δ19 </w:t>
      </w:r>
      <w:r w:rsidR="00444FBA" w:rsidRPr="00B67FB5">
        <w:rPr>
          <w:rFonts w:ascii="Cambria" w:hAnsi="Cambria" w:cs="Lucida Grande"/>
        </w:rPr>
        <w:t xml:space="preserve">kinetic parameters (Figure 4.8), a semi-reciprocal plot of [S]/v </w:t>
      </w:r>
      <w:r w:rsidR="00444FBA" w:rsidRPr="00B67FB5">
        <w:rPr>
          <w:rFonts w:ascii="Cambria" w:hAnsi="Cambria" w:cs="Lucida Grande"/>
          <w:i/>
        </w:rPr>
        <w:t>vs</w:t>
      </w:r>
      <w:r w:rsidR="00444FBA" w:rsidRPr="00B67FB5">
        <w:rPr>
          <w:rFonts w:ascii="Cambria" w:hAnsi="Cambria" w:cs="Lucida Grande"/>
        </w:rPr>
        <w:t xml:space="preserve"> [S]</w:t>
      </w:r>
      <w:r w:rsidR="00B1590F" w:rsidRPr="00B67FB5">
        <w:rPr>
          <w:rFonts w:ascii="Cambria" w:hAnsi="Cambria" w:cs="Lucida Grande"/>
        </w:rPr>
        <w:t xml:space="preserve"> for quick determination of kinetic parameters</w:t>
      </w:r>
      <w:r w:rsidR="00444FBA" w:rsidRPr="00B67FB5">
        <w:rPr>
          <w:rFonts w:ascii="Cambria" w:hAnsi="Cambria" w:cs="Lucida Grande"/>
        </w:rPr>
        <w:t>.</w:t>
      </w:r>
      <w:r w:rsidR="00051AFB" w:rsidRPr="00B67FB5">
        <w:rPr>
          <w:rFonts w:ascii="Cambria" w:hAnsi="Cambria" w:cs="Lucida Grande"/>
        </w:rPr>
        <w:t xml:space="preserve"> This was used instead of the Lineweaver-Burk reciprocal plot, because of the advantage of the Hanes-Woolf plot in that velocities at low substrate concentrations have less bias on the plot (Ritchie &amp; Prvan, 1996)</w:t>
      </w:r>
      <w:r w:rsidR="00D21D4C" w:rsidRPr="00B67FB5">
        <w:rPr>
          <w:rFonts w:ascii="Cambria" w:hAnsi="Cambria" w:cs="Lucida Grande"/>
        </w:rPr>
        <w:t>.</w:t>
      </w:r>
      <w:r w:rsidRPr="00B67FB5">
        <w:rPr>
          <w:rFonts w:ascii="Cambria" w:hAnsi="Cambria" w:cs="Lucida Grande"/>
        </w:rPr>
        <w:t xml:space="preserve"> The</w:t>
      </w:r>
      <w:r w:rsidRPr="00B67FB5">
        <w:rPr>
          <w:rFonts w:ascii="Cambria" w:hAnsi="Cambria" w:cs="Lucida Grande"/>
          <w:vertAlign w:val="subscript"/>
        </w:rPr>
        <w:t xml:space="preserve"> </w:t>
      </w:r>
      <w:r w:rsidRPr="00B67FB5">
        <w:rPr>
          <w:rFonts w:ascii="Cambria" w:hAnsi="Cambria"/>
          <w:i/>
        </w:rPr>
        <w:t>V</w:t>
      </w:r>
      <w:r w:rsidRPr="00B67FB5">
        <w:rPr>
          <w:rFonts w:ascii="Cambria" w:hAnsi="Cambria"/>
          <w:i/>
          <w:vertAlign w:val="subscript"/>
        </w:rPr>
        <w:t>max</w:t>
      </w:r>
      <w:r w:rsidRPr="00B67FB5">
        <w:rPr>
          <w:rFonts w:ascii="Cambria" w:hAnsi="Cambria" w:cs="Lucida Grande"/>
        </w:rPr>
        <w:t xml:space="preserve"> was</w:t>
      </w:r>
      <w:r w:rsidRPr="00CD6C43">
        <w:rPr>
          <w:rFonts w:ascii="Cambria" w:hAnsi="Cambria" w:cs="Lucida Grande"/>
          <w:color w:val="000000"/>
        </w:rPr>
        <w:t xml:space="preserve"> </w:t>
      </w:r>
      <w:r w:rsidRPr="00CD6C43">
        <w:rPr>
          <w:rFonts w:ascii="Cambria" w:hAnsi="Cambria" w:cs="Lucida Grande"/>
          <w:color w:val="000000"/>
        </w:rPr>
        <w:lastRenderedPageBreak/>
        <w:t xml:space="preserve">calculated to be 1.86 FU/s, and the </w:t>
      </w:r>
      <w:r w:rsidRPr="00CD6C43">
        <w:rPr>
          <w:rFonts w:ascii="Cambria" w:hAnsi="Cambria"/>
          <w:i/>
        </w:rPr>
        <w:t>K</w:t>
      </w:r>
      <w:r w:rsidRPr="00CD6C43">
        <w:rPr>
          <w:rFonts w:ascii="Cambria" w:hAnsi="Cambria"/>
          <w:i/>
          <w:vertAlign w:val="subscript"/>
        </w:rPr>
        <w:t>m</w:t>
      </w:r>
      <w:r w:rsidRPr="00CD6C43" w:rsidDel="00F60C20">
        <w:rPr>
          <w:rFonts w:ascii="Cambria" w:hAnsi="Cambria" w:cs="Lucida Grande"/>
          <w:color w:val="000000"/>
        </w:rPr>
        <w:t xml:space="preserve"> </w:t>
      </w:r>
      <w:r w:rsidRPr="00CD6C43">
        <w:rPr>
          <w:rFonts w:ascii="Cambria" w:hAnsi="Cambria" w:cs="Lucida Grande"/>
          <w:color w:val="000000"/>
        </w:rPr>
        <w:t xml:space="preserve">was 89.28 nM. The fact that these kinetic parameters could be obtained for the T5FEN using the same method as for the </w:t>
      </w:r>
      <w:proofErr w:type="gramStart"/>
      <w:r w:rsidRPr="00CD6C43">
        <w:rPr>
          <w:rFonts w:ascii="Cambria" w:hAnsi="Cambria" w:cs="Lucida Grande"/>
          <w:i/>
          <w:color w:val="000000"/>
        </w:rPr>
        <w:t>Sp</w:t>
      </w:r>
      <w:r w:rsidRPr="00CD6C43">
        <w:rPr>
          <w:rFonts w:ascii="Cambria" w:hAnsi="Cambria" w:cs="Lucida Grande"/>
          <w:color w:val="000000"/>
        </w:rPr>
        <w:t>FEN,</w:t>
      </w:r>
      <w:proofErr w:type="gramEnd"/>
      <w:r w:rsidRPr="00CD6C43">
        <w:rPr>
          <w:rFonts w:ascii="Cambria" w:hAnsi="Cambria" w:cs="Lucida Grande"/>
          <w:color w:val="000000"/>
        </w:rPr>
        <w:t xml:space="preserve"> indicates that </w:t>
      </w:r>
      <w:r w:rsidRPr="00CD6C43">
        <w:rPr>
          <w:rFonts w:ascii="Cambria" w:hAnsi="Cambria" w:cs="Lucida Grande"/>
          <w:i/>
          <w:color w:val="000000"/>
        </w:rPr>
        <w:t>Sp</w:t>
      </w:r>
      <w:r w:rsidRPr="00CD6C43">
        <w:rPr>
          <w:rFonts w:ascii="Cambria" w:hAnsi="Cambria" w:cs="Lucida Grande"/>
          <w:color w:val="000000"/>
        </w:rPr>
        <w:t xml:space="preserve">FEN has a much higher </w:t>
      </w:r>
      <w:r w:rsidRPr="00CD6C43">
        <w:rPr>
          <w:rFonts w:ascii="Cambria" w:hAnsi="Cambria"/>
          <w:i/>
        </w:rPr>
        <w:t>K</w:t>
      </w:r>
      <w:r w:rsidRPr="00CD6C43">
        <w:rPr>
          <w:rFonts w:ascii="Cambria" w:hAnsi="Cambria"/>
          <w:i/>
          <w:vertAlign w:val="subscript"/>
        </w:rPr>
        <w:t>m</w:t>
      </w:r>
      <w:r w:rsidRPr="00CD6C43">
        <w:rPr>
          <w:rFonts w:ascii="Cambria" w:hAnsi="Cambria"/>
        </w:rPr>
        <w:t xml:space="preserve">, which could not yet be determined because </w:t>
      </w:r>
      <w:r w:rsidR="00471AFC">
        <w:rPr>
          <w:noProof/>
          <w:lang w:val="en-US" w:eastAsia="en-US"/>
        </w:rPr>
        <mc:AlternateContent>
          <mc:Choice Requires="wpg">
            <w:drawing>
              <wp:anchor distT="0" distB="0" distL="114300" distR="114300" simplePos="0" relativeHeight="251713536" behindDoc="0" locked="0" layoutInCell="1" allowOverlap="1" wp14:anchorId="3F7E7E25" wp14:editId="6CC94483">
                <wp:simplePos x="0" y="0"/>
                <wp:positionH relativeFrom="column">
                  <wp:posOffset>1714500</wp:posOffset>
                </wp:positionH>
                <wp:positionV relativeFrom="paragraph">
                  <wp:posOffset>914400</wp:posOffset>
                </wp:positionV>
                <wp:extent cx="2514600" cy="2276475"/>
                <wp:effectExtent l="0" t="0" r="0" b="9525"/>
                <wp:wrapThrough wrapText="bothSides">
                  <wp:wrapPolygon edited="0">
                    <wp:start x="2182" y="0"/>
                    <wp:lineTo x="2182" y="4097"/>
                    <wp:lineTo x="0" y="7712"/>
                    <wp:lineTo x="0" y="9399"/>
                    <wp:lineTo x="2836" y="11809"/>
                    <wp:lineTo x="2618" y="12050"/>
                    <wp:lineTo x="2182" y="12773"/>
                    <wp:lineTo x="2182" y="17593"/>
                    <wp:lineTo x="6545" y="19521"/>
                    <wp:lineTo x="10691" y="19521"/>
                    <wp:lineTo x="10909" y="21449"/>
                    <wp:lineTo x="12873" y="21449"/>
                    <wp:lineTo x="13091" y="20485"/>
                    <wp:lineTo x="17236" y="19521"/>
                    <wp:lineTo x="20727" y="18075"/>
                    <wp:lineTo x="20509" y="4097"/>
                    <wp:lineTo x="21382" y="723"/>
                    <wp:lineTo x="21382" y="241"/>
                    <wp:lineTo x="3709" y="0"/>
                    <wp:lineTo x="2182" y="0"/>
                  </wp:wrapPolygon>
                </wp:wrapThrough>
                <wp:docPr id="268" name="Group 268"/>
                <wp:cNvGraphicFramePr/>
                <a:graphic xmlns:a="http://schemas.openxmlformats.org/drawingml/2006/main">
                  <a:graphicData uri="http://schemas.microsoft.com/office/word/2010/wordprocessingGroup">
                    <wpg:wgp>
                      <wpg:cNvGrpSpPr/>
                      <wpg:grpSpPr>
                        <a:xfrm>
                          <a:off x="0" y="0"/>
                          <a:ext cx="2514600" cy="2276475"/>
                          <a:chOff x="0" y="0"/>
                          <a:chExt cx="3314700" cy="3001010"/>
                        </a:xfrm>
                      </wpg:grpSpPr>
                      <pic:pic xmlns:pic="http://schemas.openxmlformats.org/drawingml/2006/picture">
                        <pic:nvPicPr>
                          <pic:cNvPr id="269" name="Picture 269"/>
                          <pic:cNvPicPr>
                            <a:picLocks noChangeAspect="1"/>
                          </pic:cNvPicPr>
                        </pic:nvPicPr>
                        <pic:blipFill rotWithShape="1">
                          <a:blip r:embed="rId120">
                            <a:extLst>
                              <a:ext uri="{28A0092B-C50C-407E-A947-70E740481C1C}">
                                <a14:useLocalDpi xmlns:a14="http://schemas.microsoft.com/office/drawing/2010/main" val="0"/>
                              </a:ext>
                            </a:extLst>
                          </a:blip>
                          <a:srcRect t="17173" r="8038" b="4303"/>
                          <a:stretch/>
                        </pic:blipFill>
                        <pic:spPr bwMode="auto">
                          <a:xfrm>
                            <a:off x="0" y="0"/>
                            <a:ext cx="3094356" cy="3001010"/>
                          </a:xfrm>
                          <a:prstGeom prst="rect">
                            <a:avLst/>
                          </a:prstGeom>
                          <a:ln>
                            <a:noFill/>
                          </a:ln>
                          <a:extLst>
                            <a:ext uri="{53640926-AAD7-44d8-BBD7-CCE9431645EC}">
                              <a14:shadowObscured xmlns:a14="http://schemas.microsoft.com/office/drawing/2010/main"/>
                            </a:ext>
                          </a:extLst>
                        </pic:spPr>
                      </pic:pic>
                      <wps:wsp>
                        <wps:cNvPr id="274" name="Rectangle 274"/>
                        <wps:cNvSpPr/>
                        <wps:spPr>
                          <a:xfrm>
                            <a:off x="685800" y="69215"/>
                            <a:ext cx="2628900" cy="450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Rectangle 275"/>
                        <wps:cNvSpPr/>
                        <wps:spPr>
                          <a:xfrm flipH="1">
                            <a:off x="2962910" y="114300"/>
                            <a:ext cx="159385" cy="21717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8" o:spid="_x0000_s1026" style="position:absolute;margin-left:135pt;margin-top:1in;width:198pt;height:179.25pt;z-index:251713536;mso-width-relative:margin;mso-height-relative:margin" coordsize="3314700,30010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27" type="#_x0000_t75" style="position:absolute;width:3094356;height:30010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nc&#10;RkbHAAAA3AAAAA8AAABkcnMvZG93bnJldi54bWxEj0FLw0AUhO8F/8PyBC/Fbhol2JhNsaJi8dTW&#10;Q4+P7DMbm30bd7dt/PeuIHgcZuYbplqOthcn8qFzrGA+y0AQN0533Cp43z1f34EIEVlj75gUfFOA&#10;ZX0xqbDU7swbOm1jKxKEQ4kKTIxDKWVoDFkMMzcQJ+/DeYsxSd9K7fGc4LaXeZYV0mLHacHgQI+G&#10;msP2aBU8fX695G+b9drvzHG6L27HQ36zUurqcny4BxFpjP/hv/arVpAXC/g9k46ArH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ncRkbHAAAA3AAAAA8AAAAAAAAAAAAAAAAA&#10;nAIAAGRycy9kb3ducmV2LnhtbFBLBQYAAAAABAAEAPcAAACQAwAAAAA=&#10;">
                  <v:imagedata r:id="rId121" o:title="" croptop="11254f" cropbottom="2820f" cropright="5268f"/>
                  <v:path arrowok="t"/>
                </v:shape>
                <v:rect id="Rectangle 274" o:spid="_x0000_s1028" style="position:absolute;left:685800;top:69215;width:2628900;height:450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M7ixgAA&#10;ANwAAAAPAAAAZHJzL2Rvd25yZXYueG1sRI9Pa8JAFMTvgt9heYXezKZS2xLdiAqFFhWs9eDxkX35&#10;g9m3MbuNsZ++KxQ8DjPzG2Y2700tOmpdZVnBUxSDIM6srrhQcPh+H72BcB5ZY22ZFFzJwTwdDmaY&#10;aHvhL+r2vhABwi5BBaX3TSKly0oy6CLbEAcvt61BH2RbSN3iJcBNLcdx/CINVhwWSmxoVVJ22v8Y&#10;BcvNdt3t+Kzz/nOy+/V2hXi8KvX40C+mIDz1/h7+b39oBePXZ7idCUdAp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ZM7ixgAAANwAAAAPAAAAAAAAAAAAAAAAAJcCAABkcnMv&#10;ZG93bnJldi54bWxQSwUGAAAAAAQABAD1AAAAigMAAAAA&#10;" fillcolor="white [3212]" stroked="f"/>
                <v:rect id="Rectangle 275" o:spid="_x0000_s1029" style="position:absolute;left:2962910;top:114300;width:159385;height:21717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wB9fxgAA&#10;ANwAAAAPAAAAZHJzL2Rvd25yZXYueG1sRI9ba8JAFITfhf6H5RR8040BL6SuYr2AUFCaXp5Ps6fZ&#10;0OzZkF019dd3C4KPw8x8w8yXna3FmVpfOVYwGiYgiAunKy4VvL/tBjMQPiBrrB2Tgl/ysFw89OaY&#10;aXfhVzrnoRQRwj5DBSaEJpPSF4Ys+qFriKP37VqLIcq2lLrFS4TbWqZJMpEWK44LBhtaGyp+8pNV&#10;8Jl/XNPxS7n5ys32eXo8+Nk18Ur1H7vVE4hAXbiHb+29VpBOx/B/Jh4Bu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wB9fxgAAANwAAAAPAAAAAAAAAAAAAAAAAJcCAABkcnMv&#10;ZG93bnJldi54bWxQSwUGAAAAAAQABAD1AAAAigMAAAAA&#10;" fillcolor="white [3212]" stroked="f"/>
                <w10:wrap type="through"/>
              </v:group>
            </w:pict>
          </mc:Fallback>
        </mc:AlternateContent>
      </w:r>
      <w:r w:rsidRPr="00CD6C43">
        <w:rPr>
          <w:rFonts w:ascii="Cambria" w:hAnsi="Cambria"/>
        </w:rPr>
        <w:t>of the limits of the experiment.</w:t>
      </w:r>
    </w:p>
    <w:p w14:paraId="2AE63836" w14:textId="77777777" w:rsidR="00471AFC" w:rsidRDefault="00471AFC" w:rsidP="00471AFC">
      <w:pPr>
        <w:tabs>
          <w:tab w:val="left" w:pos="5460"/>
        </w:tabs>
        <w:ind w:left="851"/>
        <w:contextualSpacing/>
        <w:jc w:val="both"/>
      </w:pPr>
    </w:p>
    <w:p w14:paraId="5D07268A" w14:textId="77777777" w:rsidR="00471AFC" w:rsidRDefault="00471AFC" w:rsidP="00471AFC">
      <w:pPr>
        <w:tabs>
          <w:tab w:val="left" w:pos="5460"/>
        </w:tabs>
        <w:ind w:left="851"/>
        <w:contextualSpacing/>
        <w:jc w:val="both"/>
      </w:pPr>
    </w:p>
    <w:p w14:paraId="765E5B70" w14:textId="77777777" w:rsidR="00471AFC" w:rsidRDefault="00471AFC" w:rsidP="00471AFC">
      <w:pPr>
        <w:tabs>
          <w:tab w:val="left" w:pos="5460"/>
        </w:tabs>
        <w:ind w:left="851"/>
        <w:contextualSpacing/>
        <w:jc w:val="both"/>
      </w:pPr>
    </w:p>
    <w:p w14:paraId="1CE6D9B1" w14:textId="77777777" w:rsidR="00471AFC" w:rsidRDefault="00471AFC" w:rsidP="00471AFC">
      <w:pPr>
        <w:tabs>
          <w:tab w:val="left" w:pos="5460"/>
        </w:tabs>
        <w:ind w:left="851"/>
        <w:contextualSpacing/>
        <w:jc w:val="both"/>
      </w:pPr>
    </w:p>
    <w:p w14:paraId="5F3A1478" w14:textId="77777777" w:rsidR="00471AFC" w:rsidRDefault="00471AFC" w:rsidP="00471AFC">
      <w:pPr>
        <w:tabs>
          <w:tab w:val="left" w:pos="5460"/>
        </w:tabs>
        <w:ind w:left="851"/>
        <w:contextualSpacing/>
        <w:jc w:val="both"/>
      </w:pPr>
    </w:p>
    <w:p w14:paraId="52303023" w14:textId="77777777" w:rsidR="00471AFC" w:rsidRDefault="00471AFC" w:rsidP="00471AFC">
      <w:pPr>
        <w:tabs>
          <w:tab w:val="left" w:pos="5460"/>
        </w:tabs>
        <w:ind w:left="851"/>
        <w:contextualSpacing/>
        <w:jc w:val="both"/>
      </w:pPr>
    </w:p>
    <w:p w14:paraId="1DB381D0" w14:textId="77777777" w:rsidR="00471AFC" w:rsidRDefault="00471AFC" w:rsidP="00471AFC">
      <w:pPr>
        <w:tabs>
          <w:tab w:val="left" w:pos="5460"/>
        </w:tabs>
        <w:ind w:left="851"/>
        <w:contextualSpacing/>
        <w:jc w:val="both"/>
      </w:pPr>
    </w:p>
    <w:p w14:paraId="0A87CCE7" w14:textId="77777777" w:rsidR="00471AFC" w:rsidRDefault="00471AFC" w:rsidP="00471AFC">
      <w:pPr>
        <w:tabs>
          <w:tab w:val="left" w:pos="5460"/>
        </w:tabs>
        <w:ind w:left="851"/>
        <w:contextualSpacing/>
        <w:jc w:val="both"/>
      </w:pPr>
    </w:p>
    <w:p w14:paraId="16CC6036" w14:textId="77777777" w:rsidR="00471AFC" w:rsidRDefault="00471AFC" w:rsidP="00471AFC">
      <w:pPr>
        <w:tabs>
          <w:tab w:val="left" w:pos="5460"/>
        </w:tabs>
        <w:ind w:left="851"/>
        <w:contextualSpacing/>
        <w:jc w:val="both"/>
      </w:pPr>
    </w:p>
    <w:p w14:paraId="3993A420" w14:textId="77777777" w:rsidR="00471AFC" w:rsidRDefault="00471AFC" w:rsidP="00471AFC">
      <w:pPr>
        <w:tabs>
          <w:tab w:val="left" w:pos="5460"/>
        </w:tabs>
        <w:ind w:left="851"/>
        <w:contextualSpacing/>
        <w:jc w:val="both"/>
      </w:pPr>
    </w:p>
    <w:p w14:paraId="700C356A" w14:textId="77777777" w:rsidR="00471AFC" w:rsidRDefault="00471AFC" w:rsidP="00471AFC">
      <w:pPr>
        <w:tabs>
          <w:tab w:val="left" w:pos="5460"/>
        </w:tabs>
        <w:ind w:left="851"/>
        <w:contextualSpacing/>
        <w:jc w:val="both"/>
      </w:pPr>
    </w:p>
    <w:p w14:paraId="1F6A22E3" w14:textId="77777777" w:rsidR="00471AFC" w:rsidRDefault="00471AFC" w:rsidP="00471AFC">
      <w:pPr>
        <w:tabs>
          <w:tab w:val="left" w:pos="5460"/>
        </w:tabs>
        <w:ind w:left="851"/>
        <w:contextualSpacing/>
        <w:jc w:val="both"/>
      </w:pPr>
    </w:p>
    <w:p w14:paraId="45C93036" w14:textId="77777777" w:rsidR="00471AFC" w:rsidRDefault="00471AFC" w:rsidP="00471AFC">
      <w:pPr>
        <w:tabs>
          <w:tab w:val="left" w:pos="5460"/>
        </w:tabs>
        <w:ind w:left="851"/>
        <w:contextualSpacing/>
        <w:jc w:val="both"/>
      </w:pPr>
    </w:p>
    <w:p w14:paraId="03104910" w14:textId="068156A9" w:rsidR="00CD6C43" w:rsidRPr="00471AFC" w:rsidRDefault="00CD6C43" w:rsidP="00471AFC">
      <w:pPr>
        <w:tabs>
          <w:tab w:val="left" w:pos="5460"/>
        </w:tabs>
        <w:ind w:left="851"/>
        <w:contextualSpacing/>
        <w:jc w:val="both"/>
        <w:rPr>
          <w:rFonts w:ascii="Cambria" w:hAnsi="Cambria"/>
        </w:rPr>
      </w:pPr>
      <w:r w:rsidRPr="00002A9B">
        <w:rPr>
          <w:rFonts w:ascii="Cambria" w:hAnsi="Cambria" w:cs="Lucida Grande"/>
          <w:b/>
          <w:color w:val="000000"/>
          <w:sz w:val="20"/>
          <w:szCs w:val="20"/>
        </w:rPr>
        <w:t xml:space="preserve">Figure </w:t>
      </w:r>
      <w:r>
        <w:rPr>
          <w:rFonts w:ascii="Cambria" w:hAnsi="Cambria" w:cs="Lucida Grande"/>
          <w:b/>
          <w:color w:val="000000"/>
          <w:sz w:val="20"/>
          <w:szCs w:val="20"/>
        </w:rPr>
        <w:t>4.8</w:t>
      </w:r>
      <w:r w:rsidRPr="00002A9B">
        <w:rPr>
          <w:rFonts w:ascii="Cambria" w:hAnsi="Cambria" w:cs="Lucida Grande"/>
          <w:b/>
          <w:color w:val="000000"/>
          <w:sz w:val="20"/>
          <w:szCs w:val="20"/>
        </w:rPr>
        <w:t>:</w:t>
      </w:r>
      <w:r w:rsidRPr="00002A9B">
        <w:rPr>
          <w:rFonts w:ascii="Cambria" w:hAnsi="Cambria" w:cs="Lucida Grande"/>
          <w:color w:val="000000"/>
          <w:sz w:val="20"/>
          <w:szCs w:val="20"/>
        </w:rPr>
        <w:t xml:space="preserve"> Hanes-Woolf plot for </w:t>
      </w:r>
      <w:r w:rsidRPr="00002A9B">
        <w:rPr>
          <w:sz w:val="20"/>
          <w:szCs w:val="20"/>
        </w:rPr>
        <w:t>T5</w:t>
      </w:r>
      <w:r w:rsidRPr="00002A9B">
        <w:rPr>
          <w:rFonts w:ascii="Cambria" w:hAnsi="Cambria"/>
          <w:sz w:val="20"/>
          <w:szCs w:val="20"/>
        </w:rPr>
        <w:t>FEN</w:t>
      </w:r>
      <w:r w:rsidRPr="00002A9B">
        <w:rPr>
          <w:rFonts w:ascii="Cambria" w:hAnsi="Cambria" w:cs="Lucida Grande"/>
          <w:color w:val="000000"/>
          <w:sz w:val="20"/>
          <w:szCs w:val="20"/>
        </w:rPr>
        <w:t>Δ19.</w:t>
      </w:r>
      <w:r>
        <w:rPr>
          <w:rFonts w:ascii="Cambria" w:hAnsi="Cambria" w:cs="Lucida Grande"/>
          <w:color w:val="000000"/>
          <w:sz w:val="20"/>
          <w:szCs w:val="20"/>
        </w:rPr>
        <w:t xml:space="preserve"> [S] = Concentration of substrate in nM. </w:t>
      </w:r>
      <w:proofErr w:type="gramStart"/>
      <w:r>
        <w:rPr>
          <w:rFonts w:ascii="Cambria" w:hAnsi="Cambria" w:cs="Lucida Grande"/>
          <w:color w:val="000000"/>
          <w:sz w:val="20"/>
          <w:szCs w:val="20"/>
        </w:rPr>
        <w:t>v</w:t>
      </w:r>
      <w:proofErr w:type="gramEnd"/>
      <w:r>
        <w:rPr>
          <w:rFonts w:ascii="Cambria" w:hAnsi="Cambria" w:cs="Lucida Grande"/>
          <w:color w:val="000000"/>
          <w:sz w:val="20"/>
          <w:szCs w:val="20"/>
        </w:rPr>
        <w:t xml:space="preserve"> = reaction velocity in FU/s.</w:t>
      </w:r>
    </w:p>
    <w:p w14:paraId="130A14A2" w14:textId="77777777" w:rsidR="00CD6C43" w:rsidRPr="00CD6C43" w:rsidRDefault="00CD6C43" w:rsidP="001A2548">
      <w:pPr>
        <w:tabs>
          <w:tab w:val="left" w:pos="5820"/>
        </w:tabs>
        <w:ind w:left="851"/>
        <w:contextualSpacing/>
        <w:jc w:val="both"/>
        <w:rPr>
          <w:rFonts w:ascii="Cambria" w:hAnsi="Cambria" w:cstheme="majorBidi"/>
        </w:rPr>
      </w:pPr>
    </w:p>
    <w:p w14:paraId="2B362864" w14:textId="6028DD71" w:rsidR="00CD6C43" w:rsidRPr="00CD6C43" w:rsidRDefault="00CD6C43" w:rsidP="001A2548">
      <w:pPr>
        <w:tabs>
          <w:tab w:val="left" w:pos="5820"/>
        </w:tabs>
        <w:ind w:left="851"/>
        <w:contextualSpacing/>
        <w:jc w:val="both"/>
        <w:rPr>
          <w:rFonts w:ascii="Cambria" w:hAnsi="Cambria"/>
          <w:b/>
        </w:rPr>
      </w:pPr>
      <w:r w:rsidRPr="00CD6C43">
        <w:rPr>
          <w:rFonts w:ascii="Cambria" w:hAnsi="Cambria"/>
          <w:b/>
        </w:rPr>
        <w:t>4.5 Comparison of WT with active-site mutants</w:t>
      </w:r>
    </w:p>
    <w:p w14:paraId="7BDD9413" w14:textId="77777777" w:rsidR="00CD6C43" w:rsidRPr="00CD6C43" w:rsidRDefault="00CD6C43" w:rsidP="001A2548">
      <w:pPr>
        <w:tabs>
          <w:tab w:val="left" w:pos="5820"/>
        </w:tabs>
        <w:ind w:left="851"/>
        <w:contextualSpacing/>
        <w:jc w:val="both"/>
        <w:rPr>
          <w:rFonts w:ascii="Cambria" w:hAnsi="Cambria"/>
          <w:b/>
        </w:rPr>
      </w:pPr>
    </w:p>
    <w:p w14:paraId="7E86A831" w14:textId="11340CE7" w:rsidR="00CD6C43" w:rsidRPr="00CD6C43" w:rsidRDefault="00CD6C43" w:rsidP="001A2548">
      <w:pPr>
        <w:tabs>
          <w:tab w:val="left" w:pos="5820"/>
        </w:tabs>
        <w:ind w:left="851"/>
        <w:contextualSpacing/>
        <w:jc w:val="both"/>
        <w:rPr>
          <w:rFonts w:ascii="Cambria" w:hAnsi="Cambria"/>
          <w:i/>
        </w:rPr>
      </w:pPr>
      <w:r w:rsidRPr="00CD6C43">
        <w:rPr>
          <w:rFonts w:ascii="Cambria" w:hAnsi="Cambria"/>
          <w:i/>
        </w:rPr>
        <w:t xml:space="preserve">4.5.1 Comparison of exonuclease activity between WT SpFEN and </w:t>
      </w:r>
      <w:proofErr w:type="gramStart"/>
      <w:r w:rsidRPr="00CD6C43">
        <w:rPr>
          <w:rFonts w:ascii="Cambria" w:hAnsi="Cambria"/>
          <w:i/>
        </w:rPr>
        <w:t>active-site</w:t>
      </w:r>
      <w:proofErr w:type="gramEnd"/>
      <w:r w:rsidRPr="00CD6C43">
        <w:rPr>
          <w:rFonts w:ascii="Cambria" w:hAnsi="Cambria"/>
          <w:i/>
        </w:rPr>
        <w:t xml:space="preserve"> mutants</w:t>
      </w:r>
    </w:p>
    <w:p w14:paraId="0E5FEDD7" w14:textId="77777777" w:rsidR="00CD6C43" w:rsidRPr="00CD6C43" w:rsidRDefault="00CD6C43" w:rsidP="001A2548">
      <w:pPr>
        <w:tabs>
          <w:tab w:val="left" w:pos="5820"/>
        </w:tabs>
        <w:ind w:left="851"/>
        <w:contextualSpacing/>
        <w:jc w:val="both"/>
        <w:rPr>
          <w:rFonts w:ascii="Cambria" w:hAnsi="Cambria"/>
          <w:i/>
        </w:rPr>
      </w:pPr>
    </w:p>
    <w:p w14:paraId="14DFAB73" w14:textId="05A24F4F" w:rsidR="00CD6C43" w:rsidRPr="00CD6C43" w:rsidRDefault="00CD6C43" w:rsidP="001A2548">
      <w:pPr>
        <w:tabs>
          <w:tab w:val="left" w:pos="5820"/>
        </w:tabs>
        <w:ind w:left="851"/>
        <w:contextualSpacing/>
        <w:jc w:val="both"/>
        <w:rPr>
          <w:rFonts w:ascii="Cambria" w:hAnsi="Cambria"/>
        </w:rPr>
      </w:pPr>
      <w:r w:rsidRPr="00CD6C43">
        <w:rPr>
          <w:rFonts w:ascii="Cambria" w:hAnsi="Cambria"/>
        </w:rPr>
        <w:t xml:space="preserve">After the purification of the four active-site mutants of </w:t>
      </w:r>
      <w:r w:rsidRPr="00CD6C43">
        <w:rPr>
          <w:rFonts w:ascii="Cambria" w:hAnsi="Cambria"/>
          <w:i/>
        </w:rPr>
        <w:t>Sp</w:t>
      </w:r>
      <w:r w:rsidRPr="00CD6C43">
        <w:rPr>
          <w:rFonts w:ascii="Cambria" w:hAnsi="Cambria"/>
        </w:rPr>
        <w:t xml:space="preserve">FEN, they were subjected to the UV exonuclease assay under the same conditions for the WT </w:t>
      </w:r>
      <w:r w:rsidRPr="00CD6C43">
        <w:rPr>
          <w:rFonts w:ascii="Cambria" w:hAnsi="Cambria"/>
          <w:i/>
        </w:rPr>
        <w:t>Sp</w:t>
      </w:r>
      <w:r w:rsidRPr="00CD6C43">
        <w:rPr>
          <w:rFonts w:ascii="Cambria" w:hAnsi="Cambria"/>
        </w:rPr>
        <w:t xml:space="preserve">FEN in order to make a direct comparison of their exonuclease activities. None of the 4 purified </w:t>
      </w:r>
      <w:proofErr w:type="gramStart"/>
      <w:r w:rsidRPr="00CD6C43">
        <w:rPr>
          <w:rFonts w:ascii="Cambria" w:hAnsi="Cambria"/>
        </w:rPr>
        <w:t>active-site</w:t>
      </w:r>
      <w:proofErr w:type="gramEnd"/>
      <w:r w:rsidRPr="00CD6C43">
        <w:rPr>
          <w:rFonts w:ascii="Cambria" w:hAnsi="Cambria"/>
        </w:rPr>
        <w:t xml:space="preserve"> mutants failed to show obvious nuclease activity on the zymograms (with the exception of perhaps D190K) (Chapter 3, Figure 3.16). However, the UV exonuclease assay provides a more unambiguous method for which to determine the presence of activity for these mutants.</w:t>
      </w:r>
    </w:p>
    <w:p w14:paraId="7C2EEA16" w14:textId="77777777" w:rsidR="00CD6C43" w:rsidRPr="00CD6C43" w:rsidRDefault="00CD6C43" w:rsidP="001A2548">
      <w:pPr>
        <w:tabs>
          <w:tab w:val="left" w:pos="5820"/>
        </w:tabs>
        <w:ind w:left="851"/>
        <w:contextualSpacing/>
        <w:jc w:val="both"/>
        <w:rPr>
          <w:rFonts w:ascii="Cambria" w:hAnsi="Cambria"/>
        </w:rPr>
      </w:pPr>
    </w:p>
    <w:p w14:paraId="2ED73ACA" w14:textId="51ACBA73" w:rsidR="00CD6C43" w:rsidRPr="00CD6C43" w:rsidRDefault="00CD6C43" w:rsidP="001A2548">
      <w:pPr>
        <w:tabs>
          <w:tab w:val="left" w:pos="5820"/>
        </w:tabs>
        <w:ind w:left="851"/>
        <w:contextualSpacing/>
        <w:jc w:val="both"/>
        <w:rPr>
          <w:rFonts w:ascii="Cambria" w:hAnsi="Cambria"/>
        </w:rPr>
      </w:pPr>
      <w:r w:rsidRPr="00CD6C43">
        <w:rPr>
          <w:rFonts w:ascii="Cambria" w:hAnsi="Cambria"/>
        </w:rPr>
        <w:t xml:space="preserve">As optimized for the WT </w:t>
      </w:r>
      <w:r w:rsidRPr="00CD6C43">
        <w:rPr>
          <w:rFonts w:ascii="Cambria" w:hAnsi="Cambria"/>
          <w:i/>
        </w:rPr>
        <w:t>Sp</w:t>
      </w:r>
      <w:r w:rsidRPr="00CD6C43">
        <w:rPr>
          <w:rFonts w:ascii="Cambria" w:hAnsi="Cambria"/>
        </w:rPr>
        <w:t>FEN, around 2-6</w:t>
      </w:r>
      <w:r w:rsidRPr="00CD6C43">
        <w:rPr>
          <w:rFonts w:ascii="Cambria" w:hAnsi="Cambria" w:cs="Lucida Grande"/>
          <w:color w:val="000000"/>
        </w:rPr>
        <w:t xml:space="preserve"> μ</w:t>
      </w:r>
      <w:r w:rsidRPr="00CD6C43">
        <w:rPr>
          <w:rFonts w:ascii="Cambria" w:hAnsi="Cambria"/>
        </w:rPr>
        <w:t>g of each mutant protein was added to the reaction at pH 8, and measured for the A</w:t>
      </w:r>
      <w:r w:rsidRPr="00CD6C43">
        <w:rPr>
          <w:rFonts w:ascii="Cambria" w:hAnsi="Cambria"/>
          <w:vertAlign w:val="subscript"/>
        </w:rPr>
        <w:t>260</w:t>
      </w:r>
      <w:r w:rsidRPr="00CD6C43">
        <w:rPr>
          <w:rFonts w:ascii="Cambria" w:hAnsi="Cambria"/>
        </w:rPr>
        <w:t xml:space="preserve"> for a series of time points over 60 minutes. Each measurement was taken in triplicate. The specific activites were then calculated for each protein (Table 4.6).</w:t>
      </w:r>
    </w:p>
    <w:p w14:paraId="70A26086" w14:textId="77777777" w:rsidR="00CD6C43" w:rsidRPr="00CD6C43" w:rsidRDefault="00CD6C43" w:rsidP="001A2548">
      <w:pPr>
        <w:tabs>
          <w:tab w:val="left" w:pos="5820"/>
        </w:tabs>
        <w:ind w:left="851"/>
        <w:contextualSpacing/>
        <w:jc w:val="both"/>
        <w:rPr>
          <w:rFonts w:ascii="Cambria" w:hAnsi="Cambria"/>
        </w:rPr>
      </w:pPr>
    </w:p>
    <w:p w14:paraId="205DE320" w14:textId="24D863FA" w:rsidR="00CD6C43" w:rsidRPr="00CD6C43" w:rsidRDefault="00CD6C43" w:rsidP="001A2548">
      <w:pPr>
        <w:tabs>
          <w:tab w:val="left" w:pos="5820"/>
        </w:tabs>
        <w:ind w:left="851"/>
        <w:contextualSpacing/>
        <w:jc w:val="both"/>
        <w:rPr>
          <w:rFonts w:ascii="Cambria" w:hAnsi="Cambria"/>
        </w:rPr>
      </w:pPr>
      <w:r w:rsidRPr="00CD6C43">
        <w:rPr>
          <w:rFonts w:ascii="Cambria" w:hAnsi="Cambria"/>
        </w:rPr>
        <w:t>For the D141K mutant, initially 2</w:t>
      </w:r>
      <w:r w:rsidRPr="00CD6C43">
        <w:rPr>
          <w:rFonts w:ascii="Cambria" w:hAnsi="Cambria" w:cs="Lucida Grande"/>
          <w:color w:val="000000"/>
        </w:rPr>
        <w:t xml:space="preserve"> μ</w:t>
      </w:r>
      <w:r w:rsidRPr="00CD6C43">
        <w:rPr>
          <w:rFonts w:ascii="Cambria" w:hAnsi="Cambria"/>
        </w:rPr>
        <w:t>g of the protein was added into the reaction, which appeared to give an average specific activity of 7800 U.mg</w:t>
      </w:r>
      <w:proofErr w:type="gramStart"/>
      <w:r w:rsidRPr="00CD6C43">
        <w:rPr>
          <w:rFonts w:ascii="Cambria" w:hAnsi="Cambria"/>
        </w:rPr>
        <w:t>.</w:t>
      </w:r>
      <w:r w:rsidRPr="00CD6C43">
        <w:rPr>
          <w:rFonts w:ascii="Cambria" w:hAnsi="Cambria"/>
          <w:vertAlign w:val="superscript"/>
        </w:rPr>
        <w:t>-</w:t>
      </w:r>
      <w:proofErr w:type="gramEnd"/>
      <w:r w:rsidRPr="00CD6C43">
        <w:rPr>
          <w:rFonts w:ascii="Cambria" w:hAnsi="Cambria"/>
          <w:vertAlign w:val="superscript"/>
        </w:rPr>
        <w:t>1</w:t>
      </w:r>
      <w:r w:rsidRPr="00CD6C43">
        <w:rPr>
          <w:rFonts w:ascii="Cambria" w:hAnsi="Cambria"/>
        </w:rPr>
        <w:t>, although with large error bars</w:t>
      </w:r>
      <w:r w:rsidRPr="00CD6C43">
        <w:rPr>
          <w:rFonts w:ascii="Cambria" w:hAnsi="Cambria"/>
          <w:vertAlign w:val="subscript"/>
        </w:rPr>
        <w:t>.</w:t>
      </w:r>
      <w:r w:rsidRPr="00CD6C43">
        <w:rPr>
          <w:rFonts w:ascii="Cambria" w:hAnsi="Cambria"/>
        </w:rPr>
        <w:t xml:space="preserve"> It was unclear whether this represented the presence of real exonuclease activity for D141K. Therefore, the amount of protein was increased to 20 </w:t>
      </w:r>
      <w:r w:rsidRPr="00CD6C43">
        <w:rPr>
          <w:rFonts w:ascii="Cambria" w:hAnsi="Cambria" w:cs="Lucida Grande"/>
          <w:color w:val="000000"/>
        </w:rPr>
        <w:t>μ</w:t>
      </w:r>
      <w:r w:rsidRPr="00CD6C43">
        <w:rPr>
          <w:rFonts w:ascii="Cambria" w:hAnsi="Cambria"/>
        </w:rPr>
        <w:t>g (10x the previous amount) for the assay. From this, it was found that the rate of reaction did not increase, as would be expected if activity was present, and the specific activity was calculated at a much lower value.</w:t>
      </w:r>
    </w:p>
    <w:p w14:paraId="117C2DEB" w14:textId="77777777" w:rsidR="00CD6C43" w:rsidRPr="00CD6C43" w:rsidRDefault="00CD6C43" w:rsidP="001A2548">
      <w:pPr>
        <w:tabs>
          <w:tab w:val="left" w:pos="5820"/>
        </w:tabs>
        <w:ind w:left="851"/>
        <w:contextualSpacing/>
        <w:jc w:val="both"/>
        <w:rPr>
          <w:rFonts w:ascii="Cambria" w:hAnsi="Cambria"/>
        </w:rPr>
      </w:pPr>
    </w:p>
    <w:p w14:paraId="7F2B9B8D" w14:textId="31569D6B" w:rsidR="00031C70" w:rsidRPr="00031C70" w:rsidRDefault="00031C70" w:rsidP="001A2548">
      <w:pPr>
        <w:jc w:val="both"/>
        <w:rPr>
          <w:rFonts w:ascii="Cambria" w:hAnsi="Cambria" w:cstheme="majorBidi"/>
        </w:rPr>
      </w:pPr>
      <w:r>
        <w:rPr>
          <w:rFonts w:ascii="Cambria" w:hAnsi="Cambria" w:cstheme="majorBidi"/>
        </w:rPr>
        <w:br w:type="page"/>
      </w:r>
    </w:p>
    <w:p w14:paraId="379351A8" w14:textId="5188821E" w:rsidR="00031C70" w:rsidRPr="00031C70" w:rsidRDefault="00031C70" w:rsidP="001A2548">
      <w:pPr>
        <w:pBdr>
          <w:top w:val="single" w:sz="12" w:space="1" w:color="auto"/>
          <w:bottom w:val="single" w:sz="12" w:space="1" w:color="auto"/>
        </w:pBdr>
        <w:tabs>
          <w:tab w:val="left" w:pos="5820"/>
        </w:tabs>
        <w:ind w:left="851"/>
        <w:contextualSpacing/>
        <w:jc w:val="both"/>
        <w:rPr>
          <w:rFonts w:ascii="Cambria" w:hAnsi="Cambria"/>
        </w:rPr>
      </w:pPr>
      <w:r w:rsidRPr="00031C70">
        <w:rPr>
          <w:rFonts w:ascii="Cambria" w:hAnsi="Cambria"/>
          <w:b/>
        </w:rPr>
        <w:lastRenderedPageBreak/>
        <w:t xml:space="preserve">Table 4.6: </w:t>
      </w:r>
      <w:r w:rsidRPr="00031C70">
        <w:rPr>
          <w:rFonts w:ascii="Cambria" w:hAnsi="Cambria"/>
        </w:rPr>
        <w:t xml:space="preserve">Specific activities calculated for each </w:t>
      </w:r>
      <w:r w:rsidRPr="00031C70">
        <w:rPr>
          <w:rFonts w:ascii="Cambria" w:hAnsi="Cambria"/>
          <w:i/>
        </w:rPr>
        <w:t>Sp</w:t>
      </w:r>
      <w:r w:rsidRPr="00031C70">
        <w:rPr>
          <w:rFonts w:ascii="Cambria" w:hAnsi="Cambria"/>
        </w:rPr>
        <w:t>FEN mutant from the UV exonuclease assay.</w:t>
      </w:r>
    </w:p>
    <w:p w14:paraId="4F37FC9D" w14:textId="77777777" w:rsidR="00031C70" w:rsidRPr="00031C70" w:rsidRDefault="00031C70" w:rsidP="001A2548">
      <w:pPr>
        <w:tabs>
          <w:tab w:val="left" w:pos="5820"/>
        </w:tabs>
        <w:ind w:left="851"/>
        <w:contextualSpacing/>
        <w:jc w:val="both"/>
        <w:rPr>
          <w:rFonts w:ascii="Cambria" w:hAnsi="Cambria" w:cstheme="majorBidi"/>
        </w:rPr>
      </w:pPr>
    </w:p>
    <w:p w14:paraId="2306B871" w14:textId="3CBDF9D7" w:rsidR="00031C70" w:rsidRPr="00031C70" w:rsidRDefault="00031C70" w:rsidP="001A2548">
      <w:pPr>
        <w:tabs>
          <w:tab w:val="left" w:pos="5820"/>
        </w:tabs>
        <w:ind w:left="851"/>
        <w:contextualSpacing/>
        <w:jc w:val="both"/>
        <w:rPr>
          <w:rFonts w:ascii="Cambria" w:hAnsi="Cambria" w:cstheme="majorBidi"/>
          <w:b/>
        </w:rPr>
      </w:pPr>
      <w:r w:rsidRPr="00031C70">
        <w:rPr>
          <w:rFonts w:ascii="Cambria" w:hAnsi="Cambria" w:cstheme="majorBidi"/>
          <w:b/>
        </w:rPr>
        <w:t>Protein</w:t>
      </w:r>
      <w:r w:rsidRPr="00031C70">
        <w:rPr>
          <w:rFonts w:ascii="Cambria" w:hAnsi="Cambria" w:cstheme="majorBidi"/>
          <w:b/>
        </w:rPr>
        <w:tab/>
        <w:t>Specific activity (U.mg</w:t>
      </w:r>
      <w:r w:rsidRPr="00031C70">
        <w:rPr>
          <w:rFonts w:ascii="Cambria" w:hAnsi="Cambria" w:cstheme="majorBidi"/>
          <w:b/>
          <w:vertAlign w:val="superscript"/>
        </w:rPr>
        <w:t>-1</w:t>
      </w:r>
      <w:r w:rsidRPr="00031C70">
        <w:rPr>
          <w:rFonts w:ascii="Cambria" w:hAnsi="Cambria" w:cstheme="majorBidi"/>
          <w:b/>
        </w:rPr>
        <w:t>)</w:t>
      </w:r>
    </w:p>
    <w:p w14:paraId="18DBA10C" w14:textId="62E1F287" w:rsidR="00031C70" w:rsidRPr="00031C70" w:rsidRDefault="00031C70" w:rsidP="001A2548">
      <w:pPr>
        <w:tabs>
          <w:tab w:val="left" w:pos="5820"/>
        </w:tabs>
        <w:ind w:left="851"/>
        <w:contextualSpacing/>
        <w:jc w:val="both"/>
        <w:rPr>
          <w:rFonts w:ascii="Cambria" w:hAnsi="Cambria" w:cstheme="majorBidi"/>
        </w:rPr>
      </w:pPr>
      <w:r w:rsidRPr="00031C70">
        <w:rPr>
          <w:rFonts w:ascii="Cambria" w:hAnsi="Cambria" w:cstheme="majorBidi"/>
        </w:rPr>
        <w:t>WT</w:t>
      </w:r>
      <w:r>
        <w:rPr>
          <w:rFonts w:ascii="Cambria" w:hAnsi="Cambria" w:cstheme="majorBidi"/>
        </w:rPr>
        <w:tab/>
        <w:t>23000</w:t>
      </w:r>
    </w:p>
    <w:p w14:paraId="5F267496" w14:textId="620DA0D2" w:rsidR="00031C70" w:rsidRPr="00031C70" w:rsidRDefault="00031C70" w:rsidP="001A2548">
      <w:pPr>
        <w:tabs>
          <w:tab w:val="left" w:pos="5820"/>
        </w:tabs>
        <w:ind w:left="851"/>
        <w:contextualSpacing/>
        <w:jc w:val="both"/>
        <w:rPr>
          <w:rFonts w:ascii="Cambria" w:hAnsi="Cambria" w:cstheme="majorBidi"/>
        </w:rPr>
      </w:pPr>
      <w:r w:rsidRPr="00031C70">
        <w:rPr>
          <w:rFonts w:ascii="Cambria" w:hAnsi="Cambria" w:cstheme="majorBidi"/>
        </w:rPr>
        <w:t>D139K</w:t>
      </w:r>
      <w:r w:rsidRPr="00031C70">
        <w:rPr>
          <w:rFonts w:ascii="Cambria" w:hAnsi="Cambria" w:cstheme="majorBidi"/>
        </w:rPr>
        <w:tab/>
      </w:r>
      <w:r>
        <w:rPr>
          <w:rFonts w:ascii="Cambria" w:hAnsi="Cambria" w:cstheme="majorBidi"/>
        </w:rPr>
        <w:t>1300</w:t>
      </w:r>
    </w:p>
    <w:p w14:paraId="5BDFD3AB" w14:textId="3FDF889B" w:rsidR="00031C70" w:rsidRPr="00031C70" w:rsidRDefault="00031C70" w:rsidP="001A2548">
      <w:pPr>
        <w:tabs>
          <w:tab w:val="left" w:pos="5820"/>
        </w:tabs>
        <w:ind w:left="851"/>
        <w:contextualSpacing/>
        <w:jc w:val="both"/>
        <w:rPr>
          <w:rFonts w:ascii="Cambria" w:hAnsi="Cambria" w:cstheme="majorBidi"/>
        </w:rPr>
      </w:pPr>
      <w:r w:rsidRPr="00031C70">
        <w:rPr>
          <w:rFonts w:ascii="Cambria" w:hAnsi="Cambria" w:cstheme="majorBidi"/>
        </w:rPr>
        <w:t>D141K</w:t>
      </w:r>
      <w:r>
        <w:rPr>
          <w:rFonts w:ascii="Cambria" w:hAnsi="Cambria" w:cstheme="majorBidi"/>
        </w:rPr>
        <w:tab/>
        <w:t>40</w:t>
      </w:r>
    </w:p>
    <w:p w14:paraId="7E65BADC" w14:textId="7D8886DC" w:rsidR="00031C70" w:rsidRPr="00031C70" w:rsidRDefault="00031C70" w:rsidP="001A2548">
      <w:pPr>
        <w:tabs>
          <w:tab w:val="left" w:pos="5820"/>
        </w:tabs>
        <w:ind w:left="851"/>
        <w:contextualSpacing/>
        <w:jc w:val="both"/>
        <w:rPr>
          <w:rFonts w:ascii="Cambria" w:hAnsi="Cambria" w:cstheme="majorBidi"/>
        </w:rPr>
      </w:pPr>
      <w:r w:rsidRPr="00031C70">
        <w:rPr>
          <w:rFonts w:ascii="Cambria" w:hAnsi="Cambria" w:cstheme="majorBidi"/>
        </w:rPr>
        <w:t>D190K</w:t>
      </w:r>
      <w:r>
        <w:rPr>
          <w:rFonts w:ascii="Cambria" w:hAnsi="Cambria" w:cstheme="majorBidi"/>
        </w:rPr>
        <w:tab/>
        <w:t>56</w:t>
      </w:r>
    </w:p>
    <w:p w14:paraId="6D18F01C" w14:textId="79AA9CFB" w:rsidR="00031C70" w:rsidRPr="00031C70" w:rsidRDefault="00031C70" w:rsidP="001A2548">
      <w:pPr>
        <w:pBdr>
          <w:bottom w:val="single" w:sz="12" w:space="1" w:color="auto"/>
        </w:pBdr>
        <w:tabs>
          <w:tab w:val="left" w:pos="5820"/>
        </w:tabs>
        <w:ind w:left="851"/>
        <w:contextualSpacing/>
        <w:jc w:val="both"/>
        <w:rPr>
          <w:rFonts w:ascii="Cambria" w:hAnsi="Cambria" w:cstheme="majorBidi"/>
        </w:rPr>
      </w:pPr>
      <w:r w:rsidRPr="00031C70">
        <w:rPr>
          <w:rFonts w:ascii="Cambria" w:hAnsi="Cambria" w:cstheme="majorBidi"/>
        </w:rPr>
        <w:t>D116G D193K</w:t>
      </w:r>
      <w:r>
        <w:rPr>
          <w:rFonts w:ascii="Cambria" w:hAnsi="Cambria" w:cstheme="majorBidi"/>
        </w:rPr>
        <w:tab/>
        <w:t>53</w:t>
      </w:r>
    </w:p>
    <w:p w14:paraId="15B7E2D5" w14:textId="77777777" w:rsidR="00031C70" w:rsidRDefault="00031C70" w:rsidP="001A2548">
      <w:pPr>
        <w:tabs>
          <w:tab w:val="left" w:pos="5820"/>
        </w:tabs>
        <w:ind w:left="851"/>
        <w:contextualSpacing/>
        <w:jc w:val="both"/>
        <w:rPr>
          <w:rFonts w:ascii="Cambria" w:hAnsi="Cambria" w:cstheme="majorBidi"/>
        </w:rPr>
      </w:pPr>
    </w:p>
    <w:p w14:paraId="2903B2BC" w14:textId="5967C2A6" w:rsidR="006D1600" w:rsidRDefault="006D1600" w:rsidP="001A2548">
      <w:pPr>
        <w:tabs>
          <w:tab w:val="left" w:pos="5820"/>
        </w:tabs>
        <w:ind w:left="851"/>
        <w:contextualSpacing/>
        <w:jc w:val="both"/>
      </w:pPr>
      <w:r>
        <w:rPr>
          <w:rFonts w:ascii="Calibri" w:hAnsi="Calibri"/>
          <w:noProof/>
          <w:lang w:val="en-US" w:eastAsia="en-US"/>
        </w:rPr>
        <w:drawing>
          <wp:anchor distT="0" distB="0" distL="114300" distR="114300" simplePos="0" relativeHeight="251715584" behindDoc="0" locked="0" layoutInCell="1" allowOverlap="1" wp14:anchorId="3B513317" wp14:editId="691AE984">
            <wp:simplePos x="0" y="0"/>
            <wp:positionH relativeFrom="column">
              <wp:posOffset>1143000</wp:posOffset>
            </wp:positionH>
            <wp:positionV relativeFrom="paragraph">
              <wp:posOffset>764540</wp:posOffset>
            </wp:positionV>
            <wp:extent cx="4114800" cy="3178175"/>
            <wp:effectExtent l="0" t="0" r="0" b="0"/>
            <wp:wrapTight wrapText="bothSides">
              <wp:wrapPolygon edited="0">
                <wp:start x="1333" y="0"/>
                <wp:lineTo x="1200" y="5524"/>
                <wp:lineTo x="0" y="6905"/>
                <wp:lineTo x="0" y="13983"/>
                <wp:lineTo x="2267" y="16572"/>
                <wp:lineTo x="1467" y="16572"/>
                <wp:lineTo x="1200" y="17263"/>
                <wp:lineTo x="1200" y="20370"/>
                <wp:lineTo x="2400" y="21233"/>
                <wp:lineTo x="4133" y="21406"/>
                <wp:lineTo x="20133" y="21406"/>
                <wp:lineTo x="20400" y="20543"/>
                <wp:lineTo x="2933" y="19334"/>
                <wp:lineTo x="21467" y="17090"/>
                <wp:lineTo x="21467" y="16572"/>
                <wp:lineTo x="9733" y="16572"/>
                <wp:lineTo x="9867" y="15364"/>
                <wp:lineTo x="8400" y="14155"/>
                <wp:lineTo x="6400" y="13810"/>
                <wp:lineTo x="6533" y="5524"/>
                <wp:lineTo x="5333" y="2589"/>
                <wp:lineTo x="4533" y="1726"/>
                <wp:lineTo x="1867" y="0"/>
                <wp:lineTo x="1333"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90K 2 exo plot5.pdf"/>
                    <pic:cNvPicPr/>
                  </pic:nvPicPr>
                  <pic:blipFill rotWithShape="1">
                    <a:blip r:embed="rId122">
                      <a:extLst>
                        <a:ext uri="{28A0092B-C50C-407E-A947-70E740481C1C}">
                          <a14:useLocalDpi xmlns:a14="http://schemas.microsoft.com/office/drawing/2010/main" val="0"/>
                        </a:ext>
                      </a:extLst>
                    </a:blip>
                    <a:srcRect t="9064" b="9354"/>
                    <a:stretch/>
                  </pic:blipFill>
                  <pic:spPr bwMode="auto">
                    <a:xfrm>
                      <a:off x="0" y="0"/>
                      <a:ext cx="4114800" cy="317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 specific activities calculated suggest that the mutation at each of the conserved aspartate residues has led to diminished exonuclease activity of the enzyme. Analysing the error bars (</w:t>
      </w:r>
      <w:r w:rsidRPr="00CF2C6D">
        <w:t xml:space="preserve">Figure </w:t>
      </w:r>
      <w:r w:rsidRPr="00985D2C">
        <w:t>4.9</w:t>
      </w:r>
      <w:r w:rsidRPr="00CF2C6D">
        <w:t>),</w:t>
      </w:r>
      <w:r>
        <w:t xml:space="preserve"> it appears that the active-site substitutions have abolished enzyme activity.</w:t>
      </w:r>
    </w:p>
    <w:p w14:paraId="1AFD6CDA" w14:textId="235D9D49" w:rsidR="006D1600" w:rsidRDefault="006D1600" w:rsidP="001A2548">
      <w:pPr>
        <w:tabs>
          <w:tab w:val="left" w:pos="5820"/>
        </w:tabs>
        <w:ind w:left="851"/>
        <w:contextualSpacing/>
        <w:jc w:val="both"/>
      </w:pPr>
    </w:p>
    <w:p w14:paraId="15739CD7" w14:textId="1F6AD625" w:rsidR="006D1600" w:rsidRDefault="006D1600" w:rsidP="001A2548">
      <w:pPr>
        <w:tabs>
          <w:tab w:val="left" w:pos="5820"/>
        </w:tabs>
        <w:ind w:left="851"/>
        <w:contextualSpacing/>
        <w:jc w:val="both"/>
      </w:pPr>
    </w:p>
    <w:p w14:paraId="454A46C7" w14:textId="77777777" w:rsidR="006D1600" w:rsidRPr="006D1600" w:rsidRDefault="006D1600" w:rsidP="001A2548">
      <w:pPr>
        <w:jc w:val="both"/>
      </w:pPr>
    </w:p>
    <w:p w14:paraId="46361ABB" w14:textId="77777777" w:rsidR="006D1600" w:rsidRPr="006D1600" w:rsidRDefault="006D1600" w:rsidP="001A2548">
      <w:pPr>
        <w:jc w:val="both"/>
      </w:pPr>
    </w:p>
    <w:p w14:paraId="014B704C" w14:textId="77777777" w:rsidR="006D1600" w:rsidRPr="006D1600" w:rsidRDefault="006D1600" w:rsidP="001A2548">
      <w:pPr>
        <w:jc w:val="both"/>
      </w:pPr>
    </w:p>
    <w:p w14:paraId="4A81BB8C" w14:textId="77777777" w:rsidR="006D1600" w:rsidRPr="006D1600" w:rsidRDefault="006D1600" w:rsidP="001A2548">
      <w:pPr>
        <w:jc w:val="both"/>
      </w:pPr>
    </w:p>
    <w:p w14:paraId="47A95DA4" w14:textId="77777777" w:rsidR="006D1600" w:rsidRPr="006D1600" w:rsidRDefault="006D1600" w:rsidP="001A2548">
      <w:pPr>
        <w:jc w:val="both"/>
      </w:pPr>
    </w:p>
    <w:p w14:paraId="343C12ED" w14:textId="77777777" w:rsidR="006D1600" w:rsidRPr="006D1600" w:rsidRDefault="006D1600" w:rsidP="001A2548">
      <w:pPr>
        <w:jc w:val="both"/>
      </w:pPr>
    </w:p>
    <w:p w14:paraId="7374FA53" w14:textId="77777777" w:rsidR="006D1600" w:rsidRPr="006D1600" w:rsidRDefault="006D1600" w:rsidP="001A2548">
      <w:pPr>
        <w:jc w:val="both"/>
      </w:pPr>
    </w:p>
    <w:p w14:paraId="3FB39939" w14:textId="77777777" w:rsidR="006D1600" w:rsidRPr="006D1600" w:rsidRDefault="006D1600" w:rsidP="001A2548">
      <w:pPr>
        <w:jc w:val="both"/>
      </w:pPr>
    </w:p>
    <w:p w14:paraId="60A5FF63" w14:textId="680A090E" w:rsidR="006D1600" w:rsidRDefault="006D1600" w:rsidP="001A2548">
      <w:pPr>
        <w:jc w:val="both"/>
      </w:pPr>
    </w:p>
    <w:p w14:paraId="126D554F" w14:textId="5DBCFD2D" w:rsidR="006D1600" w:rsidRDefault="006D1600" w:rsidP="001A2548">
      <w:pPr>
        <w:tabs>
          <w:tab w:val="left" w:pos="3060"/>
        </w:tabs>
        <w:ind w:left="851"/>
        <w:contextualSpacing/>
        <w:jc w:val="both"/>
        <w:rPr>
          <w:sz w:val="20"/>
          <w:szCs w:val="20"/>
        </w:rPr>
      </w:pPr>
      <w:r w:rsidRPr="00985D2C">
        <w:rPr>
          <w:b/>
          <w:sz w:val="20"/>
          <w:szCs w:val="20"/>
        </w:rPr>
        <w:t xml:space="preserve">Figure </w:t>
      </w:r>
      <w:r>
        <w:rPr>
          <w:b/>
          <w:sz w:val="20"/>
          <w:szCs w:val="20"/>
        </w:rPr>
        <w:t>4.9</w:t>
      </w:r>
      <w:r w:rsidRPr="00985D2C">
        <w:rPr>
          <w:b/>
          <w:sz w:val="20"/>
          <w:szCs w:val="20"/>
        </w:rPr>
        <w:t>:</w:t>
      </w:r>
      <w:r w:rsidRPr="00985D2C">
        <w:rPr>
          <w:sz w:val="20"/>
          <w:szCs w:val="20"/>
        </w:rPr>
        <w:t xml:space="preserve"> Comparison of the specific activities for the WT </w:t>
      </w:r>
      <w:r w:rsidRPr="00985D2C">
        <w:rPr>
          <w:i/>
          <w:sz w:val="20"/>
          <w:szCs w:val="20"/>
        </w:rPr>
        <w:t>Sp</w:t>
      </w:r>
      <w:r w:rsidRPr="00985D2C">
        <w:rPr>
          <w:sz w:val="20"/>
          <w:szCs w:val="20"/>
        </w:rPr>
        <w:t>FEN and 4 active-site mutants determined by UV assay. N = 3.</w:t>
      </w:r>
      <w:r w:rsidRPr="00E80B58">
        <w:rPr>
          <w:sz w:val="20"/>
          <w:szCs w:val="20"/>
        </w:rPr>
        <w:t xml:space="preserve"> </w:t>
      </w:r>
      <w:r>
        <w:rPr>
          <w:sz w:val="20"/>
          <w:szCs w:val="20"/>
        </w:rPr>
        <w:t>SEM error bars are shown. One-tailed single-sample t-tests were performed for each WT and mutant, comparing their specific rates to the negative control at 0 U.mg</w:t>
      </w:r>
      <w:r>
        <w:rPr>
          <w:sz w:val="20"/>
          <w:szCs w:val="20"/>
          <w:vertAlign w:val="superscript"/>
        </w:rPr>
        <w:t>-1</w:t>
      </w:r>
      <w:r>
        <w:rPr>
          <w:sz w:val="20"/>
          <w:szCs w:val="20"/>
        </w:rPr>
        <w:t xml:space="preserve">. P-values of 0.008, 0.30, 0.35, 0.24, and 0.42 </w:t>
      </w:r>
      <w:r w:rsidRPr="00E80B58">
        <w:rPr>
          <w:sz w:val="20"/>
          <w:szCs w:val="20"/>
        </w:rPr>
        <w:t xml:space="preserve">were obtained for </w:t>
      </w:r>
      <w:r>
        <w:rPr>
          <w:sz w:val="20"/>
          <w:szCs w:val="20"/>
        </w:rPr>
        <w:t>the WT</w:t>
      </w:r>
      <w:r w:rsidRPr="00E80B58">
        <w:rPr>
          <w:sz w:val="20"/>
          <w:szCs w:val="20"/>
        </w:rPr>
        <w:t xml:space="preserve">, </w:t>
      </w:r>
      <w:r>
        <w:rPr>
          <w:sz w:val="20"/>
          <w:szCs w:val="20"/>
        </w:rPr>
        <w:t xml:space="preserve">D139K, D141K, D190K, and D193K D116G mutants </w:t>
      </w:r>
      <w:r w:rsidRPr="00E80B58">
        <w:rPr>
          <w:sz w:val="20"/>
          <w:szCs w:val="20"/>
        </w:rPr>
        <w:t>respe</w:t>
      </w:r>
      <w:r>
        <w:rPr>
          <w:sz w:val="20"/>
          <w:szCs w:val="20"/>
        </w:rPr>
        <w:t>ctively. This indicates that only</w:t>
      </w:r>
      <w:r w:rsidRPr="00E80B58">
        <w:rPr>
          <w:sz w:val="20"/>
          <w:szCs w:val="20"/>
        </w:rPr>
        <w:t xml:space="preserve"> </w:t>
      </w:r>
      <w:r>
        <w:rPr>
          <w:sz w:val="20"/>
          <w:szCs w:val="20"/>
        </w:rPr>
        <w:t xml:space="preserve">a </w:t>
      </w:r>
      <w:r w:rsidRPr="00E80B58">
        <w:rPr>
          <w:sz w:val="20"/>
          <w:szCs w:val="20"/>
        </w:rPr>
        <w:t>significant difference</w:t>
      </w:r>
      <w:r>
        <w:rPr>
          <w:sz w:val="20"/>
          <w:szCs w:val="20"/>
        </w:rPr>
        <w:t xml:space="preserve"> exists</w:t>
      </w:r>
      <w:r w:rsidRPr="00E80B58">
        <w:rPr>
          <w:sz w:val="20"/>
          <w:szCs w:val="20"/>
        </w:rPr>
        <w:t xml:space="preserve"> between </w:t>
      </w:r>
      <w:r>
        <w:rPr>
          <w:sz w:val="20"/>
          <w:szCs w:val="20"/>
        </w:rPr>
        <w:t>the WT and the control, meaning that none of the active-site mutants display any exonucleolytic activity.</w:t>
      </w:r>
    </w:p>
    <w:p w14:paraId="02285900" w14:textId="77777777" w:rsidR="006D1600" w:rsidRPr="006D1600" w:rsidRDefault="006D1600" w:rsidP="001A2548">
      <w:pPr>
        <w:tabs>
          <w:tab w:val="left" w:pos="3060"/>
        </w:tabs>
        <w:ind w:left="851"/>
        <w:contextualSpacing/>
        <w:jc w:val="both"/>
        <w:rPr>
          <w:rFonts w:ascii="Cambria" w:hAnsi="Cambria"/>
          <w:sz w:val="20"/>
          <w:szCs w:val="20"/>
        </w:rPr>
      </w:pPr>
    </w:p>
    <w:p w14:paraId="60EB0853" w14:textId="33AB4241" w:rsidR="006D1600" w:rsidRPr="006D1600" w:rsidRDefault="006D1600" w:rsidP="001A2548">
      <w:pPr>
        <w:tabs>
          <w:tab w:val="left" w:pos="3060"/>
        </w:tabs>
        <w:ind w:left="851"/>
        <w:contextualSpacing/>
        <w:jc w:val="both"/>
        <w:rPr>
          <w:rFonts w:ascii="Cambria" w:hAnsi="Cambria"/>
        </w:rPr>
      </w:pPr>
      <w:r w:rsidRPr="006D1600">
        <w:rPr>
          <w:rFonts w:ascii="Cambria" w:hAnsi="Cambria"/>
        </w:rPr>
        <w:t xml:space="preserve">None of the 4 active-site mutants generated displayed exonucleolytic activity (P-value &gt; 0.05) when subjected to the same conditions as the WT </w:t>
      </w:r>
      <w:r w:rsidRPr="006D1600">
        <w:rPr>
          <w:rFonts w:ascii="Cambria" w:hAnsi="Cambria"/>
          <w:i/>
        </w:rPr>
        <w:t>Sp</w:t>
      </w:r>
      <w:r w:rsidRPr="006D1600">
        <w:rPr>
          <w:rFonts w:ascii="Cambria" w:hAnsi="Cambria"/>
        </w:rPr>
        <w:t xml:space="preserve">FEN for the UV exonuclease assay (Figure 4.9). The results indicate that the conserved aspartate residues at sites 139, 141, and 190 are required for the mechanism of DNA cleavage in </w:t>
      </w:r>
      <w:r w:rsidRPr="006D1600">
        <w:rPr>
          <w:rFonts w:ascii="Cambria" w:hAnsi="Cambria"/>
          <w:i/>
        </w:rPr>
        <w:t>Sp</w:t>
      </w:r>
      <w:r w:rsidRPr="006D1600">
        <w:rPr>
          <w:rFonts w:ascii="Cambria" w:hAnsi="Cambria"/>
        </w:rPr>
        <w:t xml:space="preserve">FEN. For the double mutant, the result indicates that at least one of the conserved aspartates either at site 193 or at site 116 is required for DNA cleavage in </w:t>
      </w:r>
      <w:r w:rsidRPr="006D1600">
        <w:rPr>
          <w:rFonts w:ascii="Cambria" w:hAnsi="Cambria"/>
          <w:i/>
        </w:rPr>
        <w:t>Sp</w:t>
      </w:r>
      <w:r w:rsidRPr="006D1600">
        <w:rPr>
          <w:rFonts w:ascii="Cambria" w:hAnsi="Cambria"/>
        </w:rPr>
        <w:t>FEN. Loss of these conserved aspartates leads to the loss of exonucleolytic activity.</w:t>
      </w:r>
    </w:p>
    <w:p w14:paraId="70C12255" w14:textId="3CB6CD06" w:rsidR="006D1600" w:rsidRPr="00A34D01" w:rsidRDefault="006D1600" w:rsidP="001A2548">
      <w:pPr>
        <w:tabs>
          <w:tab w:val="left" w:pos="3060"/>
        </w:tabs>
        <w:ind w:left="851"/>
        <w:contextualSpacing/>
        <w:jc w:val="both"/>
        <w:rPr>
          <w:rFonts w:ascii="Cambria" w:hAnsi="Cambria"/>
        </w:rPr>
      </w:pPr>
      <w:r w:rsidRPr="006D1600">
        <w:rPr>
          <w:rFonts w:ascii="Cambria" w:hAnsi="Cambria"/>
        </w:rPr>
        <w:lastRenderedPageBreak/>
        <w:t xml:space="preserve">It is still possible that the active-site mutants may have retained some exonucleolytic activity. All experiments were carried out under the same conditions and the same time period optimized for the WT </w:t>
      </w:r>
      <w:r w:rsidRPr="006D1600">
        <w:rPr>
          <w:rFonts w:ascii="Cambria" w:hAnsi="Cambria"/>
          <w:i/>
        </w:rPr>
        <w:t>Sp</w:t>
      </w:r>
      <w:r w:rsidRPr="006D1600">
        <w:rPr>
          <w:rFonts w:ascii="Cambria" w:hAnsi="Cambria"/>
        </w:rPr>
        <w:t xml:space="preserve">FEN. It may be the case that the active-site </w:t>
      </w:r>
      <w:r w:rsidRPr="00A34D01">
        <w:rPr>
          <w:rFonts w:ascii="Cambria" w:hAnsi="Cambria"/>
        </w:rPr>
        <w:t xml:space="preserve">mutants have reduced exonucleolytic activity compared to that of the WT, but that a much longer time period is needed in order to be able to detect this activity. </w:t>
      </w:r>
      <w:r w:rsidRPr="00F1049C">
        <w:rPr>
          <w:rFonts w:ascii="Cambria" w:hAnsi="Cambria"/>
        </w:rPr>
        <w:t>However, the results are in support of previously published data for other FENs</w:t>
      </w:r>
      <w:r w:rsidR="00F1049C">
        <w:rPr>
          <w:rFonts w:ascii="Cambria" w:hAnsi="Cambria"/>
        </w:rPr>
        <w:t xml:space="preserve"> (Amblar </w:t>
      </w:r>
      <w:r w:rsidR="00F1049C">
        <w:rPr>
          <w:rFonts w:ascii="Cambria" w:hAnsi="Cambria"/>
          <w:i/>
        </w:rPr>
        <w:t>et al</w:t>
      </w:r>
      <w:r w:rsidR="00F1049C">
        <w:rPr>
          <w:rFonts w:ascii="Cambria" w:hAnsi="Cambria"/>
        </w:rPr>
        <w:t xml:space="preserve">, 2001, Feng </w:t>
      </w:r>
      <w:r w:rsidR="00F1049C">
        <w:rPr>
          <w:rFonts w:ascii="Cambria" w:hAnsi="Cambria"/>
          <w:i/>
        </w:rPr>
        <w:t>et al</w:t>
      </w:r>
      <w:r w:rsidR="00F1049C">
        <w:rPr>
          <w:rFonts w:ascii="Cambria" w:hAnsi="Cambria"/>
        </w:rPr>
        <w:t>, 2004)</w:t>
      </w:r>
      <w:r w:rsidRPr="00F1049C">
        <w:rPr>
          <w:rFonts w:ascii="Cambria" w:hAnsi="Cambria"/>
        </w:rPr>
        <w:t xml:space="preserve"> where active-site mutants at the designated locations were found to abolish exonucleolytic activity.</w:t>
      </w:r>
    </w:p>
    <w:p w14:paraId="3A74B54B" w14:textId="77777777" w:rsidR="00A34D01" w:rsidRPr="00A34D01" w:rsidRDefault="00A34D01" w:rsidP="001A2548">
      <w:pPr>
        <w:tabs>
          <w:tab w:val="left" w:pos="3060"/>
        </w:tabs>
        <w:ind w:left="851"/>
        <w:contextualSpacing/>
        <w:jc w:val="both"/>
        <w:rPr>
          <w:rFonts w:ascii="Cambria" w:hAnsi="Cambria"/>
        </w:rPr>
      </w:pPr>
    </w:p>
    <w:p w14:paraId="48F0B528" w14:textId="77777777" w:rsidR="00A34D01" w:rsidRPr="00A34D01" w:rsidRDefault="00A34D01" w:rsidP="001A2548">
      <w:pPr>
        <w:ind w:left="851"/>
        <w:contextualSpacing/>
        <w:jc w:val="both"/>
        <w:rPr>
          <w:rFonts w:ascii="Cambria" w:hAnsi="Cambria"/>
          <w:i/>
        </w:rPr>
      </w:pPr>
      <w:r w:rsidRPr="00A34D01">
        <w:rPr>
          <w:rFonts w:ascii="Cambria" w:hAnsi="Cambria"/>
          <w:i/>
        </w:rPr>
        <w:t xml:space="preserve">4.5.2 Comparison of endonuclease activity between WT SpFEN and </w:t>
      </w:r>
      <w:proofErr w:type="gramStart"/>
      <w:r w:rsidRPr="00A34D01">
        <w:rPr>
          <w:rFonts w:ascii="Cambria" w:hAnsi="Cambria"/>
          <w:i/>
        </w:rPr>
        <w:t>active-site</w:t>
      </w:r>
      <w:proofErr w:type="gramEnd"/>
      <w:r w:rsidRPr="00A34D01">
        <w:rPr>
          <w:rFonts w:ascii="Cambria" w:hAnsi="Cambria"/>
          <w:i/>
        </w:rPr>
        <w:t xml:space="preserve"> mutants</w:t>
      </w:r>
    </w:p>
    <w:p w14:paraId="55628956" w14:textId="77777777" w:rsidR="00A34D01" w:rsidRPr="00A34D01" w:rsidRDefault="00A34D01" w:rsidP="001A2548">
      <w:pPr>
        <w:ind w:left="851"/>
        <w:contextualSpacing/>
        <w:jc w:val="both"/>
        <w:rPr>
          <w:rFonts w:ascii="Cambria" w:hAnsi="Cambria"/>
          <w:b/>
          <w:i/>
        </w:rPr>
      </w:pPr>
    </w:p>
    <w:p w14:paraId="403B7EDC" w14:textId="77777777" w:rsidR="00A34D01" w:rsidRPr="00A34D01" w:rsidRDefault="00A34D01" w:rsidP="001A2548">
      <w:pPr>
        <w:ind w:left="851"/>
        <w:contextualSpacing/>
        <w:jc w:val="both"/>
        <w:rPr>
          <w:rFonts w:ascii="Cambria" w:eastAsia="Times New Roman" w:hAnsi="Cambria" w:cs="Times New Roman"/>
          <w:sz w:val="20"/>
          <w:szCs w:val="20"/>
        </w:rPr>
      </w:pPr>
      <w:r w:rsidRPr="00A34D01">
        <w:rPr>
          <w:rFonts w:ascii="Cambria" w:hAnsi="Cambria"/>
        </w:rPr>
        <w:t xml:space="preserve">Endonuclease activities were then compared between the WT </w:t>
      </w:r>
      <w:r w:rsidRPr="00A34D01">
        <w:rPr>
          <w:rFonts w:ascii="Cambria" w:hAnsi="Cambria"/>
          <w:i/>
        </w:rPr>
        <w:t>Sp</w:t>
      </w:r>
      <w:r w:rsidRPr="00A34D01">
        <w:rPr>
          <w:rFonts w:ascii="Cambria" w:hAnsi="Cambria"/>
        </w:rPr>
        <w:t xml:space="preserve">FEN and each of the 4 active-site mutants generated, using the FRET-based assay as before, using TRIS pH 8 buffer. As optimized with the WT </w:t>
      </w:r>
      <w:r w:rsidRPr="00A34D01">
        <w:rPr>
          <w:rFonts w:ascii="Cambria" w:hAnsi="Cambria"/>
          <w:i/>
        </w:rPr>
        <w:t>Sp</w:t>
      </w:r>
      <w:r w:rsidRPr="00A34D01">
        <w:rPr>
          <w:rFonts w:ascii="Cambria" w:hAnsi="Cambria"/>
        </w:rPr>
        <w:t xml:space="preserve">FEN, the Invader substrate was used in the assay at a final concentration of 50 nM, while enzyme concentrations were made to a stock of 0.5 </w:t>
      </w:r>
      <w:r w:rsidRPr="00A34D01">
        <w:rPr>
          <w:rFonts w:ascii="Cambria" w:eastAsia="Times New Roman" w:hAnsi="Cambria" w:cs="Arial"/>
          <w:bCs/>
          <w:color w:val="222222"/>
        </w:rPr>
        <w:t>μg.mL</w:t>
      </w:r>
      <w:r w:rsidRPr="00A34D01">
        <w:rPr>
          <w:rFonts w:ascii="Cambria" w:eastAsia="Times New Roman" w:hAnsi="Cambria" w:cs="Arial"/>
          <w:bCs/>
          <w:color w:val="222222"/>
          <w:vertAlign w:val="superscript"/>
        </w:rPr>
        <w:t>-1</w:t>
      </w:r>
      <w:r w:rsidRPr="00A34D01">
        <w:rPr>
          <w:rFonts w:ascii="Cambria" w:eastAsia="Times New Roman" w:hAnsi="Cambria" w:cs="Arial"/>
          <w:bCs/>
          <w:color w:val="222222"/>
        </w:rPr>
        <w:t xml:space="preserve"> (final concentration of 0.0157 μg.mL</w:t>
      </w:r>
      <w:r w:rsidRPr="00A34D01">
        <w:rPr>
          <w:rFonts w:ascii="Cambria" w:eastAsia="Times New Roman" w:hAnsi="Cambria" w:cs="Arial"/>
          <w:bCs/>
          <w:color w:val="222222"/>
          <w:vertAlign w:val="superscript"/>
        </w:rPr>
        <w:t>-1</w:t>
      </w:r>
      <w:r w:rsidRPr="00A34D01">
        <w:rPr>
          <w:rFonts w:ascii="Cambria" w:eastAsia="Times New Roman" w:hAnsi="Cambria" w:cs="Arial"/>
          <w:bCs/>
          <w:color w:val="222222"/>
        </w:rPr>
        <w:t xml:space="preserve"> in each reaction).</w:t>
      </w:r>
    </w:p>
    <w:p w14:paraId="457E96DD" w14:textId="77777777" w:rsidR="00A34D01" w:rsidRPr="00A34D01" w:rsidRDefault="00A34D01" w:rsidP="001A2548">
      <w:pPr>
        <w:ind w:left="851"/>
        <w:contextualSpacing/>
        <w:jc w:val="both"/>
        <w:rPr>
          <w:rFonts w:ascii="Cambria" w:hAnsi="Cambria"/>
          <w:i/>
        </w:rPr>
      </w:pPr>
    </w:p>
    <w:p w14:paraId="246E6711" w14:textId="77777777" w:rsidR="00A34D01" w:rsidRPr="00A34D01" w:rsidRDefault="00A34D01" w:rsidP="001A2548">
      <w:pPr>
        <w:ind w:left="851"/>
        <w:contextualSpacing/>
        <w:jc w:val="both"/>
        <w:rPr>
          <w:rFonts w:ascii="Cambria" w:hAnsi="Cambria"/>
          <w:i/>
        </w:rPr>
      </w:pPr>
      <w:r w:rsidRPr="00A34D01">
        <w:rPr>
          <w:rFonts w:ascii="Cambria" w:hAnsi="Cambria"/>
        </w:rPr>
        <w:t>Each measurement was taken in triplicate and averaged, and initial rates of each mutant were calculated from the linear portion of the curve (Figure 4.10). All mutants appeared to display no endonuclease activity from the FRET assay, with curves representing just background noise.</w:t>
      </w:r>
    </w:p>
    <w:p w14:paraId="3862FF80" w14:textId="328EC819" w:rsidR="00A34D01" w:rsidRDefault="00A34D01" w:rsidP="001A2548">
      <w:pPr>
        <w:tabs>
          <w:tab w:val="left" w:pos="3060"/>
        </w:tabs>
        <w:ind w:left="851"/>
        <w:contextualSpacing/>
        <w:jc w:val="both"/>
        <w:rPr>
          <w:rFonts w:ascii="Cambria" w:hAnsi="Cambria"/>
        </w:rPr>
      </w:pPr>
      <w:r w:rsidRPr="00066248">
        <w:rPr>
          <w:b/>
          <w:i/>
          <w:noProof/>
          <w:lang w:val="en-US" w:eastAsia="en-US"/>
        </w:rPr>
        <w:drawing>
          <wp:anchor distT="0" distB="0" distL="114300" distR="114300" simplePos="0" relativeHeight="251717632" behindDoc="0" locked="0" layoutInCell="1" allowOverlap="1" wp14:anchorId="3FE2B26A" wp14:editId="487D5EEB">
            <wp:simplePos x="0" y="0"/>
            <wp:positionH relativeFrom="column">
              <wp:posOffset>800100</wp:posOffset>
            </wp:positionH>
            <wp:positionV relativeFrom="paragraph">
              <wp:posOffset>5080</wp:posOffset>
            </wp:positionV>
            <wp:extent cx="4531360" cy="2987675"/>
            <wp:effectExtent l="0" t="0" r="0" b="9525"/>
            <wp:wrapTight wrapText="bothSides">
              <wp:wrapPolygon edited="0">
                <wp:start x="1090" y="0"/>
                <wp:lineTo x="2058" y="3122"/>
                <wp:lineTo x="1211" y="4040"/>
                <wp:lineTo x="1211" y="4407"/>
                <wp:lineTo x="2058" y="6060"/>
                <wp:lineTo x="0" y="6611"/>
                <wp:lineTo x="0" y="13222"/>
                <wp:lineTo x="2058" y="14874"/>
                <wp:lineTo x="1211" y="15425"/>
                <wp:lineTo x="1211" y="15976"/>
                <wp:lineTo x="2058" y="17813"/>
                <wp:lineTo x="1090" y="19465"/>
                <wp:lineTo x="1211" y="19833"/>
                <wp:lineTo x="3874" y="20751"/>
                <wp:lineTo x="3874" y="21485"/>
                <wp:lineTo x="19978" y="21485"/>
                <wp:lineTo x="20220" y="20383"/>
                <wp:lineTo x="2664" y="17813"/>
                <wp:lineTo x="20220" y="17813"/>
                <wp:lineTo x="20341" y="15425"/>
                <wp:lineTo x="6175" y="14874"/>
                <wp:lineTo x="6296" y="4407"/>
                <wp:lineTo x="5933" y="3673"/>
                <wp:lineTo x="4722" y="3122"/>
                <wp:lineTo x="5085" y="2387"/>
                <wp:lineTo x="4601" y="1653"/>
                <wp:lineTo x="2664" y="0"/>
                <wp:lineTo x="1090" y="0"/>
              </wp:wrapPolygon>
            </wp:wrapTight>
            <wp:docPr id="84" name="Picture 83" descr="poster endocomparis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descr="poster endocomparison.pdf"/>
                    <pic:cNvPicPr>
                      <a:picLocks noChangeAspect="1"/>
                    </pic:cNvPicPr>
                  </pic:nvPicPr>
                  <pic:blipFill rotWithShape="1">
                    <a:blip r:embed="rId123">
                      <a:extLst>
                        <a:ext uri="{28A0092B-C50C-407E-A947-70E740481C1C}">
                          <a14:useLocalDpi xmlns:a14="http://schemas.microsoft.com/office/drawing/2010/main" val="0"/>
                        </a:ext>
                      </a:extLst>
                    </a:blip>
                    <a:srcRect t="12018" b="9108"/>
                    <a:stretch/>
                  </pic:blipFill>
                  <pic:spPr bwMode="auto">
                    <a:xfrm>
                      <a:off x="0" y="0"/>
                      <a:ext cx="4531360" cy="298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2AFEB9" w14:textId="77777777" w:rsidR="00A34D01" w:rsidRPr="00A34D01" w:rsidRDefault="00A34D01" w:rsidP="001A2548">
      <w:pPr>
        <w:jc w:val="both"/>
        <w:rPr>
          <w:rFonts w:ascii="Cambria" w:hAnsi="Cambria"/>
        </w:rPr>
      </w:pPr>
    </w:p>
    <w:p w14:paraId="54D919FF" w14:textId="77777777" w:rsidR="00A34D01" w:rsidRPr="00A34D01" w:rsidRDefault="00A34D01" w:rsidP="001A2548">
      <w:pPr>
        <w:jc w:val="both"/>
        <w:rPr>
          <w:rFonts w:ascii="Cambria" w:hAnsi="Cambria"/>
        </w:rPr>
      </w:pPr>
    </w:p>
    <w:p w14:paraId="217F0242" w14:textId="77777777" w:rsidR="00A34D01" w:rsidRPr="00A34D01" w:rsidRDefault="00A34D01" w:rsidP="001A2548">
      <w:pPr>
        <w:jc w:val="both"/>
        <w:rPr>
          <w:rFonts w:ascii="Cambria" w:hAnsi="Cambria"/>
        </w:rPr>
      </w:pPr>
    </w:p>
    <w:p w14:paraId="5CCCF6DA" w14:textId="77777777" w:rsidR="00A34D01" w:rsidRPr="00A34D01" w:rsidRDefault="00A34D01" w:rsidP="001A2548">
      <w:pPr>
        <w:jc w:val="both"/>
        <w:rPr>
          <w:rFonts w:ascii="Cambria" w:hAnsi="Cambria"/>
        </w:rPr>
      </w:pPr>
    </w:p>
    <w:p w14:paraId="78FF927A" w14:textId="77777777" w:rsidR="00A34D01" w:rsidRPr="00A34D01" w:rsidRDefault="00A34D01" w:rsidP="001A2548">
      <w:pPr>
        <w:jc w:val="both"/>
        <w:rPr>
          <w:rFonts w:ascii="Cambria" w:hAnsi="Cambria"/>
        </w:rPr>
      </w:pPr>
    </w:p>
    <w:p w14:paraId="3520AD31" w14:textId="77777777" w:rsidR="00A34D01" w:rsidRPr="00A34D01" w:rsidRDefault="00A34D01" w:rsidP="001A2548">
      <w:pPr>
        <w:jc w:val="both"/>
        <w:rPr>
          <w:rFonts w:ascii="Cambria" w:hAnsi="Cambria"/>
        </w:rPr>
      </w:pPr>
    </w:p>
    <w:p w14:paraId="59D18ADF" w14:textId="77777777" w:rsidR="00A34D01" w:rsidRPr="00A34D01" w:rsidRDefault="00A34D01" w:rsidP="001A2548">
      <w:pPr>
        <w:jc w:val="both"/>
        <w:rPr>
          <w:rFonts w:ascii="Cambria" w:hAnsi="Cambria"/>
        </w:rPr>
      </w:pPr>
    </w:p>
    <w:p w14:paraId="0775CB21" w14:textId="77777777" w:rsidR="00A34D01" w:rsidRPr="00A34D01" w:rsidRDefault="00A34D01" w:rsidP="001A2548">
      <w:pPr>
        <w:jc w:val="both"/>
        <w:rPr>
          <w:rFonts w:ascii="Cambria" w:hAnsi="Cambria"/>
        </w:rPr>
      </w:pPr>
    </w:p>
    <w:p w14:paraId="2A9F32D6" w14:textId="4CFE6C42" w:rsidR="00A34D01" w:rsidRDefault="00A34D01" w:rsidP="001A2548">
      <w:pPr>
        <w:jc w:val="both"/>
        <w:rPr>
          <w:rFonts w:ascii="Cambria" w:hAnsi="Cambria"/>
        </w:rPr>
      </w:pPr>
    </w:p>
    <w:p w14:paraId="578BED74" w14:textId="60138971" w:rsidR="00A34D01" w:rsidRDefault="00A34D01" w:rsidP="001A2548">
      <w:pPr>
        <w:tabs>
          <w:tab w:val="left" w:pos="5100"/>
        </w:tabs>
        <w:ind w:left="851"/>
        <w:contextualSpacing/>
        <w:jc w:val="both"/>
        <w:rPr>
          <w:sz w:val="20"/>
          <w:szCs w:val="20"/>
        </w:rPr>
      </w:pPr>
      <w:r w:rsidRPr="00985D2C">
        <w:rPr>
          <w:b/>
          <w:sz w:val="20"/>
          <w:szCs w:val="20"/>
        </w:rPr>
        <w:t>Figure</w:t>
      </w:r>
      <w:r>
        <w:rPr>
          <w:b/>
          <w:sz w:val="20"/>
          <w:szCs w:val="20"/>
        </w:rPr>
        <w:t xml:space="preserve"> 4.10</w:t>
      </w:r>
      <w:r w:rsidRPr="00985D2C">
        <w:rPr>
          <w:b/>
          <w:sz w:val="20"/>
          <w:szCs w:val="20"/>
        </w:rPr>
        <w:t xml:space="preserve">: </w:t>
      </w:r>
      <w:r w:rsidRPr="00985D2C">
        <w:rPr>
          <w:sz w:val="20"/>
          <w:szCs w:val="20"/>
        </w:rPr>
        <w:t xml:space="preserve">Comparison of the endonucleolytic activities of WT </w:t>
      </w:r>
      <w:r w:rsidRPr="00985D2C">
        <w:rPr>
          <w:i/>
          <w:sz w:val="20"/>
          <w:szCs w:val="20"/>
        </w:rPr>
        <w:t>Sp</w:t>
      </w:r>
      <w:r w:rsidRPr="00985D2C">
        <w:rPr>
          <w:sz w:val="20"/>
          <w:szCs w:val="20"/>
        </w:rPr>
        <w:t xml:space="preserve">FEN and the 4 generated active-site mutants determined by FRET assay. N=3. </w:t>
      </w:r>
      <w:r>
        <w:rPr>
          <w:sz w:val="20"/>
          <w:szCs w:val="20"/>
        </w:rPr>
        <w:t>SEM error bars are shown. One-tailed single-</w:t>
      </w:r>
      <w:r w:rsidRPr="00BB02B7">
        <w:rPr>
          <w:sz w:val="20"/>
          <w:szCs w:val="20"/>
        </w:rPr>
        <w:t xml:space="preserve">sample t-tests were performed for each WT and mutant, comparing their specific rates to the negative control at 0 </w:t>
      </w:r>
      <w:r>
        <w:rPr>
          <w:sz w:val="20"/>
          <w:szCs w:val="20"/>
        </w:rPr>
        <w:t>FU/s</w:t>
      </w:r>
      <w:r w:rsidRPr="00BB02B7">
        <w:rPr>
          <w:sz w:val="20"/>
          <w:szCs w:val="20"/>
        </w:rPr>
        <w:t xml:space="preserve">. </w:t>
      </w:r>
      <w:r>
        <w:rPr>
          <w:sz w:val="20"/>
          <w:szCs w:val="20"/>
        </w:rPr>
        <w:t>P-values of 0.0001, 0.85, 0.06, 0.87, and 0.97</w:t>
      </w:r>
      <w:r w:rsidRPr="00BB02B7">
        <w:rPr>
          <w:sz w:val="20"/>
          <w:szCs w:val="20"/>
        </w:rPr>
        <w:t xml:space="preserve"> were obtained for the WT, D139K, D141K, D190K, and D193K D116G mutants respectively. This indicates that only a significant difference exists between the WT and the control, meaning that none of the active-site mutants display any endonucleolytic activity</w:t>
      </w:r>
      <w:r>
        <w:rPr>
          <w:sz w:val="20"/>
          <w:szCs w:val="20"/>
        </w:rPr>
        <w:t>.</w:t>
      </w:r>
    </w:p>
    <w:p w14:paraId="7EA45DD0" w14:textId="77777777" w:rsidR="00A34D01" w:rsidRDefault="00A34D01" w:rsidP="001A2548">
      <w:pPr>
        <w:tabs>
          <w:tab w:val="left" w:pos="5100"/>
        </w:tabs>
        <w:ind w:left="851"/>
        <w:contextualSpacing/>
        <w:jc w:val="both"/>
        <w:rPr>
          <w:sz w:val="20"/>
          <w:szCs w:val="20"/>
        </w:rPr>
      </w:pPr>
    </w:p>
    <w:p w14:paraId="17758A06" w14:textId="1C202BE5" w:rsidR="00A34D01" w:rsidRDefault="00A34D01" w:rsidP="001A2548">
      <w:pPr>
        <w:tabs>
          <w:tab w:val="left" w:pos="5100"/>
        </w:tabs>
        <w:ind w:left="851"/>
        <w:contextualSpacing/>
        <w:jc w:val="both"/>
        <w:rPr>
          <w:rFonts w:ascii="Cambria" w:hAnsi="Cambria"/>
        </w:rPr>
      </w:pPr>
      <w:r w:rsidRPr="00A34D01">
        <w:rPr>
          <w:rFonts w:ascii="Cambria" w:hAnsi="Cambria"/>
        </w:rPr>
        <w:t xml:space="preserve">Comparison of the WT </w:t>
      </w:r>
      <w:r w:rsidRPr="00A34D01">
        <w:rPr>
          <w:rFonts w:ascii="Cambria" w:hAnsi="Cambria"/>
          <w:i/>
        </w:rPr>
        <w:t>Sp</w:t>
      </w:r>
      <w:r w:rsidRPr="00A34D01">
        <w:rPr>
          <w:rFonts w:ascii="Cambria" w:hAnsi="Cambria"/>
        </w:rPr>
        <w:t xml:space="preserve">FEN and the 4 active-site mutants reveals that effectively no endonucleolytic activity could be observed for the 4 mutants, indicating that the </w:t>
      </w:r>
      <w:r w:rsidRPr="00A34D01">
        <w:rPr>
          <w:rFonts w:ascii="Cambria" w:hAnsi="Cambria"/>
        </w:rPr>
        <w:lastRenderedPageBreak/>
        <w:t xml:space="preserve">conserved aspartates mutated are necessary for the endonucleolytic function as well as the exonucleolytic function of the </w:t>
      </w:r>
      <w:r w:rsidRPr="00A34D01">
        <w:rPr>
          <w:rFonts w:ascii="Cambria" w:hAnsi="Cambria"/>
          <w:i/>
        </w:rPr>
        <w:t>Sp</w:t>
      </w:r>
      <w:r w:rsidRPr="00A34D01">
        <w:rPr>
          <w:rFonts w:ascii="Cambria" w:hAnsi="Cambria"/>
        </w:rPr>
        <w:t>FEN.</w:t>
      </w:r>
    </w:p>
    <w:p w14:paraId="00CE69EE" w14:textId="77777777" w:rsidR="00A34D01" w:rsidRDefault="00A34D01" w:rsidP="001A2548">
      <w:pPr>
        <w:tabs>
          <w:tab w:val="left" w:pos="5100"/>
        </w:tabs>
        <w:ind w:left="851"/>
        <w:contextualSpacing/>
        <w:jc w:val="both"/>
        <w:rPr>
          <w:rFonts w:ascii="Cambria" w:hAnsi="Cambria"/>
        </w:rPr>
      </w:pPr>
    </w:p>
    <w:p w14:paraId="09C27CF2" w14:textId="05477F90" w:rsidR="00A34D01" w:rsidRPr="004A4643" w:rsidRDefault="00A34D01" w:rsidP="001A2548">
      <w:pPr>
        <w:tabs>
          <w:tab w:val="left" w:pos="5100"/>
        </w:tabs>
        <w:ind w:left="851"/>
        <w:contextualSpacing/>
        <w:jc w:val="both"/>
        <w:rPr>
          <w:rFonts w:ascii="Cambria" w:hAnsi="Cambria"/>
          <w:b/>
        </w:rPr>
      </w:pPr>
      <w:r w:rsidRPr="004A4643">
        <w:rPr>
          <w:rFonts w:ascii="Cambria" w:hAnsi="Cambria"/>
          <w:b/>
        </w:rPr>
        <w:t>4.6 Investigation into whether manganese chloride can rescue nuclease activity of SpFEN mutants</w:t>
      </w:r>
    </w:p>
    <w:p w14:paraId="73D9E86D" w14:textId="77777777" w:rsidR="00A34D01" w:rsidRPr="004A4643" w:rsidRDefault="00A34D01" w:rsidP="001A2548">
      <w:pPr>
        <w:tabs>
          <w:tab w:val="left" w:pos="5100"/>
        </w:tabs>
        <w:ind w:left="851"/>
        <w:contextualSpacing/>
        <w:jc w:val="both"/>
        <w:rPr>
          <w:rFonts w:ascii="Cambria" w:hAnsi="Cambria"/>
          <w:b/>
        </w:rPr>
      </w:pPr>
    </w:p>
    <w:p w14:paraId="09B69F74" w14:textId="7FB9C54B" w:rsidR="00A34D01" w:rsidRPr="004A4643" w:rsidRDefault="00A34D01" w:rsidP="001A2548">
      <w:pPr>
        <w:tabs>
          <w:tab w:val="left" w:pos="5100"/>
        </w:tabs>
        <w:ind w:left="851"/>
        <w:contextualSpacing/>
        <w:jc w:val="both"/>
        <w:rPr>
          <w:rFonts w:ascii="Cambria" w:hAnsi="Cambria"/>
          <w:i/>
        </w:rPr>
      </w:pPr>
      <w:r w:rsidRPr="004A4643">
        <w:rPr>
          <w:rFonts w:ascii="Cambria" w:hAnsi="Cambria"/>
          <w:i/>
        </w:rPr>
        <w:t xml:space="preserve">4.6.1 Comparison of exonuclease activity between WT SpFEN and </w:t>
      </w:r>
      <w:proofErr w:type="gramStart"/>
      <w:r w:rsidRPr="004A4643">
        <w:rPr>
          <w:rFonts w:ascii="Cambria" w:hAnsi="Cambria"/>
          <w:i/>
        </w:rPr>
        <w:t>active-site</w:t>
      </w:r>
      <w:proofErr w:type="gramEnd"/>
      <w:r w:rsidRPr="004A4643">
        <w:rPr>
          <w:rFonts w:ascii="Cambria" w:hAnsi="Cambria"/>
          <w:i/>
        </w:rPr>
        <w:t xml:space="preserve"> mutants using manganese chloride</w:t>
      </w:r>
    </w:p>
    <w:p w14:paraId="05120EFA" w14:textId="77777777" w:rsidR="00A34D01" w:rsidRPr="004A4643" w:rsidRDefault="00A34D01" w:rsidP="001A2548">
      <w:pPr>
        <w:tabs>
          <w:tab w:val="left" w:pos="5100"/>
        </w:tabs>
        <w:ind w:left="851"/>
        <w:contextualSpacing/>
        <w:jc w:val="both"/>
        <w:rPr>
          <w:rFonts w:ascii="Cambria" w:hAnsi="Cambria"/>
          <w:i/>
        </w:rPr>
      </w:pPr>
    </w:p>
    <w:p w14:paraId="2DDD0EA1" w14:textId="77777777" w:rsidR="00A34D01" w:rsidRDefault="00A34D01" w:rsidP="001A2548">
      <w:pPr>
        <w:ind w:left="851"/>
        <w:contextualSpacing/>
        <w:jc w:val="both"/>
        <w:rPr>
          <w:rFonts w:ascii="Cambria" w:hAnsi="Cambria"/>
        </w:rPr>
      </w:pPr>
      <w:r w:rsidRPr="004A4643">
        <w:rPr>
          <w:rFonts w:ascii="Cambria" w:hAnsi="Cambria"/>
        </w:rPr>
        <w:t>While the active-site mutants showed no evidence of exonucleolytic or endonucleolytic activity under the conditions tested, substituting the magnesium metal ion cofactor with an alternative cofactor may be able to rescue some activity. Since the active-site mutants generated involved converting a conserved negatively charged aspartate residue to a positively charged lysine residue, the positive charge can repel the positively charged cation cofactor, leading to loss of cleavage function. Replacing the magnesium ion cofactor with manganese ions may be able to rescue some nucleolytic activity, since manganese ions are able to bind tighter to the active site compared to magnesium chloride, and therefore may be able to bind regardless of the positively charged lysine.</w:t>
      </w:r>
    </w:p>
    <w:p w14:paraId="6AD7C278" w14:textId="77777777" w:rsidR="004A4643" w:rsidRPr="004A4643" w:rsidRDefault="004A4643" w:rsidP="001A2548">
      <w:pPr>
        <w:ind w:left="851"/>
        <w:contextualSpacing/>
        <w:jc w:val="both"/>
        <w:rPr>
          <w:rFonts w:ascii="Cambria" w:hAnsi="Cambria"/>
        </w:rPr>
      </w:pPr>
    </w:p>
    <w:p w14:paraId="607CF18B" w14:textId="77777777" w:rsidR="00A34D01" w:rsidRPr="004A4643" w:rsidRDefault="00A34D01" w:rsidP="001A2548">
      <w:pPr>
        <w:ind w:left="851"/>
        <w:contextualSpacing/>
        <w:jc w:val="both"/>
        <w:rPr>
          <w:rFonts w:ascii="Cambria" w:hAnsi="Cambria"/>
        </w:rPr>
      </w:pPr>
      <w:r w:rsidRPr="004A4643">
        <w:rPr>
          <w:rFonts w:ascii="Cambria" w:hAnsi="Cambria"/>
        </w:rPr>
        <w:t>To compare the exonuclease activities between the WT and the 4 active-site mutants when magnesium chloride was replaced with manganese chloride, an end point assay was carried out where the A</w:t>
      </w:r>
      <w:r w:rsidRPr="004A4643">
        <w:rPr>
          <w:rFonts w:ascii="Cambria" w:hAnsi="Cambria"/>
          <w:vertAlign w:val="subscript"/>
        </w:rPr>
        <w:t>260</w:t>
      </w:r>
      <w:r w:rsidRPr="004A4643">
        <w:rPr>
          <w:rFonts w:ascii="Cambria" w:hAnsi="Cambria"/>
        </w:rPr>
        <w:t xml:space="preserve"> was measured after 30 minutes of incubation at 37</w:t>
      </w:r>
      <w:r w:rsidRPr="004A4643">
        <w:rPr>
          <w:rFonts w:ascii="Cambria" w:hAnsi="Cambria"/>
          <w:vertAlign w:val="superscript"/>
        </w:rPr>
        <w:t>o</w:t>
      </w:r>
      <w:r w:rsidRPr="004A4643">
        <w:rPr>
          <w:rFonts w:ascii="Cambria" w:hAnsi="Cambria"/>
        </w:rPr>
        <w:t>C. A range of different manganese chloride concentrations were tested, from 1, 2, 4, 7, and 16 mM to determine where the optimum concentration of manganese chloride may lie. Each measurement was taken in triplicate (Figure 4.11).</w:t>
      </w:r>
    </w:p>
    <w:p w14:paraId="6F5D11B3" w14:textId="315FD4EA" w:rsidR="00A34D01" w:rsidRDefault="00920A52" w:rsidP="001A2548">
      <w:pPr>
        <w:jc w:val="both"/>
      </w:pPr>
      <w:r w:rsidRPr="00066248">
        <w:rPr>
          <w:i/>
          <w:noProof/>
          <w:lang w:val="en-US" w:eastAsia="en-US"/>
        </w:rPr>
        <w:drawing>
          <wp:anchor distT="0" distB="0" distL="114300" distR="114300" simplePos="0" relativeHeight="251718656" behindDoc="0" locked="0" layoutInCell="1" allowOverlap="1" wp14:anchorId="78A8805C" wp14:editId="0CAF41C7">
            <wp:simplePos x="0" y="0"/>
            <wp:positionH relativeFrom="column">
              <wp:posOffset>1257300</wp:posOffset>
            </wp:positionH>
            <wp:positionV relativeFrom="paragraph">
              <wp:posOffset>17780</wp:posOffset>
            </wp:positionV>
            <wp:extent cx="3978275" cy="3155315"/>
            <wp:effectExtent l="0" t="0" r="0" b="0"/>
            <wp:wrapTight wrapText="bothSides">
              <wp:wrapPolygon edited="0">
                <wp:start x="1379" y="0"/>
                <wp:lineTo x="1379" y="1043"/>
                <wp:lineTo x="2344" y="3130"/>
                <wp:lineTo x="1517" y="4173"/>
                <wp:lineTo x="1517" y="5216"/>
                <wp:lineTo x="2620" y="5912"/>
                <wp:lineTo x="0" y="6433"/>
                <wp:lineTo x="0" y="10433"/>
                <wp:lineTo x="2620" y="11476"/>
                <wp:lineTo x="1517" y="11650"/>
                <wp:lineTo x="1517" y="12867"/>
                <wp:lineTo x="2620" y="14258"/>
                <wp:lineTo x="1517" y="15823"/>
                <wp:lineTo x="1517" y="16866"/>
                <wp:lineTo x="3310" y="17040"/>
                <wp:lineTo x="3310" y="18431"/>
                <wp:lineTo x="4137" y="19822"/>
                <wp:lineTo x="6206" y="20691"/>
                <wp:lineTo x="17928" y="20691"/>
                <wp:lineTo x="18066" y="19822"/>
                <wp:lineTo x="18618" y="19822"/>
                <wp:lineTo x="19031" y="18257"/>
                <wp:lineTo x="18894" y="17040"/>
                <wp:lineTo x="19859" y="14258"/>
                <wp:lineTo x="19997" y="13041"/>
                <wp:lineTo x="19583" y="12171"/>
                <wp:lineTo x="18066" y="11128"/>
                <wp:lineTo x="13515" y="8694"/>
                <wp:lineTo x="12826" y="8694"/>
                <wp:lineTo x="9792" y="5912"/>
                <wp:lineTo x="19169" y="5738"/>
                <wp:lineTo x="19307" y="1043"/>
                <wp:lineTo x="2344" y="0"/>
                <wp:lineTo x="1379" y="0"/>
              </wp:wrapPolygon>
            </wp:wrapTight>
            <wp:docPr id="150" name="Picture 149" descr="mn ex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49" descr="mn exo.pdf"/>
                    <pic:cNvPicPr>
                      <a:picLocks noChangeAspect="1"/>
                    </pic:cNvPicPr>
                  </pic:nvPicPr>
                  <pic:blipFill rotWithShape="1">
                    <a:blip r:embed="rId124">
                      <a:extLst>
                        <a:ext uri="{28A0092B-C50C-407E-A947-70E740481C1C}">
                          <a14:useLocalDpi xmlns:a14="http://schemas.microsoft.com/office/drawing/2010/main" val="0"/>
                        </a:ext>
                      </a:extLst>
                    </a:blip>
                    <a:srcRect t="13867"/>
                    <a:stretch/>
                  </pic:blipFill>
                  <pic:spPr bwMode="auto">
                    <a:xfrm>
                      <a:off x="0" y="0"/>
                      <a:ext cx="3978275" cy="315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5319D" w14:textId="6D2EEA8D" w:rsidR="00920A52" w:rsidRDefault="00920A52" w:rsidP="001A2548">
      <w:pPr>
        <w:tabs>
          <w:tab w:val="left" w:pos="5100"/>
        </w:tabs>
        <w:ind w:left="851"/>
        <w:contextualSpacing/>
        <w:jc w:val="both"/>
        <w:rPr>
          <w:rFonts w:ascii="Cambria" w:hAnsi="Cambria"/>
        </w:rPr>
      </w:pPr>
    </w:p>
    <w:p w14:paraId="0EDB2AC2" w14:textId="77777777" w:rsidR="00920A52" w:rsidRPr="00920A52" w:rsidRDefault="00920A52" w:rsidP="001A2548">
      <w:pPr>
        <w:jc w:val="both"/>
        <w:rPr>
          <w:rFonts w:ascii="Cambria" w:hAnsi="Cambria"/>
        </w:rPr>
      </w:pPr>
    </w:p>
    <w:p w14:paraId="7B0269B0" w14:textId="77777777" w:rsidR="00920A52" w:rsidRPr="00920A52" w:rsidRDefault="00920A52" w:rsidP="001A2548">
      <w:pPr>
        <w:jc w:val="both"/>
        <w:rPr>
          <w:rFonts w:ascii="Cambria" w:hAnsi="Cambria"/>
        </w:rPr>
      </w:pPr>
    </w:p>
    <w:p w14:paraId="03ECC91F" w14:textId="77777777" w:rsidR="00920A52" w:rsidRPr="00920A52" w:rsidRDefault="00920A52" w:rsidP="001A2548">
      <w:pPr>
        <w:jc w:val="both"/>
        <w:rPr>
          <w:rFonts w:ascii="Cambria" w:hAnsi="Cambria"/>
        </w:rPr>
      </w:pPr>
    </w:p>
    <w:p w14:paraId="613C3D2A" w14:textId="77777777" w:rsidR="00920A52" w:rsidRPr="00920A52" w:rsidRDefault="00920A52" w:rsidP="001A2548">
      <w:pPr>
        <w:jc w:val="both"/>
        <w:rPr>
          <w:rFonts w:ascii="Cambria" w:hAnsi="Cambria"/>
        </w:rPr>
      </w:pPr>
    </w:p>
    <w:p w14:paraId="2010E1A4" w14:textId="77777777" w:rsidR="00920A52" w:rsidRPr="00920A52" w:rsidRDefault="00920A52" w:rsidP="001A2548">
      <w:pPr>
        <w:jc w:val="both"/>
        <w:rPr>
          <w:rFonts w:ascii="Cambria" w:hAnsi="Cambria"/>
        </w:rPr>
      </w:pPr>
    </w:p>
    <w:p w14:paraId="036A3449" w14:textId="77777777" w:rsidR="00920A52" w:rsidRPr="00920A52" w:rsidRDefault="00920A52" w:rsidP="001A2548">
      <w:pPr>
        <w:jc w:val="both"/>
        <w:rPr>
          <w:rFonts w:ascii="Cambria" w:hAnsi="Cambria"/>
        </w:rPr>
      </w:pPr>
    </w:p>
    <w:p w14:paraId="5968A04C" w14:textId="77777777" w:rsidR="00920A52" w:rsidRPr="00920A52" w:rsidRDefault="00920A52" w:rsidP="001A2548">
      <w:pPr>
        <w:jc w:val="both"/>
        <w:rPr>
          <w:rFonts w:ascii="Cambria" w:hAnsi="Cambria"/>
        </w:rPr>
      </w:pPr>
    </w:p>
    <w:p w14:paraId="3BE90FF2" w14:textId="1DDA6505" w:rsidR="00920A52" w:rsidRDefault="00920A52" w:rsidP="001A2548">
      <w:pPr>
        <w:jc w:val="both"/>
        <w:rPr>
          <w:rFonts w:ascii="Cambria" w:hAnsi="Cambria"/>
        </w:rPr>
      </w:pPr>
    </w:p>
    <w:p w14:paraId="74ABDE46" w14:textId="77777777" w:rsidR="00920A52" w:rsidRDefault="00920A52" w:rsidP="001A2548">
      <w:pPr>
        <w:tabs>
          <w:tab w:val="left" w:pos="6020"/>
        </w:tabs>
        <w:jc w:val="both"/>
        <w:rPr>
          <w:rFonts w:ascii="Cambria" w:hAnsi="Cambria"/>
        </w:rPr>
      </w:pPr>
    </w:p>
    <w:p w14:paraId="3B578B54" w14:textId="007B12B4" w:rsidR="00A34D01" w:rsidRDefault="00920A52" w:rsidP="001A2548">
      <w:pPr>
        <w:tabs>
          <w:tab w:val="left" w:pos="6020"/>
        </w:tabs>
        <w:ind w:left="851"/>
        <w:jc w:val="both"/>
        <w:rPr>
          <w:sz w:val="20"/>
          <w:szCs w:val="20"/>
        </w:rPr>
      </w:pPr>
      <w:r w:rsidRPr="00985D2C">
        <w:rPr>
          <w:b/>
          <w:sz w:val="20"/>
          <w:szCs w:val="20"/>
        </w:rPr>
        <w:t xml:space="preserve">Figure 4.11: </w:t>
      </w:r>
      <w:r w:rsidRPr="00985D2C">
        <w:rPr>
          <w:sz w:val="20"/>
          <w:szCs w:val="20"/>
        </w:rPr>
        <w:t xml:space="preserve">Comparison of the exonucleolytic activities of WT </w:t>
      </w:r>
      <w:r w:rsidRPr="00985D2C">
        <w:rPr>
          <w:i/>
          <w:sz w:val="20"/>
          <w:szCs w:val="20"/>
        </w:rPr>
        <w:t>Sp</w:t>
      </w:r>
      <w:r w:rsidRPr="00985D2C">
        <w:rPr>
          <w:sz w:val="20"/>
          <w:szCs w:val="20"/>
        </w:rPr>
        <w:t xml:space="preserve">FEN and the 4 active-site mutants using manganese chloride at different concentrations. A positive control (x) was performed using 10 mM magnesium chloride on the WT </w:t>
      </w:r>
      <w:r w:rsidRPr="00985D2C">
        <w:rPr>
          <w:i/>
          <w:sz w:val="20"/>
          <w:szCs w:val="20"/>
        </w:rPr>
        <w:t>Sp</w:t>
      </w:r>
      <w:r w:rsidRPr="00985D2C">
        <w:rPr>
          <w:sz w:val="20"/>
          <w:szCs w:val="20"/>
        </w:rPr>
        <w:t>FEN. N=3.</w:t>
      </w:r>
      <w:r w:rsidRPr="00CF2C6D">
        <w:rPr>
          <w:sz w:val="20"/>
          <w:szCs w:val="20"/>
        </w:rPr>
        <w:t xml:space="preserve"> SEM error bars are shown</w:t>
      </w:r>
      <w:r>
        <w:rPr>
          <w:sz w:val="20"/>
          <w:szCs w:val="20"/>
        </w:rPr>
        <w:t>.</w:t>
      </w:r>
    </w:p>
    <w:p w14:paraId="0C892CD4" w14:textId="53352EB6" w:rsidR="00920A52" w:rsidRDefault="00920A52" w:rsidP="001A2548">
      <w:pPr>
        <w:tabs>
          <w:tab w:val="left" w:pos="6020"/>
        </w:tabs>
        <w:ind w:left="851"/>
        <w:contextualSpacing/>
        <w:jc w:val="both"/>
        <w:rPr>
          <w:rFonts w:ascii="Cambria" w:hAnsi="Cambria"/>
        </w:rPr>
      </w:pPr>
      <w:r w:rsidRPr="00920A52">
        <w:rPr>
          <w:rFonts w:ascii="Cambria" w:hAnsi="Cambria"/>
        </w:rPr>
        <w:lastRenderedPageBreak/>
        <w:t xml:space="preserve">Error bars are small showing repeatability of experiments. The activity of all the active-site mutants looks the same as the negative control throughout the different concentrations of manganese chloride added to the reaction. Therefore, the addition of manganese does not look like it is able to rescue the exonuclease acitivy in any of the 4 active-site mutants generated from </w:t>
      </w:r>
      <w:r w:rsidRPr="00920A52">
        <w:rPr>
          <w:rFonts w:ascii="Cambria" w:hAnsi="Cambria"/>
          <w:i/>
        </w:rPr>
        <w:t>Sp</w:t>
      </w:r>
      <w:r w:rsidRPr="00920A52">
        <w:rPr>
          <w:rFonts w:ascii="Cambria" w:hAnsi="Cambria"/>
        </w:rPr>
        <w:t>FEN.</w:t>
      </w:r>
    </w:p>
    <w:p w14:paraId="4D5D6E2C" w14:textId="77777777" w:rsidR="00920A52" w:rsidRPr="00920A52" w:rsidRDefault="00920A52" w:rsidP="001A2548">
      <w:pPr>
        <w:tabs>
          <w:tab w:val="left" w:pos="6020"/>
        </w:tabs>
        <w:ind w:left="851"/>
        <w:contextualSpacing/>
        <w:jc w:val="both"/>
        <w:rPr>
          <w:rFonts w:ascii="Cambria" w:hAnsi="Cambria"/>
        </w:rPr>
      </w:pPr>
    </w:p>
    <w:p w14:paraId="553B5A20" w14:textId="70EEEEF6" w:rsidR="00920A52" w:rsidRDefault="00920A52" w:rsidP="001A2548">
      <w:pPr>
        <w:tabs>
          <w:tab w:val="left" w:pos="6020"/>
        </w:tabs>
        <w:ind w:left="851"/>
        <w:contextualSpacing/>
        <w:jc w:val="both"/>
        <w:rPr>
          <w:rFonts w:ascii="Cambria" w:hAnsi="Cambria"/>
        </w:rPr>
      </w:pPr>
      <w:r w:rsidRPr="00920A52">
        <w:rPr>
          <w:rFonts w:ascii="Cambria" w:hAnsi="Cambria"/>
        </w:rPr>
        <w:t xml:space="preserve">The WT </w:t>
      </w:r>
      <w:r w:rsidRPr="00920A52">
        <w:rPr>
          <w:rFonts w:ascii="Cambria" w:hAnsi="Cambria"/>
          <w:i/>
        </w:rPr>
        <w:t>Sp</w:t>
      </w:r>
      <w:r w:rsidRPr="00920A52">
        <w:rPr>
          <w:rFonts w:ascii="Cambria" w:hAnsi="Cambria"/>
        </w:rPr>
        <w:t>FEN appears to have the highest activity at 1 mM manganese chloride from the range of concentrations tested, and this decreases with increasing manganese concentration until it has lost around 70% of its activity at 16 mM manganese chloride compared to 1 mM manganese chloride. The optimum concentration may be below 1 mM manganese chloride, although there is not much difference between 1 and 2 mM manganese chloride, so the concentration is likely to be near its optimum at 1 mM. Previous experiments show the optimum concentration of manganese chloride on nuclease activity is from around 1 to 2 mM.</w:t>
      </w:r>
    </w:p>
    <w:p w14:paraId="14585997" w14:textId="77777777" w:rsidR="00920A52" w:rsidRPr="00920A52" w:rsidRDefault="00920A52" w:rsidP="001A2548">
      <w:pPr>
        <w:tabs>
          <w:tab w:val="left" w:pos="6020"/>
        </w:tabs>
        <w:ind w:left="851"/>
        <w:contextualSpacing/>
        <w:jc w:val="both"/>
        <w:rPr>
          <w:rFonts w:ascii="Cambria" w:hAnsi="Cambria"/>
        </w:rPr>
      </w:pPr>
    </w:p>
    <w:p w14:paraId="17F52AAD" w14:textId="77777777" w:rsidR="00920A52" w:rsidRPr="00920A52" w:rsidRDefault="00920A52" w:rsidP="001A2548">
      <w:pPr>
        <w:ind w:left="851"/>
        <w:contextualSpacing/>
        <w:jc w:val="both"/>
        <w:rPr>
          <w:rFonts w:ascii="Cambria" w:hAnsi="Cambria"/>
          <w:i/>
        </w:rPr>
      </w:pPr>
      <w:r w:rsidRPr="00920A52">
        <w:rPr>
          <w:rFonts w:ascii="Cambria" w:hAnsi="Cambria"/>
          <w:i/>
        </w:rPr>
        <w:t xml:space="preserve">4.6.2 Comparison of endonuclease activity between WT SpFEN and </w:t>
      </w:r>
      <w:proofErr w:type="gramStart"/>
      <w:r w:rsidRPr="00920A52">
        <w:rPr>
          <w:rFonts w:ascii="Cambria" w:hAnsi="Cambria"/>
          <w:i/>
        </w:rPr>
        <w:t>active-site</w:t>
      </w:r>
      <w:proofErr w:type="gramEnd"/>
      <w:r w:rsidRPr="00920A52">
        <w:rPr>
          <w:rFonts w:ascii="Cambria" w:hAnsi="Cambria"/>
          <w:i/>
        </w:rPr>
        <w:t xml:space="preserve"> mutants using manganese chloride</w:t>
      </w:r>
    </w:p>
    <w:p w14:paraId="3372FBCD" w14:textId="77777777" w:rsidR="00920A52" w:rsidRPr="00920A52" w:rsidRDefault="00920A52" w:rsidP="001A2548">
      <w:pPr>
        <w:ind w:left="851"/>
        <w:contextualSpacing/>
        <w:jc w:val="both"/>
        <w:rPr>
          <w:rFonts w:ascii="Cambria" w:hAnsi="Cambria"/>
        </w:rPr>
      </w:pPr>
    </w:p>
    <w:p w14:paraId="5D32AFDA" w14:textId="77777777" w:rsidR="00920A52" w:rsidRPr="00BB071A" w:rsidRDefault="00920A52" w:rsidP="001A2548">
      <w:pPr>
        <w:ind w:left="851"/>
        <w:contextualSpacing/>
        <w:jc w:val="both"/>
        <w:rPr>
          <w:rFonts w:ascii="Cambria" w:hAnsi="Cambria"/>
        </w:rPr>
      </w:pPr>
      <w:r w:rsidRPr="00920A52">
        <w:rPr>
          <w:rFonts w:ascii="Cambria" w:hAnsi="Cambria"/>
        </w:rPr>
        <w:t>The FRET assay was also repeated with the Invader substrate, replacing MgCl</w:t>
      </w:r>
      <w:r w:rsidRPr="00920A52">
        <w:rPr>
          <w:rFonts w:ascii="Cambria" w:hAnsi="Cambria"/>
          <w:vertAlign w:val="subscript"/>
        </w:rPr>
        <w:t>2</w:t>
      </w:r>
      <w:r w:rsidRPr="00920A52">
        <w:rPr>
          <w:rFonts w:ascii="Cambria" w:hAnsi="Cambria"/>
        </w:rPr>
        <w:t xml:space="preserve"> with manganese chloride, to see if endonuclease activity could be rescued for any of the active-site mutants. The final concentration of manganese chloride used in the assay was calculated at around 1.33 mM. From the exonuclease assay, this should be </w:t>
      </w:r>
      <w:r w:rsidRPr="00BB071A">
        <w:rPr>
          <w:rFonts w:ascii="Cambria" w:hAnsi="Cambria"/>
        </w:rPr>
        <w:t>somewhere near the optimum concentration of manganese chloride.</w:t>
      </w:r>
    </w:p>
    <w:p w14:paraId="7C9129DD" w14:textId="77777777" w:rsidR="00920A52" w:rsidRPr="00BB071A" w:rsidRDefault="00920A52" w:rsidP="001A2548">
      <w:pPr>
        <w:ind w:left="851"/>
        <w:contextualSpacing/>
        <w:jc w:val="both"/>
        <w:rPr>
          <w:rFonts w:ascii="Cambria" w:hAnsi="Cambria"/>
        </w:rPr>
      </w:pPr>
    </w:p>
    <w:p w14:paraId="5EE1CFFE" w14:textId="4B016F50" w:rsidR="00BB071A" w:rsidRPr="00BB071A" w:rsidRDefault="00920A52" w:rsidP="001A2548">
      <w:pPr>
        <w:tabs>
          <w:tab w:val="left" w:pos="6020"/>
        </w:tabs>
        <w:ind w:left="851"/>
        <w:contextualSpacing/>
        <w:jc w:val="both"/>
        <w:rPr>
          <w:rFonts w:ascii="Cambria" w:hAnsi="Cambria"/>
        </w:rPr>
      </w:pPr>
      <w:r w:rsidRPr="00BB071A">
        <w:rPr>
          <w:rFonts w:ascii="Cambria" w:hAnsi="Cambria"/>
        </w:rPr>
        <w:t xml:space="preserve">DTT was removed from the reaction in this case. A 0.5 nM concentration of </w:t>
      </w:r>
      <w:r w:rsidRPr="00BB071A">
        <w:rPr>
          <w:rFonts w:ascii="Cambria" w:hAnsi="Cambria"/>
          <w:i/>
        </w:rPr>
        <w:t>Sp</w:t>
      </w:r>
      <w:r w:rsidRPr="00BB071A">
        <w:rPr>
          <w:rFonts w:ascii="Cambria" w:hAnsi="Cambria"/>
        </w:rPr>
        <w:t xml:space="preserve">FEN enzyme was used per reaction. Three repeats were carried out for each mutant and for the WT </w:t>
      </w:r>
      <w:r w:rsidRPr="00BB071A">
        <w:rPr>
          <w:rFonts w:ascii="Cambria" w:hAnsi="Cambria"/>
          <w:i/>
        </w:rPr>
        <w:t>Sp</w:t>
      </w:r>
      <w:r w:rsidRPr="00BB071A">
        <w:rPr>
          <w:rFonts w:ascii="Cambria" w:hAnsi="Cambria"/>
        </w:rPr>
        <w:t>FEN, and averaged to calculate initial rates (Figure 4.12).</w:t>
      </w:r>
    </w:p>
    <w:p w14:paraId="1242F865" w14:textId="77777777" w:rsidR="00BB071A" w:rsidRPr="00BB071A" w:rsidRDefault="00BB071A" w:rsidP="001A2548">
      <w:pPr>
        <w:tabs>
          <w:tab w:val="left" w:pos="6020"/>
        </w:tabs>
        <w:ind w:left="851"/>
        <w:contextualSpacing/>
        <w:jc w:val="both"/>
        <w:rPr>
          <w:rFonts w:ascii="Cambria" w:hAnsi="Cambria"/>
        </w:rPr>
      </w:pPr>
    </w:p>
    <w:p w14:paraId="2E3FFDE7" w14:textId="57B428AC" w:rsidR="00BB071A" w:rsidRPr="00BB071A" w:rsidRDefault="00BB071A" w:rsidP="001A2548">
      <w:pPr>
        <w:tabs>
          <w:tab w:val="left" w:pos="6020"/>
        </w:tabs>
        <w:ind w:left="851"/>
        <w:contextualSpacing/>
        <w:jc w:val="both"/>
        <w:rPr>
          <w:rFonts w:ascii="Cambria" w:hAnsi="Cambria"/>
        </w:rPr>
      </w:pPr>
      <w:r w:rsidRPr="00BB071A">
        <w:rPr>
          <w:rFonts w:ascii="Cambria" w:hAnsi="Cambria"/>
        </w:rPr>
        <w:t>For each of the 4 active-site mutants, no endonucleolytic activity was detected, indicating that their activities could not be rescued with the addition of manganese chloride. The WT showed activity with manganese chloride (&lt; 3 FU/s), but was less than that with magnesium chloride (around 6 FU/s).</w:t>
      </w:r>
    </w:p>
    <w:p w14:paraId="49C4EB97" w14:textId="77777777" w:rsidR="00BB071A" w:rsidRPr="00BB071A" w:rsidRDefault="00BB071A" w:rsidP="001A2548">
      <w:pPr>
        <w:jc w:val="both"/>
        <w:rPr>
          <w:rFonts w:ascii="Cambria" w:hAnsi="Cambria"/>
        </w:rPr>
      </w:pPr>
      <w:r w:rsidRPr="00BB071A">
        <w:rPr>
          <w:rFonts w:ascii="Cambria" w:hAnsi="Cambria"/>
        </w:rPr>
        <w:br w:type="page"/>
      </w:r>
    </w:p>
    <w:p w14:paraId="31038D07" w14:textId="18F0DAE2" w:rsidR="00BB071A" w:rsidRDefault="00BB071A" w:rsidP="001A2548">
      <w:pPr>
        <w:tabs>
          <w:tab w:val="left" w:pos="6020"/>
        </w:tabs>
        <w:ind w:left="851"/>
        <w:contextualSpacing/>
        <w:jc w:val="both"/>
        <w:rPr>
          <w:rFonts w:ascii="Cambria" w:hAnsi="Cambria"/>
        </w:rPr>
      </w:pPr>
      <w:r w:rsidRPr="00066248">
        <w:rPr>
          <w:i/>
          <w:noProof/>
          <w:lang w:val="en-US" w:eastAsia="en-US"/>
        </w:rPr>
        <w:lastRenderedPageBreak/>
        <w:drawing>
          <wp:anchor distT="0" distB="0" distL="114300" distR="114300" simplePos="0" relativeHeight="251719680" behindDoc="0" locked="0" layoutInCell="1" allowOverlap="1" wp14:anchorId="3B614911" wp14:editId="3A7B320E">
            <wp:simplePos x="0" y="0"/>
            <wp:positionH relativeFrom="column">
              <wp:posOffset>1028700</wp:posOffset>
            </wp:positionH>
            <wp:positionV relativeFrom="paragraph">
              <wp:posOffset>0</wp:posOffset>
            </wp:positionV>
            <wp:extent cx="4124325" cy="3144520"/>
            <wp:effectExtent l="0" t="0" r="0" b="0"/>
            <wp:wrapTight wrapText="bothSides">
              <wp:wrapPolygon edited="0">
                <wp:start x="1197" y="174"/>
                <wp:lineTo x="1197" y="6107"/>
                <wp:lineTo x="0" y="6979"/>
                <wp:lineTo x="0" y="13958"/>
                <wp:lineTo x="2394" y="14481"/>
                <wp:lineTo x="1330" y="16401"/>
                <wp:lineTo x="1330" y="16924"/>
                <wp:lineTo x="2394" y="17273"/>
                <wp:lineTo x="1330" y="19367"/>
                <wp:lineTo x="1729" y="19890"/>
                <wp:lineTo x="3991" y="20239"/>
                <wp:lineTo x="4124" y="21286"/>
                <wp:lineTo x="20087" y="21286"/>
                <wp:lineTo x="20353" y="20239"/>
                <wp:lineTo x="10642" y="20065"/>
                <wp:lineTo x="2927" y="17273"/>
                <wp:lineTo x="12105" y="17273"/>
                <wp:lineTo x="19821" y="16052"/>
                <wp:lineTo x="19688" y="14481"/>
                <wp:lineTo x="20486" y="13784"/>
                <wp:lineTo x="17958" y="13260"/>
                <wp:lineTo x="6385" y="11690"/>
                <wp:lineTo x="6252" y="7502"/>
                <wp:lineTo x="5454" y="5932"/>
                <wp:lineTo x="4656" y="5060"/>
                <wp:lineTo x="2927" y="3315"/>
                <wp:lineTo x="2927" y="174"/>
                <wp:lineTo x="1197" y="174"/>
              </wp:wrapPolygon>
            </wp:wrapTight>
            <wp:docPr id="151" name="Picture 150" descr="mn end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0" descr="mn endo.pdf"/>
                    <pic:cNvPicPr>
                      <a:picLocks noChangeAspect="1"/>
                    </pic:cNvPicPr>
                  </pic:nvPicPr>
                  <pic:blipFill rotWithShape="1">
                    <a:blip r:embed="rId125">
                      <a:extLst>
                        <a:ext uri="{28A0092B-C50C-407E-A947-70E740481C1C}">
                          <a14:useLocalDpi xmlns:a14="http://schemas.microsoft.com/office/drawing/2010/main" val="0"/>
                        </a:ext>
                      </a:extLst>
                    </a:blip>
                    <a:srcRect t="10949" b="8471"/>
                    <a:stretch/>
                  </pic:blipFill>
                  <pic:spPr bwMode="auto">
                    <a:xfrm>
                      <a:off x="0" y="0"/>
                      <a:ext cx="4124325" cy="314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CFC360" w14:textId="77777777" w:rsidR="00BB071A" w:rsidRPr="00BB071A" w:rsidRDefault="00BB071A" w:rsidP="001A2548">
      <w:pPr>
        <w:jc w:val="both"/>
        <w:rPr>
          <w:rFonts w:ascii="Cambria" w:hAnsi="Cambria"/>
        </w:rPr>
      </w:pPr>
    </w:p>
    <w:p w14:paraId="42D403D2" w14:textId="77777777" w:rsidR="00BB071A" w:rsidRPr="00BB071A" w:rsidRDefault="00BB071A" w:rsidP="001A2548">
      <w:pPr>
        <w:jc w:val="both"/>
        <w:rPr>
          <w:rFonts w:ascii="Cambria" w:hAnsi="Cambria"/>
        </w:rPr>
      </w:pPr>
    </w:p>
    <w:p w14:paraId="4B49BA0C" w14:textId="77777777" w:rsidR="00BB071A" w:rsidRPr="00BB071A" w:rsidRDefault="00BB071A" w:rsidP="001A2548">
      <w:pPr>
        <w:jc w:val="both"/>
        <w:rPr>
          <w:rFonts w:ascii="Cambria" w:hAnsi="Cambria"/>
        </w:rPr>
      </w:pPr>
    </w:p>
    <w:p w14:paraId="6C627828" w14:textId="77777777" w:rsidR="00BB071A" w:rsidRPr="00BB071A" w:rsidRDefault="00BB071A" w:rsidP="001A2548">
      <w:pPr>
        <w:jc w:val="both"/>
        <w:rPr>
          <w:rFonts w:ascii="Cambria" w:hAnsi="Cambria"/>
        </w:rPr>
      </w:pPr>
    </w:p>
    <w:p w14:paraId="126A0CFC" w14:textId="77777777" w:rsidR="00BB071A" w:rsidRPr="00BB071A" w:rsidRDefault="00BB071A" w:rsidP="001A2548">
      <w:pPr>
        <w:jc w:val="both"/>
        <w:rPr>
          <w:rFonts w:ascii="Cambria" w:hAnsi="Cambria"/>
        </w:rPr>
      </w:pPr>
    </w:p>
    <w:p w14:paraId="3234506D" w14:textId="77777777" w:rsidR="00BB071A" w:rsidRPr="00BB071A" w:rsidRDefault="00BB071A" w:rsidP="001A2548">
      <w:pPr>
        <w:jc w:val="both"/>
        <w:rPr>
          <w:rFonts w:ascii="Cambria" w:hAnsi="Cambria"/>
        </w:rPr>
      </w:pPr>
    </w:p>
    <w:p w14:paraId="00848384" w14:textId="77777777" w:rsidR="00BB071A" w:rsidRPr="00BB071A" w:rsidRDefault="00BB071A" w:rsidP="001A2548">
      <w:pPr>
        <w:jc w:val="both"/>
        <w:rPr>
          <w:rFonts w:ascii="Cambria" w:hAnsi="Cambria"/>
        </w:rPr>
      </w:pPr>
    </w:p>
    <w:p w14:paraId="40138CF9" w14:textId="77777777" w:rsidR="00BB071A" w:rsidRPr="00BB071A" w:rsidRDefault="00BB071A" w:rsidP="001A2548">
      <w:pPr>
        <w:jc w:val="both"/>
        <w:rPr>
          <w:rFonts w:ascii="Cambria" w:hAnsi="Cambria"/>
        </w:rPr>
      </w:pPr>
    </w:p>
    <w:p w14:paraId="20596240" w14:textId="77777777" w:rsidR="00BB071A" w:rsidRPr="00BB071A" w:rsidRDefault="00BB071A" w:rsidP="001A2548">
      <w:pPr>
        <w:jc w:val="both"/>
        <w:rPr>
          <w:rFonts w:ascii="Cambria" w:hAnsi="Cambria"/>
        </w:rPr>
      </w:pPr>
    </w:p>
    <w:p w14:paraId="3FD1D015" w14:textId="201AE9AC" w:rsidR="00BB071A" w:rsidRDefault="00BB071A" w:rsidP="001A2548">
      <w:pPr>
        <w:jc w:val="both"/>
        <w:rPr>
          <w:rFonts w:ascii="Cambria" w:hAnsi="Cambria"/>
        </w:rPr>
      </w:pPr>
    </w:p>
    <w:p w14:paraId="5D78A9F6" w14:textId="77777777" w:rsidR="00BB071A" w:rsidRDefault="00BB071A" w:rsidP="001A2548">
      <w:pPr>
        <w:ind w:left="851"/>
        <w:contextualSpacing/>
        <w:jc w:val="both"/>
        <w:rPr>
          <w:sz w:val="20"/>
          <w:szCs w:val="20"/>
        </w:rPr>
      </w:pPr>
      <w:r w:rsidRPr="00985D2C">
        <w:rPr>
          <w:b/>
          <w:sz w:val="20"/>
          <w:szCs w:val="20"/>
        </w:rPr>
        <w:t>Figure 4.12:</w:t>
      </w:r>
      <w:r w:rsidRPr="00985D2C">
        <w:rPr>
          <w:sz w:val="20"/>
          <w:szCs w:val="20"/>
        </w:rPr>
        <w:t xml:space="preserve"> Comparison of endonuclease activity between WT </w:t>
      </w:r>
      <w:r w:rsidRPr="00985D2C">
        <w:rPr>
          <w:i/>
          <w:sz w:val="20"/>
          <w:szCs w:val="20"/>
        </w:rPr>
        <w:t>Sp</w:t>
      </w:r>
      <w:r w:rsidRPr="00985D2C">
        <w:rPr>
          <w:sz w:val="20"/>
          <w:szCs w:val="20"/>
        </w:rPr>
        <w:t xml:space="preserve">FEN and the 4 generated active-site mutants using manganese chloride instead of magnesium chloride. The final concentration of manganese chloride in each reaction </w:t>
      </w:r>
      <w:proofErr w:type="gramStart"/>
      <w:r w:rsidRPr="00985D2C">
        <w:rPr>
          <w:sz w:val="20"/>
          <w:szCs w:val="20"/>
        </w:rPr>
        <w:t>fo</w:t>
      </w:r>
      <w:proofErr w:type="gramEnd"/>
      <w:r w:rsidRPr="00985D2C">
        <w:rPr>
          <w:sz w:val="20"/>
          <w:szCs w:val="20"/>
        </w:rPr>
        <w:t xml:space="preserve"> 1.33 mM. N =3. </w:t>
      </w:r>
      <w:r w:rsidRPr="00CF2C6D">
        <w:rPr>
          <w:sz w:val="20"/>
          <w:szCs w:val="20"/>
        </w:rPr>
        <w:t xml:space="preserve">SEM error bars are shown. </w:t>
      </w:r>
      <w:r w:rsidRPr="00985D2C">
        <w:rPr>
          <w:sz w:val="20"/>
          <w:szCs w:val="20"/>
        </w:rPr>
        <w:t>One-tailed</w:t>
      </w:r>
      <w:r w:rsidRPr="00CF2C6D">
        <w:rPr>
          <w:sz w:val="20"/>
          <w:szCs w:val="20"/>
        </w:rPr>
        <w:t xml:space="preserve"> single-sample t-tests were performed for each WT and mutant, comparing their specific rates to the negative control at 0 FU/s. P-values of 0.02, 1.0, 0.92, 0.78, and 0.81 were obtained for the WT, D139K, D141K, D190K, and D193K D116G mutants respectively. This indicates that only a significant difference exists between the WT and the control, meaning that none of the active-site mutants display any endonucleolytic activity in the presence of manganese chloride</w:t>
      </w:r>
      <w:r>
        <w:rPr>
          <w:sz w:val="20"/>
          <w:szCs w:val="20"/>
        </w:rPr>
        <w:t>.</w:t>
      </w:r>
    </w:p>
    <w:p w14:paraId="6FE38B7D" w14:textId="77777777" w:rsidR="00BB071A" w:rsidRDefault="00BB071A" w:rsidP="001A2548">
      <w:pPr>
        <w:ind w:left="851"/>
        <w:contextualSpacing/>
        <w:jc w:val="both"/>
        <w:rPr>
          <w:rFonts w:ascii="Cambria" w:hAnsi="Cambria"/>
          <w:b/>
        </w:rPr>
      </w:pPr>
    </w:p>
    <w:p w14:paraId="0D959214" w14:textId="791D30BC" w:rsidR="00BB071A" w:rsidRPr="00BB071A" w:rsidRDefault="00BB071A" w:rsidP="001A2548">
      <w:pPr>
        <w:ind w:left="851"/>
        <w:contextualSpacing/>
        <w:jc w:val="both"/>
        <w:rPr>
          <w:rFonts w:ascii="Cambria" w:hAnsi="Cambria"/>
          <w:b/>
        </w:rPr>
      </w:pPr>
      <w:r w:rsidRPr="00BB071A">
        <w:rPr>
          <w:rFonts w:ascii="Cambria" w:hAnsi="Cambria"/>
          <w:b/>
        </w:rPr>
        <w:t>4.7 Discussion</w:t>
      </w:r>
    </w:p>
    <w:p w14:paraId="3E11D23F" w14:textId="77777777" w:rsidR="00BB071A" w:rsidRPr="00BB071A" w:rsidRDefault="00BB071A" w:rsidP="001A2548">
      <w:pPr>
        <w:ind w:left="851"/>
        <w:contextualSpacing/>
        <w:jc w:val="both"/>
        <w:rPr>
          <w:rFonts w:ascii="Cambria" w:hAnsi="Cambria"/>
          <w:i/>
        </w:rPr>
      </w:pPr>
    </w:p>
    <w:p w14:paraId="4CBB9194" w14:textId="77777777" w:rsidR="00BB071A" w:rsidRPr="00BB071A" w:rsidRDefault="00BB071A" w:rsidP="001A2548">
      <w:pPr>
        <w:ind w:left="851"/>
        <w:contextualSpacing/>
        <w:jc w:val="both"/>
        <w:rPr>
          <w:rFonts w:ascii="Cambria" w:hAnsi="Cambria"/>
          <w:i/>
        </w:rPr>
      </w:pPr>
      <w:r w:rsidRPr="00BB071A">
        <w:rPr>
          <w:rFonts w:ascii="Cambria" w:hAnsi="Cambria"/>
          <w:i/>
        </w:rPr>
        <w:t xml:space="preserve">4.7.1 Enzymatic characterization of SpFEN and </w:t>
      </w:r>
      <w:proofErr w:type="gramStart"/>
      <w:r w:rsidRPr="00BB071A">
        <w:rPr>
          <w:rFonts w:ascii="Cambria" w:hAnsi="Cambria"/>
          <w:i/>
        </w:rPr>
        <w:t>active-site</w:t>
      </w:r>
      <w:proofErr w:type="gramEnd"/>
      <w:r w:rsidRPr="00BB071A">
        <w:rPr>
          <w:rFonts w:ascii="Cambria" w:hAnsi="Cambria"/>
          <w:i/>
        </w:rPr>
        <w:t xml:space="preserve"> mutants</w:t>
      </w:r>
    </w:p>
    <w:p w14:paraId="52CCBAAC" w14:textId="77777777" w:rsidR="00BB071A" w:rsidRPr="00BB071A" w:rsidRDefault="00BB071A" w:rsidP="001A2548">
      <w:pPr>
        <w:ind w:left="851"/>
        <w:contextualSpacing/>
        <w:jc w:val="both"/>
        <w:rPr>
          <w:rFonts w:ascii="Cambria" w:hAnsi="Cambria"/>
          <w:i/>
        </w:rPr>
      </w:pPr>
    </w:p>
    <w:p w14:paraId="6980CF17" w14:textId="13224582" w:rsidR="00BB071A" w:rsidRDefault="00BB071A" w:rsidP="001A2548">
      <w:pPr>
        <w:ind w:left="851"/>
        <w:contextualSpacing/>
        <w:jc w:val="both"/>
        <w:rPr>
          <w:rFonts w:ascii="Cambria" w:hAnsi="Cambria"/>
        </w:rPr>
      </w:pPr>
      <w:r w:rsidRPr="00BB071A">
        <w:rPr>
          <w:rFonts w:ascii="Cambria" w:hAnsi="Cambria"/>
        </w:rPr>
        <w:t xml:space="preserve">The WT </w:t>
      </w:r>
      <w:r w:rsidRPr="00BB071A">
        <w:rPr>
          <w:rFonts w:ascii="Cambria" w:hAnsi="Cambria"/>
          <w:i/>
        </w:rPr>
        <w:t>Sp</w:t>
      </w:r>
      <w:r w:rsidRPr="00BB071A">
        <w:rPr>
          <w:rFonts w:ascii="Cambria" w:hAnsi="Cambria"/>
        </w:rPr>
        <w:t>FEN and 4 active-site mutants were previously purified, and now characterized in terms of their enzymatic functions.</w:t>
      </w:r>
    </w:p>
    <w:p w14:paraId="492BB5D6" w14:textId="77777777" w:rsidR="004073AD" w:rsidRPr="00BB071A" w:rsidRDefault="004073AD" w:rsidP="001A2548">
      <w:pPr>
        <w:ind w:left="851"/>
        <w:contextualSpacing/>
        <w:jc w:val="both"/>
        <w:rPr>
          <w:rFonts w:ascii="Cambria" w:hAnsi="Cambria"/>
        </w:rPr>
      </w:pPr>
    </w:p>
    <w:p w14:paraId="15129953" w14:textId="77777777" w:rsidR="00BB071A" w:rsidRPr="00BB071A" w:rsidRDefault="00BB071A" w:rsidP="001A2548">
      <w:pPr>
        <w:ind w:left="851"/>
        <w:contextualSpacing/>
        <w:jc w:val="both"/>
        <w:rPr>
          <w:rFonts w:ascii="Cambria" w:hAnsi="Cambria"/>
        </w:rPr>
      </w:pPr>
      <w:r w:rsidRPr="00BB071A">
        <w:rPr>
          <w:rFonts w:ascii="Cambria" w:hAnsi="Cambria"/>
        </w:rPr>
        <w:t xml:space="preserve">As would be expected, the WT </w:t>
      </w:r>
      <w:r w:rsidRPr="00BB071A">
        <w:rPr>
          <w:rFonts w:ascii="Cambria" w:hAnsi="Cambria"/>
          <w:i/>
        </w:rPr>
        <w:t>Sp</w:t>
      </w:r>
      <w:r w:rsidRPr="00BB071A">
        <w:rPr>
          <w:rFonts w:ascii="Cambria" w:hAnsi="Cambria"/>
        </w:rPr>
        <w:t>FEN enzyme possesses both exonucleolytic and endonucleolytic function. Its exonucleolytic activity was determined via a UV assay, and was found to have a specific activity of 22598.75 U.mg</w:t>
      </w:r>
      <w:r w:rsidRPr="00BB071A">
        <w:rPr>
          <w:rFonts w:ascii="Cambria" w:hAnsi="Cambria"/>
          <w:vertAlign w:val="superscript"/>
        </w:rPr>
        <w:t>-1</w:t>
      </w:r>
      <w:r w:rsidRPr="00BB071A">
        <w:rPr>
          <w:rFonts w:ascii="Cambria" w:hAnsi="Cambria"/>
        </w:rPr>
        <w:t xml:space="preserve">. The kinetic parameters for the WT </w:t>
      </w:r>
      <w:r w:rsidRPr="00BB071A">
        <w:rPr>
          <w:rFonts w:ascii="Cambria" w:hAnsi="Cambria"/>
          <w:i/>
        </w:rPr>
        <w:t>Sp</w:t>
      </w:r>
      <w:r w:rsidRPr="00BB071A">
        <w:rPr>
          <w:rFonts w:ascii="Cambria" w:hAnsi="Cambria"/>
        </w:rPr>
        <w:t xml:space="preserve">FEN could not be determined through the FRET-based assay, although it could be determined for T5FEN. The experiments indicate that a much higher substrate concentration than available is needed to reach maximum velocity for the </w:t>
      </w:r>
      <w:r w:rsidRPr="00BB071A">
        <w:rPr>
          <w:rFonts w:ascii="Cambria" w:hAnsi="Cambria"/>
          <w:i/>
        </w:rPr>
        <w:t>Sp</w:t>
      </w:r>
      <w:r w:rsidRPr="00BB071A">
        <w:rPr>
          <w:rFonts w:ascii="Cambria" w:hAnsi="Cambria"/>
        </w:rPr>
        <w:t xml:space="preserve">FEN, indicating a high </w:t>
      </w:r>
      <w:r w:rsidRPr="00BB071A">
        <w:rPr>
          <w:rFonts w:ascii="Cambria" w:hAnsi="Cambria"/>
          <w:i/>
        </w:rPr>
        <w:t>K</w:t>
      </w:r>
      <w:r w:rsidRPr="00BB071A">
        <w:rPr>
          <w:rFonts w:ascii="Cambria" w:hAnsi="Cambria"/>
          <w:i/>
          <w:vertAlign w:val="subscript"/>
        </w:rPr>
        <w:t>m</w:t>
      </w:r>
      <w:r w:rsidRPr="00BB071A">
        <w:rPr>
          <w:rFonts w:ascii="Cambria" w:hAnsi="Cambria"/>
        </w:rPr>
        <w:t xml:space="preserve">. Compared to the T5FEN, it appears </w:t>
      </w:r>
      <w:r w:rsidRPr="00BB071A">
        <w:rPr>
          <w:rFonts w:ascii="Cambria" w:hAnsi="Cambria"/>
          <w:i/>
        </w:rPr>
        <w:t>Sp</w:t>
      </w:r>
      <w:r w:rsidRPr="00BB071A">
        <w:rPr>
          <w:rFonts w:ascii="Cambria" w:hAnsi="Cambria"/>
        </w:rPr>
        <w:t>FEN has much lower affinity for its DNA substrate.</w:t>
      </w:r>
    </w:p>
    <w:p w14:paraId="0590CD76" w14:textId="77777777" w:rsidR="00BB071A" w:rsidRPr="00BB071A" w:rsidRDefault="00BB071A" w:rsidP="001A2548">
      <w:pPr>
        <w:ind w:left="851"/>
        <w:contextualSpacing/>
        <w:jc w:val="both"/>
        <w:rPr>
          <w:rFonts w:ascii="Cambria" w:hAnsi="Cambria"/>
        </w:rPr>
      </w:pPr>
    </w:p>
    <w:p w14:paraId="1F26E636" w14:textId="77777777" w:rsidR="00BB071A" w:rsidRPr="00BB071A" w:rsidRDefault="00BB071A" w:rsidP="001A2548">
      <w:pPr>
        <w:ind w:left="851"/>
        <w:contextualSpacing/>
        <w:jc w:val="both"/>
        <w:rPr>
          <w:rFonts w:ascii="Cambria" w:hAnsi="Cambria"/>
        </w:rPr>
      </w:pPr>
      <w:r w:rsidRPr="00BB071A">
        <w:rPr>
          <w:rFonts w:ascii="Cambria" w:hAnsi="Cambria"/>
        </w:rPr>
        <w:t>All 4 active-site mutants failed to display detectable exonucleolytic or endonucleolytic activity. This was the case either in the presence of MgCl</w:t>
      </w:r>
      <w:r w:rsidRPr="00BB071A">
        <w:rPr>
          <w:rFonts w:ascii="Cambria" w:hAnsi="Cambria"/>
          <w:vertAlign w:val="subscript"/>
        </w:rPr>
        <w:t>2</w:t>
      </w:r>
      <w:r w:rsidRPr="00BB071A">
        <w:rPr>
          <w:rFonts w:ascii="Cambria" w:hAnsi="Cambria"/>
        </w:rPr>
        <w:t xml:space="preserve"> or MnCl</w:t>
      </w:r>
      <w:r w:rsidRPr="00BB071A">
        <w:rPr>
          <w:rFonts w:ascii="Cambria" w:hAnsi="Cambria"/>
          <w:vertAlign w:val="subscript"/>
        </w:rPr>
        <w:t>2</w:t>
      </w:r>
      <w:r w:rsidRPr="00BB071A">
        <w:rPr>
          <w:rFonts w:ascii="Cambria" w:hAnsi="Cambria"/>
        </w:rPr>
        <w:t xml:space="preserve">, where neither cofactor managed to rescue activity for the mutants. For D139, D141, and D190, this indicates that these conserved aspartates are required for both exonucleolytic and </w:t>
      </w:r>
      <w:r w:rsidRPr="00BB071A">
        <w:rPr>
          <w:rFonts w:ascii="Cambria" w:hAnsi="Cambria"/>
        </w:rPr>
        <w:lastRenderedPageBreak/>
        <w:t xml:space="preserve">endonucleolytic activity. For the D116G D193K mutant, it could be that the mutation of only one conserved aspartate (either 116 or 193) would have led to abolishment of both nucleolytic functions but it cannot be said for certain. This is because the mutation of one aspartate could have abolished one nucleolytic function, while the mutation of the other aspartate abolished the other. </w:t>
      </w:r>
    </w:p>
    <w:p w14:paraId="325A5DE4" w14:textId="77777777" w:rsidR="00BB071A" w:rsidRPr="00BB071A" w:rsidRDefault="00BB071A" w:rsidP="001A2548">
      <w:pPr>
        <w:ind w:left="851"/>
        <w:contextualSpacing/>
        <w:jc w:val="both"/>
        <w:rPr>
          <w:rFonts w:ascii="Cambria" w:hAnsi="Cambria"/>
        </w:rPr>
      </w:pPr>
    </w:p>
    <w:p w14:paraId="4FD0B71D" w14:textId="77777777" w:rsidR="00BB071A" w:rsidRPr="00BB071A" w:rsidRDefault="00BB071A" w:rsidP="001A2548">
      <w:pPr>
        <w:ind w:left="851"/>
        <w:contextualSpacing/>
        <w:jc w:val="both"/>
        <w:rPr>
          <w:rFonts w:ascii="Cambria" w:hAnsi="Cambria"/>
          <w:i/>
        </w:rPr>
      </w:pPr>
      <w:r w:rsidRPr="00BB071A">
        <w:rPr>
          <w:rFonts w:ascii="Cambria" w:hAnsi="Cambria"/>
          <w:i/>
        </w:rPr>
        <w:t>4.7.2 Comparison of the SpFEN activity with other purified FEN enzymes</w:t>
      </w:r>
    </w:p>
    <w:p w14:paraId="150DB1B9" w14:textId="77777777" w:rsidR="00BB071A" w:rsidRPr="00BB071A" w:rsidRDefault="00BB071A" w:rsidP="001A2548">
      <w:pPr>
        <w:ind w:left="851"/>
        <w:contextualSpacing/>
        <w:jc w:val="both"/>
        <w:rPr>
          <w:rFonts w:ascii="Cambria" w:hAnsi="Cambria"/>
          <w:i/>
        </w:rPr>
      </w:pPr>
    </w:p>
    <w:p w14:paraId="124FA8FC" w14:textId="2D258AE9" w:rsidR="00BB071A" w:rsidRDefault="00BB071A" w:rsidP="001A2548">
      <w:pPr>
        <w:ind w:left="851"/>
        <w:contextualSpacing/>
        <w:jc w:val="both"/>
        <w:rPr>
          <w:rFonts w:ascii="Cambria" w:hAnsi="Cambria"/>
        </w:rPr>
      </w:pPr>
      <w:r w:rsidRPr="00BB071A">
        <w:rPr>
          <w:rFonts w:ascii="Cambria" w:hAnsi="Cambria"/>
        </w:rPr>
        <w:t xml:space="preserve">Previously purified FENs in the lab from other organisms were used as positive controls during the UV exonuclease assay experiments.  A brief, preliminary comparison can be made between the specific activity of the </w:t>
      </w:r>
      <w:r w:rsidRPr="00BB071A">
        <w:rPr>
          <w:rFonts w:ascii="Cambria" w:hAnsi="Cambria"/>
          <w:i/>
        </w:rPr>
        <w:t>Sp</w:t>
      </w:r>
      <w:r w:rsidRPr="00BB071A">
        <w:rPr>
          <w:rFonts w:ascii="Cambria" w:hAnsi="Cambria"/>
        </w:rPr>
        <w:t>FEN and the specific activity of these other purified FEN enzymes. As before, the first three data points for each experiment was used to determine crude estimates of the rate for the reaction and the specific of each FEN enzyme from various species (Table 4.7).</w:t>
      </w:r>
    </w:p>
    <w:p w14:paraId="076B2988" w14:textId="77777777" w:rsidR="00BB071A" w:rsidRPr="00BB071A" w:rsidRDefault="00BB071A" w:rsidP="001A2548">
      <w:pPr>
        <w:ind w:left="851"/>
        <w:contextualSpacing/>
        <w:jc w:val="both"/>
        <w:rPr>
          <w:rFonts w:ascii="Cambria" w:hAnsi="Cambria"/>
        </w:rPr>
      </w:pPr>
    </w:p>
    <w:p w14:paraId="01807935" w14:textId="77777777" w:rsidR="00BB071A" w:rsidRPr="00BB071A" w:rsidRDefault="00BB071A" w:rsidP="001A2548">
      <w:pPr>
        <w:pBdr>
          <w:top w:val="single" w:sz="12" w:space="1" w:color="auto"/>
          <w:bottom w:val="single" w:sz="12" w:space="1" w:color="auto"/>
        </w:pBdr>
        <w:ind w:left="851"/>
        <w:contextualSpacing/>
        <w:jc w:val="both"/>
        <w:rPr>
          <w:rFonts w:ascii="Cambria" w:hAnsi="Cambria"/>
        </w:rPr>
      </w:pPr>
      <w:r w:rsidRPr="00BB071A">
        <w:rPr>
          <w:rFonts w:ascii="Cambria" w:hAnsi="Cambria"/>
          <w:b/>
        </w:rPr>
        <w:t>Table 4.7:</w:t>
      </w:r>
      <w:r w:rsidRPr="00BB071A">
        <w:rPr>
          <w:rFonts w:ascii="Cambria" w:hAnsi="Cambria"/>
        </w:rPr>
        <w:t xml:space="preserve"> Crude estimates of the specific rate of purified FEN enzymes from various organisms. </w:t>
      </w:r>
      <w:r w:rsidRPr="00BB071A">
        <w:rPr>
          <w:rFonts w:ascii="Cambria" w:hAnsi="Cambria"/>
          <w:i/>
        </w:rPr>
        <w:t>Sp = Streptococcus pneumoniae</w:t>
      </w:r>
      <w:r w:rsidRPr="00BB071A">
        <w:rPr>
          <w:rFonts w:ascii="Cambria" w:hAnsi="Cambria"/>
        </w:rPr>
        <w:t xml:space="preserve">. </w:t>
      </w:r>
      <w:r w:rsidRPr="00BB071A">
        <w:rPr>
          <w:rFonts w:ascii="Cambria" w:hAnsi="Cambria"/>
          <w:i/>
        </w:rPr>
        <w:t xml:space="preserve">Cd = Clostridium difficile. Hi = Haemophilus influenzae. Sa = Staphylococcus aureus. </w:t>
      </w:r>
      <w:r w:rsidRPr="00BB071A">
        <w:rPr>
          <w:rFonts w:ascii="Cambria" w:hAnsi="Cambria"/>
        </w:rPr>
        <w:t>T5 = T5 bacteriophage.</w:t>
      </w:r>
    </w:p>
    <w:p w14:paraId="38B69649" w14:textId="77777777" w:rsidR="00BB071A" w:rsidRPr="00BB071A" w:rsidRDefault="00BB071A" w:rsidP="001A2548">
      <w:pPr>
        <w:ind w:left="851"/>
        <w:contextualSpacing/>
        <w:jc w:val="both"/>
        <w:rPr>
          <w:rFonts w:ascii="Cambria" w:hAnsi="Cambria"/>
        </w:rPr>
      </w:pPr>
    </w:p>
    <w:p w14:paraId="4FB0328E" w14:textId="357848C0" w:rsidR="00BB071A" w:rsidRPr="00BB071A" w:rsidRDefault="00BB071A" w:rsidP="001A2548">
      <w:pPr>
        <w:ind w:left="851"/>
        <w:contextualSpacing/>
        <w:jc w:val="both"/>
        <w:rPr>
          <w:rFonts w:ascii="Cambria" w:hAnsi="Cambria"/>
          <w:b/>
        </w:rPr>
      </w:pPr>
      <w:r w:rsidRPr="00BB071A">
        <w:rPr>
          <w:rFonts w:ascii="Cambria" w:hAnsi="Cambria"/>
          <w:b/>
        </w:rPr>
        <w:t>Enzyme</w:t>
      </w:r>
      <w:r w:rsidRPr="00BB071A">
        <w:rPr>
          <w:rFonts w:ascii="Cambria" w:hAnsi="Cambria"/>
          <w:b/>
        </w:rPr>
        <w:tab/>
      </w:r>
      <w:r w:rsidR="00477267">
        <w:rPr>
          <w:rFonts w:ascii="Cambria" w:hAnsi="Cambria"/>
          <w:b/>
        </w:rPr>
        <w:tab/>
      </w:r>
      <w:r w:rsidRPr="00BB071A">
        <w:rPr>
          <w:rFonts w:ascii="Cambria" w:hAnsi="Cambria"/>
          <w:b/>
        </w:rPr>
        <w:t>Specific rate (U.mg</w:t>
      </w:r>
      <w:r w:rsidRPr="00BB071A">
        <w:rPr>
          <w:rFonts w:ascii="Cambria" w:hAnsi="Cambria"/>
          <w:b/>
          <w:vertAlign w:val="superscript"/>
        </w:rPr>
        <w:t>-1</w:t>
      </w:r>
      <w:r w:rsidRPr="00BB071A">
        <w:rPr>
          <w:rFonts w:ascii="Cambria" w:hAnsi="Cambria"/>
          <w:b/>
        </w:rPr>
        <w:t>)</w:t>
      </w:r>
    </w:p>
    <w:p w14:paraId="35905431" w14:textId="77777777" w:rsidR="00BB071A" w:rsidRPr="00BB071A" w:rsidRDefault="00BB071A" w:rsidP="001A2548">
      <w:pPr>
        <w:ind w:left="851"/>
        <w:contextualSpacing/>
        <w:jc w:val="both"/>
        <w:rPr>
          <w:rFonts w:ascii="Cambria" w:hAnsi="Cambria"/>
        </w:rPr>
      </w:pPr>
      <w:r w:rsidRPr="00BB071A">
        <w:rPr>
          <w:rFonts w:ascii="Cambria" w:hAnsi="Cambria"/>
          <w:i/>
        </w:rPr>
        <w:t>Sp</w:t>
      </w:r>
      <w:r w:rsidRPr="00BB071A">
        <w:rPr>
          <w:rFonts w:ascii="Cambria" w:hAnsi="Cambria"/>
        </w:rPr>
        <w:t>FEN</w:t>
      </w:r>
      <w:r w:rsidRPr="00BB071A">
        <w:rPr>
          <w:rFonts w:ascii="Cambria" w:hAnsi="Cambria"/>
        </w:rPr>
        <w:tab/>
      </w:r>
      <w:r w:rsidRPr="00BB071A">
        <w:rPr>
          <w:rFonts w:ascii="Cambria" w:hAnsi="Cambria"/>
        </w:rPr>
        <w:tab/>
        <w:t>23000</w:t>
      </w:r>
    </w:p>
    <w:p w14:paraId="7CFAB723" w14:textId="77777777" w:rsidR="00BB071A" w:rsidRPr="00BB071A" w:rsidRDefault="00BB071A" w:rsidP="001A2548">
      <w:pPr>
        <w:ind w:left="851"/>
        <w:contextualSpacing/>
        <w:jc w:val="both"/>
        <w:rPr>
          <w:rFonts w:ascii="Cambria" w:hAnsi="Cambria"/>
        </w:rPr>
      </w:pPr>
      <w:r w:rsidRPr="00BB071A">
        <w:rPr>
          <w:rFonts w:ascii="Cambria" w:hAnsi="Cambria"/>
          <w:i/>
        </w:rPr>
        <w:t>Cd</w:t>
      </w:r>
      <w:r w:rsidRPr="00BB071A">
        <w:rPr>
          <w:rFonts w:ascii="Cambria" w:hAnsi="Cambria"/>
        </w:rPr>
        <w:t>FEN</w:t>
      </w:r>
      <w:r w:rsidRPr="00BB071A">
        <w:rPr>
          <w:rFonts w:ascii="Cambria" w:hAnsi="Cambria"/>
        </w:rPr>
        <w:tab/>
      </w:r>
      <w:r w:rsidRPr="00BB071A">
        <w:rPr>
          <w:rFonts w:ascii="Cambria" w:hAnsi="Cambria"/>
        </w:rPr>
        <w:tab/>
        <w:t>950</w:t>
      </w:r>
    </w:p>
    <w:p w14:paraId="3950A3AA" w14:textId="77777777" w:rsidR="00BB071A" w:rsidRPr="00BB071A" w:rsidRDefault="00BB071A" w:rsidP="001A2548">
      <w:pPr>
        <w:ind w:left="851"/>
        <w:contextualSpacing/>
        <w:jc w:val="both"/>
        <w:rPr>
          <w:rFonts w:ascii="Cambria" w:hAnsi="Cambria"/>
        </w:rPr>
      </w:pPr>
      <w:r w:rsidRPr="00BB071A">
        <w:rPr>
          <w:rFonts w:ascii="Cambria" w:hAnsi="Cambria"/>
          <w:i/>
        </w:rPr>
        <w:t>Hi</w:t>
      </w:r>
      <w:r w:rsidRPr="00BB071A">
        <w:rPr>
          <w:rFonts w:ascii="Cambria" w:hAnsi="Cambria"/>
        </w:rPr>
        <w:t>FEN</w:t>
      </w:r>
      <w:r w:rsidRPr="00BB071A">
        <w:rPr>
          <w:rFonts w:ascii="Cambria" w:hAnsi="Cambria"/>
        </w:rPr>
        <w:tab/>
      </w:r>
      <w:r w:rsidRPr="00BB071A">
        <w:rPr>
          <w:rFonts w:ascii="Cambria" w:hAnsi="Cambria"/>
        </w:rPr>
        <w:tab/>
        <w:t>14000</w:t>
      </w:r>
    </w:p>
    <w:p w14:paraId="65A3849A" w14:textId="77777777" w:rsidR="00BB071A" w:rsidRPr="00BB071A" w:rsidRDefault="00BB071A" w:rsidP="001A2548">
      <w:pPr>
        <w:ind w:left="851"/>
        <w:contextualSpacing/>
        <w:jc w:val="both"/>
        <w:rPr>
          <w:rFonts w:ascii="Cambria" w:hAnsi="Cambria"/>
        </w:rPr>
      </w:pPr>
      <w:r w:rsidRPr="00BB071A">
        <w:rPr>
          <w:rFonts w:ascii="Cambria" w:hAnsi="Cambria"/>
          <w:i/>
        </w:rPr>
        <w:t>Sa</w:t>
      </w:r>
      <w:r w:rsidRPr="00BB071A">
        <w:rPr>
          <w:rFonts w:ascii="Cambria" w:hAnsi="Cambria"/>
        </w:rPr>
        <w:t>FEN</w:t>
      </w:r>
      <w:r w:rsidRPr="00BB071A">
        <w:rPr>
          <w:rFonts w:ascii="Cambria" w:hAnsi="Cambria"/>
        </w:rPr>
        <w:tab/>
      </w:r>
      <w:r w:rsidRPr="00BB071A">
        <w:rPr>
          <w:rFonts w:ascii="Cambria" w:hAnsi="Cambria"/>
        </w:rPr>
        <w:tab/>
        <w:t>180</w:t>
      </w:r>
      <w:r w:rsidRPr="00BB071A">
        <w:rPr>
          <w:rFonts w:ascii="Cambria" w:hAnsi="Cambria"/>
        </w:rPr>
        <w:tab/>
      </w:r>
    </w:p>
    <w:p w14:paraId="4D22EB99" w14:textId="77777777" w:rsidR="00BB071A" w:rsidRPr="00BB071A" w:rsidRDefault="00BB071A" w:rsidP="001A2548">
      <w:pPr>
        <w:pBdr>
          <w:bottom w:val="single" w:sz="12" w:space="1" w:color="auto"/>
        </w:pBdr>
        <w:ind w:left="851"/>
        <w:contextualSpacing/>
        <w:jc w:val="both"/>
        <w:rPr>
          <w:rFonts w:ascii="Cambria" w:hAnsi="Cambria"/>
        </w:rPr>
      </w:pPr>
      <w:r w:rsidRPr="00BB071A">
        <w:rPr>
          <w:rFonts w:ascii="Cambria" w:hAnsi="Cambria"/>
        </w:rPr>
        <w:t>T5FEN</w:t>
      </w:r>
      <w:r w:rsidRPr="00BB071A">
        <w:rPr>
          <w:rFonts w:ascii="Cambria" w:hAnsi="Cambria"/>
        </w:rPr>
        <w:tab/>
      </w:r>
      <w:r w:rsidRPr="00BB071A">
        <w:rPr>
          <w:rFonts w:ascii="Cambria" w:hAnsi="Cambria"/>
        </w:rPr>
        <w:tab/>
        <w:t>260000</w:t>
      </w:r>
    </w:p>
    <w:p w14:paraId="35250845" w14:textId="77777777" w:rsidR="00BB071A" w:rsidRDefault="00BB071A" w:rsidP="001A2548">
      <w:pPr>
        <w:ind w:left="851"/>
        <w:contextualSpacing/>
        <w:jc w:val="both"/>
        <w:rPr>
          <w:rFonts w:ascii="Cambria" w:hAnsi="Cambria"/>
        </w:rPr>
      </w:pPr>
    </w:p>
    <w:p w14:paraId="76E8685D" w14:textId="77777777" w:rsidR="00BB071A" w:rsidRDefault="00BB071A" w:rsidP="001A2548">
      <w:pPr>
        <w:ind w:left="851"/>
        <w:contextualSpacing/>
        <w:jc w:val="both"/>
        <w:rPr>
          <w:rFonts w:ascii="Cambria" w:hAnsi="Cambria"/>
        </w:rPr>
      </w:pPr>
      <w:r w:rsidRPr="00BB071A">
        <w:rPr>
          <w:rFonts w:ascii="Cambria" w:hAnsi="Cambria"/>
        </w:rPr>
        <w:t xml:space="preserve">From the estimates of FEN activity, </w:t>
      </w:r>
      <w:r w:rsidRPr="00BB071A">
        <w:rPr>
          <w:rFonts w:ascii="Cambria" w:hAnsi="Cambria"/>
          <w:i/>
        </w:rPr>
        <w:t>Sp</w:t>
      </w:r>
      <w:r w:rsidRPr="00BB071A">
        <w:rPr>
          <w:rFonts w:ascii="Cambria" w:hAnsi="Cambria"/>
        </w:rPr>
        <w:t xml:space="preserve">FEN appears to be in the same order of magnitude as the </w:t>
      </w:r>
      <w:r w:rsidRPr="00BB071A">
        <w:rPr>
          <w:rFonts w:ascii="Cambria" w:hAnsi="Cambria"/>
          <w:i/>
        </w:rPr>
        <w:t>Haemophilus influenzae</w:t>
      </w:r>
      <w:r w:rsidRPr="00BB071A">
        <w:rPr>
          <w:rFonts w:ascii="Cambria" w:hAnsi="Cambria"/>
        </w:rPr>
        <w:t xml:space="preserve"> FEN, but more exonucleolytically active than the </w:t>
      </w:r>
      <w:r w:rsidRPr="00BB071A">
        <w:rPr>
          <w:rFonts w:ascii="Cambria" w:hAnsi="Cambria"/>
          <w:i/>
        </w:rPr>
        <w:t>Clostridium difficile</w:t>
      </w:r>
      <w:r w:rsidRPr="00BB071A">
        <w:rPr>
          <w:rFonts w:ascii="Cambria" w:hAnsi="Cambria"/>
        </w:rPr>
        <w:t xml:space="preserve"> and </w:t>
      </w:r>
      <w:r w:rsidRPr="00BB071A">
        <w:rPr>
          <w:rFonts w:ascii="Cambria" w:hAnsi="Cambria"/>
          <w:i/>
        </w:rPr>
        <w:t>Staphylococcus aureus</w:t>
      </w:r>
      <w:r w:rsidRPr="00BB071A">
        <w:rPr>
          <w:rFonts w:ascii="Cambria" w:hAnsi="Cambria"/>
        </w:rPr>
        <w:t xml:space="preserve"> FENs, and less active than the T5 bacteriophage FEN.</w:t>
      </w:r>
    </w:p>
    <w:p w14:paraId="68BB0BF1" w14:textId="77777777" w:rsidR="00BB071A" w:rsidRPr="00BB071A" w:rsidRDefault="00BB071A" w:rsidP="001A2548">
      <w:pPr>
        <w:ind w:left="851"/>
        <w:contextualSpacing/>
        <w:jc w:val="both"/>
        <w:rPr>
          <w:rFonts w:ascii="Cambria" w:hAnsi="Cambria"/>
        </w:rPr>
      </w:pPr>
    </w:p>
    <w:p w14:paraId="6F002325" w14:textId="627258F2" w:rsidR="00BB071A" w:rsidRPr="00BB071A" w:rsidRDefault="00BB071A" w:rsidP="001A2548">
      <w:pPr>
        <w:ind w:left="851"/>
        <w:contextualSpacing/>
        <w:jc w:val="both"/>
        <w:rPr>
          <w:rFonts w:ascii="Cambria" w:hAnsi="Cambria"/>
          <w:u w:val="single"/>
        </w:rPr>
      </w:pPr>
      <w:r w:rsidRPr="00BB071A">
        <w:rPr>
          <w:rFonts w:ascii="Cambria" w:hAnsi="Cambria"/>
        </w:rPr>
        <w:t xml:space="preserve">The T5FEN exists as a separate enzyme, while the bacterial FENs are domains that have been purified away from the N-terminus of the DNA polymerase I, which may help to explain why the purified T5FEN is more active. The low activity of the </w:t>
      </w:r>
      <w:r w:rsidRPr="00BB071A">
        <w:rPr>
          <w:rFonts w:ascii="Cambria" w:hAnsi="Cambria"/>
          <w:i/>
        </w:rPr>
        <w:t>Sa</w:t>
      </w:r>
      <w:r w:rsidRPr="00BB071A">
        <w:rPr>
          <w:rFonts w:ascii="Cambria" w:hAnsi="Cambria"/>
        </w:rPr>
        <w:t>FEN could potentially be explai</w:t>
      </w:r>
      <w:r w:rsidR="007109EC">
        <w:rPr>
          <w:rFonts w:ascii="Cambria" w:hAnsi="Cambria"/>
        </w:rPr>
        <w:t>ned by th</w:t>
      </w:r>
      <w:r w:rsidRPr="00BB071A">
        <w:rPr>
          <w:rFonts w:ascii="Cambria" w:hAnsi="Cambria"/>
        </w:rPr>
        <w:t xml:space="preserve">e fact that </w:t>
      </w:r>
      <w:r w:rsidRPr="00BB071A">
        <w:rPr>
          <w:rFonts w:ascii="Cambria" w:hAnsi="Cambria"/>
          <w:i/>
        </w:rPr>
        <w:t>S. aureus</w:t>
      </w:r>
      <w:r w:rsidRPr="00BB071A">
        <w:rPr>
          <w:rFonts w:ascii="Cambria" w:hAnsi="Cambria"/>
        </w:rPr>
        <w:t xml:space="preserve"> has the DNA polymerase I FEN domain as well as a separate distinct FEN, although this does not explain the low activity found in the </w:t>
      </w:r>
      <w:r w:rsidRPr="00BB071A">
        <w:rPr>
          <w:rFonts w:ascii="Cambria" w:hAnsi="Cambria"/>
          <w:i/>
        </w:rPr>
        <w:t>Cd</w:t>
      </w:r>
      <w:r w:rsidRPr="00BB071A">
        <w:rPr>
          <w:rFonts w:ascii="Cambria" w:hAnsi="Cambria"/>
        </w:rPr>
        <w:t>FEN as well.</w:t>
      </w:r>
    </w:p>
    <w:p w14:paraId="735146D6" w14:textId="77777777" w:rsidR="00BB071A" w:rsidRPr="00BB071A" w:rsidRDefault="00BB071A" w:rsidP="001A2548">
      <w:pPr>
        <w:ind w:left="851"/>
        <w:contextualSpacing/>
        <w:jc w:val="both"/>
        <w:rPr>
          <w:rFonts w:ascii="Cambria" w:hAnsi="Cambria"/>
        </w:rPr>
      </w:pPr>
    </w:p>
    <w:p w14:paraId="284C5E1D" w14:textId="77777777" w:rsidR="009F6592" w:rsidRDefault="00BB071A" w:rsidP="001A2548">
      <w:pPr>
        <w:ind w:left="851"/>
        <w:contextualSpacing/>
        <w:jc w:val="both"/>
        <w:rPr>
          <w:rFonts w:ascii="Cambria" w:hAnsi="Cambria"/>
        </w:rPr>
      </w:pPr>
      <w:r w:rsidRPr="00BB071A">
        <w:rPr>
          <w:rFonts w:ascii="Cambria" w:hAnsi="Cambria"/>
        </w:rPr>
        <w:t xml:space="preserve">As mentioned, the experimental data obtained are just crude estimates of the other FEN enzymes, and therefore, reservations must be taken in analysing and interpreting the data. For </w:t>
      </w:r>
      <w:r w:rsidRPr="00BB071A">
        <w:rPr>
          <w:rFonts w:ascii="Cambria" w:hAnsi="Cambria"/>
          <w:i/>
        </w:rPr>
        <w:t>Cd</w:t>
      </w:r>
      <w:r w:rsidRPr="00BB071A">
        <w:rPr>
          <w:rFonts w:ascii="Cambria" w:hAnsi="Cambria"/>
        </w:rPr>
        <w:t xml:space="preserve">FEN, </w:t>
      </w:r>
      <w:r w:rsidRPr="00BB071A">
        <w:rPr>
          <w:rFonts w:ascii="Cambria" w:hAnsi="Cambria"/>
          <w:i/>
        </w:rPr>
        <w:t>Hi</w:t>
      </w:r>
      <w:r w:rsidRPr="00BB071A">
        <w:rPr>
          <w:rFonts w:ascii="Cambria" w:hAnsi="Cambria"/>
        </w:rPr>
        <w:t xml:space="preserve">FEN, and </w:t>
      </w:r>
      <w:r w:rsidRPr="00BB071A">
        <w:rPr>
          <w:rFonts w:ascii="Cambria" w:hAnsi="Cambria"/>
          <w:i/>
        </w:rPr>
        <w:t>Sa</w:t>
      </w:r>
      <w:r w:rsidRPr="00BB071A">
        <w:rPr>
          <w:rFonts w:ascii="Cambria" w:hAnsi="Cambria"/>
        </w:rPr>
        <w:t xml:space="preserve">FEN, the estimate was calculated from a sample size of n=1, while variable results were seen when trying to obtain a pH curve for </w:t>
      </w:r>
      <w:r w:rsidRPr="00BB071A">
        <w:rPr>
          <w:rFonts w:ascii="Cambria" w:hAnsi="Cambria"/>
          <w:i/>
        </w:rPr>
        <w:t>Sa</w:t>
      </w:r>
      <w:r w:rsidRPr="00BB071A">
        <w:rPr>
          <w:rFonts w:ascii="Cambria" w:hAnsi="Cambria"/>
        </w:rPr>
        <w:t>FEN, which will need to be purified again for repeated testing.</w:t>
      </w:r>
    </w:p>
    <w:p w14:paraId="21EEF168" w14:textId="77777777" w:rsidR="009F6592" w:rsidRDefault="009F6592" w:rsidP="001A2548">
      <w:pPr>
        <w:ind w:left="851"/>
        <w:contextualSpacing/>
        <w:jc w:val="both"/>
        <w:rPr>
          <w:rFonts w:ascii="Cambria" w:hAnsi="Cambria"/>
        </w:rPr>
      </w:pPr>
    </w:p>
    <w:p w14:paraId="66AFED68" w14:textId="77777777" w:rsidR="009F6592" w:rsidRDefault="009F6592" w:rsidP="001A2548">
      <w:pPr>
        <w:ind w:left="851"/>
        <w:contextualSpacing/>
        <w:jc w:val="both"/>
        <w:rPr>
          <w:rFonts w:ascii="Cambria" w:hAnsi="Cambria"/>
        </w:rPr>
      </w:pPr>
    </w:p>
    <w:p w14:paraId="0633ABB1" w14:textId="77777777" w:rsidR="009F6592" w:rsidRDefault="009F6592" w:rsidP="001A2548">
      <w:pPr>
        <w:ind w:left="851"/>
        <w:contextualSpacing/>
        <w:jc w:val="both"/>
        <w:rPr>
          <w:rFonts w:ascii="Cambria" w:hAnsi="Cambria"/>
        </w:rPr>
      </w:pPr>
    </w:p>
    <w:p w14:paraId="5832C6D7" w14:textId="14C34306" w:rsidR="00BB071A" w:rsidRPr="00BB071A" w:rsidRDefault="00BB071A" w:rsidP="001A2548">
      <w:pPr>
        <w:ind w:left="851"/>
        <w:contextualSpacing/>
        <w:jc w:val="both"/>
        <w:rPr>
          <w:rFonts w:ascii="Cambria" w:hAnsi="Cambria"/>
          <w:i/>
        </w:rPr>
      </w:pPr>
      <w:r w:rsidRPr="00BB071A">
        <w:rPr>
          <w:rFonts w:ascii="Cambria" w:hAnsi="Cambria"/>
          <w:i/>
        </w:rPr>
        <w:lastRenderedPageBreak/>
        <w:t>4.7.3 Role of conserved residues in other FENs</w:t>
      </w:r>
    </w:p>
    <w:p w14:paraId="2F031A78" w14:textId="77777777" w:rsidR="00BB071A" w:rsidRPr="00BB071A" w:rsidRDefault="00BB071A" w:rsidP="001A2548">
      <w:pPr>
        <w:ind w:left="851"/>
        <w:contextualSpacing/>
        <w:jc w:val="both"/>
        <w:rPr>
          <w:rFonts w:ascii="Cambria" w:hAnsi="Cambria"/>
          <w:i/>
        </w:rPr>
      </w:pPr>
    </w:p>
    <w:p w14:paraId="251B4ACE" w14:textId="77777777" w:rsidR="00BB071A" w:rsidRDefault="00BB071A" w:rsidP="001A2548">
      <w:pPr>
        <w:ind w:left="851"/>
        <w:contextualSpacing/>
        <w:jc w:val="both"/>
        <w:rPr>
          <w:rFonts w:ascii="Cambria" w:hAnsi="Cambria"/>
        </w:rPr>
      </w:pPr>
      <w:r w:rsidRPr="00BB071A">
        <w:rPr>
          <w:rFonts w:ascii="Cambria" w:hAnsi="Cambria"/>
        </w:rPr>
        <w:t xml:space="preserve">The conserved residues found in the active site of FENs can be categorized into site I and site II of the active site. The exact roles of these conserved residues are under debate, especially those concerning site II. For site I conserved residues, it appears that mutating these leads to the inactivation of both exonucleolytic and endonucleolytic activity of the FEN enzyme, at least in most cases observed. However, for site II mutations, some have been deemed unimportant for nucleolytic activity, while others have led to inactivity. </w:t>
      </w:r>
    </w:p>
    <w:p w14:paraId="6AC60453" w14:textId="77777777" w:rsidR="00BB071A" w:rsidRPr="00BB071A" w:rsidRDefault="00BB071A" w:rsidP="001A2548">
      <w:pPr>
        <w:ind w:left="851"/>
        <w:contextualSpacing/>
        <w:jc w:val="both"/>
        <w:rPr>
          <w:rFonts w:ascii="Cambria" w:hAnsi="Cambria"/>
        </w:rPr>
      </w:pPr>
    </w:p>
    <w:p w14:paraId="086B71E5" w14:textId="77777777" w:rsidR="00BB071A" w:rsidRDefault="00BB071A" w:rsidP="001A2548">
      <w:pPr>
        <w:ind w:left="851"/>
        <w:contextualSpacing/>
        <w:jc w:val="both"/>
        <w:rPr>
          <w:rFonts w:ascii="Cambria" w:hAnsi="Cambria"/>
        </w:rPr>
      </w:pPr>
      <w:r w:rsidRPr="00BB071A">
        <w:rPr>
          <w:rFonts w:ascii="Cambria" w:hAnsi="Cambria"/>
        </w:rPr>
        <w:t>In T5FEN, mutations of the D201I and D204S conserved aspartates in site II still retained good levels (although reduced) of endonucleolytic activity, but greatly reduced exonucleolytic activity. However, D201R D204P or D201R D204R mutants (</w:t>
      </w:r>
      <w:r w:rsidRPr="00BB071A">
        <w:rPr>
          <w:rFonts w:ascii="Cambria" w:hAnsi="Cambria"/>
          <w:i/>
        </w:rPr>
        <w:t>i.e.</w:t>
      </w:r>
      <w:r w:rsidRPr="00BB071A">
        <w:rPr>
          <w:rFonts w:ascii="Cambria" w:hAnsi="Cambria"/>
        </w:rPr>
        <w:t xml:space="preserve"> replacing one or two of the conserved aspartates with a positively charged arginine residue) led to complete loss of exonucleolytic activity, although it still retained some endonucleolytic activity. It was reasoned that these observations could be because the conserved D153 and D155 residues in site II could still allow a positively charged metal cofactor to occupy the site in the case of the first double mutation, but the mutation to a positively charged residue allowed complete prevention of the metal ion binding there. These experiments indicate that for T5FEN, both </w:t>
      </w:r>
      <w:proofErr w:type="gramStart"/>
      <w:r w:rsidRPr="00BB071A">
        <w:rPr>
          <w:rFonts w:ascii="Cambria" w:hAnsi="Cambria"/>
        </w:rPr>
        <w:t>site</w:t>
      </w:r>
      <w:proofErr w:type="gramEnd"/>
      <w:r w:rsidRPr="00BB071A">
        <w:rPr>
          <w:rFonts w:ascii="Cambria" w:hAnsi="Cambria"/>
        </w:rPr>
        <w:t xml:space="preserve"> I and site II are needed for exonucleolytic activity, while only site I is needed for endonucleolytic activity (Feng </w:t>
      </w:r>
      <w:r w:rsidRPr="00BB071A">
        <w:rPr>
          <w:rFonts w:ascii="Cambria" w:hAnsi="Cambria"/>
          <w:i/>
        </w:rPr>
        <w:t>et al</w:t>
      </w:r>
      <w:r w:rsidRPr="00BB071A">
        <w:rPr>
          <w:rFonts w:ascii="Cambria" w:hAnsi="Cambria"/>
        </w:rPr>
        <w:t>, 2004).</w:t>
      </w:r>
    </w:p>
    <w:p w14:paraId="49A0D3F2" w14:textId="77777777" w:rsidR="00BB071A" w:rsidRPr="00BB071A" w:rsidRDefault="00BB071A" w:rsidP="001A2548">
      <w:pPr>
        <w:ind w:left="851"/>
        <w:contextualSpacing/>
        <w:jc w:val="both"/>
        <w:rPr>
          <w:rFonts w:ascii="Cambria" w:hAnsi="Cambria"/>
        </w:rPr>
      </w:pPr>
    </w:p>
    <w:p w14:paraId="03C60042" w14:textId="77777777" w:rsidR="00BB071A" w:rsidRPr="00BB071A" w:rsidRDefault="00BB071A" w:rsidP="001A2548">
      <w:pPr>
        <w:ind w:left="851"/>
        <w:contextualSpacing/>
        <w:jc w:val="both"/>
        <w:rPr>
          <w:rFonts w:ascii="Cambria" w:hAnsi="Cambria"/>
        </w:rPr>
      </w:pPr>
      <w:r w:rsidRPr="00BB071A">
        <w:rPr>
          <w:rFonts w:ascii="Cambria" w:hAnsi="Cambria"/>
        </w:rPr>
        <w:t xml:space="preserve">For </w:t>
      </w:r>
      <w:r w:rsidRPr="00BB071A">
        <w:rPr>
          <w:rFonts w:ascii="Cambria" w:hAnsi="Cambria"/>
          <w:i/>
        </w:rPr>
        <w:t>Sp</w:t>
      </w:r>
      <w:r w:rsidRPr="00BB071A">
        <w:rPr>
          <w:rFonts w:ascii="Cambria" w:hAnsi="Cambria"/>
        </w:rPr>
        <w:t xml:space="preserve">FEN, it was found that mutating the D190 (equivalent of D201 in T5FEN) to a positive lysine residue led to complete loss of both exonucleolytic and endonucleolytic activity, whereas we might have expected it to retain some endonucleolytic activity based on T5FEN. These results suggest that conserved residues in the active site of FENs from different organisms may have evolved to play different roles in the enzymatic functions. Mutation of the D190 to an alanine (Amblar </w:t>
      </w:r>
      <w:r w:rsidRPr="00BB071A">
        <w:rPr>
          <w:rFonts w:ascii="Cambria" w:hAnsi="Cambria"/>
          <w:i/>
        </w:rPr>
        <w:t>et al</w:t>
      </w:r>
      <w:r w:rsidRPr="00BB071A">
        <w:rPr>
          <w:rFonts w:ascii="Cambria" w:hAnsi="Cambria"/>
        </w:rPr>
        <w:t>, 2001) was also found to lead to the loss of exonucleolytic activity.</w:t>
      </w:r>
    </w:p>
    <w:p w14:paraId="5E049581" w14:textId="77777777" w:rsidR="00BB071A" w:rsidRPr="00BB071A" w:rsidRDefault="00BB071A" w:rsidP="001A2548">
      <w:pPr>
        <w:ind w:left="851"/>
        <w:contextualSpacing/>
        <w:jc w:val="both"/>
        <w:rPr>
          <w:rFonts w:ascii="Cambria" w:hAnsi="Cambria"/>
        </w:rPr>
      </w:pPr>
    </w:p>
    <w:p w14:paraId="1730A0AE" w14:textId="77777777" w:rsidR="00BB071A" w:rsidRPr="00BB071A" w:rsidRDefault="00BB071A" w:rsidP="001A2548">
      <w:pPr>
        <w:ind w:left="851"/>
        <w:contextualSpacing/>
        <w:jc w:val="both"/>
        <w:rPr>
          <w:rFonts w:ascii="Cambria" w:hAnsi="Cambria"/>
          <w:i/>
        </w:rPr>
      </w:pPr>
      <w:r w:rsidRPr="00BB071A">
        <w:rPr>
          <w:rFonts w:ascii="Cambria" w:hAnsi="Cambria"/>
          <w:i/>
        </w:rPr>
        <w:t>4.7.4 Conclusions</w:t>
      </w:r>
    </w:p>
    <w:p w14:paraId="1CFD2500" w14:textId="77777777" w:rsidR="00BB071A" w:rsidRPr="00BB071A" w:rsidRDefault="00BB071A" w:rsidP="001A2548">
      <w:pPr>
        <w:ind w:left="851"/>
        <w:contextualSpacing/>
        <w:jc w:val="both"/>
        <w:rPr>
          <w:rFonts w:ascii="Cambria" w:hAnsi="Cambria"/>
        </w:rPr>
      </w:pPr>
    </w:p>
    <w:p w14:paraId="6E91A254" w14:textId="4918BA12" w:rsidR="0060389D" w:rsidRDefault="00BB071A" w:rsidP="00EA1BF9">
      <w:pPr>
        <w:ind w:left="851"/>
        <w:contextualSpacing/>
        <w:jc w:val="both"/>
        <w:rPr>
          <w:rFonts w:ascii="Cambria" w:hAnsi="Cambria"/>
        </w:rPr>
      </w:pPr>
      <w:r w:rsidRPr="00BB071A">
        <w:rPr>
          <w:rFonts w:ascii="Cambria" w:hAnsi="Cambria"/>
        </w:rPr>
        <w:t xml:space="preserve">Site II conserved aspartates were found to be important for both exonucleolytic and endonucleolytic functions of </w:t>
      </w:r>
      <w:r w:rsidRPr="00BB071A">
        <w:rPr>
          <w:rFonts w:ascii="Cambria" w:hAnsi="Cambria"/>
          <w:i/>
        </w:rPr>
        <w:t>Sp</w:t>
      </w:r>
      <w:r w:rsidRPr="00BB071A">
        <w:rPr>
          <w:rFonts w:ascii="Cambria" w:hAnsi="Cambria"/>
        </w:rPr>
        <w:t xml:space="preserve">FEN (except for D193, which is as yet undetermined) through site-directed mutagenesis. It is possible that these mutations led to a structural rather than a mechanical change, which could have led to the loss of function. In the next chapter, solved structures of </w:t>
      </w:r>
      <w:r w:rsidRPr="00BB071A">
        <w:rPr>
          <w:rFonts w:ascii="Cambria" w:hAnsi="Cambria"/>
          <w:i/>
        </w:rPr>
        <w:t>Sp</w:t>
      </w:r>
      <w:r w:rsidRPr="00BB071A">
        <w:rPr>
          <w:rFonts w:ascii="Cambria" w:hAnsi="Cambria"/>
        </w:rPr>
        <w:t xml:space="preserve">FEN mutants are discussed. Although a direct comparison cannot be made between these and the WT </w:t>
      </w:r>
      <w:r w:rsidRPr="00BB071A">
        <w:rPr>
          <w:rFonts w:ascii="Cambria" w:hAnsi="Cambria"/>
          <w:i/>
        </w:rPr>
        <w:t>Sp</w:t>
      </w:r>
      <w:r w:rsidRPr="00BB071A">
        <w:rPr>
          <w:rFonts w:ascii="Cambria" w:hAnsi="Cambria"/>
        </w:rPr>
        <w:t xml:space="preserve">FEN (whose crystal structure has not yet been solved), the mutant structures of </w:t>
      </w:r>
      <w:r w:rsidRPr="00BB071A">
        <w:rPr>
          <w:rFonts w:ascii="Cambria" w:hAnsi="Cambria"/>
          <w:i/>
        </w:rPr>
        <w:t>Sp</w:t>
      </w:r>
      <w:r w:rsidRPr="00BB071A">
        <w:rPr>
          <w:rFonts w:ascii="Cambria" w:hAnsi="Cambria"/>
        </w:rPr>
        <w:t>FEN appear to be well conserved in general with other FEN structures in the database.</w:t>
      </w:r>
    </w:p>
    <w:p w14:paraId="54A71815" w14:textId="77777777" w:rsidR="0060389D" w:rsidRDefault="0060389D" w:rsidP="00EA1BF9">
      <w:pPr>
        <w:ind w:left="851"/>
        <w:rPr>
          <w:rFonts w:ascii="Cambria" w:hAnsi="Cambria"/>
        </w:rPr>
      </w:pPr>
      <w:r>
        <w:rPr>
          <w:rFonts w:ascii="Cambria" w:hAnsi="Cambria"/>
        </w:rPr>
        <w:br w:type="page"/>
      </w:r>
    </w:p>
    <w:p w14:paraId="687F90DA" w14:textId="77777777" w:rsidR="00EA1BF9" w:rsidRPr="00EA1BF9" w:rsidRDefault="00EA1BF9" w:rsidP="006B5B48">
      <w:pPr>
        <w:ind w:left="851"/>
        <w:contextualSpacing/>
        <w:jc w:val="both"/>
        <w:outlineLvl w:val="0"/>
        <w:rPr>
          <w:rFonts w:ascii="Cambria" w:hAnsi="Cambria"/>
          <w:b/>
        </w:rPr>
      </w:pPr>
      <w:r w:rsidRPr="00EA1BF9">
        <w:rPr>
          <w:rFonts w:ascii="Cambria" w:hAnsi="Cambria"/>
          <w:b/>
        </w:rPr>
        <w:lastRenderedPageBreak/>
        <w:t xml:space="preserve">Chapter 5: Results - Structural studies on the </w:t>
      </w:r>
      <w:r w:rsidRPr="00EA1BF9">
        <w:rPr>
          <w:rFonts w:ascii="Cambria" w:hAnsi="Cambria"/>
          <w:b/>
          <w:i/>
        </w:rPr>
        <w:t xml:space="preserve">Streptococcus pneumoniae </w:t>
      </w:r>
      <w:r w:rsidRPr="00EA1BF9">
        <w:rPr>
          <w:rFonts w:ascii="Cambria" w:hAnsi="Cambria"/>
          <w:b/>
        </w:rPr>
        <w:t>FEN domain</w:t>
      </w:r>
    </w:p>
    <w:p w14:paraId="00E4F2B6" w14:textId="77777777" w:rsidR="00EA1BF9" w:rsidRPr="00EA1BF9" w:rsidRDefault="00EA1BF9" w:rsidP="006B5B48">
      <w:pPr>
        <w:ind w:left="851"/>
        <w:contextualSpacing/>
        <w:jc w:val="both"/>
        <w:rPr>
          <w:rFonts w:ascii="Cambria" w:hAnsi="Cambria"/>
        </w:rPr>
      </w:pPr>
    </w:p>
    <w:p w14:paraId="6A3FD8BA" w14:textId="77777777" w:rsidR="00EA1BF9" w:rsidRPr="00EA1BF9" w:rsidRDefault="00EA1BF9" w:rsidP="006B5B48">
      <w:pPr>
        <w:ind w:left="851"/>
        <w:contextualSpacing/>
        <w:jc w:val="both"/>
        <w:outlineLvl w:val="0"/>
        <w:rPr>
          <w:rFonts w:ascii="Cambria" w:hAnsi="Cambria"/>
          <w:b/>
        </w:rPr>
      </w:pPr>
      <w:r w:rsidRPr="00EA1BF9">
        <w:rPr>
          <w:rFonts w:ascii="Cambria" w:hAnsi="Cambria"/>
          <w:b/>
        </w:rPr>
        <w:t>5.1 Introduction</w:t>
      </w:r>
    </w:p>
    <w:p w14:paraId="2E6A42A5" w14:textId="77777777" w:rsidR="00EA1BF9" w:rsidRPr="00EA1BF9" w:rsidRDefault="00EA1BF9" w:rsidP="006B5B48">
      <w:pPr>
        <w:ind w:left="851"/>
        <w:contextualSpacing/>
        <w:jc w:val="both"/>
        <w:rPr>
          <w:rFonts w:ascii="Cambria" w:hAnsi="Cambria"/>
          <w:b/>
          <w:i/>
        </w:rPr>
      </w:pPr>
    </w:p>
    <w:p w14:paraId="3D8B8889" w14:textId="77777777" w:rsidR="00EA1BF9" w:rsidRPr="00EA1BF9" w:rsidRDefault="00EA1BF9" w:rsidP="006B5B48">
      <w:pPr>
        <w:ind w:left="851"/>
        <w:contextualSpacing/>
        <w:jc w:val="both"/>
        <w:outlineLvl w:val="0"/>
        <w:rPr>
          <w:rFonts w:ascii="Cambria" w:hAnsi="Cambria"/>
          <w:i/>
        </w:rPr>
      </w:pPr>
      <w:r w:rsidRPr="00EA1BF9">
        <w:rPr>
          <w:rFonts w:ascii="Cambria" w:hAnsi="Cambria"/>
          <w:i/>
        </w:rPr>
        <w:t>5.1.1 Crystal structures of FENs</w:t>
      </w:r>
    </w:p>
    <w:p w14:paraId="2D01CC62" w14:textId="77777777" w:rsidR="00EA1BF9" w:rsidRPr="00EA1BF9" w:rsidRDefault="00EA1BF9" w:rsidP="006B5B48">
      <w:pPr>
        <w:ind w:left="851"/>
        <w:contextualSpacing/>
        <w:jc w:val="both"/>
        <w:rPr>
          <w:rFonts w:ascii="Cambria" w:hAnsi="Cambria"/>
          <w:b/>
          <w:i/>
        </w:rPr>
      </w:pPr>
    </w:p>
    <w:p w14:paraId="390A928F" w14:textId="77777777" w:rsidR="00EA1BF9" w:rsidRPr="00EA1BF9" w:rsidRDefault="00EA1BF9" w:rsidP="006B5B48">
      <w:pPr>
        <w:ind w:left="851"/>
        <w:contextualSpacing/>
        <w:jc w:val="both"/>
        <w:rPr>
          <w:rFonts w:ascii="Cambria" w:hAnsi="Cambria"/>
        </w:rPr>
      </w:pPr>
      <w:r w:rsidRPr="00EA1BF9">
        <w:rPr>
          <w:rFonts w:ascii="Cambria" w:hAnsi="Cambria"/>
        </w:rPr>
        <w:t>FEN structures have been determined for at least ten different organisms, including the human homologue and two from bacteria (</w:t>
      </w:r>
      <w:r w:rsidRPr="00EA1BF9">
        <w:rPr>
          <w:rFonts w:ascii="Cambria" w:hAnsi="Cambria"/>
          <w:i/>
        </w:rPr>
        <w:t>Escherichia coli</w:t>
      </w:r>
      <w:r w:rsidRPr="00EA1BF9">
        <w:rPr>
          <w:rFonts w:ascii="Cambria" w:hAnsi="Cambria"/>
        </w:rPr>
        <w:t xml:space="preserve"> and </w:t>
      </w:r>
      <w:r w:rsidRPr="00EA1BF9">
        <w:rPr>
          <w:rFonts w:ascii="Cambria" w:hAnsi="Cambria"/>
          <w:i/>
        </w:rPr>
        <w:t>Thermus aquaticus</w:t>
      </w:r>
      <w:r w:rsidRPr="00EA1BF9">
        <w:rPr>
          <w:rFonts w:ascii="Cambria" w:hAnsi="Cambria"/>
        </w:rPr>
        <w:t>). These structures also include FENs from viruses (</w:t>
      </w:r>
      <w:r w:rsidRPr="00EA1BF9">
        <w:rPr>
          <w:rFonts w:ascii="Cambria" w:hAnsi="Cambria"/>
          <w:i/>
        </w:rPr>
        <w:t xml:space="preserve">e.g. </w:t>
      </w:r>
      <w:r w:rsidRPr="00EA1BF9">
        <w:rPr>
          <w:rFonts w:ascii="Cambria" w:hAnsi="Cambria"/>
        </w:rPr>
        <w:t>T5 FEN which has been extensively characterized) and from archaea (Table 5.1). Therefore, FEN structures have been represented from all domains of life (Eukaryota, Bacteria, Archaea), and are structurally conserved.</w:t>
      </w:r>
    </w:p>
    <w:p w14:paraId="10409EEA" w14:textId="77777777" w:rsidR="00EA1BF9" w:rsidRPr="00EA1BF9" w:rsidRDefault="00EA1BF9" w:rsidP="006B5B48">
      <w:pPr>
        <w:ind w:left="851"/>
        <w:contextualSpacing/>
        <w:jc w:val="both"/>
        <w:rPr>
          <w:rFonts w:ascii="Cambria" w:hAnsi="Cambria"/>
        </w:rPr>
      </w:pPr>
    </w:p>
    <w:p w14:paraId="1A1D3A39" w14:textId="77777777" w:rsidR="00EA1BF9" w:rsidRPr="00EA1BF9" w:rsidRDefault="00EA1BF9" w:rsidP="006B5B48">
      <w:pPr>
        <w:pBdr>
          <w:top w:val="single" w:sz="12" w:space="1" w:color="auto"/>
          <w:bottom w:val="single" w:sz="12" w:space="1" w:color="auto"/>
        </w:pBdr>
        <w:ind w:left="851"/>
        <w:contextualSpacing/>
        <w:jc w:val="both"/>
        <w:rPr>
          <w:rFonts w:ascii="Cambria" w:hAnsi="Cambria"/>
        </w:rPr>
      </w:pPr>
      <w:r w:rsidRPr="00EA1BF9">
        <w:rPr>
          <w:rFonts w:ascii="Cambria" w:hAnsi="Cambria"/>
          <w:b/>
        </w:rPr>
        <w:t xml:space="preserve">Table 5.1: </w:t>
      </w:r>
      <w:r w:rsidRPr="00EA1BF9">
        <w:rPr>
          <w:rFonts w:ascii="Cambria" w:hAnsi="Cambria"/>
        </w:rPr>
        <w:t>FEN structures from various organisms deposited in the PDB. (Date accessed: 20/08/17).</w:t>
      </w:r>
    </w:p>
    <w:p w14:paraId="6E4F4D8F" w14:textId="77777777" w:rsidR="00EA1BF9" w:rsidRPr="00EA1BF9" w:rsidRDefault="00EA1BF9" w:rsidP="006B5B48">
      <w:pPr>
        <w:ind w:left="851"/>
        <w:contextualSpacing/>
        <w:jc w:val="both"/>
        <w:rPr>
          <w:rFonts w:ascii="Cambria" w:hAnsi="Cambria"/>
        </w:rPr>
      </w:pPr>
    </w:p>
    <w:p w14:paraId="735F5145" w14:textId="77777777" w:rsidR="00EA1BF9" w:rsidRPr="00EA1BF9" w:rsidRDefault="00EA1BF9" w:rsidP="006B5B48">
      <w:pPr>
        <w:ind w:left="851"/>
        <w:contextualSpacing/>
        <w:jc w:val="both"/>
        <w:rPr>
          <w:rFonts w:ascii="Cambria" w:hAnsi="Cambria"/>
          <w:b/>
        </w:rPr>
      </w:pPr>
      <w:r w:rsidRPr="00EA1BF9">
        <w:rPr>
          <w:rFonts w:ascii="Cambria" w:hAnsi="Cambria"/>
          <w:b/>
        </w:rPr>
        <w:t>Organism</w:t>
      </w:r>
      <w:r w:rsidRPr="00EA1BF9">
        <w:rPr>
          <w:rFonts w:ascii="Cambria" w:hAnsi="Cambria"/>
          <w:b/>
        </w:rPr>
        <w:tab/>
      </w:r>
      <w:r w:rsidRPr="00EA1BF9">
        <w:rPr>
          <w:rFonts w:ascii="Cambria" w:hAnsi="Cambria"/>
          <w:b/>
        </w:rPr>
        <w:tab/>
      </w:r>
      <w:r w:rsidRPr="00EA1BF9">
        <w:rPr>
          <w:rFonts w:ascii="Cambria" w:hAnsi="Cambria"/>
          <w:b/>
        </w:rPr>
        <w:tab/>
        <w:t>PDB</w:t>
      </w:r>
      <w:r w:rsidRPr="00EA1BF9">
        <w:rPr>
          <w:rFonts w:ascii="Cambria" w:hAnsi="Cambria"/>
          <w:b/>
        </w:rPr>
        <w:tab/>
        <w:t>Reference</w:t>
      </w:r>
      <w:r w:rsidRPr="00EA1BF9">
        <w:rPr>
          <w:rFonts w:ascii="Cambria" w:hAnsi="Cambria"/>
          <w:b/>
        </w:rPr>
        <w:tab/>
      </w:r>
      <w:r w:rsidRPr="00EA1BF9">
        <w:rPr>
          <w:rFonts w:ascii="Cambria" w:hAnsi="Cambria"/>
          <w:b/>
        </w:rPr>
        <w:tab/>
      </w:r>
      <w:r w:rsidRPr="00EA1BF9">
        <w:rPr>
          <w:rFonts w:ascii="Cambria" w:hAnsi="Cambria"/>
          <w:b/>
        </w:rPr>
        <w:tab/>
      </w:r>
    </w:p>
    <w:p w14:paraId="2ABDBAAE" w14:textId="77777777" w:rsidR="00EA1BF9" w:rsidRPr="00EA1BF9" w:rsidRDefault="00EA1BF9" w:rsidP="006B5B48">
      <w:pPr>
        <w:ind w:left="851"/>
        <w:contextualSpacing/>
        <w:jc w:val="both"/>
        <w:rPr>
          <w:rFonts w:ascii="Cambria" w:hAnsi="Cambria"/>
          <w:i/>
        </w:rPr>
      </w:pPr>
    </w:p>
    <w:p w14:paraId="4BAF6D5E" w14:textId="77777777" w:rsidR="00EA1BF9" w:rsidRPr="00EA1BF9" w:rsidRDefault="00EA1BF9" w:rsidP="006B5B48">
      <w:pPr>
        <w:ind w:left="851"/>
        <w:contextualSpacing/>
        <w:jc w:val="both"/>
        <w:rPr>
          <w:rFonts w:ascii="Cambria" w:hAnsi="Cambria"/>
          <w:b/>
        </w:rPr>
      </w:pPr>
      <w:r w:rsidRPr="00EA1BF9">
        <w:rPr>
          <w:rFonts w:ascii="Cambria" w:hAnsi="Cambria"/>
          <w:b/>
        </w:rPr>
        <w:t>Eukaryotes</w:t>
      </w:r>
    </w:p>
    <w:p w14:paraId="240385EB" w14:textId="77777777" w:rsidR="00EA1BF9" w:rsidRPr="00EA1BF9" w:rsidRDefault="00EA1BF9" w:rsidP="006B5B48">
      <w:pPr>
        <w:ind w:left="851"/>
        <w:contextualSpacing/>
        <w:jc w:val="both"/>
        <w:rPr>
          <w:rFonts w:ascii="Cambria" w:hAnsi="Cambria"/>
          <w:lang w:val="fr-FR"/>
        </w:rPr>
      </w:pPr>
      <w:r w:rsidRPr="00EA1BF9">
        <w:rPr>
          <w:rFonts w:ascii="Cambria" w:hAnsi="Cambria"/>
          <w:i/>
          <w:lang w:val="fr-FR"/>
        </w:rPr>
        <w:t>Homo sapiens</w:t>
      </w:r>
      <w:r w:rsidRPr="00EA1BF9">
        <w:rPr>
          <w:rFonts w:ascii="Cambria" w:hAnsi="Cambria"/>
          <w:i/>
          <w:lang w:val="fr-FR"/>
        </w:rPr>
        <w:tab/>
      </w:r>
      <w:r w:rsidRPr="00EA1BF9">
        <w:rPr>
          <w:rFonts w:ascii="Cambria" w:hAnsi="Cambria"/>
          <w:i/>
          <w:lang w:val="fr-FR"/>
        </w:rPr>
        <w:tab/>
      </w:r>
      <w:r w:rsidRPr="00EA1BF9">
        <w:rPr>
          <w:rFonts w:ascii="Cambria" w:hAnsi="Cambria"/>
          <w:i/>
          <w:lang w:val="fr-FR"/>
        </w:rPr>
        <w:tab/>
      </w:r>
      <w:r w:rsidRPr="00EA1BF9">
        <w:rPr>
          <w:rFonts w:ascii="Cambria" w:hAnsi="Cambria"/>
          <w:lang w:val="fr-FR"/>
        </w:rPr>
        <w:t>1UL1</w:t>
      </w:r>
      <w:r w:rsidRPr="00EA1BF9">
        <w:rPr>
          <w:rFonts w:ascii="Cambria" w:hAnsi="Cambria"/>
          <w:lang w:val="fr-FR"/>
        </w:rPr>
        <w:tab/>
        <w:t xml:space="preserve">Sakurai </w:t>
      </w:r>
      <w:r w:rsidRPr="00EA1BF9">
        <w:rPr>
          <w:rFonts w:ascii="Cambria" w:hAnsi="Cambria"/>
          <w:i/>
          <w:lang w:val="fr-FR"/>
        </w:rPr>
        <w:t>et al</w:t>
      </w:r>
      <w:r w:rsidRPr="00EA1BF9">
        <w:rPr>
          <w:rFonts w:ascii="Cambria" w:hAnsi="Cambria"/>
          <w:lang w:val="fr-FR"/>
        </w:rPr>
        <w:t xml:space="preserve"> (2005)</w:t>
      </w:r>
      <w:r w:rsidRPr="00EA1BF9">
        <w:rPr>
          <w:rFonts w:ascii="Cambria" w:hAnsi="Cambria"/>
          <w:lang w:val="fr-FR"/>
        </w:rPr>
        <w:tab/>
      </w:r>
      <w:r w:rsidRPr="00EA1BF9">
        <w:rPr>
          <w:rFonts w:ascii="Cambria" w:hAnsi="Cambria"/>
          <w:lang w:val="fr-FR"/>
        </w:rPr>
        <w:tab/>
      </w:r>
    </w:p>
    <w:p w14:paraId="363548E3" w14:textId="77777777" w:rsidR="00EA1BF9" w:rsidRPr="00EA1BF9" w:rsidRDefault="00EA1BF9" w:rsidP="006B5B48">
      <w:pPr>
        <w:ind w:left="851"/>
        <w:contextualSpacing/>
        <w:jc w:val="both"/>
        <w:rPr>
          <w:rFonts w:ascii="Cambria" w:hAnsi="Cambria"/>
          <w:lang w:val="fr-FR"/>
        </w:rPr>
      </w:pPr>
    </w:p>
    <w:p w14:paraId="3539EF01" w14:textId="77777777" w:rsidR="00EA1BF9" w:rsidRPr="00EA1BF9" w:rsidRDefault="00EA1BF9" w:rsidP="006B5B48">
      <w:pPr>
        <w:ind w:left="851"/>
        <w:contextualSpacing/>
        <w:jc w:val="both"/>
        <w:rPr>
          <w:rFonts w:ascii="Cambria" w:hAnsi="Cambria"/>
          <w:b/>
        </w:rPr>
      </w:pPr>
      <w:r w:rsidRPr="00EA1BF9">
        <w:rPr>
          <w:rFonts w:ascii="Cambria" w:hAnsi="Cambria"/>
          <w:b/>
        </w:rPr>
        <w:t>Bacteria</w:t>
      </w:r>
    </w:p>
    <w:p w14:paraId="0A92B83B" w14:textId="587FE4D0" w:rsidR="00EA1BF9" w:rsidRPr="00EA1BF9" w:rsidRDefault="00EA1BF9" w:rsidP="006B5B48">
      <w:pPr>
        <w:ind w:left="851"/>
        <w:contextualSpacing/>
        <w:jc w:val="both"/>
        <w:rPr>
          <w:rFonts w:ascii="Cambria" w:hAnsi="Cambria"/>
          <w:i/>
        </w:rPr>
      </w:pPr>
      <w:r w:rsidRPr="00EA1BF9">
        <w:rPr>
          <w:rFonts w:ascii="Cambria" w:hAnsi="Cambria"/>
          <w:i/>
        </w:rPr>
        <w:t>Escherichia coli</w:t>
      </w:r>
      <w:r w:rsidRPr="00EA1BF9">
        <w:rPr>
          <w:rFonts w:ascii="Cambria" w:hAnsi="Cambria"/>
        </w:rPr>
        <w:tab/>
      </w:r>
      <w:r w:rsidRPr="00EA1BF9">
        <w:rPr>
          <w:rFonts w:ascii="Cambria" w:hAnsi="Cambria"/>
        </w:rPr>
        <w:tab/>
        <w:t>3ZD8</w:t>
      </w:r>
      <w:r w:rsidRPr="00EA1BF9">
        <w:rPr>
          <w:rFonts w:ascii="Cambria" w:hAnsi="Cambria"/>
        </w:rPr>
        <w:tab/>
        <w:t xml:space="preserve">Anstey-Gilbert </w:t>
      </w:r>
      <w:r w:rsidRPr="00EA1BF9">
        <w:rPr>
          <w:rFonts w:ascii="Cambria" w:hAnsi="Cambria"/>
          <w:i/>
        </w:rPr>
        <w:t>et al</w:t>
      </w:r>
      <w:r w:rsidRPr="00EA1BF9">
        <w:rPr>
          <w:rFonts w:ascii="Cambria" w:hAnsi="Cambria"/>
        </w:rPr>
        <w:t xml:space="preserve"> (2013)</w:t>
      </w:r>
      <w:r w:rsidRPr="00EA1BF9">
        <w:rPr>
          <w:rFonts w:ascii="Cambria" w:hAnsi="Cambria"/>
        </w:rPr>
        <w:tab/>
      </w:r>
      <w:r w:rsidRPr="00EA1BF9">
        <w:rPr>
          <w:rFonts w:ascii="Cambria" w:hAnsi="Cambria"/>
          <w:i/>
        </w:rPr>
        <w:tab/>
      </w:r>
    </w:p>
    <w:p w14:paraId="39B2721F" w14:textId="77777777"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Thermus aquaticus</w:t>
      </w:r>
      <w:r w:rsidRPr="00EA1BF9">
        <w:rPr>
          <w:rFonts w:ascii="Cambria" w:hAnsi="Cambria"/>
          <w:lang w:val="fr-FR"/>
        </w:rPr>
        <w:t xml:space="preserve"> </w:t>
      </w:r>
      <w:r w:rsidRPr="00EA1BF9">
        <w:rPr>
          <w:rFonts w:ascii="Cambria" w:hAnsi="Cambria"/>
          <w:lang w:val="fr-FR"/>
        </w:rPr>
        <w:tab/>
      </w:r>
      <w:r w:rsidRPr="00EA1BF9">
        <w:rPr>
          <w:rFonts w:ascii="Cambria" w:hAnsi="Cambria"/>
          <w:lang w:val="fr-FR"/>
        </w:rPr>
        <w:tab/>
        <w:t>1TAQ</w:t>
      </w:r>
      <w:r w:rsidRPr="00EA1BF9">
        <w:rPr>
          <w:rFonts w:ascii="Cambria" w:hAnsi="Cambria"/>
          <w:lang w:val="fr-FR"/>
        </w:rPr>
        <w:tab/>
        <w:t xml:space="preserve">Kim </w:t>
      </w:r>
      <w:r w:rsidRPr="00EA1BF9">
        <w:rPr>
          <w:rFonts w:ascii="Cambria" w:hAnsi="Cambria"/>
          <w:i/>
          <w:lang w:val="fr-FR"/>
        </w:rPr>
        <w:t>et al</w:t>
      </w:r>
      <w:r w:rsidRPr="00EA1BF9">
        <w:rPr>
          <w:rFonts w:ascii="Cambria" w:hAnsi="Cambria"/>
          <w:lang w:val="fr-FR"/>
        </w:rPr>
        <w:t xml:space="preserve"> (1995)</w:t>
      </w:r>
    </w:p>
    <w:p w14:paraId="0DD0DC11" w14:textId="77777777" w:rsidR="00EA1BF9" w:rsidRPr="00EA1BF9" w:rsidRDefault="00EA1BF9" w:rsidP="006B5B48">
      <w:pPr>
        <w:pBdr>
          <w:bottom w:val="single" w:sz="12" w:space="1" w:color="auto"/>
        </w:pBdr>
        <w:ind w:left="851"/>
        <w:contextualSpacing/>
        <w:jc w:val="both"/>
        <w:rPr>
          <w:rFonts w:ascii="Cambria" w:hAnsi="Cambria"/>
          <w:lang w:val="fr-FR"/>
        </w:rPr>
      </w:pPr>
    </w:p>
    <w:p w14:paraId="2097329F" w14:textId="77777777"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b/>
          <w:lang w:val="fr-FR"/>
        </w:rPr>
        <w:t>Archaea</w:t>
      </w:r>
    </w:p>
    <w:p w14:paraId="637DCB50" w14:textId="61B2B88C"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Archaeoglobus fulgidus</w:t>
      </w:r>
      <w:r w:rsidRPr="00EA1BF9">
        <w:rPr>
          <w:rFonts w:ascii="Cambria" w:hAnsi="Cambria"/>
          <w:i/>
          <w:lang w:val="fr-FR"/>
        </w:rPr>
        <w:tab/>
      </w:r>
      <w:r w:rsidRPr="00EA1BF9">
        <w:rPr>
          <w:rFonts w:ascii="Cambria" w:hAnsi="Cambria"/>
          <w:lang w:val="fr-FR"/>
        </w:rPr>
        <w:t>1RXV</w:t>
      </w:r>
      <w:r w:rsidRPr="00EA1BF9">
        <w:rPr>
          <w:rFonts w:ascii="Cambria" w:hAnsi="Cambria"/>
          <w:lang w:val="fr-FR"/>
        </w:rPr>
        <w:tab/>
        <w:t xml:space="preserve">Chapados </w:t>
      </w:r>
      <w:r w:rsidRPr="00EA1BF9">
        <w:rPr>
          <w:rFonts w:ascii="Cambria" w:hAnsi="Cambria"/>
          <w:i/>
          <w:lang w:val="fr-FR"/>
        </w:rPr>
        <w:t>et al</w:t>
      </w:r>
      <w:r w:rsidRPr="00EA1BF9">
        <w:rPr>
          <w:rFonts w:ascii="Cambria" w:hAnsi="Cambria"/>
          <w:lang w:val="fr-FR"/>
        </w:rPr>
        <w:t xml:space="preserve"> (2004)</w:t>
      </w:r>
      <w:r w:rsidRPr="00EA1BF9">
        <w:rPr>
          <w:rFonts w:ascii="Cambria" w:hAnsi="Cambria"/>
          <w:lang w:val="fr-FR"/>
        </w:rPr>
        <w:tab/>
      </w:r>
      <w:r w:rsidRPr="00EA1BF9">
        <w:rPr>
          <w:rFonts w:ascii="Cambria" w:hAnsi="Cambria"/>
          <w:lang w:val="fr-FR"/>
        </w:rPr>
        <w:tab/>
      </w:r>
    </w:p>
    <w:p w14:paraId="6BED95D3" w14:textId="77777777"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Methanococcus jannaschii</w:t>
      </w:r>
      <w:r w:rsidRPr="00EA1BF9">
        <w:rPr>
          <w:rFonts w:ascii="Cambria" w:hAnsi="Cambria"/>
          <w:i/>
          <w:lang w:val="fr-FR"/>
        </w:rPr>
        <w:tab/>
      </w:r>
      <w:r w:rsidRPr="00EA1BF9">
        <w:rPr>
          <w:rFonts w:ascii="Cambria" w:hAnsi="Cambria"/>
          <w:lang w:val="fr-FR"/>
        </w:rPr>
        <w:t>1A76</w:t>
      </w:r>
      <w:r w:rsidRPr="00EA1BF9">
        <w:rPr>
          <w:rFonts w:ascii="Cambria" w:hAnsi="Cambria"/>
          <w:lang w:val="fr-FR"/>
        </w:rPr>
        <w:tab/>
        <w:t xml:space="preserve">Hwang </w:t>
      </w:r>
      <w:r w:rsidRPr="00EA1BF9">
        <w:rPr>
          <w:rFonts w:ascii="Cambria" w:hAnsi="Cambria"/>
          <w:i/>
          <w:lang w:val="fr-FR"/>
        </w:rPr>
        <w:t>et al</w:t>
      </w:r>
      <w:r w:rsidRPr="00EA1BF9">
        <w:rPr>
          <w:rFonts w:ascii="Cambria" w:hAnsi="Cambria"/>
          <w:lang w:val="fr-FR"/>
        </w:rPr>
        <w:t xml:space="preserve"> (1998)</w:t>
      </w:r>
      <w:r w:rsidRPr="00EA1BF9">
        <w:rPr>
          <w:rFonts w:ascii="Cambria" w:hAnsi="Cambria"/>
          <w:lang w:val="fr-FR"/>
        </w:rPr>
        <w:tab/>
      </w:r>
      <w:r w:rsidRPr="00EA1BF9">
        <w:rPr>
          <w:rFonts w:ascii="Cambria" w:hAnsi="Cambria"/>
          <w:lang w:val="fr-FR"/>
        </w:rPr>
        <w:tab/>
      </w:r>
    </w:p>
    <w:p w14:paraId="1499B0B9" w14:textId="205EB8C4"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Methanopyrus kandleri</w:t>
      </w:r>
      <w:r w:rsidRPr="00EA1BF9">
        <w:rPr>
          <w:rFonts w:ascii="Cambria" w:hAnsi="Cambria"/>
          <w:i/>
          <w:lang w:val="fr-FR"/>
        </w:rPr>
        <w:tab/>
      </w:r>
      <w:r w:rsidRPr="00EA1BF9">
        <w:rPr>
          <w:rFonts w:ascii="Cambria" w:hAnsi="Cambria"/>
          <w:lang w:val="fr-FR"/>
        </w:rPr>
        <w:t>4WA8</w:t>
      </w:r>
      <w:r w:rsidRPr="00EA1BF9">
        <w:rPr>
          <w:rFonts w:ascii="Cambria" w:hAnsi="Cambria"/>
          <w:lang w:val="fr-FR"/>
        </w:rPr>
        <w:tab/>
        <w:t xml:space="preserve">Shah </w:t>
      </w:r>
      <w:r w:rsidRPr="00EA1BF9">
        <w:rPr>
          <w:rFonts w:ascii="Cambria" w:hAnsi="Cambria"/>
          <w:i/>
          <w:lang w:val="fr-FR"/>
        </w:rPr>
        <w:t>et al</w:t>
      </w:r>
      <w:r w:rsidRPr="00EA1BF9">
        <w:rPr>
          <w:rFonts w:ascii="Cambria" w:hAnsi="Cambria"/>
          <w:lang w:val="fr-FR"/>
        </w:rPr>
        <w:t xml:space="preserve"> (2015)</w:t>
      </w:r>
      <w:r w:rsidRPr="00EA1BF9">
        <w:rPr>
          <w:rFonts w:ascii="Cambria" w:hAnsi="Cambria"/>
          <w:lang w:val="fr-FR"/>
        </w:rPr>
        <w:tab/>
      </w:r>
      <w:r w:rsidRPr="00EA1BF9">
        <w:rPr>
          <w:rFonts w:ascii="Cambria" w:hAnsi="Cambria"/>
          <w:lang w:val="fr-FR"/>
        </w:rPr>
        <w:tab/>
      </w:r>
    </w:p>
    <w:p w14:paraId="684ED734" w14:textId="77777777" w:rsidR="00A07B13"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Pyrococcus horikoshii</w:t>
      </w:r>
      <w:r w:rsidRPr="00EA1BF9">
        <w:rPr>
          <w:rFonts w:ascii="Cambria" w:hAnsi="Cambria"/>
          <w:i/>
          <w:lang w:val="fr-FR"/>
        </w:rPr>
        <w:tab/>
      </w:r>
      <w:r w:rsidRPr="00EA1BF9">
        <w:rPr>
          <w:rFonts w:ascii="Cambria" w:hAnsi="Cambria"/>
          <w:i/>
          <w:lang w:val="fr-FR"/>
        </w:rPr>
        <w:tab/>
      </w:r>
      <w:r w:rsidRPr="00EA1BF9">
        <w:rPr>
          <w:rFonts w:ascii="Cambria" w:hAnsi="Cambria"/>
          <w:lang w:val="fr-FR"/>
        </w:rPr>
        <w:t>1MC8</w:t>
      </w:r>
      <w:r w:rsidRPr="00EA1BF9">
        <w:rPr>
          <w:rFonts w:ascii="Cambria" w:hAnsi="Cambria"/>
          <w:lang w:val="fr-FR"/>
        </w:rPr>
        <w:tab/>
        <w:t xml:space="preserve">Matsui </w:t>
      </w:r>
      <w:r w:rsidRPr="00EA1BF9">
        <w:rPr>
          <w:rFonts w:ascii="Cambria" w:hAnsi="Cambria"/>
          <w:i/>
          <w:lang w:val="fr-FR"/>
        </w:rPr>
        <w:t>et al</w:t>
      </w:r>
      <w:r w:rsidRPr="00EA1BF9">
        <w:rPr>
          <w:rFonts w:ascii="Cambria" w:hAnsi="Cambria"/>
          <w:lang w:val="fr-FR"/>
        </w:rPr>
        <w:t xml:space="preserve"> (2002)</w:t>
      </w:r>
      <w:r w:rsidRPr="00EA1BF9">
        <w:rPr>
          <w:rFonts w:ascii="Cambria" w:hAnsi="Cambria"/>
          <w:lang w:val="fr-FR"/>
        </w:rPr>
        <w:tab/>
      </w:r>
    </w:p>
    <w:p w14:paraId="671D606D" w14:textId="5A295F8F" w:rsidR="00EA1BF9" w:rsidRPr="00EA1BF9" w:rsidRDefault="00A07B13" w:rsidP="006B5B48">
      <w:pPr>
        <w:pBdr>
          <w:bottom w:val="single" w:sz="12" w:space="1" w:color="auto"/>
        </w:pBdr>
        <w:ind w:left="851"/>
        <w:contextualSpacing/>
        <w:jc w:val="both"/>
        <w:rPr>
          <w:rFonts w:ascii="Cambria" w:hAnsi="Cambria"/>
          <w:lang w:val="fr-FR"/>
        </w:rPr>
      </w:pPr>
      <w:r>
        <w:rPr>
          <w:rFonts w:ascii="Cambria" w:hAnsi="Cambria"/>
          <w:i/>
          <w:lang w:val="fr-FR"/>
        </w:rPr>
        <w:t>Pyrococcus furiosus</w:t>
      </w:r>
      <w:r>
        <w:rPr>
          <w:rFonts w:ascii="Cambria" w:hAnsi="Cambria"/>
          <w:i/>
          <w:lang w:val="fr-FR"/>
        </w:rPr>
        <w:tab/>
      </w:r>
      <w:r>
        <w:rPr>
          <w:rFonts w:ascii="Cambria" w:hAnsi="Cambria"/>
          <w:i/>
          <w:lang w:val="fr-FR"/>
        </w:rPr>
        <w:tab/>
      </w:r>
      <w:r>
        <w:rPr>
          <w:rFonts w:ascii="Cambria" w:hAnsi="Cambria"/>
          <w:lang w:val="fr-FR"/>
        </w:rPr>
        <w:t>1B43</w:t>
      </w:r>
      <w:r>
        <w:rPr>
          <w:rFonts w:ascii="Cambria" w:hAnsi="Cambria"/>
          <w:lang w:val="fr-FR"/>
        </w:rPr>
        <w:tab/>
        <w:t xml:space="preserve">Hosfield </w:t>
      </w:r>
      <w:r>
        <w:rPr>
          <w:rFonts w:ascii="Cambria" w:hAnsi="Cambria"/>
          <w:i/>
          <w:lang w:val="fr-FR"/>
        </w:rPr>
        <w:t>et al</w:t>
      </w:r>
      <w:r>
        <w:rPr>
          <w:rFonts w:ascii="Cambria" w:hAnsi="Cambria"/>
          <w:lang w:val="fr-FR"/>
        </w:rPr>
        <w:t xml:space="preserve"> (1998)</w:t>
      </w:r>
      <w:r w:rsidR="00EA1BF9" w:rsidRPr="00EA1BF9">
        <w:rPr>
          <w:rFonts w:ascii="Cambria" w:hAnsi="Cambria"/>
          <w:lang w:val="fr-FR"/>
        </w:rPr>
        <w:tab/>
      </w:r>
    </w:p>
    <w:p w14:paraId="6D0930C7" w14:textId="77777777"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Desulfurococcus amylolyticus</w:t>
      </w:r>
      <w:r w:rsidRPr="00EA1BF9">
        <w:rPr>
          <w:rFonts w:ascii="Cambria" w:hAnsi="Cambria"/>
          <w:i/>
          <w:lang w:val="fr-FR"/>
        </w:rPr>
        <w:tab/>
      </w:r>
      <w:r w:rsidRPr="00EA1BF9">
        <w:rPr>
          <w:rFonts w:ascii="Cambria" w:hAnsi="Cambria"/>
          <w:lang w:val="fr-FR"/>
        </w:rPr>
        <w:t>3ORY</w:t>
      </w:r>
      <w:r w:rsidRPr="00EA1BF9">
        <w:rPr>
          <w:rFonts w:ascii="Cambria" w:hAnsi="Cambria"/>
          <w:lang w:val="fr-FR"/>
        </w:rPr>
        <w:tab/>
        <w:t xml:space="preserve">Mase </w:t>
      </w:r>
      <w:r w:rsidRPr="00EA1BF9">
        <w:rPr>
          <w:rFonts w:ascii="Cambria" w:hAnsi="Cambria"/>
          <w:i/>
          <w:lang w:val="fr-FR"/>
        </w:rPr>
        <w:t xml:space="preserve">et al </w:t>
      </w:r>
      <w:r w:rsidRPr="00EA1BF9">
        <w:rPr>
          <w:rFonts w:ascii="Cambria" w:hAnsi="Cambria"/>
          <w:lang w:val="fr-FR"/>
        </w:rPr>
        <w:t>(2011)</w:t>
      </w:r>
      <w:r w:rsidRPr="00EA1BF9">
        <w:rPr>
          <w:rFonts w:ascii="Cambria" w:hAnsi="Cambria"/>
          <w:lang w:val="fr-FR"/>
        </w:rPr>
        <w:tab/>
      </w:r>
      <w:r w:rsidRPr="00EA1BF9">
        <w:rPr>
          <w:rFonts w:ascii="Cambria" w:hAnsi="Cambria"/>
          <w:lang w:val="fr-FR"/>
        </w:rPr>
        <w:tab/>
      </w:r>
      <w:r w:rsidRPr="00EA1BF9">
        <w:rPr>
          <w:rFonts w:ascii="Cambria" w:hAnsi="Cambria"/>
          <w:lang w:val="fr-FR"/>
        </w:rPr>
        <w:tab/>
      </w:r>
    </w:p>
    <w:p w14:paraId="14A133D0" w14:textId="6CE2EBE0"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i/>
          <w:lang w:val="fr-FR"/>
        </w:rPr>
        <w:t>Sulfolobus solfataricus</w:t>
      </w:r>
      <w:r w:rsidRPr="00EA1BF9">
        <w:rPr>
          <w:rFonts w:ascii="Cambria" w:hAnsi="Cambria"/>
          <w:i/>
          <w:lang w:val="fr-FR"/>
        </w:rPr>
        <w:tab/>
      </w:r>
      <w:r w:rsidRPr="00EA1BF9">
        <w:rPr>
          <w:rFonts w:ascii="Cambria" w:hAnsi="Cambria"/>
          <w:lang w:val="fr-FR"/>
        </w:rPr>
        <w:t>2IZO</w:t>
      </w:r>
      <w:r w:rsidRPr="00EA1BF9">
        <w:rPr>
          <w:rFonts w:ascii="Cambria" w:hAnsi="Cambria"/>
          <w:lang w:val="fr-FR"/>
        </w:rPr>
        <w:tab/>
        <w:t xml:space="preserve">Dore </w:t>
      </w:r>
      <w:r w:rsidRPr="00EA1BF9">
        <w:rPr>
          <w:rFonts w:ascii="Cambria" w:hAnsi="Cambria"/>
          <w:i/>
          <w:lang w:val="fr-FR"/>
        </w:rPr>
        <w:t>et al</w:t>
      </w:r>
      <w:r w:rsidRPr="00EA1BF9">
        <w:rPr>
          <w:rFonts w:ascii="Cambria" w:hAnsi="Cambria"/>
          <w:lang w:val="fr-FR"/>
        </w:rPr>
        <w:t xml:space="preserve"> (2006)</w:t>
      </w:r>
      <w:r w:rsidRPr="00EA1BF9">
        <w:rPr>
          <w:rFonts w:ascii="Cambria" w:hAnsi="Cambria"/>
          <w:lang w:val="fr-FR"/>
        </w:rPr>
        <w:tab/>
      </w:r>
      <w:r w:rsidRPr="00EA1BF9">
        <w:rPr>
          <w:rFonts w:ascii="Cambria" w:hAnsi="Cambria"/>
          <w:lang w:val="fr-FR"/>
        </w:rPr>
        <w:tab/>
      </w:r>
    </w:p>
    <w:p w14:paraId="074D6D3C" w14:textId="77777777" w:rsidR="00EA1BF9" w:rsidRPr="00EA1BF9" w:rsidRDefault="00EA1BF9" w:rsidP="006B5B48">
      <w:pPr>
        <w:pBdr>
          <w:bottom w:val="single" w:sz="12" w:space="1" w:color="auto"/>
        </w:pBdr>
        <w:ind w:left="851"/>
        <w:contextualSpacing/>
        <w:jc w:val="both"/>
        <w:rPr>
          <w:rFonts w:ascii="Cambria" w:hAnsi="Cambria"/>
          <w:lang w:val="fr-FR"/>
        </w:rPr>
      </w:pPr>
    </w:p>
    <w:p w14:paraId="406452E4" w14:textId="77777777" w:rsidR="00EA1BF9" w:rsidRPr="00EA1BF9" w:rsidRDefault="00EA1BF9" w:rsidP="006B5B48">
      <w:pPr>
        <w:pBdr>
          <w:bottom w:val="single" w:sz="12" w:space="1" w:color="auto"/>
        </w:pBdr>
        <w:ind w:left="851"/>
        <w:contextualSpacing/>
        <w:jc w:val="both"/>
        <w:rPr>
          <w:rFonts w:ascii="Cambria" w:hAnsi="Cambria"/>
          <w:b/>
          <w:lang w:val="fr-FR"/>
        </w:rPr>
      </w:pPr>
      <w:r w:rsidRPr="00EA1BF9">
        <w:rPr>
          <w:rFonts w:ascii="Cambria" w:hAnsi="Cambria"/>
          <w:b/>
          <w:lang w:val="fr-FR"/>
        </w:rPr>
        <w:t>Viruses</w:t>
      </w:r>
    </w:p>
    <w:p w14:paraId="63CCC23A" w14:textId="77777777" w:rsidR="00EA1BF9" w:rsidRPr="00EA1BF9" w:rsidRDefault="00EA1BF9" w:rsidP="006B5B48">
      <w:pPr>
        <w:pBdr>
          <w:bottom w:val="single" w:sz="12" w:space="1" w:color="auto"/>
        </w:pBdr>
        <w:ind w:left="851"/>
        <w:contextualSpacing/>
        <w:jc w:val="both"/>
        <w:rPr>
          <w:rFonts w:ascii="Cambria" w:hAnsi="Cambria"/>
          <w:lang w:val="fr-FR"/>
        </w:rPr>
      </w:pPr>
      <w:r w:rsidRPr="00EA1BF9">
        <w:rPr>
          <w:rFonts w:ascii="Cambria" w:hAnsi="Cambria"/>
          <w:lang w:val="fr-FR"/>
        </w:rPr>
        <w:t>T5 bacteriophage</w:t>
      </w:r>
      <w:r w:rsidRPr="00EA1BF9">
        <w:rPr>
          <w:rFonts w:ascii="Cambria" w:hAnsi="Cambria"/>
          <w:lang w:val="fr-FR"/>
        </w:rPr>
        <w:tab/>
      </w:r>
      <w:r w:rsidRPr="00EA1BF9">
        <w:rPr>
          <w:rFonts w:ascii="Cambria" w:hAnsi="Cambria"/>
          <w:lang w:val="fr-FR"/>
        </w:rPr>
        <w:tab/>
        <w:t>5HMM</w:t>
      </w:r>
      <w:r w:rsidRPr="00EA1BF9">
        <w:rPr>
          <w:rFonts w:ascii="Cambria" w:hAnsi="Cambria"/>
          <w:lang w:val="fr-FR"/>
        </w:rPr>
        <w:tab/>
        <w:t xml:space="preserve">AlMalki </w:t>
      </w:r>
      <w:r w:rsidRPr="00EA1BF9">
        <w:rPr>
          <w:rFonts w:ascii="Cambria" w:hAnsi="Cambria"/>
          <w:i/>
          <w:lang w:val="fr-FR"/>
        </w:rPr>
        <w:t>et al</w:t>
      </w:r>
      <w:r w:rsidRPr="00EA1BF9">
        <w:rPr>
          <w:rFonts w:ascii="Cambria" w:hAnsi="Cambria"/>
          <w:lang w:val="fr-FR"/>
        </w:rPr>
        <w:t xml:space="preserve"> (2016)</w:t>
      </w:r>
      <w:r w:rsidRPr="00EA1BF9">
        <w:rPr>
          <w:rFonts w:ascii="Cambria" w:hAnsi="Cambria"/>
          <w:lang w:val="fr-FR"/>
        </w:rPr>
        <w:tab/>
      </w:r>
      <w:r w:rsidRPr="00EA1BF9">
        <w:rPr>
          <w:rFonts w:ascii="Cambria" w:hAnsi="Cambria"/>
          <w:lang w:val="fr-FR"/>
        </w:rPr>
        <w:tab/>
      </w:r>
    </w:p>
    <w:p w14:paraId="41441D43" w14:textId="77777777" w:rsidR="00EA1BF9" w:rsidRPr="00EA1BF9" w:rsidRDefault="00EA1BF9" w:rsidP="006B5B48">
      <w:pPr>
        <w:pBdr>
          <w:bottom w:val="single" w:sz="12" w:space="1" w:color="auto"/>
        </w:pBdr>
        <w:ind w:left="851"/>
        <w:contextualSpacing/>
        <w:jc w:val="both"/>
        <w:rPr>
          <w:rFonts w:ascii="Cambria" w:hAnsi="Cambria"/>
          <w:lang w:val="en-US"/>
        </w:rPr>
      </w:pPr>
      <w:r w:rsidRPr="00EA1BF9">
        <w:rPr>
          <w:rFonts w:ascii="Cambria" w:hAnsi="Cambria"/>
          <w:lang w:val="en-US"/>
        </w:rPr>
        <w:t>T4 bacteriophage</w:t>
      </w:r>
      <w:r w:rsidRPr="00EA1BF9">
        <w:rPr>
          <w:rFonts w:ascii="Cambria" w:hAnsi="Cambria"/>
          <w:lang w:val="en-US"/>
        </w:rPr>
        <w:tab/>
      </w:r>
      <w:r w:rsidRPr="00EA1BF9">
        <w:rPr>
          <w:rFonts w:ascii="Cambria" w:hAnsi="Cambria"/>
          <w:lang w:val="en-US"/>
        </w:rPr>
        <w:tab/>
        <w:t>1TFR</w:t>
      </w:r>
      <w:r w:rsidRPr="00EA1BF9">
        <w:rPr>
          <w:rFonts w:ascii="Cambria" w:hAnsi="Cambria"/>
          <w:lang w:val="en-US"/>
        </w:rPr>
        <w:tab/>
        <w:t xml:space="preserve">Mueser </w:t>
      </w:r>
      <w:r w:rsidRPr="00EA1BF9">
        <w:rPr>
          <w:rFonts w:ascii="Cambria" w:hAnsi="Cambria"/>
          <w:i/>
          <w:lang w:val="en-US"/>
        </w:rPr>
        <w:t>et al</w:t>
      </w:r>
      <w:r w:rsidRPr="00EA1BF9">
        <w:rPr>
          <w:rFonts w:ascii="Cambria" w:hAnsi="Cambria"/>
          <w:lang w:val="en-US"/>
        </w:rPr>
        <w:t xml:space="preserve"> (1996)</w:t>
      </w:r>
    </w:p>
    <w:p w14:paraId="6D236648" w14:textId="77777777" w:rsidR="00EA1BF9" w:rsidRPr="00EA1BF9" w:rsidRDefault="00EA1BF9" w:rsidP="006B5B48">
      <w:pPr>
        <w:ind w:left="851"/>
        <w:contextualSpacing/>
        <w:jc w:val="both"/>
        <w:rPr>
          <w:rFonts w:ascii="Cambria" w:hAnsi="Cambria"/>
          <w:lang w:val="en-US"/>
        </w:rPr>
      </w:pPr>
    </w:p>
    <w:p w14:paraId="0217DB49" w14:textId="77777777" w:rsidR="00EA1BF9" w:rsidRPr="00EA1BF9" w:rsidRDefault="00EA1BF9" w:rsidP="006B5B48">
      <w:pPr>
        <w:ind w:left="851"/>
        <w:contextualSpacing/>
        <w:jc w:val="both"/>
        <w:rPr>
          <w:rFonts w:ascii="Cambria" w:hAnsi="Cambria"/>
        </w:rPr>
      </w:pPr>
      <w:r w:rsidRPr="00EA1BF9">
        <w:rPr>
          <w:rFonts w:ascii="Cambria" w:hAnsi="Cambria"/>
        </w:rPr>
        <w:t>So far, no FEN structure has yet been published for any bacterial pathogen. However, since pathogenic bacterial FENs have recently been discussed as a potential target for new antibiotics in the future (Sayers, 2016), structural determination of these FENs would serve useful for rational drug design (Anderson, 2003). Due to the structural similarity between FENs of very different species, detailed comparison between their molecular structures (</w:t>
      </w:r>
      <w:r w:rsidRPr="00EA1BF9">
        <w:rPr>
          <w:rFonts w:ascii="Cambria" w:hAnsi="Cambria"/>
          <w:i/>
        </w:rPr>
        <w:t xml:space="preserve">i.e. </w:t>
      </w:r>
      <w:r w:rsidRPr="00EA1BF9">
        <w:rPr>
          <w:rFonts w:ascii="Cambria" w:hAnsi="Cambria"/>
        </w:rPr>
        <w:t>humans and bacterial organisms) may be imperative for developing a new drug.</w:t>
      </w:r>
    </w:p>
    <w:p w14:paraId="68442E33" w14:textId="77777777" w:rsidR="00EA1BF9" w:rsidRPr="00EA1BF9" w:rsidRDefault="00EA1BF9" w:rsidP="006B5B48">
      <w:pPr>
        <w:ind w:left="851"/>
        <w:contextualSpacing/>
        <w:jc w:val="both"/>
        <w:rPr>
          <w:rFonts w:ascii="Cambria" w:hAnsi="Cambria"/>
        </w:rPr>
      </w:pPr>
    </w:p>
    <w:p w14:paraId="1AAD3A97" w14:textId="77777777" w:rsidR="00EA1BF9" w:rsidRPr="00EA1BF9" w:rsidRDefault="00EA1BF9" w:rsidP="006B5B48">
      <w:pPr>
        <w:ind w:left="851"/>
        <w:contextualSpacing/>
        <w:jc w:val="both"/>
        <w:rPr>
          <w:rFonts w:ascii="Cambria" w:hAnsi="Cambria"/>
          <w:i/>
        </w:rPr>
      </w:pPr>
      <w:r w:rsidRPr="00EA1BF9">
        <w:rPr>
          <w:rFonts w:ascii="Cambria" w:hAnsi="Cambria"/>
          <w:i/>
        </w:rPr>
        <w:t>5.1.2 Aims</w:t>
      </w:r>
    </w:p>
    <w:p w14:paraId="02AD7818" w14:textId="77777777" w:rsidR="00EA1BF9" w:rsidRPr="00EA1BF9" w:rsidRDefault="00EA1BF9" w:rsidP="006B5B48">
      <w:pPr>
        <w:ind w:left="851"/>
        <w:contextualSpacing/>
        <w:jc w:val="both"/>
        <w:rPr>
          <w:rFonts w:ascii="Cambria" w:hAnsi="Cambria"/>
          <w:i/>
        </w:rPr>
      </w:pPr>
    </w:p>
    <w:p w14:paraId="53E4DDE6" w14:textId="77777777" w:rsidR="00EA1BF9" w:rsidRPr="00EA1BF9" w:rsidRDefault="00EA1BF9" w:rsidP="006B5B48">
      <w:pPr>
        <w:ind w:left="851"/>
        <w:contextualSpacing/>
        <w:jc w:val="both"/>
        <w:rPr>
          <w:rFonts w:ascii="Cambria" w:hAnsi="Cambria"/>
        </w:rPr>
      </w:pPr>
      <w:r w:rsidRPr="00EA1BF9">
        <w:rPr>
          <w:rFonts w:ascii="Cambria" w:hAnsi="Cambria"/>
        </w:rPr>
        <w:t xml:space="preserve">The primary aim of this project was to first determine the structure of </w:t>
      </w:r>
      <w:r w:rsidRPr="00EA1BF9">
        <w:rPr>
          <w:rFonts w:ascii="Cambria" w:hAnsi="Cambria"/>
          <w:i/>
        </w:rPr>
        <w:t>Sp</w:t>
      </w:r>
      <w:r w:rsidRPr="00EA1BF9">
        <w:rPr>
          <w:rFonts w:ascii="Cambria" w:hAnsi="Cambria"/>
        </w:rPr>
        <w:t xml:space="preserve">FEN, since no structure of this protein is in the public domain. Solving this structure would also contribute to some of the first structures of FEN from a pathogen, and would thereby facilitate drug design in the future. </w:t>
      </w:r>
    </w:p>
    <w:p w14:paraId="0E21AEB4" w14:textId="77777777" w:rsidR="00EA1BF9" w:rsidRPr="00EA1BF9" w:rsidRDefault="00EA1BF9" w:rsidP="006B5B48">
      <w:pPr>
        <w:ind w:left="851"/>
        <w:contextualSpacing/>
        <w:jc w:val="both"/>
        <w:rPr>
          <w:rFonts w:ascii="Cambria" w:hAnsi="Cambria"/>
        </w:rPr>
      </w:pPr>
    </w:p>
    <w:p w14:paraId="3D37FA52" w14:textId="77777777" w:rsidR="00EA1BF9" w:rsidRPr="00EA1BF9" w:rsidRDefault="00EA1BF9" w:rsidP="006B5B48">
      <w:pPr>
        <w:ind w:left="851"/>
        <w:contextualSpacing/>
        <w:jc w:val="both"/>
        <w:rPr>
          <w:rFonts w:ascii="Cambria" w:hAnsi="Cambria"/>
        </w:rPr>
      </w:pPr>
      <w:r w:rsidRPr="00EA1BF9">
        <w:rPr>
          <w:rFonts w:ascii="Cambria" w:hAnsi="Cambria"/>
        </w:rPr>
        <w:t xml:space="preserve">As well as simply determining the </w:t>
      </w:r>
      <w:r w:rsidRPr="00EA1BF9">
        <w:rPr>
          <w:rFonts w:ascii="Cambria" w:hAnsi="Cambria"/>
          <w:i/>
        </w:rPr>
        <w:t>Sp</w:t>
      </w:r>
      <w:r w:rsidRPr="00EA1BF9">
        <w:rPr>
          <w:rFonts w:ascii="Cambria" w:hAnsi="Cambria"/>
        </w:rPr>
        <w:t xml:space="preserve">FEN structure, another aim was to solve the co-crystal structure of </w:t>
      </w:r>
      <w:r w:rsidRPr="00EA1BF9">
        <w:rPr>
          <w:rFonts w:ascii="Cambria" w:hAnsi="Cambria"/>
          <w:i/>
        </w:rPr>
        <w:t>Sp</w:t>
      </w:r>
      <w:r w:rsidRPr="00EA1BF9">
        <w:rPr>
          <w:rFonts w:ascii="Cambria" w:hAnsi="Cambria"/>
        </w:rPr>
        <w:t xml:space="preserve">FEN and DNA, to provide information on </w:t>
      </w:r>
      <w:r w:rsidRPr="00EA1BF9">
        <w:rPr>
          <w:rFonts w:ascii="Cambria" w:hAnsi="Cambria"/>
          <w:i/>
        </w:rPr>
        <w:t>Sp</w:t>
      </w:r>
      <w:r w:rsidRPr="00EA1BF9">
        <w:rPr>
          <w:rFonts w:ascii="Cambria" w:hAnsi="Cambria"/>
        </w:rPr>
        <w:t xml:space="preserve">FEN-substrate interactions. DNA has recently been found to thread through the homologous T5FEN arch, so crystal trials were set up to see if the same could be observed for </w:t>
      </w:r>
      <w:r w:rsidRPr="00EA1BF9">
        <w:rPr>
          <w:rFonts w:ascii="Cambria" w:hAnsi="Cambria"/>
          <w:i/>
        </w:rPr>
        <w:t>Sp</w:t>
      </w:r>
      <w:r w:rsidRPr="00EA1BF9">
        <w:rPr>
          <w:rFonts w:ascii="Cambria" w:hAnsi="Cambria"/>
        </w:rPr>
        <w:t>FEN with the same DNA sequence.</w:t>
      </w:r>
    </w:p>
    <w:p w14:paraId="278AE7D8" w14:textId="77777777" w:rsidR="00EA1BF9" w:rsidRPr="00EA1BF9" w:rsidRDefault="00EA1BF9" w:rsidP="006B5B48">
      <w:pPr>
        <w:ind w:left="851"/>
        <w:contextualSpacing/>
        <w:jc w:val="both"/>
        <w:rPr>
          <w:rFonts w:ascii="Cambria" w:hAnsi="Cambria"/>
        </w:rPr>
      </w:pPr>
    </w:p>
    <w:p w14:paraId="16ED0AF5" w14:textId="77777777" w:rsidR="00EA1BF9" w:rsidRPr="00B76B1A" w:rsidRDefault="00EA1BF9" w:rsidP="006B5B48">
      <w:pPr>
        <w:ind w:left="851"/>
        <w:contextualSpacing/>
        <w:jc w:val="both"/>
        <w:rPr>
          <w:rFonts w:ascii="Cambria" w:hAnsi="Cambria"/>
        </w:rPr>
      </w:pPr>
      <w:r w:rsidRPr="00EA1BF9">
        <w:rPr>
          <w:rFonts w:ascii="Cambria" w:hAnsi="Cambria"/>
        </w:rPr>
        <w:t xml:space="preserve">The third aim was to determine the </w:t>
      </w:r>
      <w:r w:rsidRPr="00EA1BF9">
        <w:rPr>
          <w:rFonts w:ascii="Cambria" w:hAnsi="Cambria"/>
          <w:i/>
        </w:rPr>
        <w:t>Sp</w:t>
      </w:r>
      <w:r w:rsidRPr="00EA1BF9">
        <w:rPr>
          <w:rFonts w:ascii="Cambria" w:hAnsi="Cambria"/>
        </w:rPr>
        <w:t>FEN</w:t>
      </w:r>
      <w:proofErr w:type="gramStart"/>
      <w:r w:rsidRPr="00EA1BF9">
        <w:rPr>
          <w:rFonts w:ascii="Cambria" w:hAnsi="Cambria"/>
        </w:rPr>
        <w:t>:DNA:cofactor</w:t>
      </w:r>
      <w:proofErr w:type="gramEnd"/>
      <w:r w:rsidRPr="00EA1BF9">
        <w:rPr>
          <w:rFonts w:ascii="Cambria" w:hAnsi="Cambria"/>
        </w:rPr>
        <w:t xml:space="preserve"> structure by using divalent metal ions to supplement crystal trial conditions in order to try and obtain a structure where </w:t>
      </w:r>
      <w:r w:rsidRPr="00B76B1A">
        <w:rPr>
          <w:rFonts w:ascii="Cambria" w:hAnsi="Cambria"/>
        </w:rPr>
        <w:t xml:space="preserve">these cofactors could be observed in the </w:t>
      </w:r>
      <w:r w:rsidRPr="00B76B1A">
        <w:rPr>
          <w:rFonts w:ascii="Cambria" w:hAnsi="Cambria"/>
          <w:i/>
        </w:rPr>
        <w:t>Sp</w:t>
      </w:r>
      <w:r w:rsidRPr="00B76B1A">
        <w:rPr>
          <w:rFonts w:ascii="Cambria" w:hAnsi="Cambria"/>
        </w:rPr>
        <w:t>FEN active site.</w:t>
      </w:r>
    </w:p>
    <w:p w14:paraId="35568CA8" w14:textId="77777777" w:rsidR="00B76B1A" w:rsidRPr="00B76B1A" w:rsidRDefault="00B76B1A" w:rsidP="006B5B48">
      <w:pPr>
        <w:ind w:left="851"/>
        <w:contextualSpacing/>
        <w:jc w:val="both"/>
        <w:rPr>
          <w:rFonts w:ascii="Cambria" w:hAnsi="Cambria"/>
        </w:rPr>
      </w:pPr>
    </w:p>
    <w:p w14:paraId="4905E829" w14:textId="77777777" w:rsidR="00B76B1A" w:rsidRPr="00B76B1A" w:rsidRDefault="00B76B1A" w:rsidP="006B5B48">
      <w:pPr>
        <w:ind w:left="851"/>
        <w:contextualSpacing/>
        <w:jc w:val="both"/>
        <w:outlineLvl w:val="0"/>
        <w:rPr>
          <w:rFonts w:ascii="Cambria" w:hAnsi="Cambria"/>
          <w:b/>
        </w:rPr>
      </w:pPr>
      <w:r w:rsidRPr="00B76B1A">
        <w:rPr>
          <w:rFonts w:ascii="Cambria" w:hAnsi="Cambria"/>
          <w:b/>
        </w:rPr>
        <w:t>5.2 Solving a preliminary structure of SpFEN</w:t>
      </w:r>
    </w:p>
    <w:p w14:paraId="02A843D1" w14:textId="77777777" w:rsidR="00B76B1A" w:rsidRPr="00B76B1A" w:rsidRDefault="00B76B1A" w:rsidP="006B5B48">
      <w:pPr>
        <w:ind w:left="851"/>
        <w:contextualSpacing/>
        <w:jc w:val="both"/>
        <w:rPr>
          <w:rFonts w:ascii="Cambria" w:hAnsi="Cambria"/>
        </w:rPr>
      </w:pPr>
    </w:p>
    <w:p w14:paraId="0C3E5104" w14:textId="77777777" w:rsidR="00B76B1A" w:rsidRPr="00B76B1A" w:rsidRDefault="00B76B1A" w:rsidP="006B5B48">
      <w:pPr>
        <w:ind w:left="851"/>
        <w:contextualSpacing/>
        <w:jc w:val="both"/>
        <w:rPr>
          <w:rFonts w:ascii="Cambria" w:hAnsi="Cambria"/>
          <w:i/>
        </w:rPr>
      </w:pPr>
      <w:r w:rsidRPr="00B76B1A">
        <w:rPr>
          <w:rFonts w:ascii="Cambria" w:hAnsi="Cambria"/>
          <w:i/>
        </w:rPr>
        <w:t>5.2.1 Purification of SpFEN D141K</w:t>
      </w:r>
    </w:p>
    <w:p w14:paraId="4DB6C0C0" w14:textId="77777777" w:rsidR="00B76B1A" w:rsidRPr="00B76B1A" w:rsidRDefault="00B76B1A" w:rsidP="006B5B48">
      <w:pPr>
        <w:ind w:left="851"/>
        <w:contextualSpacing/>
        <w:jc w:val="both"/>
        <w:rPr>
          <w:rFonts w:ascii="Cambria" w:hAnsi="Cambria"/>
          <w:i/>
        </w:rPr>
      </w:pPr>
    </w:p>
    <w:p w14:paraId="770D5C5B" w14:textId="77777777" w:rsidR="00B76B1A" w:rsidRPr="00B76B1A" w:rsidRDefault="00B76B1A" w:rsidP="006B5B48">
      <w:pPr>
        <w:ind w:left="851"/>
        <w:contextualSpacing/>
        <w:jc w:val="both"/>
        <w:rPr>
          <w:rFonts w:ascii="Cambria" w:hAnsi="Cambria"/>
        </w:rPr>
      </w:pPr>
      <w:r w:rsidRPr="00B76B1A">
        <w:rPr>
          <w:rFonts w:ascii="Cambria" w:hAnsi="Cambria"/>
        </w:rPr>
        <w:t xml:space="preserve">Initial crystallography experiments were performed with the D141K mutant of </w:t>
      </w:r>
      <w:r w:rsidRPr="00B76B1A">
        <w:rPr>
          <w:rFonts w:ascii="Cambria" w:hAnsi="Cambria"/>
          <w:i/>
        </w:rPr>
        <w:t>Sp</w:t>
      </w:r>
      <w:r w:rsidRPr="00B76B1A">
        <w:rPr>
          <w:rFonts w:ascii="Cambria" w:hAnsi="Cambria"/>
        </w:rPr>
        <w:t>FEN because of the feasibility of purification based on the detectable level of expression, its availability, its solubility, and the final yield of protein after purification. Purification of the D141K mutant was carried out as described in Section 3.9.2 using a heparin column, a ResourceQ column, and the gel filtration Superdex200 column. After purification, the NaCl salt concentration of the sample was reduced to 70 mM using a 1 mL vivaspin column to carry out buffer exchange using a zero salt Tris pH 8 buffer. No protein precipitation was observed at the low salt concentration.</w:t>
      </w:r>
    </w:p>
    <w:p w14:paraId="569CFF13" w14:textId="77777777" w:rsidR="00B76B1A" w:rsidRPr="00B76B1A" w:rsidRDefault="00B76B1A" w:rsidP="006B5B48">
      <w:pPr>
        <w:ind w:left="851"/>
        <w:contextualSpacing/>
        <w:jc w:val="both"/>
        <w:rPr>
          <w:rFonts w:ascii="Cambria" w:hAnsi="Cambria"/>
        </w:rPr>
      </w:pPr>
    </w:p>
    <w:p w14:paraId="5FF26B05" w14:textId="77777777" w:rsidR="00B76B1A" w:rsidRPr="00B76B1A" w:rsidRDefault="00B76B1A" w:rsidP="006B5B48">
      <w:pPr>
        <w:ind w:left="851"/>
        <w:contextualSpacing/>
        <w:jc w:val="both"/>
        <w:rPr>
          <w:rFonts w:ascii="Cambria" w:hAnsi="Cambria"/>
        </w:rPr>
      </w:pPr>
      <w:r w:rsidRPr="00B76B1A">
        <w:rPr>
          <w:rFonts w:ascii="Cambria" w:hAnsi="Cambria"/>
        </w:rPr>
        <w:t>Freshly purified protein was used immediately for use in crystal trials. Any purified protein left over was either stored at 4°C for up to a week for use in optimization experiments, or stored in 50% glycerol at -20</w:t>
      </w:r>
      <w:r w:rsidRPr="00B76B1A">
        <w:rPr>
          <w:rFonts w:ascii="Cambria" w:hAnsi="Cambria"/>
          <w:vertAlign w:val="superscript"/>
        </w:rPr>
        <w:t>°</w:t>
      </w:r>
      <w:r w:rsidRPr="00B76B1A">
        <w:rPr>
          <w:rFonts w:ascii="Cambria" w:hAnsi="Cambria"/>
        </w:rPr>
        <w:t>C for longer-term use. For use in crystal trials, glycerol was exchanged out of stored protein samples and into the appropriate buffer by using 1 mL 10 kDa Vivaspin columns.</w:t>
      </w:r>
    </w:p>
    <w:p w14:paraId="720086F7" w14:textId="77777777" w:rsidR="00B76B1A" w:rsidRPr="00B76B1A" w:rsidRDefault="00B76B1A" w:rsidP="006B5B48">
      <w:pPr>
        <w:ind w:left="851"/>
        <w:contextualSpacing/>
        <w:jc w:val="both"/>
        <w:rPr>
          <w:rFonts w:ascii="Cambria" w:hAnsi="Cambria"/>
        </w:rPr>
      </w:pPr>
    </w:p>
    <w:p w14:paraId="19469E01" w14:textId="77777777" w:rsidR="00B76B1A" w:rsidRPr="00B76B1A" w:rsidRDefault="00B76B1A" w:rsidP="006B5B48">
      <w:pPr>
        <w:ind w:left="851"/>
        <w:contextualSpacing/>
        <w:jc w:val="both"/>
        <w:outlineLvl w:val="0"/>
        <w:rPr>
          <w:rFonts w:ascii="Cambria" w:hAnsi="Cambria"/>
          <w:i/>
          <w:vertAlign w:val="superscript"/>
        </w:rPr>
      </w:pPr>
      <w:r w:rsidRPr="00B76B1A">
        <w:rPr>
          <w:rFonts w:ascii="Cambria" w:hAnsi="Cambria"/>
          <w:i/>
        </w:rPr>
        <w:t xml:space="preserve">5.2.2 Initial crystal trials of SpFEN D141K </w:t>
      </w:r>
    </w:p>
    <w:p w14:paraId="452851F9" w14:textId="77777777" w:rsidR="00B76B1A" w:rsidRPr="00B76B1A" w:rsidRDefault="00B76B1A" w:rsidP="006B5B48">
      <w:pPr>
        <w:ind w:left="851"/>
        <w:contextualSpacing/>
        <w:jc w:val="both"/>
        <w:rPr>
          <w:rFonts w:ascii="Cambria" w:hAnsi="Cambria"/>
          <w:i/>
        </w:rPr>
      </w:pPr>
    </w:p>
    <w:p w14:paraId="36DD8D7B" w14:textId="77777777" w:rsidR="00B76B1A" w:rsidRPr="00B76B1A" w:rsidRDefault="00B76B1A" w:rsidP="006B5B48">
      <w:pPr>
        <w:ind w:left="851"/>
        <w:contextualSpacing/>
        <w:jc w:val="both"/>
        <w:rPr>
          <w:rFonts w:ascii="Cambria" w:hAnsi="Cambria"/>
        </w:rPr>
      </w:pPr>
      <w:r w:rsidRPr="00B76B1A">
        <w:rPr>
          <w:rFonts w:ascii="Cambria" w:hAnsi="Cambria"/>
        </w:rPr>
        <w:t>To prepare for crystallization, the purified protein was first concentrated. Basic protocol deems concentrations between 5 and 20 mg.mL</w:t>
      </w:r>
      <w:r w:rsidRPr="00B76B1A">
        <w:rPr>
          <w:rFonts w:ascii="Cambria" w:hAnsi="Cambria"/>
          <w:vertAlign w:val="superscript"/>
        </w:rPr>
        <w:t>-1</w:t>
      </w:r>
      <w:r w:rsidRPr="00B76B1A">
        <w:rPr>
          <w:rFonts w:ascii="Cambria" w:hAnsi="Cambria"/>
        </w:rPr>
        <w:t xml:space="preserve"> to be generally suitable for most proteins for carrying out crystallization trials (Friedmann </w:t>
      </w:r>
      <w:r w:rsidRPr="00B76B1A">
        <w:rPr>
          <w:rFonts w:ascii="Cambria" w:hAnsi="Cambria"/>
          <w:i/>
        </w:rPr>
        <w:t>et al</w:t>
      </w:r>
      <w:r w:rsidRPr="00B76B1A">
        <w:rPr>
          <w:rFonts w:ascii="Cambria" w:hAnsi="Cambria"/>
        </w:rPr>
        <w:t xml:space="preserve">, 2004). Therefore, initial trials tested the </w:t>
      </w:r>
      <w:r w:rsidRPr="00B76B1A">
        <w:rPr>
          <w:rFonts w:ascii="Cambria" w:hAnsi="Cambria"/>
          <w:i/>
        </w:rPr>
        <w:t>Sp</w:t>
      </w:r>
      <w:r w:rsidRPr="00B76B1A">
        <w:rPr>
          <w:rFonts w:ascii="Cambria" w:hAnsi="Cambria"/>
        </w:rPr>
        <w:t>FEN D141K protein at 14.5 mg.mL</w:t>
      </w:r>
      <w:r w:rsidRPr="00B76B1A">
        <w:rPr>
          <w:rFonts w:ascii="Cambria" w:hAnsi="Cambria"/>
          <w:vertAlign w:val="superscript"/>
        </w:rPr>
        <w:t>-1</w:t>
      </w:r>
      <w:r w:rsidRPr="00B76B1A">
        <w:rPr>
          <w:rFonts w:ascii="Cambria" w:hAnsi="Cambria"/>
        </w:rPr>
        <w:t>. JCSG</w:t>
      </w:r>
      <w:r w:rsidRPr="00B76B1A">
        <w:rPr>
          <w:rFonts w:ascii="Cambria" w:hAnsi="Cambria"/>
          <w:vertAlign w:val="superscript"/>
        </w:rPr>
        <w:t>+</w:t>
      </w:r>
      <w:r w:rsidRPr="00B76B1A">
        <w:rPr>
          <w:rFonts w:ascii="Cambria" w:hAnsi="Cambria"/>
        </w:rPr>
        <w:t xml:space="preserve">, Proplex, and PACT screens were tested for D141K at this concentration, based on the amount of fresh protein available after purification. </w:t>
      </w:r>
    </w:p>
    <w:p w14:paraId="6C898138" w14:textId="77777777" w:rsidR="00B76B1A" w:rsidRPr="00B76B1A" w:rsidRDefault="00B76B1A" w:rsidP="006B5B48">
      <w:pPr>
        <w:ind w:left="851"/>
        <w:contextualSpacing/>
        <w:jc w:val="both"/>
        <w:rPr>
          <w:rFonts w:ascii="Cambria" w:hAnsi="Cambria"/>
        </w:rPr>
      </w:pPr>
    </w:p>
    <w:p w14:paraId="722F43DE" w14:textId="77777777" w:rsidR="00B76B1A" w:rsidRPr="00B76B1A" w:rsidRDefault="00B76B1A" w:rsidP="006B5B48">
      <w:pPr>
        <w:ind w:left="851"/>
        <w:contextualSpacing/>
        <w:jc w:val="both"/>
        <w:rPr>
          <w:rFonts w:ascii="Cambria" w:hAnsi="Cambria"/>
        </w:rPr>
      </w:pPr>
      <w:r w:rsidRPr="00B76B1A">
        <w:rPr>
          <w:rFonts w:ascii="Cambria" w:hAnsi="Cambria"/>
        </w:rPr>
        <w:lastRenderedPageBreak/>
        <w:t>No crystals were observed for the D141K mutant at a concentration of 14.5 mg.mL</w:t>
      </w:r>
      <w:r w:rsidRPr="00B76B1A">
        <w:rPr>
          <w:rFonts w:ascii="Cambria" w:hAnsi="Cambria"/>
          <w:vertAlign w:val="superscript"/>
        </w:rPr>
        <w:t>-1</w:t>
      </w:r>
      <w:r w:rsidRPr="00B76B1A">
        <w:rPr>
          <w:rFonts w:ascii="Cambria" w:hAnsi="Cambria"/>
        </w:rPr>
        <w:t xml:space="preserve"> for these three screens. When observing the conditions of the screens, it appears that most of the drops remained clear, while only a few showed signs of precipitation via a milky opaque consistency. This indicated that the protein might not be in a high enough concentration to drive crystal formation.</w:t>
      </w:r>
    </w:p>
    <w:p w14:paraId="1A4B85AD" w14:textId="77777777" w:rsidR="00B76B1A" w:rsidRPr="00B76B1A" w:rsidRDefault="00B76B1A" w:rsidP="006B5B48">
      <w:pPr>
        <w:ind w:left="851"/>
        <w:contextualSpacing/>
        <w:jc w:val="both"/>
        <w:rPr>
          <w:rFonts w:ascii="Cambria" w:hAnsi="Cambria"/>
        </w:rPr>
      </w:pPr>
    </w:p>
    <w:p w14:paraId="5E53F239" w14:textId="77777777" w:rsidR="00B76B1A" w:rsidRPr="00B76B1A" w:rsidRDefault="00B76B1A" w:rsidP="006B5B48">
      <w:pPr>
        <w:ind w:left="851"/>
        <w:contextualSpacing/>
        <w:jc w:val="both"/>
        <w:rPr>
          <w:rFonts w:ascii="Cambria" w:hAnsi="Cambria"/>
        </w:rPr>
      </w:pPr>
      <w:r w:rsidRPr="00B76B1A">
        <w:rPr>
          <w:rFonts w:ascii="Cambria" w:hAnsi="Cambria"/>
        </w:rPr>
        <w:t>The D141K mutant was therefore re-purified, and crystal trials were again set up, but this time increasing the concentration of the protein from 14.5 mg.mL</w:t>
      </w:r>
      <w:r w:rsidRPr="00B76B1A">
        <w:rPr>
          <w:rFonts w:ascii="Cambria" w:hAnsi="Cambria"/>
          <w:vertAlign w:val="superscript"/>
        </w:rPr>
        <w:t>-1</w:t>
      </w:r>
      <w:r w:rsidRPr="00B76B1A">
        <w:rPr>
          <w:rFonts w:ascii="Cambria" w:hAnsi="Cambria"/>
        </w:rPr>
        <w:t xml:space="preserve"> to 24 mg.mL</w:t>
      </w:r>
      <w:r w:rsidRPr="00B76B1A">
        <w:rPr>
          <w:rFonts w:ascii="Cambria" w:hAnsi="Cambria"/>
          <w:vertAlign w:val="superscript"/>
        </w:rPr>
        <w:t>-1</w:t>
      </w:r>
      <w:r w:rsidRPr="00B76B1A">
        <w:rPr>
          <w:rFonts w:ascii="Cambria" w:hAnsi="Cambria"/>
        </w:rPr>
        <w:t xml:space="preserve"> based on observations from the previous plates. Additionally, since the D141K mutant appears to be a soluble protein as it did not precipitate out of solution easily in high or low salt buffer and after storage at 4</w:t>
      </w:r>
      <w:r w:rsidRPr="00B76B1A">
        <w:rPr>
          <w:rFonts w:ascii="Cambria" w:hAnsi="Cambria"/>
          <w:vertAlign w:val="superscript"/>
        </w:rPr>
        <w:t>°</w:t>
      </w:r>
      <w:r w:rsidRPr="00B76B1A">
        <w:rPr>
          <w:rFonts w:ascii="Cambria" w:hAnsi="Cambria"/>
        </w:rPr>
        <w:t>C for a week, this also supports the possibility that a higher concentration of the protein may be needed for crystallization. D141K at 24 mg.mL</w:t>
      </w:r>
      <w:r w:rsidRPr="00B76B1A">
        <w:rPr>
          <w:rFonts w:ascii="Cambria" w:hAnsi="Cambria"/>
          <w:vertAlign w:val="superscript"/>
        </w:rPr>
        <w:t xml:space="preserve">-1 </w:t>
      </w:r>
      <w:r w:rsidRPr="00B76B1A">
        <w:rPr>
          <w:rFonts w:ascii="Cambria" w:hAnsi="Cambria"/>
        </w:rPr>
        <w:t>was screened against the MPD, PACT, and ammonium sulphate plates.</w:t>
      </w:r>
    </w:p>
    <w:p w14:paraId="55804D45" w14:textId="77777777" w:rsidR="00B76B1A" w:rsidRPr="00B76B1A" w:rsidRDefault="00B76B1A" w:rsidP="006B5B48">
      <w:pPr>
        <w:ind w:left="851"/>
        <w:contextualSpacing/>
        <w:jc w:val="both"/>
        <w:rPr>
          <w:rFonts w:ascii="Cambria" w:hAnsi="Cambria"/>
        </w:rPr>
      </w:pPr>
    </w:p>
    <w:p w14:paraId="362144BB" w14:textId="77777777" w:rsidR="00B76B1A" w:rsidRPr="00B76B1A" w:rsidRDefault="00B76B1A" w:rsidP="006B5B48">
      <w:pPr>
        <w:ind w:left="851"/>
        <w:contextualSpacing/>
        <w:jc w:val="both"/>
        <w:rPr>
          <w:rFonts w:ascii="Cambria" w:hAnsi="Cambria"/>
        </w:rPr>
      </w:pPr>
      <w:r w:rsidRPr="00B76B1A">
        <w:rPr>
          <w:rFonts w:ascii="Cambria" w:hAnsi="Cambria"/>
        </w:rPr>
        <w:t>After 3 days, the presence of crystals was observed for the D141K under two different conditions in the ammonium sulphate plate (Figure 5.1). The observation of crystals here indicate that the higher concentration of protein may be more favourable for crystal formation, although initial screens at 14 mg.mL</w:t>
      </w:r>
      <w:r w:rsidRPr="00B76B1A">
        <w:rPr>
          <w:rFonts w:ascii="Cambria" w:hAnsi="Cambria"/>
          <w:vertAlign w:val="superscript"/>
        </w:rPr>
        <w:t>-1</w:t>
      </w:r>
      <w:r w:rsidRPr="00B76B1A">
        <w:rPr>
          <w:rFonts w:ascii="Cambria" w:hAnsi="Cambria"/>
        </w:rPr>
        <w:t xml:space="preserve"> of D141K did not test the ammonium sulphate plate so a direct comparison cannot be made. Additionally, both crystal trials at the lower and higher concentration screened the D141K against the PACT plate, but the higher concentration of protein did not yield any crystals.</w:t>
      </w:r>
      <w:r w:rsidRPr="00B76B1A" w:rsidDel="00B450FB">
        <w:rPr>
          <w:rFonts w:ascii="Cambria" w:hAnsi="Cambria"/>
        </w:rPr>
        <w:t xml:space="preserve"> </w:t>
      </w:r>
    </w:p>
    <w:p w14:paraId="75E40ECD" w14:textId="7CB96CE2" w:rsidR="00B76B1A" w:rsidRDefault="004B35C4" w:rsidP="006B5B48">
      <w:pPr>
        <w:ind w:left="851"/>
        <w:contextualSpacing/>
        <w:jc w:val="both"/>
        <w:rPr>
          <w:rFonts w:ascii="Cambria" w:hAnsi="Cambria"/>
        </w:rPr>
      </w:pPr>
      <w:r>
        <w:rPr>
          <w:rFonts w:ascii="Cambria" w:hAnsi="Cambria"/>
          <w:noProof/>
          <w:lang w:val="en-US" w:eastAsia="en-US"/>
        </w:rPr>
        <mc:AlternateContent>
          <mc:Choice Requires="wpg">
            <w:drawing>
              <wp:anchor distT="0" distB="0" distL="114300" distR="114300" simplePos="0" relativeHeight="251839488" behindDoc="0" locked="0" layoutInCell="1" allowOverlap="1" wp14:anchorId="709311FC" wp14:editId="233C16DC">
                <wp:simplePos x="0" y="0"/>
                <wp:positionH relativeFrom="column">
                  <wp:posOffset>1143000</wp:posOffset>
                </wp:positionH>
                <wp:positionV relativeFrom="paragraph">
                  <wp:posOffset>78740</wp:posOffset>
                </wp:positionV>
                <wp:extent cx="3812540" cy="1602740"/>
                <wp:effectExtent l="0" t="0" r="0" b="0"/>
                <wp:wrapThrough wrapText="bothSides">
                  <wp:wrapPolygon edited="0">
                    <wp:start x="1151" y="0"/>
                    <wp:lineTo x="288" y="2054"/>
                    <wp:lineTo x="288" y="2739"/>
                    <wp:lineTo x="1151" y="5477"/>
                    <wp:lineTo x="1151" y="21223"/>
                    <wp:lineTo x="21442" y="21223"/>
                    <wp:lineTo x="21442" y="0"/>
                    <wp:lineTo x="1151" y="0"/>
                  </wp:wrapPolygon>
                </wp:wrapThrough>
                <wp:docPr id="723" name="Group 723"/>
                <wp:cNvGraphicFramePr/>
                <a:graphic xmlns:a="http://schemas.openxmlformats.org/drawingml/2006/main">
                  <a:graphicData uri="http://schemas.microsoft.com/office/word/2010/wordprocessingGroup">
                    <wpg:wgp>
                      <wpg:cNvGrpSpPr/>
                      <wpg:grpSpPr>
                        <a:xfrm>
                          <a:off x="0" y="0"/>
                          <a:ext cx="3812540" cy="1602740"/>
                          <a:chOff x="0" y="0"/>
                          <a:chExt cx="3812540" cy="1602740"/>
                        </a:xfrm>
                      </wpg:grpSpPr>
                      <pic:pic xmlns:pic="http://schemas.openxmlformats.org/drawingml/2006/picture">
                        <pic:nvPicPr>
                          <pic:cNvPr id="278" name="Picture 278"/>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3810000" cy="1602740"/>
                          </a:xfrm>
                          <a:prstGeom prst="rect">
                            <a:avLst/>
                          </a:prstGeom>
                        </pic:spPr>
                      </pic:pic>
                      <wpg:grpSp>
                        <wpg:cNvPr id="720" name="Group 720"/>
                        <wpg:cNvGrpSpPr/>
                        <wpg:grpSpPr>
                          <a:xfrm>
                            <a:off x="3314700" y="1256030"/>
                            <a:ext cx="497840" cy="196215"/>
                            <a:chOff x="0" y="0"/>
                            <a:chExt cx="497840" cy="196215"/>
                          </a:xfrm>
                        </wpg:grpSpPr>
                        <wps:wsp>
                          <wps:cNvPr id="721" name="Straight Connector 721"/>
                          <wps:cNvCnPr/>
                          <wps:spPr>
                            <a:xfrm>
                              <a:off x="239395" y="196215"/>
                              <a:ext cx="145415" cy="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s:wsp>
                          <wps:cNvPr id="722" name="Text Box 722"/>
                          <wps:cNvSpPr txBox="1"/>
                          <wps:spPr>
                            <a:xfrm>
                              <a:off x="0" y="0"/>
                              <a:ext cx="497840" cy="196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7F3C92" w14:textId="77777777" w:rsidR="00B11E53" w:rsidRPr="004B35C4" w:rsidRDefault="00B11E53" w:rsidP="004B35C4">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723" o:spid="_x0000_s1293" style="position:absolute;left:0;text-align:left;margin-left:90pt;margin-top:6.2pt;width:300.2pt;height:126.2pt;z-index:251839488" coordsize="3812540,16027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">
                <v:shape id="Picture 278" o:spid="_x0000_s1294" type="#_x0000_t75" style="position:absolute;width:3810000;height:1602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M&#10;oJu/AAAA3AAAAA8AAABkcnMvZG93bnJldi54bWxET8uKwjAU3Q/4D+EKbgZNlfFVjSJCwY2LVj/g&#10;0tw+tLkpTdT692Yx4PJw3tt9bxrxpM7VlhVMJxEI4tzqmksF10syXoFwHlljY5kUvMnBfjf42WKs&#10;7YtTema+FCGEXYwKKu/bWEqXV2TQTWxLHLjCdgZ9gF0pdYevEG4aOYuihTRYc2iosKVjRfk9exgF&#10;p2O/Lv9yTH+L9DbX7Twp+JwoNRr2hw0IT73/iv/dJ61gtgxrw5lwBOTu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EjKCbvwAAANwAAAAPAAAAAAAAAAAAAAAAAJwCAABkcnMv&#10;ZG93bnJldi54bWxQSwUGAAAAAAQABAD3AAAAiAMAAAAA&#10;">
                  <v:imagedata r:id="rId127" o:title=""/>
                  <v:path arrowok="t"/>
                </v:shape>
                <v:group id="Group 720" o:spid="_x0000_s1295" style="position:absolute;left:3314700;top:1256030;width:497840;height:196215" coordsize="497840,1962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2OgTEwgAAANwAAAAPAAAAZHJzL2Rvd25yZXYueG1sRE9Ni8IwEL0L+x/CLHjT&#10;tIq6dI0isi57EMG6IN6GZmyLzaQ0sa3/3hwEj4/3vVz3phItNa60rCAeRyCIM6tLzhX8n3ajLxDO&#10;I2usLJOCBzlYrz4GS0y07fhIbepzEULYJaig8L5OpHRZQQbd2NbEgbvaxqAPsMmlbrAL4aaSkyia&#10;S4Mlh4YCa9oWlN3Su1Hw22G3mcY/7f523T4up9nhvI9JqeFnv/kG4an3b/HL/acVLC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tjoExMIAAADcAAAADwAA&#10;AAAAAAAAAAAAAACpAgAAZHJzL2Rvd25yZXYueG1sUEsFBgAAAAAEAAQA+gAAAJgDAAAAAA==&#10;">
                  <v:line id="Straight Connector 721" o:spid="_x0000_s1296" style="position:absolute;visibility:visible;mso-wrap-style:square" from="239395,196215" to="384810,196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athcQAAADcAAAADwAAAGRycy9kb3ducmV2LnhtbESPQYvCMBSE78L+h/AWvGmqrFaqURZR&#10;FPak9uLt2Tzbus1LabK1/nuzIHgcZuYbZrHqTCVaalxpWcFoGIEgzqwuOVeQnraDGQjnkTVWlknB&#10;gxyslh+9BSba3vlA7dHnIkDYJaig8L5OpHRZQQbd0NbEwbvaxqAPssmlbvAe4KaS4yiaSoMlh4UC&#10;a1oXlP0e/4wCfdi3m3w3iWdx9nPbTs7phb8ipfqf3fcchKfOv8Ov9l4riMcj+D8TjoBcP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1q2FxAAAANwAAAAPAAAAAAAAAAAA&#10;AAAAAKECAABkcnMvZG93bnJldi54bWxQSwUGAAAAAAQABAD5AAAAkgMAAAAA&#10;" strokecolor="white [3212]" strokeweight="2pt"/>
                  <v:shape id="Text Box 722" o:spid="_x0000_s1297" type="#_x0000_t202" style="position:absolute;width:497840;height:1962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7A5GyAAA&#10;ANwAAAAPAAAAZHJzL2Rvd25yZXYueG1sRI9BSwMxFITvQv9DeAUvYrNNwcratJSKUmiptHrw+Nw8&#10;d1c3L0uSbrf99UYQPA4z8w0zW/S2ER35UDvWMB5lIIgLZ2ouNby9Pt3egwgR2WDjmDScKcBiPria&#10;YW7ciffUHWIpEoRDjhqqGNtcylBUZDGMXEucvE/nLcYkfSmNx1OC20aqLLuTFmtOCxW2tKqo+D4c&#10;rYbLi986pbbP44/3Sd3Fx5uv3Wan9fWwXz6AiNTH//Bfe200TJWC3zPpCMj5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rsDkbIAAAA3AAAAA8AAAAAAAAAAAAAAAAAlwIAAGRy&#10;cy9kb3ducmV2LnhtbFBLBQYAAAAABAAEAPUAAACMAwAAAAA=&#10;" filled="f" stroked="f">
                    <v:textbox>
                      <w:txbxContent>
                        <w:p w14:paraId="777F3C92" w14:textId="77777777" w:rsidR="009E2F18" w:rsidRPr="004B35C4" w:rsidRDefault="009E2F18" w:rsidP="004B35C4">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v:textbox>
                  </v:shape>
                </v:group>
                <w10:wrap type="through"/>
              </v:group>
            </w:pict>
          </mc:Fallback>
        </mc:AlternateContent>
      </w:r>
    </w:p>
    <w:p w14:paraId="45BFC9EE" w14:textId="77777777" w:rsidR="00B76B1A" w:rsidRPr="00B76B1A" w:rsidRDefault="00B76B1A" w:rsidP="006B5B48">
      <w:pPr>
        <w:jc w:val="both"/>
        <w:rPr>
          <w:rFonts w:ascii="Cambria" w:hAnsi="Cambria"/>
        </w:rPr>
      </w:pPr>
    </w:p>
    <w:p w14:paraId="00A36826" w14:textId="60399095" w:rsidR="00B76B1A" w:rsidRPr="00B76B1A" w:rsidRDefault="00B76B1A" w:rsidP="006B5B48">
      <w:pPr>
        <w:jc w:val="both"/>
        <w:rPr>
          <w:rFonts w:ascii="Cambria" w:hAnsi="Cambria"/>
        </w:rPr>
      </w:pPr>
    </w:p>
    <w:p w14:paraId="691AE658" w14:textId="38426FAD" w:rsidR="00B76B1A" w:rsidRPr="00B76B1A" w:rsidRDefault="00B76B1A" w:rsidP="006B5B48">
      <w:pPr>
        <w:jc w:val="both"/>
        <w:rPr>
          <w:rFonts w:ascii="Cambria" w:hAnsi="Cambria"/>
        </w:rPr>
      </w:pPr>
    </w:p>
    <w:p w14:paraId="4E5DB0E7" w14:textId="734B1E4F" w:rsidR="00B76B1A" w:rsidRPr="00B76B1A" w:rsidRDefault="00B76B1A" w:rsidP="006B5B48">
      <w:pPr>
        <w:jc w:val="both"/>
        <w:rPr>
          <w:rFonts w:ascii="Cambria" w:hAnsi="Cambria"/>
        </w:rPr>
      </w:pPr>
    </w:p>
    <w:p w14:paraId="159D5D6B" w14:textId="15AED1F3" w:rsidR="00B76B1A" w:rsidRDefault="00B76B1A" w:rsidP="006B5B48">
      <w:pPr>
        <w:jc w:val="both"/>
        <w:rPr>
          <w:rFonts w:ascii="Cambria" w:hAnsi="Cambria"/>
        </w:rPr>
      </w:pPr>
    </w:p>
    <w:p w14:paraId="094C5242" w14:textId="7F44D641" w:rsidR="00BB071A" w:rsidRDefault="00B76B1A" w:rsidP="006B5B48">
      <w:pPr>
        <w:tabs>
          <w:tab w:val="left" w:pos="851"/>
          <w:tab w:val="left" w:pos="5320"/>
        </w:tabs>
        <w:ind w:left="851"/>
        <w:contextualSpacing/>
        <w:jc w:val="both"/>
        <w:rPr>
          <w:sz w:val="20"/>
          <w:szCs w:val="20"/>
        </w:rPr>
      </w:pPr>
      <w:r w:rsidRPr="00985D2C">
        <w:rPr>
          <w:b/>
          <w:sz w:val="20"/>
          <w:szCs w:val="20"/>
        </w:rPr>
        <w:t xml:space="preserve">Figure 5.1: </w:t>
      </w:r>
      <w:r w:rsidRPr="00985D2C">
        <w:rPr>
          <w:sz w:val="20"/>
          <w:szCs w:val="20"/>
        </w:rPr>
        <w:t xml:space="preserve">Presence of </w:t>
      </w:r>
      <w:r w:rsidRPr="00985D2C">
        <w:rPr>
          <w:i/>
          <w:sz w:val="20"/>
          <w:szCs w:val="20"/>
        </w:rPr>
        <w:t>Sp</w:t>
      </w:r>
      <w:r w:rsidRPr="00985D2C">
        <w:rPr>
          <w:sz w:val="20"/>
          <w:szCs w:val="20"/>
        </w:rPr>
        <w:t>FEN D141K</w:t>
      </w:r>
      <w:r w:rsidRPr="00985D2C">
        <w:rPr>
          <w:i/>
          <w:sz w:val="20"/>
          <w:szCs w:val="20"/>
        </w:rPr>
        <w:t xml:space="preserve"> </w:t>
      </w:r>
      <w:r w:rsidRPr="00985D2C">
        <w:rPr>
          <w:sz w:val="20"/>
          <w:szCs w:val="20"/>
        </w:rPr>
        <w:t>crystals observed under polarized light in the ammonium sulphate screen. A) Condition A2: 0.2 M ammonium acetate, 2.2 M ammonium sulphate. B) Condition B10: 0.2 M potassium acetate, 2.2 M ammonium sulphate</w:t>
      </w:r>
      <w:r>
        <w:rPr>
          <w:sz w:val="20"/>
          <w:szCs w:val="20"/>
        </w:rPr>
        <w:t>.</w:t>
      </w:r>
    </w:p>
    <w:p w14:paraId="790139EE" w14:textId="77777777" w:rsidR="00B76B1A" w:rsidRDefault="00B76B1A" w:rsidP="006B5B48">
      <w:pPr>
        <w:tabs>
          <w:tab w:val="left" w:pos="851"/>
          <w:tab w:val="left" w:pos="5320"/>
        </w:tabs>
        <w:ind w:left="851"/>
        <w:contextualSpacing/>
        <w:jc w:val="both"/>
        <w:rPr>
          <w:sz w:val="20"/>
          <w:szCs w:val="20"/>
        </w:rPr>
      </w:pPr>
    </w:p>
    <w:p w14:paraId="2FE4E0DC" w14:textId="77777777" w:rsidR="00B76B1A" w:rsidRPr="009C584C" w:rsidRDefault="00B76B1A" w:rsidP="006B5B48">
      <w:pPr>
        <w:tabs>
          <w:tab w:val="left" w:pos="851"/>
        </w:tabs>
        <w:ind w:left="851"/>
        <w:contextualSpacing/>
        <w:jc w:val="both"/>
        <w:rPr>
          <w:rFonts w:ascii="Cambria" w:hAnsi="Cambria"/>
        </w:rPr>
      </w:pPr>
      <w:r w:rsidRPr="00B76B1A">
        <w:rPr>
          <w:rFonts w:ascii="Cambria" w:hAnsi="Cambria"/>
        </w:rPr>
        <w:t xml:space="preserve">While crystals of D141K were observed under two conditions in the ammonium sulphate </w:t>
      </w:r>
      <w:r w:rsidRPr="009C584C">
        <w:rPr>
          <w:rFonts w:ascii="Cambria" w:hAnsi="Cambria"/>
        </w:rPr>
        <w:t>screen, these crystals represent what can be described as clusters of 1D needles. These crystals are unlikely have the diffraction power to give good quality data for structure solution. Therefore, they were not harvested for data collection.</w:t>
      </w:r>
    </w:p>
    <w:p w14:paraId="7A93265E" w14:textId="77777777" w:rsidR="00B76B1A" w:rsidRPr="009C584C" w:rsidRDefault="00B76B1A" w:rsidP="006B5B48">
      <w:pPr>
        <w:tabs>
          <w:tab w:val="left" w:pos="851"/>
        </w:tabs>
        <w:ind w:left="851"/>
        <w:contextualSpacing/>
        <w:jc w:val="both"/>
        <w:rPr>
          <w:rFonts w:ascii="Cambria" w:hAnsi="Cambria"/>
        </w:rPr>
      </w:pPr>
    </w:p>
    <w:p w14:paraId="7A33EB2A" w14:textId="77777777" w:rsidR="00B76B1A" w:rsidRPr="009C584C" w:rsidRDefault="00B76B1A" w:rsidP="006B5B48">
      <w:pPr>
        <w:tabs>
          <w:tab w:val="left" w:pos="851"/>
        </w:tabs>
        <w:ind w:left="851"/>
        <w:contextualSpacing/>
        <w:jc w:val="both"/>
        <w:rPr>
          <w:rFonts w:ascii="Cambria" w:hAnsi="Cambria"/>
          <w:i/>
        </w:rPr>
      </w:pPr>
      <w:r w:rsidRPr="009C584C">
        <w:rPr>
          <w:rFonts w:ascii="Cambria" w:hAnsi="Cambria"/>
          <w:i/>
        </w:rPr>
        <w:t>5.2.3 Crystal trials of D141K in complex with DNA</w:t>
      </w:r>
    </w:p>
    <w:p w14:paraId="34D1B6C0" w14:textId="77777777" w:rsidR="00B76B1A" w:rsidRPr="009C584C" w:rsidRDefault="00B76B1A" w:rsidP="006B5B48">
      <w:pPr>
        <w:tabs>
          <w:tab w:val="left" w:pos="851"/>
        </w:tabs>
        <w:ind w:left="851"/>
        <w:contextualSpacing/>
        <w:jc w:val="both"/>
        <w:rPr>
          <w:rFonts w:ascii="Cambria" w:hAnsi="Cambria"/>
          <w:i/>
        </w:rPr>
      </w:pPr>
    </w:p>
    <w:p w14:paraId="6C5CAD67" w14:textId="77777777" w:rsidR="00B76B1A" w:rsidRPr="009C584C" w:rsidRDefault="00B76B1A" w:rsidP="006B5B48">
      <w:pPr>
        <w:tabs>
          <w:tab w:val="left" w:pos="851"/>
        </w:tabs>
        <w:ind w:left="851"/>
        <w:contextualSpacing/>
        <w:jc w:val="both"/>
        <w:rPr>
          <w:rFonts w:ascii="Cambria" w:hAnsi="Cambria"/>
        </w:rPr>
      </w:pPr>
      <w:r w:rsidRPr="009C584C">
        <w:rPr>
          <w:rFonts w:ascii="Cambria" w:hAnsi="Cambria"/>
        </w:rPr>
        <w:t>Adding an additional component to the crystallization conditions (</w:t>
      </w:r>
      <w:r w:rsidRPr="009C584C">
        <w:rPr>
          <w:rFonts w:ascii="Cambria" w:hAnsi="Cambria"/>
          <w:i/>
        </w:rPr>
        <w:t>e.g.</w:t>
      </w:r>
      <w:r w:rsidRPr="009C584C">
        <w:rPr>
          <w:rFonts w:ascii="Cambria" w:hAnsi="Cambria"/>
        </w:rPr>
        <w:t xml:space="preserve"> a ligand, or DNA) can potentially affect crystal formation either favourably or unfavourably. For example, the component could cause precipitation (Hassell </w:t>
      </w:r>
      <w:r w:rsidRPr="009C584C">
        <w:rPr>
          <w:rFonts w:ascii="Cambria" w:hAnsi="Cambria"/>
          <w:i/>
        </w:rPr>
        <w:t>et al</w:t>
      </w:r>
      <w:r w:rsidRPr="009C584C">
        <w:rPr>
          <w:rFonts w:ascii="Cambria" w:hAnsi="Cambria"/>
        </w:rPr>
        <w:t xml:space="preserve">, 2007) or a conformational change that does not pack into a crystal well. In the case of DNA-binding proteins, addition of a substrate could well enhance the stability of the protein or stabilize more </w:t>
      </w:r>
      <w:r w:rsidRPr="009C584C">
        <w:rPr>
          <w:rFonts w:ascii="Cambria" w:hAnsi="Cambria"/>
        </w:rPr>
        <w:lastRenderedPageBreak/>
        <w:t xml:space="preserve">flexible regions (Friedmann </w:t>
      </w:r>
      <w:r w:rsidRPr="009C584C">
        <w:rPr>
          <w:rFonts w:ascii="Cambria" w:hAnsi="Cambria"/>
          <w:i/>
        </w:rPr>
        <w:t>et al</w:t>
      </w:r>
      <w:r w:rsidRPr="009C584C">
        <w:rPr>
          <w:rFonts w:ascii="Cambria" w:hAnsi="Cambria"/>
        </w:rPr>
        <w:t xml:space="preserve">, 2004). Generally, the more stable a protein, the more likely the protein is susceptible to crystal packing (Deller </w:t>
      </w:r>
      <w:r w:rsidRPr="009C584C">
        <w:rPr>
          <w:rFonts w:ascii="Cambria" w:hAnsi="Cambria"/>
          <w:i/>
        </w:rPr>
        <w:t>et al</w:t>
      </w:r>
      <w:r w:rsidRPr="009C584C">
        <w:rPr>
          <w:rFonts w:ascii="Cambria" w:hAnsi="Cambria"/>
        </w:rPr>
        <w:t xml:space="preserve">, 2016). </w:t>
      </w:r>
    </w:p>
    <w:p w14:paraId="3A753776" w14:textId="77777777" w:rsidR="00B76B1A" w:rsidRPr="009C584C" w:rsidRDefault="00B76B1A" w:rsidP="006B5B48">
      <w:pPr>
        <w:tabs>
          <w:tab w:val="left" w:pos="851"/>
        </w:tabs>
        <w:ind w:left="851"/>
        <w:contextualSpacing/>
        <w:jc w:val="both"/>
        <w:rPr>
          <w:rFonts w:ascii="Cambria" w:hAnsi="Cambria"/>
        </w:rPr>
      </w:pPr>
    </w:p>
    <w:p w14:paraId="3DDD8B33" w14:textId="77777777" w:rsidR="00B76B1A" w:rsidRPr="009C584C" w:rsidRDefault="00B76B1A" w:rsidP="006B5B48">
      <w:pPr>
        <w:tabs>
          <w:tab w:val="left" w:pos="851"/>
        </w:tabs>
        <w:ind w:left="851"/>
        <w:contextualSpacing/>
        <w:jc w:val="both"/>
        <w:rPr>
          <w:rFonts w:ascii="Cambria" w:hAnsi="Cambria"/>
        </w:rPr>
      </w:pPr>
      <w:r w:rsidRPr="009C584C">
        <w:rPr>
          <w:rFonts w:ascii="Cambria" w:hAnsi="Cambria"/>
        </w:rPr>
        <w:t xml:space="preserve">While adding DNA to </w:t>
      </w:r>
      <w:r w:rsidRPr="009C584C">
        <w:rPr>
          <w:rFonts w:ascii="Cambria" w:hAnsi="Cambria"/>
          <w:i/>
        </w:rPr>
        <w:t>Sp</w:t>
      </w:r>
      <w:r w:rsidRPr="009C584C">
        <w:rPr>
          <w:rFonts w:ascii="Cambria" w:hAnsi="Cambria"/>
        </w:rPr>
        <w:t xml:space="preserve">FEN may help stabilize the protein in order to obtain more feasible crystals to work with, it also has the added advantage of allowing visualization of how the protein might interact with its DNA substrate should a structure be determined, and may even reveal information on the mechanism by which the </w:t>
      </w:r>
      <w:r w:rsidRPr="009C584C">
        <w:rPr>
          <w:rFonts w:ascii="Cambria" w:hAnsi="Cambria"/>
          <w:i/>
        </w:rPr>
        <w:t>Sp</w:t>
      </w:r>
      <w:r w:rsidRPr="009C584C">
        <w:rPr>
          <w:rFonts w:ascii="Cambria" w:hAnsi="Cambria"/>
        </w:rPr>
        <w:t>FEN binds and cleaves its DNA substrate.</w:t>
      </w:r>
    </w:p>
    <w:p w14:paraId="7731FB7D" w14:textId="77777777" w:rsidR="00B76B1A" w:rsidRPr="009C584C" w:rsidRDefault="00B76B1A" w:rsidP="006B5B48">
      <w:pPr>
        <w:tabs>
          <w:tab w:val="left" w:pos="851"/>
        </w:tabs>
        <w:ind w:left="851"/>
        <w:contextualSpacing/>
        <w:jc w:val="both"/>
        <w:rPr>
          <w:rFonts w:ascii="Cambria" w:hAnsi="Cambria"/>
        </w:rPr>
      </w:pPr>
    </w:p>
    <w:p w14:paraId="5389F40D" w14:textId="439FB965" w:rsidR="009C584C" w:rsidRDefault="00B76B1A" w:rsidP="006B5B48">
      <w:pPr>
        <w:tabs>
          <w:tab w:val="left" w:pos="851"/>
        </w:tabs>
        <w:ind w:left="851"/>
        <w:contextualSpacing/>
        <w:jc w:val="both"/>
        <w:rPr>
          <w:rFonts w:ascii="Cambria" w:hAnsi="Cambria"/>
        </w:rPr>
      </w:pPr>
      <w:r w:rsidRPr="009C584C">
        <w:rPr>
          <w:rFonts w:ascii="Cambria" w:hAnsi="Cambria"/>
        </w:rPr>
        <w:t>Many factors should be considered when using a DNA substrate for co-crystallization, one being the DNA length. For example, at least 6-7 bps are needed for a DNA duplex to remain stable at room temperature, and successes based on previous results often have DNA substrates that contain 1-5 additional paired or unpaired bases flanking the central region (Yang, 2006). The 5OV4 substrate (Figure 5.2) fits this description and may be why it has produced many successful results in co-crystallization experiments with various FEN enzymes.</w:t>
      </w:r>
    </w:p>
    <w:p w14:paraId="6EFF8155" w14:textId="2B248323" w:rsidR="009C584C" w:rsidRDefault="009C584C" w:rsidP="006B5B48">
      <w:pPr>
        <w:tabs>
          <w:tab w:val="left" w:pos="5529"/>
        </w:tabs>
        <w:ind w:left="5529"/>
        <w:contextualSpacing/>
        <w:jc w:val="both"/>
        <w:rPr>
          <w:rFonts w:ascii="Cambria" w:hAnsi="Cambria"/>
        </w:rPr>
      </w:pPr>
    </w:p>
    <w:p w14:paraId="05D31129" w14:textId="32C7AA03" w:rsidR="009C584C" w:rsidRPr="009C584C" w:rsidRDefault="009C584C" w:rsidP="006B5B48">
      <w:pPr>
        <w:tabs>
          <w:tab w:val="left" w:pos="5529"/>
        </w:tabs>
        <w:ind w:left="5529"/>
        <w:jc w:val="both"/>
        <w:rPr>
          <w:sz w:val="20"/>
          <w:szCs w:val="20"/>
        </w:rPr>
      </w:pPr>
      <w:r>
        <w:rPr>
          <w:noProof/>
          <w:lang w:val="en-US" w:eastAsia="en-US"/>
        </w:rPr>
        <w:drawing>
          <wp:anchor distT="0" distB="0" distL="114300" distR="114300" simplePos="0" relativeHeight="251723776" behindDoc="0" locked="0" layoutInCell="1" allowOverlap="1" wp14:anchorId="490FEC46" wp14:editId="5345AC3E">
            <wp:simplePos x="0" y="0"/>
            <wp:positionH relativeFrom="column">
              <wp:posOffset>457200</wp:posOffset>
            </wp:positionH>
            <wp:positionV relativeFrom="paragraph">
              <wp:posOffset>106680</wp:posOffset>
            </wp:positionV>
            <wp:extent cx="3047365" cy="892810"/>
            <wp:effectExtent l="0" t="0" r="635"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ov4.png"/>
                    <pic:cNvPicPr/>
                  </pic:nvPicPr>
                  <pic:blipFill>
                    <a:blip r:embed="rId128">
                      <a:extLst>
                        <a:ext uri="{28A0092B-C50C-407E-A947-70E740481C1C}">
                          <a14:useLocalDpi xmlns:a14="http://schemas.microsoft.com/office/drawing/2010/main" val="0"/>
                        </a:ext>
                      </a:extLst>
                    </a:blip>
                    <a:stretch>
                      <a:fillRect/>
                    </a:stretch>
                  </pic:blipFill>
                  <pic:spPr>
                    <a:xfrm>
                      <a:off x="0" y="0"/>
                      <a:ext cx="3047365" cy="892810"/>
                    </a:xfrm>
                    <a:prstGeom prst="rect">
                      <a:avLst/>
                    </a:prstGeom>
                  </pic:spPr>
                </pic:pic>
              </a:graphicData>
            </a:graphic>
            <wp14:sizeRelH relativeFrom="page">
              <wp14:pctWidth>0</wp14:pctWidth>
            </wp14:sizeRelH>
            <wp14:sizeRelV relativeFrom="page">
              <wp14:pctHeight>0</wp14:pctHeight>
            </wp14:sizeRelV>
          </wp:anchor>
        </w:drawing>
      </w:r>
      <w:r w:rsidRPr="00985D2C">
        <w:rPr>
          <w:b/>
          <w:sz w:val="20"/>
          <w:szCs w:val="20"/>
        </w:rPr>
        <w:t>Figure 5.2:</w:t>
      </w:r>
      <w:r w:rsidRPr="00985D2C">
        <w:rPr>
          <w:sz w:val="20"/>
          <w:szCs w:val="20"/>
        </w:rPr>
        <w:t xml:space="preserve"> Sequence and structure of 5OV4. The 5OV4 substrate is formed from 2 single strands of DNA that are able to anneal together to form a double </w:t>
      </w:r>
      <w:r w:rsidRPr="009C584C">
        <w:rPr>
          <w:sz w:val="20"/>
          <w:szCs w:val="20"/>
        </w:rPr>
        <w:t xml:space="preserve">stranded substrate of 8 bp with a 4 base </w:t>
      </w:r>
      <w:proofErr w:type="gramStart"/>
      <w:r w:rsidRPr="009C584C">
        <w:rPr>
          <w:sz w:val="20"/>
          <w:szCs w:val="20"/>
        </w:rPr>
        <w:t>poly(</w:t>
      </w:r>
      <w:proofErr w:type="gramEnd"/>
      <w:r w:rsidRPr="009C584C">
        <w:rPr>
          <w:sz w:val="20"/>
          <w:szCs w:val="20"/>
        </w:rPr>
        <w:t>A) overhang on each side.</w:t>
      </w:r>
      <w:r w:rsidRPr="009C584C">
        <w:rPr>
          <w:noProof/>
          <w:sz w:val="20"/>
          <w:szCs w:val="20"/>
        </w:rPr>
        <w:t xml:space="preserve"> </w:t>
      </w:r>
    </w:p>
    <w:p w14:paraId="366DEB90" w14:textId="1BF98BD5" w:rsidR="009C584C" w:rsidRPr="009C584C" w:rsidRDefault="009C584C" w:rsidP="006B5B48">
      <w:pPr>
        <w:ind w:left="851"/>
        <w:contextualSpacing/>
        <w:jc w:val="both"/>
        <w:rPr>
          <w:rFonts w:ascii="Cambria" w:hAnsi="Cambria"/>
        </w:rPr>
      </w:pPr>
      <w:r w:rsidRPr="009C584C">
        <w:rPr>
          <w:rFonts w:ascii="Cambria" w:hAnsi="Cambria"/>
        </w:rPr>
        <w:t xml:space="preserve">The 5OV4 has previously been used in crystal trials in complex with the </w:t>
      </w:r>
      <w:r w:rsidRPr="009C584C">
        <w:rPr>
          <w:rFonts w:ascii="Cambria" w:hAnsi="Cambria"/>
          <w:i/>
        </w:rPr>
        <w:t>E. coli</w:t>
      </w:r>
      <w:r w:rsidRPr="009C584C">
        <w:rPr>
          <w:rFonts w:ascii="Cambria" w:hAnsi="Cambria"/>
        </w:rPr>
        <w:t xml:space="preserve"> ExoIX and T5FEN enzymes, producing successfully determined structures (Anstey-Gilbert </w:t>
      </w:r>
      <w:r w:rsidRPr="009C584C">
        <w:rPr>
          <w:rFonts w:ascii="Cambria" w:hAnsi="Cambria"/>
          <w:i/>
        </w:rPr>
        <w:t>et al</w:t>
      </w:r>
      <w:r w:rsidRPr="009C584C">
        <w:rPr>
          <w:rFonts w:ascii="Cambria" w:hAnsi="Cambria"/>
        </w:rPr>
        <w:t xml:space="preserve">, 2013; AlMalki </w:t>
      </w:r>
      <w:r w:rsidRPr="009C584C">
        <w:rPr>
          <w:rFonts w:ascii="Cambria" w:hAnsi="Cambria"/>
          <w:i/>
        </w:rPr>
        <w:t>et al</w:t>
      </w:r>
      <w:r w:rsidRPr="009C584C">
        <w:rPr>
          <w:rFonts w:ascii="Cambria" w:hAnsi="Cambria"/>
        </w:rPr>
        <w:t xml:space="preserve">, 2016). Therefore, following suit, co-crystallization trials were set up using the D141K mutant in conjunction with the 5OV4 substrate. </w:t>
      </w:r>
    </w:p>
    <w:p w14:paraId="31F2B94C" w14:textId="77777777" w:rsidR="009C584C" w:rsidRPr="009C584C" w:rsidRDefault="009C584C" w:rsidP="006B5B48">
      <w:pPr>
        <w:ind w:left="851"/>
        <w:contextualSpacing/>
        <w:jc w:val="both"/>
        <w:rPr>
          <w:rFonts w:ascii="Cambria" w:hAnsi="Cambria"/>
        </w:rPr>
      </w:pPr>
    </w:p>
    <w:p w14:paraId="47BB651C" w14:textId="77777777" w:rsidR="009C584C" w:rsidRPr="009C584C" w:rsidRDefault="009C584C" w:rsidP="006B5B48">
      <w:pPr>
        <w:ind w:left="851"/>
        <w:contextualSpacing/>
        <w:jc w:val="both"/>
        <w:rPr>
          <w:rFonts w:ascii="Cambria" w:hAnsi="Cambria"/>
        </w:rPr>
      </w:pPr>
      <w:r w:rsidRPr="009C584C">
        <w:rPr>
          <w:rFonts w:ascii="Cambria" w:hAnsi="Cambria"/>
        </w:rPr>
        <w:t>The 5OV4 DNA substrate was prepared according to section 2.9.1, to a final concentration of 0.5 mM. The D141K mutant protein was concentrated to around 20 mg.mL</w:t>
      </w:r>
      <w:r w:rsidRPr="009C584C">
        <w:rPr>
          <w:rFonts w:ascii="Cambria" w:hAnsi="Cambria"/>
          <w:vertAlign w:val="superscript"/>
        </w:rPr>
        <w:t>-1</w:t>
      </w:r>
      <w:r w:rsidRPr="009C584C">
        <w:rPr>
          <w:rFonts w:ascii="Cambria" w:hAnsi="Cambria"/>
        </w:rPr>
        <w:t xml:space="preserve"> (0.6 mM). The protein and DNA substrate were then mixed together in a 1:1 ratio (45 </w:t>
      </w:r>
      <w:r w:rsidRPr="009C584C">
        <w:rPr>
          <w:rFonts w:ascii="Cambria" w:hAnsi="Cambria" w:cs="Arial"/>
          <w:bCs/>
          <w:color w:val="1A1A1A"/>
          <w:lang w:val="en-US"/>
        </w:rPr>
        <w:t xml:space="preserve">μL of the stock protein and 55 μL of the annealed DNA), giving a final protein concentration </w:t>
      </w:r>
      <w:proofErr w:type="gramStart"/>
      <w:r w:rsidRPr="009C584C">
        <w:rPr>
          <w:rFonts w:ascii="Cambria" w:hAnsi="Cambria" w:cs="Arial"/>
          <w:bCs/>
          <w:color w:val="1A1A1A"/>
          <w:lang w:val="en-US"/>
        </w:rPr>
        <w:t>of around 9 mg.mL</w:t>
      </w:r>
      <w:r w:rsidRPr="009C584C">
        <w:rPr>
          <w:rFonts w:ascii="Cambria" w:hAnsi="Cambria" w:cs="Arial"/>
          <w:bCs/>
          <w:color w:val="1A1A1A"/>
          <w:vertAlign w:val="superscript"/>
          <w:lang w:val="en-US"/>
        </w:rPr>
        <w:t>-1</w:t>
      </w:r>
      <w:proofErr w:type="gramEnd"/>
      <w:r w:rsidRPr="009C584C">
        <w:rPr>
          <w:rFonts w:ascii="Cambria" w:hAnsi="Cambria" w:cs="Arial"/>
          <w:bCs/>
          <w:color w:val="1A1A1A"/>
          <w:lang w:val="en-US"/>
        </w:rPr>
        <w:t xml:space="preserve">. </w:t>
      </w:r>
    </w:p>
    <w:p w14:paraId="7B22CE77" w14:textId="77777777" w:rsidR="009C584C" w:rsidRPr="009C584C" w:rsidRDefault="009C584C" w:rsidP="006B5B48">
      <w:pPr>
        <w:ind w:left="851"/>
        <w:contextualSpacing/>
        <w:jc w:val="both"/>
        <w:rPr>
          <w:rFonts w:ascii="Cambria" w:hAnsi="Cambria"/>
        </w:rPr>
      </w:pPr>
    </w:p>
    <w:p w14:paraId="0157AFA2" w14:textId="5395C825" w:rsidR="00195495" w:rsidRDefault="009C584C" w:rsidP="006B5B48">
      <w:pPr>
        <w:ind w:left="851"/>
        <w:contextualSpacing/>
        <w:jc w:val="both"/>
        <w:rPr>
          <w:rFonts w:ascii="Cambria" w:hAnsi="Cambria"/>
        </w:rPr>
      </w:pPr>
      <w:r w:rsidRPr="009C584C">
        <w:rPr>
          <w:rFonts w:ascii="Cambria" w:hAnsi="Cambria"/>
        </w:rPr>
        <w:t>Co-crystal trials using the protein</w:t>
      </w:r>
      <w:proofErr w:type="gramStart"/>
      <w:r w:rsidRPr="009C584C">
        <w:rPr>
          <w:rFonts w:ascii="Cambria" w:hAnsi="Cambria"/>
        </w:rPr>
        <w:t>:DNA</w:t>
      </w:r>
      <w:proofErr w:type="gramEnd"/>
      <w:r w:rsidRPr="009C584C">
        <w:rPr>
          <w:rFonts w:ascii="Cambria" w:hAnsi="Cambria"/>
        </w:rPr>
        <w:t xml:space="preserve"> mixture were set up using MPD, PACT, ammonium sulphate, and Morpheus screens. After 3 days, many crystals were found across the ammonium sulphate and PACT screens (Figure 5.3). Crystals were observed in 2 conditions in the PACT plate, although these crystals produced clusters of needles and flat plates. Again, these crystals likely do not have the diffraction power to produce quality data for structure solution. However, in the ammonium sulphate screen, crystals were observed across many different conditions on the plate, and several of these produced 3D diamond shaped crystals of various sizes. The crystals produced here from the D141K</w:t>
      </w:r>
      <w:proofErr w:type="gramStart"/>
      <w:r w:rsidRPr="009C584C">
        <w:rPr>
          <w:rFonts w:ascii="Cambria" w:hAnsi="Cambria"/>
        </w:rPr>
        <w:t>:5OV4</w:t>
      </w:r>
      <w:proofErr w:type="gramEnd"/>
      <w:r w:rsidRPr="009C584C">
        <w:rPr>
          <w:rFonts w:ascii="Cambria" w:hAnsi="Cambria"/>
        </w:rPr>
        <w:t xml:space="preserve"> co-crystal trials look more promising than the crystals produced without DNA, since the 3D crystals are more likely to contain the diffraction power to produce data for structure solution. </w:t>
      </w:r>
    </w:p>
    <w:p w14:paraId="0B999BF0" w14:textId="1F000B80" w:rsidR="00195495" w:rsidRDefault="00195495" w:rsidP="006B5B48">
      <w:pPr>
        <w:jc w:val="both"/>
        <w:rPr>
          <w:rFonts w:ascii="Cambria" w:hAnsi="Cambria"/>
        </w:rPr>
      </w:pPr>
      <w:r>
        <w:rPr>
          <w:rFonts w:ascii="Cambria" w:hAnsi="Cambria"/>
        </w:rPr>
        <w:br w:type="page"/>
      </w:r>
    </w:p>
    <w:p w14:paraId="532790A5" w14:textId="17AB6D45" w:rsidR="00195495" w:rsidRDefault="004B35C4" w:rsidP="006B5B48">
      <w:pPr>
        <w:tabs>
          <w:tab w:val="left" w:pos="851"/>
          <w:tab w:val="left" w:pos="5320"/>
        </w:tabs>
        <w:ind w:left="851"/>
        <w:jc w:val="both"/>
        <w:rPr>
          <w:rFonts w:ascii="Cambria" w:hAnsi="Cambria"/>
        </w:rPr>
      </w:pPr>
      <w:r>
        <w:rPr>
          <w:rFonts w:ascii="Cambria" w:hAnsi="Cambria"/>
          <w:noProof/>
          <w:lang w:val="en-US" w:eastAsia="en-US"/>
        </w:rPr>
        <w:lastRenderedPageBreak/>
        <mc:AlternateContent>
          <mc:Choice Requires="wpg">
            <w:drawing>
              <wp:anchor distT="0" distB="0" distL="114300" distR="114300" simplePos="0" relativeHeight="251837440" behindDoc="0" locked="0" layoutInCell="1" allowOverlap="1" wp14:anchorId="268BA232" wp14:editId="32EDBAD0">
                <wp:simplePos x="0" y="0"/>
                <wp:positionH relativeFrom="column">
                  <wp:posOffset>457200</wp:posOffset>
                </wp:positionH>
                <wp:positionV relativeFrom="paragraph">
                  <wp:posOffset>0</wp:posOffset>
                </wp:positionV>
                <wp:extent cx="5184140" cy="5029200"/>
                <wp:effectExtent l="0" t="0" r="0" b="0"/>
                <wp:wrapThrough wrapText="bothSides">
                  <wp:wrapPolygon edited="0">
                    <wp:start x="635" y="109"/>
                    <wp:lineTo x="212" y="436"/>
                    <wp:lineTo x="212" y="982"/>
                    <wp:lineTo x="635" y="2073"/>
                    <wp:lineTo x="635" y="7200"/>
                    <wp:lineTo x="212" y="7527"/>
                    <wp:lineTo x="635" y="9055"/>
                    <wp:lineTo x="317" y="14836"/>
                    <wp:lineTo x="635" y="21491"/>
                    <wp:lineTo x="21484" y="21491"/>
                    <wp:lineTo x="21484" y="109"/>
                    <wp:lineTo x="635" y="109"/>
                  </wp:wrapPolygon>
                </wp:wrapThrough>
                <wp:docPr id="726" name="Group 726"/>
                <wp:cNvGraphicFramePr/>
                <a:graphic xmlns:a="http://schemas.openxmlformats.org/drawingml/2006/main">
                  <a:graphicData uri="http://schemas.microsoft.com/office/word/2010/wordprocessingGroup">
                    <wpg:wgp>
                      <wpg:cNvGrpSpPr/>
                      <wpg:grpSpPr>
                        <a:xfrm>
                          <a:off x="0" y="0"/>
                          <a:ext cx="5184140" cy="5029200"/>
                          <a:chOff x="0" y="0"/>
                          <a:chExt cx="5184140" cy="5029200"/>
                        </a:xfrm>
                      </wpg:grpSpPr>
                      <pic:pic xmlns:pic="http://schemas.openxmlformats.org/drawingml/2006/picture">
                        <pic:nvPicPr>
                          <pic:cNvPr id="280" name="Picture 280"/>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5148580" cy="5029200"/>
                          </a:xfrm>
                          <a:prstGeom prst="rect">
                            <a:avLst/>
                          </a:prstGeom>
                        </pic:spPr>
                      </pic:pic>
                      <wpg:grpSp>
                        <wpg:cNvPr id="717" name="Group 717"/>
                        <wpg:cNvGrpSpPr/>
                        <wpg:grpSpPr>
                          <a:xfrm>
                            <a:off x="4686300" y="4718685"/>
                            <a:ext cx="497840" cy="196215"/>
                            <a:chOff x="0" y="0"/>
                            <a:chExt cx="497840" cy="196215"/>
                          </a:xfrm>
                        </wpg:grpSpPr>
                        <wps:wsp>
                          <wps:cNvPr id="715" name="Straight Connector 715"/>
                          <wps:cNvCnPr/>
                          <wps:spPr>
                            <a:xfrm>
                              <a:off x="239395" y="196215"/>
                              <a:ext cx="145415" cy="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s:wsp>
                          <wps:cNvPr id="716" name="Text Box 716"/>
                          <wps:cNvSpPr txBox="1"/>
                          <wps:spPr>
                            <a:xfrm>
                              <a:off x="0" y="0"/>
                              <a:ext cx="497840" cy="196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F1FFC2" w14:textId="75A0AE2B" w:rsidR="00B11E53" w:rsidRPr="004B35C4" w:rsidRDefault="00B11E53">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726" o:spid="_x0000_s1298" style="position:absolute;left:0;text-align:left;margin-left:36pt;margin-top:0;width:408.2pt;height:396pt;z-index:251837440" coordsize="5184140,5029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">
                <v:shape id="Picture 280" o:spid="_x0000_s1299" type="#_x0000_t75" style="position:absolute;width:5148580;height:502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s&#10;UZ3EAAAA3AAAAA8AAABkcnMvZG93bnJldi54bWxET89rwjAUvgv7H8Ib7GbTeRDpjKUMytThwTrY&#10;dns0b2235qVLotb/3hwEjx/f72U+ml6cyPnOsoLnJAVBXFvdcaPg41BOFyB8QNbYWyYFF/KQrx4m&#10;S8y0PfOeTlVoRAxhn6GCNoQhk9LXLRn0iR2II/djncEQoWukdniO4aaXszSdS4Mdx4YWB3ptqf6r&#10;jkbB+2/hNqb6LtfjV+O2/7u3cnP8VOrpcSxeQAQaw118c6+1gtkizo9n4hGQqy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dsUZ3EAAAA3AAAAA8AAAAAAAAAAAAAAAAAnAIA&#10;AGRycy9kb3ducmV2LnhtbFBLBQYAAAAABAAEAPcAAACNAwAAAAA=&#10;">
                  <v:imagedata r:id="rId130" o:title=""/>
                  <v:path arrowok="t"/>
                </v:shape>
                <v:group id="Group 717" o:spid="_x0000_s1300" style="position:absolute;left:4686300;top:4718685;width:497840;height:196215" coordsize="497840,1962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3v1YNxgAAANwAAAAPAAAAZHJzL2Rvd25yZXYueG1sRI9Pa8JAFMTvBb/D8oTe&#10;6iaW1pK6ioiWHkLBRCi9PbLPJJh9G7Jr/nz7bqHgcZiZ3zDr7Wga0VPnassK4kUEgriwuuZSwTk/&#10;Pr2BcB5ZY2OZFEzkYLuZPawx0XbgE/WZL0WAsEtQQeV9m0jpiooMuoVtiYN3sZ1BH2RXSt3hEOCm&#10;kcsoepUGaw4LFba0r6i4Zjej4GPAYfccH/r0etlPP/nL13cak1KP83H3DsLT6O/h//anVrCKV/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e/Vg3GAAAA3AAA&#10;AA8AAAAAAAAAAAAAAAAAqQIAAGRycy9kb3ducmV2LnhtbFBLBQYAAAAABAAEAPoAAACcAwAAAAA=&#10;">
                  <v:line id="Straight Connector 715" o:spid="_x0000_s1301" style="position:absolute;visibility:visible;mso-wrap-style:square" from="239395,196215" to="384810,196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FhO8UAAADcAAAADwAAAGRycy9kb3ducmV2LnhtbESPQWvCQBSE7wX/w/KE3urG0jQSXUWk&#10;0kBPSb14e2afSTT7NmS3Sfrvu4VCj8PMfMNsdpNpxUC9aywrWC4iEMSl1Q1XCk6fx6cVCOeRNbaW&#10;ScE3OdhtZw8bTLUdOaeh8JUIEHYpKqi971IpXVmTQbewHXHwrrY36IPsK6l7HAPctPI5il6lwYbD&#10;Qo0dHWoq78WXUaDzbHir3uNklZQft2N8Pl34JVLqcT7t1yA8Tf4//NfOtIJkGcPvmXAE5P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IFhO8UAAADcAAAADwAAAAAAAAAA&#10;AAAAAAChAgAAZHJzL2Rvd25yZXYueG1sUEsFBgAAAAAEAAQA+QAAAJMDAAAAAA==&#10;" strokecolor="white [3212]" strokeweight="2pt"/>
                  <v:shape id="Text Box 716" o:spid="_x0000_s1302" type="#_x0000_t202" style="position:absolute;width:497840;height:1962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u8L4yAAA&#10;ANwAAAAPAAAAZHJzL2Rvd25yZXYueG1sRI9Ba8JAFITvBf/D8gpeSt0kBS3RVUqLpaAotT30+My+&#10;JrHZt2F3G6O/3hUKPQ4z8w0zW/SmER05X1tWkI4SEMSF1TWXCj4/lvePIHxA1thYJgUn8rCYD25m&#10;mGt75HfqdqEUEcI+RwVVCG0upS8qMuhHtiWO3rd1BkOUrpTa4THCTSOzJBlLgzXHhQpbeq6o+Nn9&#10;GgXnrVvbLFu/pvuvh7oLL3eHzWqj1PC2f5qCCNSH//Bf+00rmKRjuJ6JR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u7wvjIAAAA3AAAAA8AAAAAAAAAAAAAAAAAlwIAAGRy&#10;cy9kb3ducmV2LnhtbFBLBQYAAAAABAAEAPUAAACMAwAAAAA=&#10;" filled="f" stroked="f">
                    <v:textbox>
                      <w:txbxContent>
                        <w:p w14:paraId="6CF1FFC2" w14:textId="75A0AE2B" w:rsidR="009E2F18" w:rsidRPr="004B35C4" w:rsidRDefault="009E2F18">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v:textbox>
                  </v:shape>
                </v:group>
                <w10:wrap type="through"/>
              </v:group>
            </w:pict>
          </mc:Fallback>
        </mc:AlternateContent>
      </w:r>
    </w:p>
    <w:p w14:paraId="5FC5E1A6" w14:textId="77777777" w:rsidR="00195495" w:rsidRDefault="00195495" w:rsidP="006B5B48">
      <w:pPr>
        <w:ind w:left="851"/>
        <w:jc w:val="both"/>
        <w:rPr>
          <w:b/>
          <w:sz w:val="20"/>
          <w:szCs w:val="20"/>
        </w:rPr>
      </w:pPr>
    </w:p>
    <w:p w14:paraId="456E8754" w14:textId="77777777" w:rsidR="00195495" w:rsidRDefault="00195495" w:rsidP="006B5B48">
      <w:pPr>
        <w:ind w:left="851"/>
        <w:jc w:val="both"/>
        <w:rPr>
          <w:b/>
          <w:sz w:val="20"/>
          <w:szCs w:val="20"/>
        </w:rPr>
      </w:pPr>
    </w:p>
    <w:p w14:paraId="3C4A7C2E" w14:textId="77777777" w:rsidR="00195495" w:rsidRDefault="00195495" w:rsidP="006B5B48">
      <w:pPr>
        <w:ind w:left="851"/>
        <w:jc w:val="both"/>
        <w:rPr>
          <w:b/>
          <w:sz w:val="20"/>
          <w:szCs w:val="20"/>
        </w:rPr>
      </w:pPr>
    </w:p>
    <w:p w14:paraId="3F20EDCC" w14:textId="77777777" w:rsidR="00195495" w:rsidRDefault="00195495" w:rsidP="006B5B48">
      <w:pPr>
        <w:ind w:left="851"/>
        <w:jc w:val="both"/>
        <w:rPr>
          <w:b/>
          <w:sz w:val="20"/>
          <w:szCs w:val="20"/>
        </w:rPr>
      </w:pPr>
    </w:p>
    <w:p w14:paraId="6D4F8612" w14:textId="2D94EBDE" w:rsidR="00195495" w:rsidRDefault="00195495" w:rsidP="006B5B48">
      <w:pPr>
        <w:ind w:left="851"/>
        <w:jc w:val="both"/>
        <w:rPr>
          <w:b/>
          <w:sz w:val="20"/>
          <w:szCs w:val="20"/>
        </w:rPr>
      </w:pPr>
    </w:p>
    <w:p w14:paraId="1ED74E03" w14:textId="77777777" w:rsidR="00195495" w:rsidRDefault="00195495" w:rsidP="006B5B48">
      <w:pPr>
        <w:ind w:left="851"/>
        <w:jc w:val="both"/>
        <w:rPr>
          <w:b/>
          <w:sz w:val="20"/>
          <w:szCs w:val="20"/>
        </w:rPr>
      </w:pPr>
    </w:p>
    <w:p w14:paraId="44D88B1A" w14:textId="4E593C36" w:rsidR="00195495" w:rsidRDefault="00195495" w:rsidP="006B5B48">
      <w:pPr>
        <w:jc w:val="both"/>
        <w:rPr>
          <w:b/>
          <w:sz w:val="20"/>
          <w:szCs w:val="20"/>
        </w:rPr>
      </w:pPr>
    </w:p>
    <w:p w14:paraId="425D3F42" w14:textId="77777777" w:rsidR="00195495" w:rsidRDefault="00195495" w:rsidP="006B5B48">
      <w:pPr>
        <w:jc w:val="both"/>
        <w:rPr>
          <w:b/>
          <w:sz w:val="20"/>
          <w:szCs w:val="20"/>
        </w:rPr>
      </w:pPr>
    </w:p>
    <w:p w14:paraId="0E50A683" w14:textId="77777777" w:rsidR="00195495" w:rsidRDefault="00195495" w:rsidP="006B5B48">
      <w:pPr>
        <w:jc w:val="both"/>
        <w:rPr>
          <w:b/>
          <w:sz w:val="20"/>
          <w:szCs w:val="20"/>
        </w:rPr>
      </w:pPr>
    </w:p>
    <w:p w14:paraId="4710B9C5" w14:textId="790A49BA" w:rsidR="00195495" w:rsidRDefault="00195495" w:rsidP="006B5B48">
      <w:pPr>
        <w:jc w:val="both"/>
        <w:rPr>
          <w:b/>
          <w:sz w:val="20"/>
          <w:szCs w:val="20"/>
        </w:rPr>
      </w:pPr>
    </w:p>
    <w:p w14:paraId="67B38DA9" w14:textId="7D785BD3" w:rsidR="00195495" w:rsidRDefault="00195495" w:rsidP="006B5B48">
      <w:pPr>
        <w:jc w:val="both"/>
        <w:rPr>
          <w:b/>
          <w:sz w:val="20"/>
          <w:szCs w:val="20"/>
        </w:rPr>
      </w:pPr>
    </w:p>
    <w:p w14:paraId="6E4E7717" w14:textId="5A400C04" w:rsidR="00195495" w:rsidRDefault="00195495" w:rsidP="006B5B48">
      <w:pPr>
        <w:jc w:val="both"/>
        <w:rPr>
          <w:b/>
          <w:sz w:val="20"/>
          <w:szCs w:val="20"/>
        </w:rPr>
      </w:pPr>
    </w:p>
    <w:p w14:paraId="533BA05F" w14:textId="07D04920" w:rsidR="00195495" w:rsidRDefault="00195495" w:rsidP="006B5B48">
      <w:pPr>
        <w:jc w:val="both"/>
        <w:rPr>
          <w:b/>
          <w:sz w:val="20"/>
          <w:szCs w:val="20"/>
        </w:rPr>
      </w:pPr>
    </w:p>
    <w:p w14:paraId="31842F75" w14:textId="6876AB3D" w:rsidR="00195495" w:rsidRDefault="00195495" w:rsidP="006B5B48">
      <w:pPr>
        <w:jc w:val="both"/>
        <w:rPr>
          <w:b/>
          <w:sz w:val="20"/>
          <w:szCs w:val="20"/>
        </w:rPr>
      </w:pPr>
    </w:p>
    <w:p w14:paraId="371D7844" w14:textId="247AD250" w:rsidR="00195495" w:rsidRDefault="00195495" w:rsidP="006B5B48">
      <w:pPr>
        <w:jc w:val="both"/>
        <w:rPr>
          <w:b/>
          <w:sz w:val="20"/>
          <w:szCs w:val="20"/>
        </w:rPr>
      </w:pPr>
    </w:p>
    <w:p w14:paraId="6CF9C8B3" w14:textId="36B08563" w:rsidR="00195495" w:rsidRDefault="00195495" w:rsidP="006B5B48">
      <w:pPr>
        <w:jc w:val="both"/>
        <w:rPr>
          <w:b/>
          <w:sz w:val="20"/>
          <w:szCs w:val="20"/>
        </w:rPr>
      </w:pPr>
    </w:p>
    <w:p w14:paraId="02E51D4C" w14:textId="2AA1A269" w:rsidR="00195495" w:rsidRPr="00985D2C" w:rsidRDefault="00195495" w:rsidP="006B5B48">
      <w:pPr>
        <w:ind w:left="851"/>
        <w:jc w:val="both"/>
        <w:rPr>
          <w:sz w:val="20"/>
          <w:szCs w:val="20"/>
        </w:rPr>
      </w:pPr>
      <w:r w:rsidRPr="00985D2C">
        <w:rPr>
          <w:b/>
          <w:sz w:val="20"/>
          <w:szCs w:val="20"/>
        </w:rPr>
        <w:t>Figure 5.3:</w:t>
      </w:r>
      <w:r w:rsidRPr="00985D2C">
        <w:rPr>
          <w:sz w:val="20"/>
          <w:szCs w:val="20"/>
        </w:rPr>
        <w:t xml:space="preserve"> Examples of </w:t>
      </w:r>
      <w:r w:rsidRPr="00985D2C">
        <w:rPr>
          <w:i/>
          <w:sz w:val="20"/>
          <w:szCs w:val="20"/>
        </w:rPr>
        <w:t>Sp</w:t>
      </w:r>
      <w:r w:rsidRPr="00985D2C">
        <w:rPr>
          <w:sz w:val="20"/>
          <w:szCs w:val="20"/>
        </w:rPr>
        <w:t>FEN D141K</w:t>
      </w:r>
      <w:proofErr w:type="gramStart"/>
      <w:r w:rsidRPr="00985D2C">
        <w:rPr>
          <w:sz w:val="20"/>
          <w:szCs w:val="20"/>
        </w:rPr>
        <w:t>:5OV4</w:t>
      </w:r>
      <w:proofErr w:type="gramEnd"/>
      <w:r w:rsidRPr="00985D2C">
        <w:rPr>
          <w:i/>
          <w:sz w:val="20"/>
          <w:szCs w:val="20"/>
        </w:rPr>
        <w:t xml:space="preserve"> </w:t>
      </w:r>
      <w:r w:rsidRPr="00985D2C">
        <w:rPr>
          <w:sz w:val="20"/>
          <w:szCs w:val="20"/>
        </w:rPr>
        <w:t>crystals from PACT and ammonium sulphate screens viewed under polarized light. A) PACT A10: 0.2 M MgCl</w:t>
      </w:r>
      <w:r w:rsidRPr="00985D2C">
        <w:rPr>
          <w:sz w:val="20"/>
          <w:szCs w:val="20"/>
          <w:vertAlign w:val="subscript"/>
        </w:rPr>
        <w:t>2</w:t>
      </w:r>
      <w:r w:rsidRPr="00985D2C">
        <w:rPr>
          <w:sz w:val="20"/>
          <w:szCs w:val="20"/>
        </w:rPr>
        <w:t xml:space="preserve">, 0.1 M sodium acetate pH 5, 20% (w/v) PEG 6000. B) PACT D4: 0.1 M MMT buffer pH 7, 25% (w/v) PEG 1500. C) </w:t>
      </w:r>
      <w:proofErr w:type="gramStart"/>
      <w:r w:rsidRPr="00985D2C">
        <w:rPr>
          <w:sz w:val="20"/>
          <w:szCs w:val="20"/>
        </w:rPr>
        <w:t>ammonium</w:t>
      </w:r>
      <w:proofErr w:type="gramEnd"/>
      <w:r w:rsidRPr="00985D2C">
        <w:rPr>
          <w:sz w:val="20"/>
          <w:szCs w:val="20"/>
        </w:rPr>
        <w:t xml:space="preserve"> sulphate A6: 0.2 M ammonium formate, 2.2 M ammonium sulfate. D) </w:t>
      </w:r>
      <w:proofErr w:type="gramStart"/>
      <w:r w:rsidRPr="00985D2C">
        <w:rPr>
          <w:sz w:val="20"/>
          <w:szCs w:val="20"/>
        </w:rPr>
        <w:t>ammonium</w:t>
      </w:r>
      <w:proofErr w:type="gramEnd"/>
      <w:r w:rsidRPr="00985D2C">
        <w:rPr>
          <w:sz w:val="20"/>
          <w:szCs w:val="20"/>
        </w:rPr>
        <w:t xml:space="preserve"> sulphate</w:t>
      </w:r>
      <w:r w:rsidRPr="00985D2C">
        <w:rPr>
          <w:sz w:val="20"/>
          <w:szCs w:val="20"/>
          <w:vertAlign w:val="subscript"/>
        </w:rPr>
        <w:t xml:space="preserve"> </w:t>
      </w:r>
      <w:r w:rsidRPr="00985D2C">
        <w:rPr>
          <w:sz w:val="20"/>
          <w:szCs w:val="20"/>
        </w:rPr>
        <w:t xml:space="preserve">A8:  0.2 M di-ammonium phosphate, 2.2 M ammonium sulfate. E) </w:t>
      </w:r>
      <w:proofErr w:type="gramStart"/>
      <w:r w:rsidRPr="00985D2C">
        <w:rPr>
          <w:sz w:val="20"/>
          <w:szCs w:val="20"/>
        </w:rPr>
        <w:t>ammonium</w:t>
      </w:r>
      <w:proofErr w:type="gramEnd"/>
      <w:r w:rsidRPr="00985D2C">
        <w:rPr>
          <w:sz w:val="20"/>
          <w:szCs w:val="20"/>
        </w:rPr>
        <w:t xml:space="preserve"> sulphate</w:t>
      </w:r>
      <w:r w:rsidRPr="00985D2C">
        <w:rPr>
          <w:sz w:val="20"/>
          <w:szCs w:val="20"/>
          <w:vertAlign w:val="subscript"/>
        </w:rPr>
        <w:t xml:space="preserve"> </w:t>
      </w:r>
      <w:r w:rsidRPr="00985D2C">
        <w:rPr>
          <w:sz w:val="20"/>
          <w:szCs w:val="20"/>
        </w:rPr>
        <w:t xml:space="preserve">B5: 0.2 M lithium acetate, 2.2 M ammonium sulfate. F) </w:t>
      </w:r>
      <w:proofErr w:type="gramStart"/>
      <w:r w:rsidRPr="00985D2C">
        <w:rPr>
          <w:sz w:val="20"/>
          <w:szCs w:val="20"/>
        </w:rPr>
        <w:t>ammonium</w:t>
      </w:r>
      <w:proofErr w:type="gramEnd"/>
      <w:r w:rsidRPr="00985D2C">
        <w:rPr>
          <w:sz w:val="20"/>
          <w:szCs w:val="20"/>
        </w:rPr>
        <w:t xml:space="preserve"> sulphate</w:t>
      </w:r>
      <w:r w:rsidRPr="00985D2C">
        <w:rPr>
          <w:sz w:val="20"/>
          <w:szCs w:val="20"/>
          <w:vertAlign w:val="subscript"/>
        </w:rPr>
        <w:t xml:space="preserve"> </w:t>
      </w:r>
      <w:r w:rsidRPr="00985D2C">
        <w:rPr>
          <w:sz w:val="20"/>
          <w:szCs w:val="20"/>
        </w:rPr>
        <w:t xml:space="preserve">C7: 0.2 M potassium nitrate, 2.2 M ammonium sulfate. G) </w:t>
      </w:r>
      <w:proofErr w:type="gramStart"/>
      <w:r w:rsidRPr="00985D2C">
        <w:rPr>
          <w:sz w:val="20"/>
          <w:szCs w:val="20"/>
        </w:rPr>
        <w:t>ammonium</w:t>
      </w:r>
      <w:proofErr w:type="gramEnd"/>
      <w:r w:rsidRPr="00985D2C">
        <w:rPr>
          <w:sz w:val="20"/>
          <w:szCs w:val="20"/>
        </w:rPr>
        <w:t xml:space="preserve"> sulphate</w:t>
      </w:r>
      <w:r w:rsidRPr="00985D2C">
        <w:rPr>
          <w:sz w:val="20"/>
          <w:szCs w:val="20"/>
          <w:vertAlign w:val="subscript"/>
        </w:rPr>
        <w:t xml:space="preserve"> </w:t>
      </w:r>
      <w:r w:rsidRPr="00985D2C">
        <w:rPr>
          <w:sz w:val="20"/>
          <w:szCs w:val="20"/>
        </w:rPr>
        <w:t xml:space="preserve">B10: 0.2 M potassium acetate, 2.2 M ammonium sulfate. H) </w:t>
      </w:r>
      <w:proofErr w:type="gramStart"/>
      <w:r w:rsidRPr="00985D2C">
        <w:rPr>
          <w:sz w:val="20"/>
          <w:szCs w:val="20"/>
        </w:rPr>
        <w:t>ammonium</w:t>
      </w:r>
      <w:proofErr w:type="gramEnd"/>
      <w:r w:rsidRPr="00985D2C">
        <w:rPr>
          <w:sz w:val="20"/>
          <w:szCs w:val="20"/>
        </w:rPr>
        <w:t xml:space="preserve"> sulphate</w:t>
      </w:r>
      <w:r w:rsidRPr="00985D2C">
        <w:rPr>
          <w:sz w:val="20"/>
          <w:szCs w:val="20"/>
          <w:vertAlign w:val="subscript"/>
        </w:rPr>
        <w:t xml:space="preserve"> </w:t>
      </w:r>
      <w:r w:rsidRPr="00985D2C">
        <w:rPr>
          <w:sz w:val="20"/>
          <w:szCs w:val="20"/>
        </w:rPr>
        <w:t xml:space="preserve">C8: 0.2 M K/Na tartrate, 2.2 M ammonium sulfate. I) </w:t>
      </w:r>
      <w:proofErr w:type="gramStart"/>
      <w:r w:rsidRPr="00985D2C">
        <w:rPr>
          <w:sz w:val="20"/>
          <w:szCs w:val="20"/>
        </w:rPr>
        <w:t>ammonium</w:t>
      </w:r>
      <w:proofErr w:type="gramEnd"/>
      <w:r w:rsidRPr="00985D2C">
        <w:rPr>
          <w:sz w:val="20"/>
          <w:szCs w:val="20"/>
        </w:rPr>
        <w:t xml:space="preserve"> sulphate</w:t>
      </w:r>
      <w:r w:rsidRPr="00985D2C">
        <w:rPr>
          <w:sz w:val="20"/>
          <w:szCs w:val="20"/>
          <w:vertAlign w:val="subscript"/>
        </w:rPr>
        <w:t xml:space="preserve"> </w:t>
      </w:r>
      <w:r w:rsidRPr="00985D2C">
        <w:rPr>
          <w:sz w:val="20"/>
          <w:szCs w:val="20"/>
        </w:rPr>
        <w:t>D11: 0.2 M di-sodium tartrate formate, 2.2 M ammonium sulfate. A range of morphologies of crystals can be observed across different conditions, from 3D diamond shapes to plates and needle-like structures. For the D141K crystals co-crystallized with 5OV4 in the PACT screen, plate-like clusters and flat needle-like rods were observed, which are also generally not useful for x-ray crystallography. Instead, the ammonium sulphate</w:t>
      </w:r>
      <w:r w:rsidRPr="00985D2C">
        <w:rPr>
          <w:sz w:val="20"/>
          <w:szCs w:val="20"/>
          <w:vertAlign w:val="subscript"/>
        </w:rPr>
        <w:softHyphen/>
        <w:t xml:space="preserve"> </w:t>
      </w:r>
      <w:r w:rsidRPr="00985D2C">
        <w:rPr>
          <w:sz w:val="20"/>
          <w:szCs w:val="20"/>
        </w:rPr>
        <w:t>screen for the D141K co-crystallized with 5OV4 generated the most suitable crystals for collecting diffraction data, since they produced a large number of 3D crystals across a wide range of different conditions, which are likely to generate diffraction data.</w:t>
      </w:r>
    </w:p>
    <w:p w14:paraId="2229AE7B" w14:textId="1FB53914" w:rsidR="00195495" w:rsidRDefault="00195495" w:rsidP="006B5B48">
      <w:pPr>
        <w:jc w:val="both"/>
        <w:rPr>
          <w:rFonts w:ascii="Cambria" w:hAnsi="Cambria"/>
        </w:rPr>
      </w:pPr>
      <w:r>
        <w:rPr>
          <w:rFonts w:ascii="Cambria" w:hAnsi="Cambria"/>
        </w:rPr>
        <w:br w:type="page"/>
      </w:r>
    </w:p>
    <w:p w14:paraId="157353D3" w14:textId="77777777" w:rsidR="00195495" w:rsidRPr="00195495" w:rsidRDefault="00195495" w:rsidP="006B5B48">
      <w:pPr>
        <w:ind w:left="851"/>
        <w:contextualSpacing/>
        <w:jc w:val="both"/>
        <w:rPr>
          <w:rFonts w:ascii="Cambria" w:hAnsi="Cambria"/>
        </w:rPr>
      </w:pPr>
      <w:r w:rsidRPr="00195495">
        <w:rPr>
          <w:rFonts w:ascii="Cambria" w:hAnsi="Cambria"/>
        </w:rPr>
        <w:lastRenderedPageBreak/>
        <w:t>While promising crystals have been produced for D141K</w:t>
      </w:r>
      <w:proofErr w:type="gramStart"/>
      <w:r w:rsidRPr="00195495">
        <w:rPr>
          <w:rFonts w:ascii="Cambria" w:hAnsi="Cambria"/>
        </w:rPr>
        <w:t>:5OV4</w:t>
      </w:r>
      <w:proofErr w:type="gramEnd"/>
      <w:r w:rsidRPr="00195495">
        <w:rPr>
          <w:rFonts w:ascii="Cambria" w:hAnsi="Cambria"/>
        </w:rPr>
        <w:t>, a number of hurdles must still be overcome. First, that they are protein crystals as opposed to salt crystals, and second, that they diffract well enough to produce data from which a structure can be solved. Under polarized light, the 3D co-crystals of D141K</w:t>
      </w:r>
      <w:proofErr w:type="gramStart"/>
      <w:r w:rsidRPr="00195495">
        <w:rPr>
          <w:rFonts w:ascii="Cambria" w:hAnsi="Cambria"/>
        </w:rPr>
        <w:t>:5OV4</w:t>
      </w:r>
      <w:proofErr w:type="gramEnd"/>
      <w:r w:rsidRPr="00195495">
        <w:rPr>
          <w:rFonts w:ascii="Cambria" w:hAnsi="Cambria"/>
        </w:rPr>
        <w:t xml:space="preserve"> in the ammonium sulphate screen appear in many different colours. This is usually not observed for salt crystals, indicating that these crystals were derived from protein. However, it cannot be certain until actual diffraction data has been collected.</w:t>
      </w:r>
    </w:p>
    <w:p w14:paraId="04638F50" w14:textId="77777777" w:rsidR="00195495" w:rsidRPr="00195495" w:rsidRDefault="00195495" w:rsidP="006B5B48">
      <w:pPr>
        <w:ind w:left="851"/>
        <w:contextualSpacing/>
        <w:jc w:val="both"/>
        <w:rPr>
          <w:rFonts w:ascii="Cambria" w:hAnsi="Cambria"/>
        </w:rPr>
      </w:pPr>
    </w:p>
    <w:p w14:paraId="7A7D9260" w14:textId="77777777" w:rsidR="00195495" w:rsidRPr="00195495" w:rsidRDefault="00195495" w:rsidP="006B5B48">
      <w:pPr>
        <w:ind w:left="851"/>
        <w:contextualSpacing/>
        <w:jc w:val="both"/>
        <w:outlineLvl w:val="0"/>
        <w:rPr>
          <w:rFonts w:ascii="Cambria" w:hAnsi="Cambria"/>
          <w:i/>
        </w:rPr>
      </w:pPr>
      <w:r w:rsidRPr="00195495">
        <w:rPr>
          <w:rFonts w:ascii="Cambria" w:hAnsi="Cambria"/>
          <w:i/>
        </w:rPr>
        <w:t>5.2.4 Optimisation of D141K</w:t>
      </w:r>
      <w:proofErr w:type="gramStart"/>
      <w:r w:rsidRPr="00195495">
        <w:rPr>
          <w:rFonts w:ascii="Cambria" w:hAnsi="Cambria"/>
          <w:i/>
        </w:rPr>
        <w:t>:5OV4</w:t>
      </w:r>
      <w:proofErr w:type="gramEnd"/>
      <w:r w:rsidRPr="00195495">
        <w:rPr>
          <w:rFonts w:ascii="Cambria" w:hAnsi="Cambria"/>
          <w:i/>
        </w:rPr>
        <w:t xml:space="preserve"> crystals</w:t>
      </w:r>
    </w:p>
    <w:p w14:paraId="3E65746C" w14:textId="77777777" w:rsidR="00195495" w:rsidRPr="00195495" w:rsidRDefault="00195495" w:rsidP="006B5B48">
      <w:pPr>
        <w:ind w:left="851"/>
        <w:contextualSpacing/>
        <w:jc w:val="both"/>
        <w:rPr>
          <w:rFonts w:ascii="Cambria" w:hAnsi="Cambria"/>
        </w:rPr>
      </w:pPr>
    </w:p>
    <w:p w14:paraId="55301D56" w14:textId="77777777" w:rsidR="00195495" w:rsidRPr="00195495" w:rsidRDefault="00195495" w:rsidP="006B5B48">
      <w:pPr>
        <w:ind w:left="851"/>
        <w:contextualSpacing/>
        <w:jc w:val="both"/>
        <w:rPr>
          <w:rFonts w:ascii="Cambria" w:hAnsi="Cambria"/>
        </w:rPr>
      </w:pPr>
      <w:r w:rsidRPr="00195495">
        <w:rPr>
          <w:rFonts w:ascii="Cambria" w:hAnsi="Cambria"/>
        </w:rPr>
        <w:t>Some conditions containing crystals of D141K</w:t>
      </w:r>
      <w:proofErr w:type="gramStart"/>
      <w:r w:rsidRPr="00195495">
        <w:rPr>
          <w:rFonts w:ascii="Cambria" w:hAnsi="Cambria"/>
        </w:rPr>
        <w:t>:5OV4</w:t>
      </w:r>
      <w:proofErr w:type="gramEnd"/>
      <w:r w:rsidRPr="00195495">
        <w:rPr>
          <w:rFonts w:ascii="Cambria" w:hAnsi="Cambria"/>
        </w:rPr>
        <w:t xml:space="preserve"> were chosen for further optimization. These included conditions that contained the 3D crystals. This was reasoned that these crystals were likely to give the most diffraction power, and that optimizing them may lead to further improved diffraction data quality and resolution, and hopefully producing the best dataset from which a structure of the </w:t>
      </w:r>
      <w:r w:rsidRPr="00195495">
        <w:rPr>
          <w:rFonts w:ascii="Cambria" w:hAnsi="Cambria"/>
          <w:i/>
        </w:rPr>
        <w:t>Sp</w:t>
      </w:r>
      <w:r w:rsidRPr="00195495">
        <w:rPr>
          <w:rFonts w:ascii="Cambria" w:hAnsi="Cambria"/>
        </w:rPr>
        <w:t>FEN domain can be determined. It was also reasoned that conditions containing poor 1D (</w:t>
      </w:r>
      <w:r w:rsidRPr="00195495">
        <w:rPr>
          <w:rFonts w:ascii="Cambria" w:hAnsi="Cambria"/>
          <w:i/>
        </w:rPr>
        <w:t xml:space="preserve">i.e. </w:t>
      </w:r>
      <w:r w:rsidRPr="00195495">
        <w:rPr>
          <w:rFonts w:ascii="Cambria" w:hAnsi="Cambria"/>
        </w:rPr>
        <w:t>needles) or 2D crystals (</w:t>
      </w:r>
      <w:r w:rsidRPr="00195495">
        <w:rPr>
          <w:rFonts w:ascii="Cambria" w:hAnsi="Cambria"/>
          <w:i/>
        </w:rPr>
        <w:t xml:space="preserve">i.e. </w:t>
      </w:r>
      <w:r w:rsidRPr="00195495">
        <w:rPr>
          <w:rFonts w:ascii="Cambria" w:hAnsi="Cambria"/>
        </w:rPr>
        <w:t xml:space="preserve">plates) should be optimized, as they may be able to produce 3D crystals under slightly different conditions that may have different properties to the 3D crystals already produced. </w:t>
      </w:r>
    </w:p>
    <w:p w14:paraId="31E25EBC" w14:textId="77777777" w:rsidR="00195495" w:rsidRPr="00195495" w:rsidRDefault="00195495" w:rsidP="006B5B48">
      <w:pPr>
        <w:ind w:left="851"/>
        <w:contextualSpacing/>
        <w:jc w:val="both"/>
        <w:rPr>
          <w:rFonts w:ascii="Cambria" w:hAnsi="Cambria"/>
        </w:rPr>
      </w:pPr>
    </w:p>
    <w:p w14:paraId="54591AC0" w14:textId="77777777" w:rsidR="00195495" w:rsidRPr="00195495" w:rsidRDefault="00195495" w:rsidP="006B5B48">
      <w:pPr>
        <w:ind w:left="851"/>
        <w:contextualSpacing/>
        <w:jc w:val="both"/>
        <w:rPr>
          <w:rFonts w:ascii="Cambria" w:hAnsi="Cambria"/>
        </w:rPr>
      </w:pPr>
      <w:r w:rsidRPr="00195495">
        <w:rPr>
          <w:rFonts w:ascii="Cambria" w:hAnsi="Cambria"/>
        </w:rPr>
        <w:t>The two conditions from the ammonium sulphate screen chosen for optimization experiments were: C7 (2.2 M ammonium sulphate, 0.2 M potassium nitrate) and D11 (2.2 M ammonium sulphate, 0.2 M di-sodium tartrate). Condition C7 contained 2 plate-like crystals, while condition D11 contained a mixture of diamond-shaped 3D crystals and many needle clusters.</w:t>
      </w:r>
    </w:p>
    <w:p w14:paraId="79642A63" w14:textId="77777777" w:rsidR="00195495" w:rsidRPr="00195495" w:rsidRDefault="00195495" w:rsidP="006B5B48">
      <w:pPr>
        <w:ind w:left="851"/>
        <w:contextualSpacing/>
        <w:jc w:val="both"/>
        <w:rPr>
          <w:rFonts w:ascii="Cambria" w:hAnsi="Cambria"/>
        </w:rPr>
      </w:pPr>
    </w:p>
    <w:p w14:paraId="12BB14B9" w14:textId="77777777" w:rsidR="00195495" w:rsidRPr="00195495" w:rsidRDefault="00195495" w:rsidP="006B5B48">
      <w:pPr>
        <w:ind w:left="851"/>
        <w:contextualSpacing/>
        <w:jc w:val="both"/>
        <w:rPr>
          <w:rFonts w:ascii="Cambria" w:hAnsi="Cambria"/>
        </w:rPr>
      </w:pPr>
      <w:r w:rsidRPr="00195495">
        <w:rPr>
          <w:rFonts w:ascii="Cambria" w:hAnsi="Cambria"/>
        </w:rPr>
        <w:t xml:space="preserve">Optimization experiments used the hanging drop method to produce crystals as described in section 2.9.2. The chosen conditions were analysed for its components and varied slightly in terms of its pH and precipitant concentrations to give a range of conditions around the original condition that can be analysed. The pH of the condition was changed, to span a range from pH 5 to pH 8. The buffer component was kept at 0.1 M and changed according to the pH: pH 5 = acetate buffer, pH 6 = MES, pH7 = HEPES, pH 8 = TRIS. The ammonium sulphate concentration was changed to span a range from 1.5 M to 2.5 M, increasing in steps of 0.2 M ammonium sulphate. </w:t>
      </w:r>
    </w:p>
    <w:p w14:paraId="2E16C151" w14:textId="77777777" w:rsidR="00195495" w:rsidRPr="00195495" w:rsidRDefault="00195495" w:rsidP="006B5B48">
      <w:pPr>
        <w:ind w:left="851"/>
        <w:contextualSpacing/>
        <w:jc w:val="both"/>
        <w:rPr>
          <w:rFonts w:ascii="Cambria" w:hAnsi="Cambria"/>
        </w:rPr>
      </w:pPr>
    </w:p>
    <w:p w14:paraId="3A031E89" w14:textId="77777777" w:rsidR="00195495" w:rsidRPr="00195495" w:rsidRDefault="00195495" w:rsidP="006B5B48">
      <w:pPr>
        <w:ind w:left="851"/>
        <w:contextualSpacing/>
        <w:jc w:val="both"/>
        <w:rPr>
          <w:rFonts w:ascii="Cambria" w:hAnsi="Cambria"/>
        </w:rPr>
      </w:pPr>
      <w:r w:rsidRPr="00195495">
        <w:rPr>
          <w:rFonts w:ascii="Cambria" w:hAnsi="Cambria"/>
        </w:rPr>
        <w:t>The concentration of the precipitants from each condition (potassium nitrate and di-sodium tartrate) was kept constant at the original concentration of 0.2 M. However, a third plate was also set up, which contained no precipitant in the conditions so a comparison can be made between the plates.</w:t>
      </w:r>
    </w:p>
    <w:p w14:paraId="24B74D01" w14:textId="77777777" w:rsidR="00195495" w:rsidRPr="00195495" w:rsidRDefault="00195495" w:rsidP="006B5B48">
      <w:pPr>
        <w:ind w:left="851"/>
        <w:contextualSpacing/>
        <w:jc w:val="both"/>
        <w:rPr>
          <w:rFonts w:ascii="Cambria" w:hAnsi="Cambria"/>
        </w:rPr>
      </w:pPr>
    </w:p>
    <w:p w14:paraId="2711F409" w14:textId="77777777" w:rsidR="00195495" w:rsidRPr="00195495" w:rsidRDefault="00195495" w:rsidP="006B5B48">
      <w:pPr>
        <w:ind w:left="851"/>
        <w:contextualSpacing/>
        <w:jc w:val="both"/>
        <w:rPr>
          <w:rFonts w:ascii="Cambria" w:hAnsi="Cambria"/>
        </w:rPr>
      </w:pPr>
      <w:r w:rsidRPr="00195495">
        <w:rPr>
          <w:rFonts w:ascii="Cambria" w:hAnsi="Cambria"/>
        </w:rPr>
        <w:t>After 1 day, many crystals were observed across all 3 plates in various conditions, mostly from pH6-8, and at the higher concentrations of ammonium sulphate. Not much difference was observed between the 3 plates, either with or without the presence of the precipitant. The crystals produced across several of the conditions were similar to the 3D diamond-shaped crystals largely observed in the initial screen of ammonium sulphate. These crystals ranged from a lot of very tiny crystals to a few larger crystals in one drop.</w:t>
      </w:r>
    </w:p>
    <w:p w14:paraId="76CBBA7C" w14:textId="77777777" w:rsidR="00195495" w:rsidRPr="00195495" w:rsidRDefault="00195495" w:rsidP="006B5B48">
      <w:pPr>
        <w:ind w:left="851"/>
        <w:contextualSpacing/>
        <w:jc w:val="both"/>
        <w:rPr>
          <w:rFonts w:ascii="Cambria" w:hAnsi="Cambria"/>
        </w:rPr>
      </w:pPr>
    </w:p>
    <w:p w14:paraId="00BE1040" w14:textId="77777777" w:rsidR="00195495" w:rsidRPr="00195495" w:rsidRDefault="00195495" w:rsidP="006B5B48">
      <w:pPr>
        <w:ind w:left="851"/>
        <w:contextualSpacing/>
        <w:jc w:val="both"/>
        <w:rPr>
          <w:rFonts w:ascii="Cambria" w:hAnsi="Cambria"/>
        </w:rPr>
      </w:pPr>
      <w:r w:rsidRPr="00195495">
        <w:rPr>
          <w:rFonts w:ascii="Cambria" w:hAnsi="Cambria"/>
        </w:rPr>
        <w:t>The results indicate success in the optimization experiments, in that many 3D crystals of various sizes could be produced from slightly changing condition parameters. The larger drops from the hanging drop method also meant that more crystals or larger crystals could be produced, allowing more chances to be taken during data collection.</w:t>
      </w:r>
    </w:p>
    <w:p w14:paraId="16821BA1" w14:textId="77777777" w:rsidR="00195495" w:rsidRPr="00195495" w:rsidRDefault="00195495" w:rsidP="006B5B48">
      <w:pPr>
        <w:ind w:left="851"/>
        <w:contextualSpacing/>
        <w:jc w:val="both"/>
        <w:rPr>
          <w:rFonts w:ascii="Cambria" w:hAnsi="Cambria"/>
        </w:rPr>
      </w:pPr>
    </w:p>
    <w:p w14:paraId="186AA1B2" w14:textId="77777777" w:rsidR="00195495" w:rsidRPr="00195495" w:rsidRDefault="00195495" w:rsidP="006B5B48">
      <w:pPr>
        <w:ind w:left="851"/>
        <w:contextualSpacing/>
        <w:jc w:val="both"/>
        <w:outlineLvl w:val="0"/>
        <w:rPr>
          <w:rFonts w:ascii="Cambria" w:hAnsi="Cambria"/>
          <w:i/>
        </w:rPr>
      </w:pPr>
      <w:r w:rsidRPr="00195495">
        <w:rPr>
          <w:rFonts w:ascii="Cambria" w:hAnsi="Cambria"/>
          <w:i/>
        </w:rPr>
        <w:t xml:space="preserve">5.2.5 </w:t>
      </w:r>
      <w:proofErr w:type="gramStart"/>
      <w:r w:rsidRPr="00195495">
        <w:rPr>
          <w:rFonts w:ascii="Cambria" w:hAnsi="Cambria"/>
          <w:i/>
        </w:rPr>
        <w:t>Crystal</w:t>
      </w:r>
      <w:proofErr w:type="gramEnd"/>
      <w:r w:rsidRPr="00195495">
        <w:rPr>
          <w:rFonts w:ascii="Cambria" w:hAnsi="Cambria"/>
          <w:i/>
        </w:rPr>
        <w:t xml:space="preserve"> harvesting</w:t>
      </w:r>
    </w:p>
    <w:p w14:paraId="4DC9DD1A" w14:textId="77777777" w:rsidR="00195495" w:rsidRPr="00195495" w:rsidRDefault="00195495" w:rsidP="006B5B48">
      <w:pPr>
        <w:ind w:left="851"/>
        <w:contextualSpacing/>
        <w:jc w:val="both"/>
        <w:rPr>
          <w:rFonts w:ascii="Cambria" w:hAnsi="Cambria"/>
        </w:rPr>
      </w:pPr>
    </w:p>
    <w:p w14:paraId="54340FD0" w14:textId="77777777" w:rsidR="00195495" w:rsidRPr="00195495" w:rsidRDefault="00195495" w:rsidP="006B5B48">
      <w:pPr>
        <w:ind w:left="851"/>
        <w:contextualSpacing/>
        <w:jc w:val="both"/>
        <w:rPr>
          <w:rFonts w:ascii="Cambria" w:hAnsi="Cambria"/>
        </w:rPr>
      </w:pPr>
      <w:r w:rsidRPr="00195495">
        <w:rPr>
          <w:rFonts w:ascii="Cambria" w:hAnsi="Cambria"/>
        </w:rPr>
        <w:t>D141K</w:t>
      </w:r>
      <w:proofErr w:type="gramStart"/>
      <w:r w:rsidRPr="00195495">
        <w:rPr>
          <w:rFonts w:ascii="Cambria" w:hAnsi="Cambria"/>
        </w:rPr>
        <w:t>:5OV4</w:t>
      </w:r>
      <w:proofErr w:type="gramEnd"/>
      <w:r w:rsidRPr="00195495">
        <w:rPr>
          <w:rFonts w:ascii="Cambria" w:hAnsi="Cambria"/>
        </w:rPr>
        <w:t xml:space="preserve"> co-crystals were cryo-protected and stored for data collection using 25% glycerol according to Section 2.5.3. It was observed that several crystals appeared to crack or disintegrate when exposed to air or the cryo-solution (</w:t>
      </w:r>
      <w:r w:rsidRPr="00195495">
        <w:rPr>
          <w:rFonts w:ascii="Cambria" w:hAnsi="Cambria"/>
          <w:i/>
        </w:rPr>
        <w:t>e.g.</w:t>
      </w:r>
      <w:r w:rsidRPr="00195495">
        <w:rPr>
          <w:rFonts w:ascii="Cambria" w:hAnsi="Cambria"/>
        </w:rPr>
        <w:t xml:space="preserve"> especially those grown in 0.2 M di-sodium tartrate, or grown in just ammonium sulphate). Proline ranging from 1.5 M – 2.5 M concentrations was used to replace the glycerol as a cryoprotectant instead for some of these crystals (Pemberton </w:t>
      </w:r>
      <w:r w:rsidRPr="00195495">
        <w:rPr>
          <w:rFonts w:ascii="Cambria" w:hAnsi="Cambria"/>
          <w:i/>
        </w:rPr>
        <w:t>et al</w:t>
      </w:r>
      <w:r w:rsidRPr="00195495">
        <w:rPr>
          <w:rFonts w:ascii="Cambria" w:hAnsi="Cambria"/>
        </w:rPr>
        <w:t>, 2012) to compare whether the crystal would behave better here. For some conditions, the higher concentrations of proline could not go into solution. The crystals were therefore, simply dipped into paratone oil instead. A 0.1-0.3 mm loop was used to transfer and store the D141K</w:t>
      </w:r>
      <w:proofErr w:type="gramStart"/>
      <w:r w:rsidRPr="00195495">
        <w:rPr>
          <w:rFonts w:ascii="Cambria" w:hAnsi="Cambria"/>
        </w:rPr>
        <w:t>:5OV4</w:t>
      </w:r>
      <w:proofErr w:type="gramEnd"/>
      <w:r w:rsidRPr="00195495">
        <w:rPr>
          <w:rFonts w:ascii="Cambria" w:hAnsi="Cambria"/>
        </w:rPr>
        <w:t xml:space="preserve"> crystals.</w:t>
      </w:r>
    </w:p>
    <w:p w14:paraId="6C4F8D27" w14:textId="77777777" w:rsidR="00195495" w:rsidRPr="00195495" w:rsidRDefault="00195495" w:rsidP="006B5B48">
      <w:pPr>
        <w:ind w:left="851"/>
        <w:contextualSpacing/>
        <w:jc w:val="both"/>
        <w:rPr>
          <w:rFonts w:ascii="Cambria" w:hAnsi="Cambria"/>
        </w:rPr>
      </w:pPr>
    </w:p>
    <w:p w14:paraId="42E71544" w14:textId="77777777" w:rsidR="00195495" w:rsidRPr="00195495" w:rsidRDefault="00195495" w:rsidP="006B5B48">
      <w:pPr>
        <w:ind w:left="851"/>
        <w:contextualSpacing/>
        <w:jc w:val="both"/>
        <w:outlineLvl w:val="0"/>
        <w:rPr>
          <w:rFonts w:ascii="Cambria" w:hAnsi="Cambria"/>
          <w:i/>
        </w:rPr>
      </w:pPr>
      <w:r w:rsidRPr="00195495">
        <w:rPr>
          <w:rFonts w:ascii="Cambria" w:hAnsi="Cambria"/>
          <w:i/>
        </w:rPr>
        <w:t>5.2.6 Data collection and processing</w:t>
      </w:r>
    </w:p>
    <w:p w14:paraId="3627B489" w14:textId="77777777" w:rsidR="00195495" w:rsidRPr="00195495" w:rsidRDefault="00195495" w:rsidP="006B5B48">
      <w:pPr>
        <w:ind w:left="851"/>
        <w:contextualSpacing/>
        <w:jc w:val="both"/>
        <w:rPr>
          <w:rFonts w:ascii="Cambria" w:hAnsi="Cambria"/>
        </w:rPr>
      </w:pPr>
    </w:p>
    <w:p w14:paraId="2C45B5A6" w14:textId="77777777" w:rsidR="00195495" w:rsidRPr="00195495" w:rsidRDefault="00195495" w:rsidP="006B5B48">
      <w:pPr>
        <w:ind w:left="851"/>
        <w:contextualSpacing/>
        <w:jc w:val="both"/>
        <w:rPr>
          <w:rFonts w:ascii="Cambria" w:hAnsi="Cambria"/>
        </w:rPr>
      </w:pPr>
      <w:r w:rsidRPr="00195495">
        <w:rPr>
          <w:rFonts w:ascii="Cambria" w:hAnsi="Cambria"/>
        </w:rPr>
        <w:t>Diffraction data for the D141K</w:t>
      </w:r>
      <w:proofErr w:type="gramStart"/>
      <w:r w:rsidRPr="00195495">
        <w:rPr>
          <w:rFonts w:ascii="Cambria" w:hAnsi="Cambria"/>
        </w:rPr>
        <w:t>:5OV4</w:t>
      </w:r>
      <w:proofErr w:type="gramEnd"/>
      <w:r w:rsidRPr="00195495">
        <w:rPr>
          <w:rFonts w:ascii="Cambria" w:hAnsi="Cambria"/>
        </w:rPr>
        <w:t xml:space="preserve"> crystals was collected at the </w:t>
      </w:r>
      <w:r w:rsidRPr="00195495">
        <w:rPr>
          <w:rFonts w:ascii="Cambria" w:hAnsi="Cambria"/>
          <w:iCs/>
        </w:rPr>
        <w:t>i</w:t>
      </w:r>
      <w:r w:rsidRPr="00195495">
        <w:rPr>
          <w:rFonts w:ascii="Cambria" w:hAnsi="Cambria" w:cs="Lucida Grande"/>
          <w:color w:val="000000"/>
        </w:rPr>
        <w:t>Ø</w:t>
      </w:r>
      <w:r w:rsidRPr="00195495">
        <w:rPr>
          <w:rFonts w:ascii="Cambria" w:hAnsi="Cambria"/>
          <w:iCs/>
        </w:rPr>
        <w:t>4</w:t>
      </w:r>
      <w:r w:rsidRPr="00195495">
        <w:rPr>
          <w:rFonts w:ascii="Cambria" w:hAnsi="Cambria"/>
        </w:rPr>
        <w:t xml:space="preserve"> beamline at Diamond Light Source, UK. No obvious difference was observed in the quality of dataset collected between those cryo-protected with proline, glycerol, or oil. Crystals that diffracted revealed that they were indeed protein crystals as opposed to salt crystals from their diffraction pattern.</w:t>
      </w:r>
    </w:p>
    <w:p w14:paraId="09567EE5" w14:textId="77777777" w:rsidR="00195495" w:rsidRPr="00195495" w:rsidRDefault="00195495" w:rsidP="006B5B48">
      <w:pPr>
        <w:ind w:left="851"/>
        <w:contextualSpacing/>
        <w:jc w:val="both"/>
        <w:rPr>
          <w:rFonts w:ascii="Cambria" w:hAnsi="Cambria"/>
        </w:rPr>
      </w:pPr>
    </w:p>
    <w:p w14:paraId="564EC5A5" w14:textId="77777777" w:rsidR="00195495" w:rsidRPr="00195495" w:rsidRDefault="00195495" w:rsidP="006B5B48">
      <w:pPr>
        <w:ind w:left="851"/>
        <w:contextualSpacing/>
        <w:jc w:val="both"/>
        <w:rPr>
          <w:rFonts w:ascii="Cambria" w:hAnsi="Cambria"/>
        </w:rPr>
      </w:pPr>
      <w:r w:rsidRPr="00195495">
        <w:rPr>
          <w:rFonts w:ascii="Cambria" w:hAnsi="Cambria"/>
        </w:rPr>
        <w:t>Despite optimization experiments, the best dataset determined to have been collected from the range of crystals tested was from a crystal grown in the initial ammonium sulphate screen in the condition containing 0.2 M sodium formate and 2.2 M ammonium sulphate (D5). The cryo-protectant used for this crystal was glycerol. Optimization of this condition may have lead to higher resolution datasets, but this was not attempted due to several structures already obtained at high resolution later on.</w:t>
      </w:r>
    </w:p>
    <w:p w14:paraId="27013C76" w14:textId="77777777" w:rsidR="00195495" w:rsidRPr="00195495" w:rsidRDefault="00195495" w:rsidP="006B5B48">
      <w:pPr>
        <w:ind w:left="851"/>
        <w:contextualSpacing/>
        <w:jc w:val="both"/>
        <w:rPr>
          <w:rFonts w:ascii="Cambria" w:hAnsi="Cambria"/>
        </w:rPr>
      </w:pPr>
    </w:p>
    <w:p w14:paraId="75793575" w14:textId="77777777" w:rsidR="00195495" w:rsidRPr="00195495" w:rsidRDefault="00195495" w:rsidP="006B5B48">
      <w:pPr>
        <w:ind w:left="851"/>
        <w:contextualSpacing/>
        <w:jc w:val="both"/>
        <w:rPr>
          <w:rFonts w:ascii="Cambria" w:hAnsi="Cambria" w:cs="Arial"/>
          <w:b/>
          <w:bCs/>
          <w:color w:val="1A1A1A"/>
          <w:lang w:val="en-US"/>
        </w:rPr>
      </w:pPr>
      <w:r w:rsidRPr="00195495">
        <w:rPr>
          <w:rFonts w:ascii="Cambria" w:hAnsi="Cambria"/>
          <w:iCs/>
        </w:rPr>
        <w:t xml:space="preserve">A full dataset of 1000 images was collected for this crystal (Resolution = 2.40 </w:t>
      </w:r>
      <w:r w:rsidRPr="00195495">
        <w:rPr>
          <w:rFonts w:ascii="Cambria" w:hAnsi="Cambria" w:cs="Arial"/>
          <w:bCs/>
          <w:color w:val="1A1A1A"/>
          <w:lang w:val="en-US"/>
        </w:rPr>
        <w:t>Å, Exposure = 0.2 s, Beamsize = 32x20</w:t>
      </w:r>
      <w:r w:rsidRPr="00195495">
        <w:rPr>
          <w:rFonts w:ascii="Cambria" w:hAnsi="Cambria" w:cs="Times New Roman"/>
          <w:color w:val="1A1A1A"/>
          <w:lang w:val="en-US"/>
        </w:rPr>
        <w:t xml:space="preserve"> μ</w:t>
      </w:r>
      <w:r w:rsidRPr="00195495">
        <w:rPr>
          <w:rFonts w:ascii="Cambria" w:hAnsi="Cambria" w:cs="Arial"/>
          <w:bCs/>
          <w:color w:val="1A1A1A"/>
          <w:lang w:val="en-US"/>
        </w:rPr>
        <w:t xml:space="preserve">m, </w:t>
      </w:r>
      <w:r w:rsidRPr="00195495">
        <w:rPr>
          <w:rFonts w:ascii="Cambria" w:hAnsi="Cambria" w:cs="Times New Roman"/>
          <w:color w:val="1A1A1A"/>
          <w:lang w:val="en-US"/>
        </w:rPr>
        <w:t>Ω</w:t>
      </w:r>
      <w:r w:rsidRPr="00195495">
        <w:rPr>
          <w:rFonts w:ascii="Cambria" w:hAnsi="Cambria" w:cs="Arial"/>
          <w:bCs/>
          <w:color w:val="1A1A1A"/>
          <w:lang w:val="en-US"/>
        </w:rPr>
        <w:t xml:space="preserve"> Osc = 0.20</w:t>
      </w:r>
      <w:r w:rsidRPr="00195495">
        <w:rPr>
          <w:rFonts w:ascii="Cambria" w:hAnsi="Cambria" w:cs="Arial"/>
          <w:bCs/>
          <w:color w:val="1A1A1A"/>
          <w:vertAlign w:val="superscript"/>
          <w:lang w:val="en-US"/>
        </w:rPr>
        <w:t>o</w:t>
      </w:r>
      <w:r w:rsidRPr="00195495">
        <w:rPr>
          <w:rFonts w:ascii="Cambria" w:hAnsi="Cambria" w:cs="Arial"/>
          <w:bCs/>
          <w:color w:val="1A1A1A"/>
          <w:lang w:val="en-US"/>
        </w:rPr>
        <w:t>, Wavelength = 0.9795 Å, Transmission = 20.00%, Type = SAD). Resolution of the crystal was found to vary throughout the 1000 images collected (Figure 5.4).</w:t>
      </w:r>
    </w:p>
    <w:p w14:paraId="065B89B0" w14:textId="1301B1CE" w:rsidR="0014308A" w:rsidRDefault="0014308A" w:rsidP="006B5B48">
      <w:pPr>
        <w:tabs>
          <w:tab w:val="left" w:pos="3980"/>
        </w:tabs>
        <w:ind w:left="851"/>
        <w:contextualSpacing/>
        <w:jc w:val="both"/>
        <w:rPr>
          <w:rFonts w:ascii="Cambria" w:hAnsi="Cambria"/>
        </w:rPr>
      </w:pPr>
    </w:p>
    <w:p w14:paraId="3720B045" w14:textId="6180B5D1" w:rsidR="0014308A" w:rsidRPr="00062A79" w:rsidRDefault="0014308A" w:rsidP="006B5B48">
      <w:pPr>
        <w:ind w:left="851"/>
        <w:jc w:val="both"/>
        <w:rPr>
          <w:rFonts w:ascii="Cambria" w:hAnsi="Cambria"/>
        </w:rPr>
      </w:pPr>
      <w:r w:rsidRPr="00E94BF8">
        <w:rPr>
          <w:rFonts w:ascii="Cambria" w:hAnsi="Cambria"/>
          <w:iCs/>
        </w:rPr>
        <w:t>Autoprocessing</w:t>
      </w:r>
      <w:r>
        <w:rPr>
          <w:rFonts w:ascii="Cambria" w:hAnsi="Cambria"/>
          <w:iCs/>
        </w:rPr>
        <w:t xml:space="preserve"> of the images</w:t>
      </w:r>
      <w:r w:rsidRPr="00E94BF8">
        <w:rPr>
          <w:rFonts w:ascii="Cambria" w:hAnsi="Cambria"/>
          <w:iCs/>
        </w:rPr>
        <w:t xml:space="preserve"> using XIA</w:t>
      </w:r>
      <w:r>
        <w:rPr>
          <w:rFonts w:ascii="Cambria" w:hAnsi="Cambria"/>
          <w:iCs/>
        </w:rPr>
        <w:t>2 3d</w:t>
      </w:r>
      <w:r w:rsidRPr="00E94BF8">
        <w:rPr>
          <w:rFonts w:ascii="Cambria" w:hAnsi="Cambria"/>
          <w:iCs/>
        </w:rPr>
        <w:t xml:space="preserve"> gave the resolution of the data of up to </w:t>
      </w:r>
      <w:r>
        <w:rPr>
          <w:rFonts w:ascii="Cambria" w:hAnsi="Cambria"/>
          <w:iCs/>
        </w:rPr>
        <w:t>2.55</w:t>
      </w:r>
      <w:r w:rsidRPr="00E94BF8">
        <w:rPr>
          <w:rFonts w:ascii="Cambria" w:hAnsi="Cambria"/>
          <w:iCs/>
        </w:rPr>
        <w:t xml:space="preserve"> </w:t>
      </w:r>
      <w:r w:rsidRPr="00E94BF8">
        <w:rPr>
          <w:rFonts w:ascii="Cambria" w:hAnsi="Cambria" w:cs="Arial"/>
          <w:bCs/>
          <w:color w:val="1A1A1A"/>
          <w:lang w:val="en-US"/>
        </w:rPr>
        <w:t>Å</w:t>
      </w:r>
      <w:r>
        <w:rPr>
          <w:rFonts w:ascii="Cambria" w:hAnsi="Cambria" w:cs="Arial"/>
          <w:bCs/>
          <w:color w:val="1A1A1A"/>
          <w:lang w:val="en-US"/>
        </w:rPr>
        <w:t xml:space="preserve"> (Table 5.2)</w:t>
      </w:r>
      <w:r w:rsidRPr="00FD6AA9">
        <w:rPr>
          <w:rFonts w:ascii="Cambria" w:hAnsi="Cambria"/>
        </w:rPr>
        <w:t xml:space="preserve">. </w:t>
      </w:r>
      <w:r>
        <w:rPr>
          <w:rFonts w:ascii="Cambria" w:hAnsi="Cambria"/>
        </w:rPr>
        <w:t>T</w:t>
      </w:r>
      <w:r w:rsidRPr="00FD6AA9">
        <w:rPr>
          <w:rFonts w:ascii="Cambria" w:hAnsi="Cambria"/>
        </w:rPr>
        <w:t>he space group of the crystal</w:t>
      </w:r>
      <w:r>
        <w:rPr>
          <w:rFonts w:ascii="Cambria" w:hAnsi="Cambria"/>
        </w:rPr>
        <w:t xml:space="preserve"> was determined</w:t>
      </w:r>
      <w:r w:rsidRPr="00FD6AA9">
        <w:rPr>
          <w:rFonts w:ascii="Cambria" w:hAnsi="Cambria"/>
        </w:rPr>
        <w:t xml:space="preserve"> to be</w:t>
      </w:r>
      <w:r>
        <w:rPr>
          <w:rFonts w:ascii="Cambria" w:hAnsi="Cambria"/>
        </w:rPr>
        <w:t xml:space="preserve"> in</w:t>
      </w:r>
      <w:r w:rsidRPr="00FD6AA9">
        <w:rPr>
          <w:rFonts w:ascii="Cambria" w:hAnsi="Cambria"/>
        </w:rPr>
        <w:t xml:space="preserve"> P 2</w:t>
      </w:r>
      <w:r w:rsidRPr="00C419F3">
        <w:rPr>
          <w:rFonts w:ascii="Cambria" w:hAnsi="Cambria"/>
          <w:vertAlign w:val="subscript"/>
        </w:rPr>
        <w:t>1</w:t>
      </w:r>
      <w:r w:rsidRPr="00FD6AA9">
        <w:rPr>
          <w:rFonts w:ascii="Cambria" w:hAnsi="Cambria"/>
        </w:rPr>
        <w:t xml:space="preserve"> 2</w:t>
      </w:r>
      <w:r w:rsidRPr="00C419F3">
        <w:rPr>
          <w:rFonts w:ascii="Cambria" w:hAnsi="Cambria"/>
          <w:vertAlign w:val="subscript"/>
        </w:rPr>
        <w:t>1</w:t>
      </w:r>
      <w:r w:rsidRPr="00FD6AA9">
        <w:rPr>
          <w:rFonts w:ascii="Cambria" w:hAnsi="Cambria"/>
        </w:rPr>
        <w:t xml:space="preserve"> 2</w:t>
      </w:r>
      <w:r w:rsidRPr="00C419F3">
        <w:rPr>
          <w:rFonts w:ascii="Cambria" w:hAnsi="Cambria"/>
          <w:vertAlign w:val="subscript"/>
        </w:rPr>
        <w:t>1</w:t>
      </w:r>
      <w:r w:rsidRPr="00FD6AA9">
        <w:rPr>
          <w:rFonts w:ascii="Cambria" w:hAnsi="Cambria"/>
        </w:rPr>
        <w:t>, with cell dimensions of a = 68.</w:t>
      </w:r>
      <w:r>
        <w:rPr>
          <w:rFonts w:ascii="Cambria" w:hAnsi="Cambria"/>
        </w:rPr>
        <w:t>1</w:t>
      </w:r>
      <w:r w:rsidRPr="00FD6AA9">
        <w:rPr>
          <w:rFonts w:ascii="Cambria" w:hAnsi="Cambria" w:cs="Arial"/>
          <w:bCs/>
          <w:color w:val="1A1A1A"/>
          <w:lang w:val="en-US"/>
        </w:rPr>
        <w:t xml:space="preserve"> Å, b = 70.0 Å, c = 16</w:t>
      </w:r>
      <w:r>
        <w:rPr>
          <w:rFonts w:ascii="Cambria" w:hAnsi="Cambria" w:cs="Arial"/>
          <w:bCs/>
          <w:color w:val="1A1A1A"/>
          <w:lang w:val="en-US"/>
        </w:rPr>
        <w:t>8.0</w:t>
      </w:r>
      <w:r w:rsidRPr="00FD6AA9">
        <w:rPr>
          <w:rFonts w:ascii="Cambria" w:hAnsi="Cambria" w:cs="Arial"/>
          <w:bCs/>
          <w:color w:val="1A1A1A"/>
          <w:lang w:val="en-US"/>
        </w:rPr>
        <w:t xml:space="preserve"> Å, </w:t>
      </w:r>
      <w:r w:rsidRPr="00FD6AA9">
        <w:rPr>
          <w:rFonts w:ascii="Cambria" w:hAnsi="Cambria" w:cs="Arial"/>
          <w:color w:val="1A1A1A"/>
          <w:lang w:val="en-US"/>
        </w:rPr>
        <w:t>α = 90</w:t>
      </w:r>
      <w:r w:rsidRPr="00FD6AA9">
        <w:rPr>
          <w:rFonts w:ascii="Cambria" w:hAnsi="Cambria" w:cs="Arial"/>
          <w:color w:val="1A1A1A"/>
          <w:vertAlign w:val="superscript"/>
          <w:lang w:val="en-US"/>
        </w:rPr>
        <w:t>o</w:t>
      </w:r>
      <w:r w:rsidRPr="00FD6AA9">
        <w:rPr>
          <w:rFonts w:ascii="Cambria" w:hAnsi="Cambria" w:cs="Arial"/>
          <w:color w:val="1A1A1A"/>
          <w:lang w:val="en-US"/>
        </w:rPr>
        <w:t>, β = 90</w:t>
      </w:r>
      <w:r w:rsidRPr="00FD6AA9">
        <w:rPr>
          <w:rFonts w:ascii="Cambria" w:hAnsi="Cambria" w:cs="Arial"/>
          <w:color w:val="1A1A1A"/>
          <w:vertAlign w:val="superscript"/>
          <w:lang w:val="en-US"/>
        </w:rPr>
        <w:t>o</w:t>
      </w:r>
      <w:r w:rsidRPr="00FD6AA9">
        <w:rPr>
          <w:rFonts w:ascii="Cambria" w:hAnsi="Cambria" w:cs="Arial"/>
          <w:color w:val="1A1A1A"/>
          <w:lang w:val="en-US"/>
        </w:rPr>
        <w:t>,</w:t>
      </w:r>
      <w:r>
        <w:rPr>
          <w:rFonts w:ascii="Cambria" w:hAnsi="Cambria"/>
        </w:rPr>
        <w:t xml:space="preserve"> </w:t>
      </w:r>
      <w:r w:rsidRPr="00FD6AA9">
        <w:rPr>
          <w:rFonts w:ascii="Cambria" w:hAnsi="Cambria" w:cs="Arial"/>
          <w:color w:val="1A1A1A"/>
          <w:lang w:val="en-US"/>
        </w:rPr>
        <w:t>γ = 90</w:t>
      </w:r>
      <w:r w:rsidRPr="00FD6AA9">
        <w:rPr>
          <w:rFonts w:ascii="Cambria" w:hAnsi="Cambria" w:cs="Arial"/>
          <w:color w:val="1A1A1A"/>
          <w:vertAlign w:val="superscript"/>
          <w:lang w:val="en-US"/>
        </w:rPr>
        <w:t>o</w:t>
      </w:r>
      <w:r>
        <w:rPr>
          <w:rFonts w:ascii="Cambria" w:hAnsi="Cambria" w:cs="Arial"/>
          <w:color w:val="1A1A1A"/>
          <w:lang w:val="en-US"/>
        </w:rPr>
        <w:t>.</w:t>
      </w:r>
      <w:r w:rsidR="00062A79">
        <w:rPr>
          <w:rFonts w:ascii="Cambria" w:hAnsi="Cambria" w:cs="Arial"/>
          <w:color w:val="1A1A1A"/>
          <w:lang w:val="en-US"/>
        </w:rPr>
        <w:t xml:space="preserve"> Data quality indicators R</w:t>
      </w:r>
      <w:r w:rsidR="00062A79">
        <w:rPr>
          <w:rFonts w:ascii="Cambria" w:hAnsi="Cambria" w:cs="Arial"/>
          <w:color w:val="1A1A1A"/>
          <w:vertAlign w:val="subscript"/>
          <w:lang w:val="en-US"/>
        </w:rPr>
        <w:t>merge</w:t>
      </w:r>
      <w:r w:rsidR="00062A79">
        <w:rPr>
          <w:rFonts w:ascii="Cambria" w:hAnsi="Cambria" w:cs="Arial"/>
          <w:color w:val="1A1A1A"/>
          <w:lang w:val="en-US"/>
        </w:rPr>
        <w:t>, R</w:t>
      </w:r>
      <w:r w:rsidR="00062A79">
        <w:rPr>
          <w:rFonts w:ascii="Cambria" w:hAnsi="Cambria" w:cs="Arial"/>
          <w:color w:val="1A1A1A"/>
          <w:vertAlign w:val="subscript"/>
          <w:lang w:val="en-US"/>
        </w:rPr>
        <w:t>meas</w:t>
      </w:r>
      <w:r w:rsidR="00062A79">
        <w:rPr>
          <w:rFonts w:ascii="Cambria" w:hAnsi="Cambria" w:cs="Arial"/>
          <w:color w:val="1A1A1A"/>
          <w:lang w:val="en-US"/>
        </w:rPr>
        <w:t>, and R</w:t>
      </w:r>
      <w:r w:rsidR="00062A79">
        <w:rPr>
          <w:rFonts w:ascii="Cambria" w:hAnsi="Cambria" w:cs="Arial"/>
          <w:color w:val="1A1A1A"/>
          <w:vertAlign w:val="subscript"/>
          <w:lang w:val="en-US"/>
        </w:rPr>
        <w:t>pim</w:t>
      </w:r>
      <w:r w:rsidR="00062A79">
        <w:rPr>
          <w:rFonts w:ascii="Cambria" w:hAnsi="Cambria" w:cs="Arial"/>
          <w:color w:val="1A1A1A"/>
          <w:lang w:val="en-US"/>
        </w:rPr>
        <w:t xml:space="preserve"> </w:t>
      </w:r>
      <w:r w:rsidR="00062A79" w:rsidRPr="00B67FB5">
        <w:rPr>
          <w:rFonts w:ascii="Cambria" w:hAnsi="Cambria" w:cs="Arial"/>
          <w:color w:val="1A1A1A"/>
          <w:lang w:val="en-US"/>
        </w:rPr>
        <w:t xml:space="preserve">are explained in </w:t>
      </w:r>
      <w:r w:rsidR="001F1A46" w:rsidRPr="00B67FB5">
        <w:rPr>
          <w:rFonts w:ascii="Cambria" w:hAnsi="Cambria" w:cs="Arial"/>
          <w:color w:val="1A1A1A"/>
          <w:lang w:val="en-US"/>
        </w:rPr>
        <w:t>Figure 5.5</w:t>
      </w:r>
      <w:r w:rsidR="00062A79" w:rsidRPr="00B67FB5">
        <w:rPr>
          <w:rFonts w:ascii="Cambria" w:hAnsi="Cambria" w:cs="Arial"/>
          <w:color w:val="1A1A1A"/>
          <w:lang w:val="en-US"/>
        </w:rPr>
        <w:t>.</w:t>
      </w:r>
    </w:p>
    <w:p w14:paraId="0A79F0E6" w14:textId="77777777" w:rsidR="0014308A" w:rsidRPr="0014308A" w:rsidRDefault="0014308A" w:rsidP="0014308A">
      <w:pPr>
        <w:rPr>
          <w:rFonts w:ascii="Cambria" w:hAnsi="Cambria"/>
        </w:rPr>
      </w:pPr>
    </w:p>
    <w:p w14:paraId="35EA6F31" w14:textId="77777777" w:rsidR="0014308A" w:rsidRPr="0014308A" w:rsidRDefault="0014308A" w:rsidP="0014308A">
      <w:pPr>
        <w:rPr>
          <w:rFonts w:ascii="Cambria" w:hAnsi="Cambria"/>
        </w:rPr>
      </w:pPr>
    </w:p>
    <w:p w14:paraId="2B2CD499" w14:textId="77777777" w:rsidR="0014308A" w:rsidRPr="0014308A" w:rsidRDefault="0014308A" w:rsidP="0014308A">
      <w:pPr>
        <w:rPr>
          <w:rFonts w:ascii="Cambria" w:hAnsi="Cambria"/>
        </w:rPr>
      </w:pPr>
    </w:p>
    <w:p w14:paraId="008AEB8A" w14:textId="4ED00D6D" w:rsidR="0014308A" w:rsidRDefault="0014308A" w:rsidP="0014308A">
      <w:pPr>
        <w:rPr>
          <w:rFonts w:ascii="Cambria" w:hAnsi="Cambria"/>
        </w:rPr>
      </w:pPr>
      <w:r w:rsidRPr="00264C25">
        <w:rPr>
          <w:b/>
          <w:noProof/>
          <w:sz w:val="20"/>
          <w:szCs w:val="20"/>
          <w:lang w:val="en-US" w:eastAsia="en-US"/>
        </w:rPr>
        <w:drawing>
          <wp:anchor distT="0" distB="0" distL="114300" distR="114300" simplePos="0" relativeHeight="251726848" behindDoc="0" locked="0" layoutInCell="1" allowOverlap="1" wp14:anchorId="33E6301B" wp14:editId="652493CE">
            <wp:simplePos x="0" y="0"/>
            <wp:positionH relativeFrom="column">
              <wp:posOffset>1943100</wp:posOffset>
            </wp:positionH>
            <wp:positionV relativeFrom="paragraph">
              <wp:posOffset>0</wp:posOffset>
            </wp:positionV>
            <wp:extent cx="1921510" cy="1485900"/>
            <wp:effectExtent l="0" t="0" r="8890" b="12700"/>
            <wp:wrapThrough wrapText="bothSides">
              <wp:wrapPolygon edited="0">
                <wp:start x="0" y="0"/>
                <wp:lineTo x="0" y="21415"/>
                <wp:lineTo x="21414" y="21415"/>
                <wp:lineTo x="21414" y="0"/>
                <wp:lineTo x="0" y="0"/>
              </wp:wrapPolygon>
            </wp:wrapThrough>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1921510" cy="1485900"/>
                    </a:xfrm>
                    <a:prstGeom prst="rect">
                      <a:avLst/>
                    </a:prstGeom>
                  </pic:spPr>
                </pic:pic>
              </a:graphicData>
            </a:graphic>
            <wp14:sizeRelH relativeFrom="margin">
              <wp14:pctWidth>0</wp14:pctWidth>
            </wp14:sizeRelH>
            <wp14:sizeRelV relativeFrom="margin">
              <wp14:pctHeight>0</wp14:pctHeight>
            </wp14:sizeRelV>
          </wp:anchor>
        </w:drawing>
      </w:r>
    </w:p>
    <w:p w14:paraId="77147E60" w14:textId="77777777" w:rsidR="0014308A" w:rsidRPr="0014308A" w:rsidRDefault="0014308A" w:rsidP="0014308A">
      <w:pPr>
        <w:rPr>
          <w:rFonts w:ascii="Cambria" w:hAnsi="Cambria"/>
        </w:rPr>
      </w:pPr>
    </w:p>
    <w:p w14:paraId="280DE7CA" w14:textId="77777777" w:rsidR="0014308A" w:rsidRPr="0014308A" w:rsidRDefault="0014308A" w:rsidP="0014308A">
      <w:pPr>
        <w:rPr>
          <w:rFonts w:ascii="Cambria" w:hAnsi="Cambria"/>
        </w:rPr>
      </w:pPr>
    </w:p>
    <w:p w14:paraId="6C17892F" w14:textId="77777777" w:rsidR="0014308A" w:rsidRPr="0014308A" w:rsidRDefault="0014308A" w:rsidP="0014308A">
      <w:pPr>
        <w:rPr>
          <w:rFonts w:ascii="Cambria" w:hAnsi="Cambria"/>
        </w:rPr>
      </w:pPr>
    </w:p>
    <w:p w14:paraId="1E9FF3E8" w14:textId="3E4ADED6" w:rsidR="0014308A" w:rsidRDefault="0014308A" w:rsidP="006B5B48">
      <w:pPr>
        <w:ind w:left="851"/>
        <w:jc w:val="both"/>
        <w:rPr>
          <w:rFonts w:ascii="Cambria" w:hAnsi="Cambria"/>
        </w:rPr>
      </w:pPr>
    </w:p>
    <w:p w14:paraId="7CD7CCFE" w14:textId="6E31AA43" w:rsidR="0014308A" w:rsidRDefault="0014308A" w:rsidP="006B5B48">
      <w:pPr>
        <w:ind w:left="851"/>
        <w:contextualSpacing/>
        <w:jc w:val="both"/>
        <w:rPr>
          <w:rFonts w:ascii="Cambria" w:hAnsi="Cambria" w:cs="Arial"/>
          <w:bCs/>
          <w:color w:val="1A1A1A"/>
          <w:sz w:val="20"/>
          <w:szCs w:val="20"/>
          <w:lang w:val="en-US"/>
        </w:rPr>
      </w:pPr>
      <w:r w:rsidRPr="00985D2C">
        <w:rPr>
          <w:b/>
          <w:sz w:val="20"/>
          <w:szCs w:val="20"/>
        </w:rPr>
        <w:t>Figure 5.4:</w:t>
      </w:r>
      <w:r w:rsidRPr="00985D2C">
        <w:rPr>
          <w:sz w:val="20"/>
          <w:szCs w:val="20"/>
        </w:rPr>
        <w:t xml:space="preserve"> Data collection for </w:t>
      </w:r>
      <w:r w:rsidRPr="00985D2C">
        <w:rPr>
          <w:i/>
          <w:sz w:val="20"/>
          <w:szCs w:val="20"/>
        </w:rPr>
        <w:t>Sp</w:t>
      </w:r>
      <w:r w:rsidRPr="00985D2C">
        <w:rPr>
          <w:sz w:val="20"/>
          <w:szCs w:val="20"/>
        </w:rPr>
        <w:t>FEN D141K</w:t>
      </w:r>
      <w:proofErr w:type="gramStart"/>
      <w:r w:rsidRPr="00985D2C">
        <w:rPr>
          <w:sz w:val="20"/>
          <w:szCs w:val="20"/>
        </w:rPr>
        <w:t>:5OV4</w:t>
      </w:r>
      <w:proofErr w:type="gramEnd"/>
      <w:r w:rsidRPr="00985D2C">
        <w:rPr>
          <w:sz w:val="20"/>
          <w:szCs w:val="20"/>
        </w:rPr>
        <w:t>.</w:t>
      </w:r>
      <w:r w:rsidRPr="00985D2C">
        <w:rPr>
          <w:i/>
          <w:sz w:val="20"/>
          <w:szCs w:val="20"/>
        </w:rPr>
        <w:t xml:space="preserve"> </w:t>
      </w:r>
      <w:r w:rsidRPr="00985D2C">
        <w:rPr>
          <w:sz w:val="20"/>
          <w:szCs w:val="20"/>
        </w:rPr>
        <w:t xml:space="preserve">DISTL plot for collected dataset of the D5 crystal. Resolution is generally highest around 500 images, dropping to around 4 </w:t>
      </w:r>
      <w:r w:rsidRPr="00985D2C">
        <w:rPr>
          <w:rFonts w:ascii="Cambria" w:hAnsi="Cambria" w:cs="Arial"/>
          <w:bCs/>
          <w:color w:val="1A1A1A"/>
          <w:sz w:val="20"/>
          <w:szCs w:val="20"/>
          <w:lang w:val="en-US"/>
        </w:rPr>
        <w:t>Å at the start and end of collection.</w:t>
      </w:r>
    </w:p>
    <w:p w14:paraId="03CD37C1" w14:textId="77777777" w:rsidR="0014308A" w:rsidRPr="0014308A" w:rsidRDefault="0014308A" w:rsidP="006B5B48">
      <w:pPr>
        <w:ind w:left="851"/>
        <w:contextualSpacing/>
        <w:jc w:val="both"/>
        <w:rPr>
          <w:sz w:val="20"/>
          <w:szCs w:val="20"/>
        </w:rPr>
      </w:pPr>
    </w:p>
    <w:p w14:paraId="7DE02295" w14:textId="291024BB" w:rsidR="0014308A" w:rsidRPr="00B67FB5" w:rsidRDefault="0014308A" w:rsidP="006B5B48">
      <w:pPr>
        <w:pBdr>
          <w:top w:val="single" w:sz="12" w:space="1" w:color="auto"/>
          <w:bottom w:val="single" w:sz="12" w:space="1" w:color="auto"/>
        </w:pBdr>
        <w:ind w:left="851"/>
        <w:contextualSpacing/>
        <w:jc w:val="both"/>
        <w:rPr>
          <w:rFonts w:ascii="Cambria" w:hAnsi="Cambria"/>
          <w:iCs/>
        </w:rPr>
      </w:pPr>
      <w:r w:rsidRPr="0014308A">
        <w:rPr>
          <w:rFonts w:ascii="Cambria" w:hAnsi="Cambria"/>
          <w:b/>
          <w:iCs/>
        </w:rPr>
        <w:t xml:space="preserve">Table 5.2: </w:t>
      </w:r>
      <w:r w:rsidRPr="0014308A">
        <w:rPr>
          <w:rFonts w:ascii="Cambria" w:hAnsi="Cambria"/>
          <w:iCs/>
        </w:rPr>
        <w:t xml:space="preserve">Diffraction data statistics autoprocessed by XIA2 3d for the initial </w:t>
      </w:r>
      <w:r w:rsidRPr="0014308A">
        <w:rPr>
          <w:rFonts w:ascii="Cambria" w:hAnsi="Cambria"/>
          <w:i/>
          <w:iCs/>
        </w:rPr>
        <w:t>Sp</w:t>
      </w:r>
      <w:r w:rsidRPr="0014308A">
        <w:rPr>
          <w:rFonts w:ascii="Cambria" w:hAnsi="Cambria"/>
          <w:iCs/>
        </w:rPr>
        <w:t xml:space="preserve">FEN </w:t>
      </w:r>
      <w:r w:rsidRPr="00B67FB5">
        <w:rPr>
          <w:rFonts w:ascii="Cambria" w:hAnsi="Cambria"/>
          <w:iCs/>
        </w:rPr>
        <w:t xml:space="preserve">structure, scaled by AIMLESS. </w:t>
      </w:r>
      <w:proofErr w:type="gramStart"/>
      <w:r w:rsidRPr="00B67FB5">
        <w:rPr>
          <w:rFonts w:ascii="Cambria" w:hAnsi="Cambria"/>
          <w:iCs/>
        </w:rPr>
        <w:t>Values in brackets for data in high-resolution (outer) shell.</w:t>
      </w:r>
      <w:proofErr w:type="gramEnd"/>
      <w:r w:rsidR="00F8535E" w:rsidRPr="00B67FB5">
        <w:rPr>
          <w:rFonts w:ascii="Cambria" w:hAnsi="Cambria"/>
          <w:iCs/>
        </w:rPr>
        <w:t xml:space="preserve"> Multiplicity represents the average number of observations per unique reflection. Completeness represents how many of the unique reflections of the dataset have been collected. Mean I/</w:t>
      </w:r>
      <w:proofErr w:type="gramStart"/>
      <w:r w:rsidR="00F8535E" w:rsidRPr="00B67FB5">
        <w:rPr>
          <w:rFonts w:ascii="Cambria" w:hAnsi="Cambria"/>
          <w:iCs/>
        </w:rPr>
        <w:t>sig(</w:t>
      </w:r>
      <w:proofErr w:type="gramEnd"/>
      <w:r w:rsidR="00F8535E" w:rsidRPr="00B67FB5">
        <w:rPr>
          <w:rFonts w:ascii="Cambria" w:hAnsi="Cambria"/>
          <w:iCs/>
        </w:rPr>
        <w:t>I) represents the agerage signal-to-noise ratio for measured intensities</w:t>
      </w:r>
      <w:r w:rsidR="008C1E47" w:rsidRPr="00B67FB5">
        <w:rPr>
          <w:rFonts w:ascii="Cambria" w:hAnsi="Cambria"/>
          <w:iCs/>
        </w:rPr>
        <w:t xml:space="preserve"> (Wlodawer </w:t>
      </w:r>
      <w:r w:rsidR="008C1E47" w:rsidRPr="00B67FB5">
        <w:rPr>
          <w:rFonts w:ascii="Cambria" w:hAnsi="Cambria"/>
          <w:i/>
          <w:iCs/>
        </w:rPr>
        <w:t>et al</w:t>
      </w:r>
      <w:r w:rsidR="008C1E47" w:rsidRPr="00B67FB5">
        <w:rPr>
          <w:rFonts w:ascii="Cambria" w:hAnsi="Cambria"/>
          <w:iCs/>
        </w:rPr>
        <w:t>, 2008)</w:t>
      </w:r>
      <w:r w:rsidR="00F8535E" w:rsidRPr="00B67FB5">
        <w:rPr>
          <w:rFonts w:ascii="Cambria" w:hAnsi="Cambria"/>
          <w:iCs/>
        </w:rPr>
        <w:t>. CC Half represents the correlation between independent observations from half datasets (Karplus &amp; Diederichs, 2015). R</w:t>
      </w:r>
      <w:r w:rsidR="00F8535E" w:rsidRPr="00B67FB5">
        <w:rPr>
          <w:rFonts w:ascii="Cambria" w:hAnsi="Cambria"/>
          <w:iCs/>
          <w:vertAlign w:val="subscript"/>
        </w:rPr>
        <w:t xml:space="preserve">merge </w:t>
      </w:r>
      <w:r w:rsidR="00F8535E" w:rsidRPr="00B67FB5">
        <w:rPr>
          <w:rFonts w:ascii="Cambria" w:hAnsi="Cambria"/>
          <w:iCs/>
        </w:rPr>
        <w:t>represents</w:t>
      </w:r>
      <w:r w:rsidR="00FE3117" w:rsidRPr="00B67FB5">
        <w:rPr>
          <w:rFonts w:ascii="Cambria" w:hAnsi="Cambria"/>
          <w:iCs/>
        </w:rPr>
        <w:t xml:space="preserve"> the spread of independent measurements of reflection intensities compared to their average. R</w:t>
      </w:r>
      <w:r w:rsidR="00FE3117" w:rsidRPr="00B67FB5">
        <w:rPr>
          <w:rFonts w:ascii="Cambria" w:hAnsi="Cambria"/>
          <w:iCs/>
          <w:vertAlign w:val="subscript"/>
        </w:rPr>
        <w:t>meas</w:t>
      </w:r>
      <w:r w:rsidR="00FE3117" w:rsidRPr="00B67FB5">
        <w:rPr>
          <w:rFonts w:ascii="Cambria" w:hAnsi="Cambria"/>
          <w:iCs/>
        </w:rPr>
        <w:t xml:space="preserve"> represents a multiplicity-corrected version of the R</w:t>
      </w:r>
      <w:r w:rsidR="00FE3117" w:rsidRPr="00B67FB5">
        <w:rPr>
          <w:rFonts w:ascii="Cambria" w:hAnsi="Cambria"/>
          <w:iCs/>
          <w:vertAlign w:val="subscript"/>
        </w:rPr>
        <w:t>merge</w:t>
      </w:r>
      <w:r w:rsidR="00FE3117" w:rsidRPr="00B67FB5">
        <w:rPr>
          <w:rFonts w:ascii="Cambria" w:hAnsi="Cambria"/>
          <w:iCs/>
        </w:rPr>
        <w:t xml:space="preserve"> value. R</w:t>
      </w:r>
      <w:r w:rsidR="00FE3117" w:rsidRPr="00B67FB5">
        <w:rPr>
          <w:rFonts w:ascii="Cambria" w:hAnsi="Cambria"/>
          <w:iCs/>
          <w:vertAlign w:val="subscript"/>
        </w:rPr>
        <w:t>pim</w:t>
      </w:r>
      <w:r w:rsidR="00FE3117" w:rsidRPr="00B67FB5">
        <w:rPr>
          <w:rFonts w:ascii="Cambria" w:hAnsi="Cambria"/>
          <w:iCs/>
        </w:rPr>
        <w:t xml:space="preserve"> represents the expected precision of the average intensities of a reflection (Karplus &amp; Diederichs, 2012).</w:t>
      </w:r>
    </w:p>
    <w:p w14:paraId="1A9BA724" w14:textId="77777777" w:rsidR="0014308A" w:rsidRPr="0014308A" w:rsidRDefault="0014308A" w:rsidP="006B5B48">
      <w:pPr>
        <w:ind w:left="851"/>
        <w:contextualSpacing/>
        <w:jc w:val="both"/>
        <w:rPr>
          <w:rFonts w:ascii="Cambria" w:hAnsi="Cambria"/>
          <w:b/>
          <w:iCs/>
        </w:rPr>
      </w:pPr>
    </w:p>
    <w:p w14:paraId="6067D10A" w14:textId="2C591639" w:rsidR="0014308A" w:rsidRPr="0014308A" w:rsidRDefault="0014308A" w:rsidP="006B5B48">
      <w:pPr>
        <w:ind w:left="851"/>
        <w:contextualSpacing/>
        <w:jc w:val="both"/>
        <w:rPr>
          <w:rFonts w:ascii="Cambria" w:hAnsi="Cambria"/>
          <w:b/>
          <w:iCs/>
        </w:rPr>
      </w:pPr>
      <w:r w:rsidRPr="0014308A">
        <w:rPr>
          <w:rFonts w:ascii="Cambria" w:hAnsi="Cambria"/>
          <w:b/>
          <w:iCs/>
        </w:rPr>
        <w:t>Data Collection</w:t>
      </w:r>
      <w:r w:rsidRPr="0014308A">
        <w:rPr>
          <w:rFonts w:ascii="Cambria" w:hAnsi="Cambria"/>
          <w:b/>
          <w:iCs/>
        </w:rPr>
        <w:tab/>
      </w:r>
      <w:r w:rsidRPr="0014308A">
        <w:rPr>
          <w:rFonts w:ascii="Cambria" w:hAnsi="Cambria"/>
          <w:b/>
          <w:iCs/>
        </w:rPr>
        <w:tab/>
      </w:r>
      <w:r w:rsidRPr="0014308A">
        <w:rPr>
          <w:rFonts w:ascii="Cambria" w:hAnsi="Cambria"/>
          <w:b/>
          <w:i/>
          <w:iCs/>
        </w:rPr>
        <w:t>Sp</w:t>
      </w:r>
      <w:r w:rsidR="00DD72FF">
        <w:rPr>
          <w:rFonts w:ascii="Cambria" w:hAnsi="Cambria"/>
          <w:b/>
          <w:iCs/>
        </w:rPr>
        <w:t>FEN</w:t>
      </w:r>
      <w:r w:rsidRPr="0014308A">
        <w:rPr>
          <w:rFonts w:ascii="Cambria" w:hAnsi="Cambria"/>
          <w:b/>
          <w:iCs/>
        </w:rPr>
        <w:t xml:space="preserve"> </w:t>
      </w:r>
      <w:r w:rsidR="00DD72FF">
        <w:rPr>
          <w:rFonts w:ascii="Cambria" w:hAnsi="Cambria"/>
          <w:b/>
          <w:iCs/>
        </w:rPr>
        <w:t>Ammonium sulphate D5</w:t>
      </w:r>
    </w:p>
    <w:p w14:paraId="09CB58FC" w14:textId="77777777" w:rsidR="0014308A" w:rsidRPr="0014308A" w:rsidRDefault="0014308A" w:rsidP="006B5B48">
      <w:pPr>
        <w:ind w:left="851"/>
        <w:contextualSpacing/>
        <w:jc w:val="both"/>
        <w:rPr>
          <w:rFonts w:ascii="Cambria" w:hAnsi="Cambria"/>
          <w:b/>
          <w:iCs/>
        </w:rPr>
      </w:pPr>
    </w:p>
    <w:p w14:paraId="592161AF" w14:textId="77777777" w:rsidR="0014308A" w:rsidRPr="0014308A" w:rsidRDefault="0014308A" w:rsidP="006B5B48">
      <w:pPr>
        <w:ind w:left="851"/>
        <w:contextualSpacing/>
        <w:jc w:val="both"/>
        <w:rPr>
          <w:rFonts w:ascii="Cambria" w:hAnsi="Cambria" w:cs="Arial"/>
          <w:bCs/>
          <w:color w:val="1A1A1A"/>
          <w:lang w:val="en-US"/>
        </w:rPr>
      </w:pPr>
      <w:r w:rsidRPr="0014308A">
        <w:rPr>
          <w:rFonts w:ascii="Cambria" w:hAnsi="Cambria"/>
          <w:iCs/>
        </w:rPr>
        <w:t>Wavelength (</w:t>
      </w:r>
      <w:r w:rsidRPr="0014308A">
        <w:rPr>
          <w:rFonts w:ascii="Cambria" w:hAnsi="Cambria" w:cs="Arial"/>
          <w:bCs/>
          <w:color w:val="1A1A1A"/>
          <w:lang w:val="en-US"/>
        </w:rPr>
        <w:t>Å)</w:t>
      </w:r>
      <w:r w:rsidRPr="0014308A">
        <w:rPr>
          <w:rFonts w:ascii="Cambria" w:hAnsi="Cambria" w:cs="Arial"/>
          <w:bCs/>
          <w:color w:val="1A1A1A"/>
          <w:lang w:val="en-US"/>
        </w:rPr>
        <w:tab/>
      </w:r>
      <w:r w:rsidRPr="0014308A">
        <w:rPr>
          <w:rFonts w:ascii="Cambria" w:hAnsi="Cambria" w:cs="Arial"/>
          <w:bCs/>
          <w:color w:val="1A1A1A"/>
          <w:lang w:val="en-US"/>
        </w:rPr>
        <w:tab/>
        <w:t>0.9795</w:t>
      </w:r>
    </w:p>
    <w:p w14:paraId="70AD61DE" w14:textId="77777777" w:rsidR="0014308A" w:rsidRPr="0014308A" w:rsidRDefault="0014308A" w:rsidP="006B5B48">
      <w:pPr>
        <w:ind w:left="851"/>
        <w:contextualSpacing/>
        <w:jc w:val="both"/>
        <w:rPr>
          <w:rFonts w:ascii="Cambria" w:hAnsi="Cambria" w:cs="Arial"/>
          <w:bCs/>
          <w:color w:val="1A1A1A"/>
          <w:lang w:val="en-US"/>
        </w:rPr>
      </w:pPr>
      <w:r w:rsidRPr="0014308A">
        <w:rPr>
          <w:rFonts w:ascii="Cambria" w:hAnsi="Cambria" w:cs="Arial"/>
          <w:bCs/>
          <w:color w:val="1A1A1A"/>
          <w:lang w:val="en-US"/>
        </w:rPr>
        <w:t>Beamline</w:t>
      </w:r>
      <w:r w:rsidRPr="0014308A">
        <w:rPr>
          <w:rFonts w:ascii="Cambria" w:hAnsi="Cambria" w:cs="Arial"/>
          <w:bCs/>
          <w:color w:val="1A1A1A"/>
          <w:lang w:val="en-US"/>
        </w:rPr>
        <w:tab/>
      </w:r>
      <w:r w:rsidRPr="0014308A">
        <w:rPr>
          <w:rFonts w:ascii="Cambria" w:hAnsi="Cambria" w:cs="Arial"/>
          <w:bCs/>
          <w:color w:val="1A1A1A"/>
          <w:lang w:val="en-US"/>
        </w:rPr>
        <w:tab/>
      </w:r>
      <w:r w:rsidRPr="0014308A">
        <w:rPr>
          <w:rFonts w:ascii="Cambria" w:hAnsi="Cambria" w:cs="Arial"/>
          <w:bCs/>
          <w:color w:val="1A1A1A"/>
          <w:lang w:val="en-US"/>
        </w:rPr>
        <w:tab/>
      </w:r>
      <w:r w:rsidRPr="0014308A">
        <w:rPr>
          <w:rFonts w:ascii="Cambria" w:hAnsi="Cambria"/>
          <w:iCs/>
        </w:rPr>
        <w:t>i</w:t>
      </w:r>
      <w:r w:rsidRPr="0014308A">
        <w:rPr>
          <w:rFonts w:ascii="Cambria" w:hAnsi="Cambria" w:cs="Lucida Grande"/>
          <w:color w:val="000000"/>
        </w:rPr>
        <w:t>Ø</w:t>
      </w:r>
      <w:r w:rsidRPr="0014308A">
        <w:rPr>
          <w:rFonts w:ascii="Cambria" w:hAnsi="Cambria"/>
          <w:iCs/>
        </w:rPr>
        <w:t>4</w:t>
      </w:r>
    </w:p>
    <w:p w14:paraId="4690860C" w14:textId="65423CF3" w:rsidR="0014308A" w:rsidRPr="0014308A" w:rsidRDefault="0014308A" w:rsidP="006B5B48">
      <w:pPr>
        <w:ind w:left="851"/>
        <w:contextualSpacing/>
        <w:jc w:val="both"/>
        <w:rPr>
          <w:rFonts w:ascii="Cambria" w:hAnsi="Cambria" w:cs="Arial"/>
          <w:bCs/>
          <w:color w:val="1A1A1A"/>
          <w:lang w:val="en-US"/>
        </w:rPr>
      </w:pPr>
      <w:r w:rsidRPr="0014308A">
        <w:rPr>
          <w:rFonts w:ascii="Cambria" w:hAnsi="Cambria" w:cs="Arial"/>
          <w:bCs/>
          <w:color w:val="1A1A1A"/>
          <w:lang w:val="en-US"/>
        </w:rPr>
        <w:t>Resolution (Å)</w:t>
      </w:r>
      <w:r w:rsidRPr="0014308A">
        <w:rPr>
          <w:rFonts w:ascii="Cambria" w:hAnsi="Cambria" w:cs="Arial"/>
          <w:bCs/>
          <w:color w:val="1A1A1A"/>
          <w:lang w:val="en-US"/>
        </w:rPr>
        <w:tab/>
      </w:r>
      <w:r w:rsidRPr="0014308A">
        <w:rPr>
          <w:rFonts w:ascii="Cambria" w:hAnsi="Cambria" w:cs="Arial"/>
          <w:bCs/>
          <w:color w:val="1A1A1A"/>
          <w:lang w:val="en-US"/>
        </w:rPr>
        <w:tab/>
      </w:r>
      <w:r w:rsidRPr="0014308A">
        <w:rPr>
          <w:rFonts w:ascii="Cambria" w:hAnsi="Cambria"/>
          <w:iCs/>
        </w:rPr>
        <w:t>2.55-55.98 (2.55-2.62)</w:t>
      </w:r>
    </w:p>
    <w:p w14:paraId="317352B3" w14:textId="77777777" w:rsidR="0014308A" w:rsidRPr="0014308A" w:rsidRDefault="0014308A" w:rsidP="006B5B48">
      <w:pPr>
        <w:ind w:left="851"/>
        <w:contextualSpacing/>
        <w:jc w:val="both"/>
        <w:rPr>
          <w:rFonts w:ascii="Cambria" w:hAnsi="Cambria" w:cs="Arial"/>
          <w:bCs/>
          <w:color w:val="1A1A1A"/>
          <w:lang w:val="en-US"/>
        </w:rPr>
      </w:pPr>
      <w:r w:rsidRPr="0014308A">
        <w:rPr>
          <w:rFonts w:ascii="Cambria" w:hAnsi="Cambria" w:cs="Arial"/>
          <w:bCs/>
          <w:color w:val="1A1A1A"/>
          <w:lang w:val="en-US"/>
        </w:rPr>
        <w:t>Space group</w:t>
      </w:r>
      <w:r w:rsidRPr="0014308A">
        <w:rPr>
          <w:rFonts w:ascii="Cambria" w:hAnsi="Cambria" w:cs="Arial"/>
          <w:bCs/>
          <w:color w:val="1A1A1A"/>
          <w:lang w:val="en-US"/>
        </w:rPr>
        <w:tab/>
      </w:r>
      <w:r w:rsidRPr="0014308A">
        <w:rPr>
          <w:rFonts w:ascii="Cambria" w:hAnsi="Cambria" w:cs="Arial"/>
          <w:bCs/>
          <w:color w:val="1A1A1A"/>
          <w:lang w:val="en-US"/>
        </w:rPr>
        <w:tab/>
      </w:r>
      <w:r w:rsidRPr="0014308A">
        <w:rPr>
          <w:rFonts w:ascii="Cambria" w:hAnsi="Cambria" w:cs="Arial"/>
          <w:bCs/>
          <w:color w:val="1A1A1A"/>
          <w:lang w:val="en-US"/>
        </w:rPr>
        <w:tab/>
        <w:t>P 2</w:t>
      </w:r>
      <w:r w:rsidRPr="0014308A">
        <w:rPr>
          <w:rFonts w:ascii="Cambria" w:hAnsi="Cambria" w:cs="Arial"/>
          <w:bCs/>
          <w:color w:val="1A1A1A"/>
          <w:vertAlign w:val="subscript"/>
          <w:lang w:val="en-US"/>
        </w:rPr>
        <w:t>1</w:t>
      </w:r>
      <w:r w:rsidRPr="0014308A">
        <w:rPr>
          <w:rFonts w:ascii="Cambria" w:hAnsi="Cambria" w:cs="Arial"/>
          <w:bCs/>
          <w:color w:val="1A1A1A"/>
          <w:lang w:val="en-US"/>
        </w:rPr>
        <w:t xml:space="preserve"> 2</w:t>
      </w:r>
      <w:r w:rsidRPr="0014308A">
        <w:rPr>
          <w:rFonts w:ascii="Cambria" w:hAnsi="Cambria" w:cs="Arial"/>
          <w:bCs/>
          <w:color w:val="1A1A1A"/>
          <w:vertAlign w:val="subscript"/>
          <w:lang w:val="en-US"/>
        </w:rPr>
        <w:t xml:space="preserve">1 </w:t>
      </w:r>
      <w:r w:rsidRPr="0014308A">
        <w:rPr>
          <w:rFonts w:ascii="Cambria" w:hAnsi="Cambria" w:cs="Arial"/>
          <w:bCs/>
          <w:color w:val="1A1A1A"/>
          <w:lang w:val="en-US"/>
        </w:rPr>
        <w:t>2</w:t>
      </w:r>
      <w:r w:rsidRPr="0014308A">
        <w:rPr>
          <w:rFonts w:ascii="Cambria" w:hAnsi="Cambria" w:cs="Arial"/>
          <w:bCs/>
          <w:color w:val="1A1A1A"/>
          <w:vertAlign w:val="subscript"/>
          <w:lang w:val="en-US"/>
        </w:rPr>
        <w:t>1</w:t>
      </w:r>
    </w:p>
    <w:p w14:paraId="30387CC9" w14:textId="77777777" w:rsidR="0014308A" w:rsidRPr="0014308A" w:rsidRDefault="0014308A" w:rsidP="006B5B48">
      <w:pPr>
        <w:ind w:left="851"/>
        <w:contextualSpacing/>
        <w:jc w:val="both"/>
        <w:rPr>
          <w:rFonts w:ascii="Cambria" w:hAnsi="Cambria"/>
          <w:iCs/>
        </w:rPr>
      </w:pPr>
      <w:r w:rsidRPr="0014308A">
        <w:rPr>
          <w:rFonts w:ascii="Cambria" w:hAnsi="Cambria" w:cs="Arial"/>
          <w:bCs/>
          <w:color w:val="1A1A1A"/>
          <w:lang w:val="en-US"/>
        </w:rPr>
        <w:t>Unit cell (a, b</w:t>
      </w:r>
      <w:proofErr w:type="gramStart"/>
      <w:r w:rsidRPr="0014308A">
        <w:rPr>
          <w:rFonts w:ascii="Cambria" w:hAnsi="Cambria" w:cs="Arial"/>
          <w:bCs/>
          <w:color w:val="1A1A1A"/>
          <w:lang w:val="en-US"/>
        </w:rPr>
        <w:t>,c</w:t>
      </w:r>
      <w:proofErr w:type="gramEnd"/>
      <w:r w:rsidRPr="0014308A">
        <w:rPr>
          <w:rFonts w:ascii="Cambria" w:hAnsi="Cambria" w:cs="Arial"/>
          <w:bCs/>
          <w:color w:val="1A1A1A"/>
          <w:lang w:val="en-US"/>
        </w:rPr>
        <w:t xml:space="preserve">, </w:t>
      </w:r>
      <w:r w:rsidRPr="0014308A">
        <w:rPr>
          <w:rFonts w:ascii="Cambria" w:hAnsi="Cambria" w:cs="Arial"/>
          <w:color w:val="1A1A1A"/>
          <w:lang w:val="en-US"/>
        </w:rPr>
        <w:t xml:space="preserve">α, β, </w:t>
      </w:r>
      <w:r w:rsidRPr="0014308A">
        <w:rPr>
          <w:rFonts w:ascii="Cambria" w:hAnsi="Cambria" w:cs="Times New Roman"/>
          <w:color w:val="1A1A1A"/>
          <w:lang w:val="en-US"/>
        </w:rPr>
        <w:t>γ</w:t>
      </w:r>
      <w:r w:rsidRPr="0014308A">
        <w:rPr>
          <w:rFonts w:ascii="Cambria" w:hAnsi="Cambria"/>
          <w:iCs/>
        </w:rPr>
        <w:t>)</w:t>
      </w:r>
      <w:r w:rsidRPr="0014308A">
        <w:rPr>
          <w:rFonts w:ascii="Cambria" w:hAnsi="Cambria"/>
          <w:iCs/>
        </w:rPr>
        <w:tab/>
      </w:r>
      <w:r w:rsidRPr="0014308A">
        <w:rPr>
          <w:rFonts w:ascii="Cambria" w:hAnsi="Cambria" w:cs="Arial"/>
          <w:bCs/>
          <w:color w:val="1A1A1A"/>
          <w:lang w:val="en-US"/>
        </w:rPr>
        <w:t xml:space="preserve">68.1, 70.0, 168.0, </w:t>
      </w:r>
      <w:r w:rsidRPr="0014308A">
        <w:rPr>
          <w:rFonts w:ascii="Cambria" w:hAnsi="Cambria" w:cs="Arial"/>
          <w:color w:val="1A1A1A"/>
          <w:lang w:val="en-US"/>
        </w:rPr>
        <w:t>90.0, 90.0, 90.0</w:t>
      </w:r>
    </w:p>
    <w:p w14:paraId="02180A1C" w14:textId="77777777" w:rsidR="0014308A" w:rsidRPr="0014308A" w:rsidRDefault="0014308A" w:rsidP="006B5B48">
      <w:pPr>
        <w:ind w:left="851"/>
        <w:contextualSpacing/>
        <w:jc w:val="both"/>
        <w:rPr>
          <w:rFonts w:ascii="Cambria" w:hAnsi="Cambria"/>
          <w:iCs/>
        </w:rPr>
      </w:pPr>
      <w:r w:rsidRPr="0014308A">
        <w:rPr>
          <w:rFonts w:ascii="Cambria" w:hAnsi="Cambria"/>
          <w:iCs/>
        </w:rPr>
        <w:t>Total observations</w:t>
      </w:r>
      <w:r w:rsidRPr="0014308A">
        <w:rPr>
          <w:rFonts w:ascii="Cambria" w:hAnsi="Cambria"/>
          <w:iCs/>
        </w:rPr>
        <w:tab/>
      </w:r>
      <w:r w:rsidRPr="0014308A">
        <w:rPr>
          <w:rFonts w:ascii="Cambria" w:hAnsi="Cambria"/>
          <w:iCs/>
        </w:rPr>
        <w:tab/>
        <w:t>193324 (13873)</w:t>
      </w:r>
    </w:p>
    <w:p w14:paraId="6F48748A" w14:textId="77777777" w:rsidR="0014308A" w:rsidRPr="0014308A" w:rsidRDefault="0014308A" w:rsidP="006B5B48">
      <w:pPr>
        <w:ind w:left="851"/>
        <w:contextualSpacing/>
        <w:jc w:val="both"/>
        <w:rPr>
          <w:rFonts w:ascii="Cambria" w:hAnsi="Cambria"/>
          <w:iCs/>
        </w:rPr>
      </w:pPr>
      <w:r w:rsidRPr="0014308A">
        <w:rPr>
          <w:rFonts w:ascii="Cambria" w:hAnsi="Cambria"/>
          <w:iCs/>
        </w:rPr>
        <w:t>Unique observations</w:t>
      </w:r>
      <w:r w:rsidRPr="0014308A">
        <w:rPr>
          <w:rFonts w:ascii="Cambria" w:hAnsi="Cambria"/>
          <w:iCs/>
        </w:rPr>
        <w:tab/>
      </w:r>
      <w:r w:rsidRPr="0014308A">
        <w:rPr>
          <w:rFonts w:ascii="Cambria" w:hAnsi="Cambria"/>
          <w:iCs/>
        </w:rPr>
        <w:tab/>
        <w:t>26936 (1940)</w:t>
      </w:r>
    </w:p>
    <w:p w14:paraId="49ABBDF5" w14:textId="77777777" w:rsidR="0014308A" w:rsidRPr="00F91AFC" w:rsidRDefault="0014308A" w:rsidP="006B5B48">
      <w:pPr>
        <w:ind w:left="851"/>
        <w:contextualSpacing/>
        <w:jc w:val="both"/>
        <w:rPr>
          <w:rFonts w:ascii="Cambria" w:hAnsi="Cambria"/>
          <w:iCs/>
        </w:rPr>
      </w:pPr>
      <w:r w:rsidRPr="00F91AFC">
        <w:rPr>
          <w:rFonts w:ascii="Cambria" w:hAnsi="Cambria"/>
          <w:iCs/>
        </w:rPr>
        <w:t>Multiplicity</w:t>
      </w:r>
      <w:r w:rsidRPr="00F91AFC">
        <w:rPr>
          <w:rFonts w:ascii="Cambria" w:hAnsi="Cambria"/>
          <w:iCs/>
        </w:rPr>
        <w:tab/>
      </w:r>
      <w:r w:rsidRPr="00F91AFC">
        <w:rPr>
          <w:rFonts w:ascii="Cambria" w:hAnsi="Cambria"/>
          <w:iCs/>
        </w:rPr>
        <w:tab/>
      </w:r>
      <w:r w:rsidRPr="00F91AFC">
        <w:rPr>
          <w:rFonts w:ascii="Cambria" w:hAnsi="Cambria"/>
          <w:iCs/>
        </w:rPr>
        <w:tab/>
        <w:t>7.2 (7.2)</w:t>
      </w:r>
    </w:p>
    <w:p w14:paraId="5CA33918" w14:textId="77777777" w:rsidR="0014308A" w:rsidRPr="00F91AFC" w:rsidRDefault="0014308A" w:rsidP="006B5B48">
      <w:pPr>
        <w:ind w:left="851"/>
        <w:contextualSpacing/>
        <w:jc w:val="both"/>
        <w:rPr>
          <w:rFonts w:ascii="Cambria" w:hAnsi="Cambria"/>
          <w:iCs/>
        </w:rPr>
      </w:pPr>
      <w:r w:rsidRPr="00F91AFC">
        <w:rPr>
          <w:rFonts w:ascii="Cambria" w:hAnsi="Cambria"/>
          <w:iCs/>
        </w:rPr>
        <w:t>Completeness (%)</w:t>
      </w:r>
      <w:r w:rsidRPr="00F91AFC">
        <w:rPr>
          <w:rFonts w:ascii="Cambria" w:hAnsi="Cambria"/>
          <w:iCs/>
        </w:rPr>
        <w:tab/>
      </w:r>
      <w:r w:rsidRPr="00F91AFC">
        <w:rPr>
          <w:rFonts w:ascii="Cambria" w:hAnsi="Cambria"/>
          <w:iCs/>
        </w:rPr>
        <w:tab/>
        <w:t>99.8 (99.6)</w:t>
      </w:r>
    </w:p>
    <w:p w14:paraId="7CD2266E" w14:textId="77777777" w:rsidR="0014308A" w:rsidRPr="00F91AFC" w:rsidRDefault="0014308A" w:rsidP="006B5B48">
      <w:pPr>
        <w:ind w:left="851"/>
        <w:contextualSpacing/>
        <w:jc w:val="both"/>
        <w:rPr>
          <w:rFonts w:ascii="Cambria" w:hAnsi="Cambria"/>
          <w:iCs/>
        </w:rPr>
      </w:pPr>
      <w:r w:rsidRPr="00F91AFC">
        <w:rPr>
          <w:rFonts w:ascii="Cambria" w:hAnsi="Cambria"/>
          <w:iCs/>
        </w:rPr>
        <w:t>Mean I/</w:t>
      </w:r>
      <w:proofErr w:type="gramStart"/>
      <w:r w:rsidRPr="00F91AFC">
        <w:rPr>
          <w:rFonts w:ascii="Cambria" w:hAnsi="Cambria"/>
          <w:iCs/>
        </w:rPr>
        <w:t>sig(</w:t>
      </w:r>
      <w:proofErr w:type="gramEnd"/>
      <w:r w:rsidRPr="00F91AFC">
        <w:rPr>
          <w:rFonts w:ascii="Cambria" w:hAnsi="Cambria"/>
          <w:iCs/>
        </w:rPr>
        <w:t>I)</w:t>
      </w:r>
      <w:r w:rsidRPr="00F91AFC">
        <w:rPr>
          <w:rFonts w:ascii="Cambria" w:hAnsi="Cambria"/>
          <w:iCs/>
        </w:rPr>
        <w:tab/>
      </w:r>
      <w:r w:rsidRPr="00F91AFC">
        <w:rPr>
          <w:rFonts w:ascii="Cambria" w:hAnsi="Cambria"/>
          <w:iCs/>
        </w:rPr>
        <w:tab/>
      </w:r>
      <w:r w:rsidRPr="00F91AFC">
        <w:rPr>
          <w:rFonts w:ascii="Cambria" w:hAnsi="Cambria"/>
          <w:iCs/>
        </w:rPr>
        <w:tab/>
        <w:t>12.2 (1.1)</w:t>
      </w:r>
    </w:p>
    <w:p w14:paraId="25194C90" w14:textId="392929AB" w:rsidR="0014308A" w:rsidRPr="00F91AFC" w:rsidRDefault="0014308A" w:rsidP="006B5B48">
      <w:pPr>
        <w:ind w:left="851"/>
        <w:contextualSpacing/>
        <w:jc w:val="both"/>
        <w:rPr>
          <w:rFonts w:ascii="Cambria" w:hAnsi="Cambria"/>
          <w:iCs/>
        </w:rPr>
      </w:pPr>
      <w:r w:rsidRPr="00F91AFC">
        <w:rPr>
          <w:rFonts w:ascii="Cambria" w:hAnsi="Cambria"/>
          <w:iCs/>
        </w:rPr>
        <w:t>CC Half</w:t>
      </w:r>
      <w:r w:rsidRPr="00F91AFC">
        <w:rPr>
          <w:rFonts w:ascii="Cambria" w:hAnsi="Cambria"/>
          <w:iCs/>
        </w:rPr>
        <w:tab/>
      </w:r>
      <w:r w:rsidRPr="00F91AFC">
        <w:rPr>
          <w:rFonts w:ascii="Cambria" w:hAnsi="Cambria"/>
          <w:iCs/>
        </w:rPr>
        <w:tab/>
      </w:r>
      <w:r w:rsidRPr="00F91AFC">
        <w:rPr>
          <w:rFonts w:ascii="Cambria" w:hAnsi="Cambria"/>
          <w:iCs/>
        </w:rPr>
        <w:tab/>
        <w:t>1.0 (0.5)</w:t>
      </w:r>
    </w:p>
    <w:p w14:paraId="569AFADD" w14:textId="77777777" w:rsidR="0014308A" w:rsidRPr="00F91AFC" w:rsidRDefault="0014308A" w:rsidP="006B5B48">
      <w:pPr>
        <w:ind w:left="851"/>
        <w:contextualSpacing/>
        <w:jc w:val="both"/>
        <w:rPr>
          <w:rFonts w:ascii="Cambria" w:hAnsi="Cambria"/>
          <w:iCs/>
        </w:rPr>
      </w:pPr>
      <w:r w:rsidRPr="00F91AFC">
        <w:rPr>
          <w:rFonts w:ascii="Cambria" w:hAnsi="Cambria"/>
          <w:iCs/>
        </w:rPr>
        <w:t>R</w:t>
      </w:r>
      <w:r w:rsidRPr="00F91AFC">
        <w:rPr>
          <w:rFonts w:ascii="Cambria" w:hAnsi="Cambria"/>
          <w:iCs/>
          <w:vertAlign w:val="subscript"/>
        </w:rPr>
        <w:t>merge</w:t>
      </w:r>
      <w:r w:rsidRPr="00F91AFC">
        <w:rPr>
          <w:rFonts w:ascii="Cambria" w:hAnsi="Cambria"/>
          <w:iCs/>
        </w:rPr>
        <w:tab/>
      </w:r>
      <w:r w:rsidRPr="00F91AFC">
        <w:rPr>
          <w:rFonts w:ascii="Cambria" w:hAnsi="Cambria"/>
          <w:iCs/>
        </w:rPr>
        <w:tab/>
      </w:r>
      <w:r w:rsidRPr="00F91AFC">
        <w:rPr>
          <w:rFonts w:ascii="Cambria" w:hAnsi="Cambria"/>
          <w:iCs/>
        </w:rPr>
        <w:tab/>
      </w:r>
      <w:r w:rsidRPr="00F91AFC">
        <w:rPr>
          <w:rFonts w:ascii="Cambria" w:hAnsi="Cambria"/>
          <w:iCs/>
        </w:rPr>
        <w:tab/>
        <w:t>0.12 (1.89)</w:t>
      </w:r>
    </w:p>
    <w:p w14:paraId="1296E63A" w14:textId="77777777" w:rsidR="0014308A" w:rsidRPr="00F91AFC" w:rsidRDefault="0014308A" w:rsidP="006B5B48">
      <w:pPr>
        <w:ind w:left="851"/>
        <w:contextualSpacing/>
        <w:jc w:val="both"/>
        <w:rPr>
          <w:rFonts w:ascii="Cambria" w:hAnsi="Cambria"/>
          <w:iCs/>
        </w:rPr>
      </w:pPr>
      <w:r w:rsidRPr="00F91AFC">
        <w:rPr>
          <w:rFonts w:ascii="Cambria" w:hAnsi="Cambria"/>
          <w:iCs/>
        </w:rPr>
        <w:t>R</w:t>
      </w:r>
      <w:r w:rsidRPr="00F91AFC">
        <w:rPr>
          <w:rFonts w:ascii="Cambria" w:hAnsi="Cambria"/>
          <w:iCs/>
          <w:vertAlign w:val="subscript"/>
        </w:rPr>
        <w:t>meas</w:t>
      </w:r>
      <w:r w:rsidRPr="00F91AFC">
        <w:rPr>
          <w:rFonts w:ascii="Cambria" w:hAnsi="Cambria"/>
          <w:iCs/>
        </w:rPr>
        <w:tab/>
      </w:r>
      <w:r w:rsidRPr="00F91AFC">
        <w:rPr>
          <w:rFonts w:ascii="Cambria" w:hAnsi="Cambria"/>
          <w:iCs/>
        </w:rPr>
        <w:tab/>
      </w:r>
      <w:r w:rsidRPr="00F91AFC">
        <w:rPr>
          <w:rFonts w:ascii="Cambria" w:hAnsi="Cambria"/>
          <w:iCs/>
        </w:rPr>
        <w:tab/>
      </w:r>
      <w:r w:rsidRPr="00F91AFC">
        <w:rPr>
          <w:rFonts w:ascii="Cambria" w:hAnsi="Cambria"/>
          <w:iCs/>
        </w:rPr>
        <w:tab/>
        <w:t>0.13 (2.04)</w:t>
      </w:r>
    </w:p>
    <w:p w14:paraId="420AEECD" w14:textId="77777777" w:rsidR="0014308A" w:rsidRPr="00F91AFC" w:rsidRDefault="0014308A" w:rsidP="006B5B48">
      <w:pPr>
        <w:pBdr>
          <w:bottom w:val="single" w:sz="12" w:space="1" w:color="auto"/>
        </w:pBdr>
        <w:ind w:left="851"/>
        <w:contextualSpacing/>
        <w:jc w:val="both"/>
        <w:rPr>
          <w:rFonts w:ascii="Cambria" w:hAnsi="Cambria"/>
          <w:iCs/>
        </w:rPr>
      </w:pPr>
      <w:r w:rsidRPr="00F91AFC">
        <w:rPr>
          <w:rFonts w:ascii="Cambria" w:hAnsi="Cambria"/>
          <w:iCs/>
        </w:rPr>
        <w:t>R</w:t>
      </w:r>
      <w:r w:rsidRPr="00F91AFC">
        <w:rPr>
          <w:rFonts w:ascii="Cambria" w:hAnsi="Cambria"/>
          <w:iCs/>
          <w:vertAlign w:val="subscript"/>
        </w:rPr>
        <w:t>pim</w:t>
      </w:r>
      <w:r w:rsidRPr="00F91AFC">
        <w:rPr>
          <w:rFonts w:ascii="Cambria" w:hAnsi="Cambria"/>
          <w:iCs/>
        </w:rPr>
        <w:tab/>
      </w:r>
      <w:r w:rsidRPr="00F91AFC">
        <w:rPr>
          <w:rFonts w:ascii="Cambria" w:hAnsi="Cambria"/>
          <w:iCs/>
        </w:rPr>
        <w:tab/>
      </w:r>
      <w:r w:rsidRPr="00F91AFC">
        <w:rPr>
          <w:rFonts w:ascii="Cambria" w:hAnsi="Cambria"/>
          <w:iCs/>
        </w:rPr>
        <w:tab/>
      </w:r>
      <w:r w:rsidRPr="00F91AFC">
        <w:rPr>
          <w:rFonts w:ascii="Cambria" w:hAnsi="Cambria"/>
          <w:iCs/>
        </w:rPr>
        <w:tab/>
        <w:t>0.05 (0.76)</w:t>
      </w:r>
    </w:p>
    <w:p w14:paraId="3877FD00" w14:textId="77777777" w:rsidR="0014308A" w:rsidRDefault="0014308A" w:rsidP="006B5B48">
      <w:pPr>
        <w:ind w:left="851"/>
        <w:contextualSpacing/>
        <w:jc w:val="both"/>
        <w:rPr>
          <w:rFonts w:ascii="Cambria" w:hAnsi="Cambria"/>
        </w:rPr>
      </w:pPr>
    </w:p>
    <w:p w14:paraId="1DB299B5" w14:textId="77777777" w:rsidR="00062A79" w:rsidRDefault="00062A79" w:rsidP="006B5B48">
      <w:pPr>
        <w:ind w:left="851"/>
        <w:contextualSpacing/>
        <w:jc w:val="both"/>
        <w:rPr>
          <w:rFonts w:ascii="Cambria" w:hAnsi="Cambria"/>
        </w:rPr>
      </w:pPr>
    </w:p>
    <w:p w14:paraId="67BF884C" w14:textId="77777777" w:rsidR="00062A79" w:rsidRDefault="00062A79" w:rsidP="006B5B48">
      <w:pPr>
        <w:ind w:left="851"/>
        <w:contextualSpacing/>
        <w:jc w:val="both"/>
        <w:rPr>
          <w:rFonts w:ascii="Cambria" w:hAnsi="Cambria"/>
        </w:rPr>
      </w:pPr>
    </w:p>
    <w:p w14:paraId="168F738A" w14:textId="77777777" w:rsidR="00062A79" w:rsidRDefault="00062A79" w:rsidP="00062A79">
      <w:pPr>
        <w:contextualSpacing/>
        <w:jc w:val="both"/>
        <w:rPr>
          <w:rFonts w:ascii="Cambria" w:hAnsi="Cambria"/>
        </w:rPr>
      </w:pPr>
    </w:p>
    <w:p w14:paraId="185035CC" w14:textId="336F085D" w:rsidR="00062A79" w:rsidRDefault="00062A79" w:rsidP="006B5B48">
      <w:pPr>
        <w:ind w:left="851"/>
        <w:contextualSpacing/>
        <w:jc w:val="both"/>
        <w:rPr>
          <w:rFonts w:ascii="Cambria" w:hAnsi="Cambria"/>
        </w:rPr>
      </w:pPr>
      <w:r>
        <w:rPr>
          <w:rFonts w:ascii="Cambria" w:hAnsi="Cambria"/>
          <w:noProof/>
          <w:lang w:val="en-US" w:eastAsia="en-US"/>
        </w:rPr>
        <w:lastRenderedPageBreak/>
        <w:drawing>
          <wp:anchor distT="0" distB="0" distL="114300" distR="114300" simplePos="0" relativeHeight="251866112" behindDoc="0" locked="0" layoutInCell="1" allowOverlap="1" wp14:anchorId="76659367" wp14:editId="4747224C">
            <wp:simplePos x="0" y="0"/>
            <wp:positionH relativeFrom="column">
              <wp:posOffset>539115</wp:posOffset>
            </wp:positionH>
            <wp:positionV relativeFrom="paragraph">
              <wp:posOffset>0</wp:posOffset>
            </wp:positionV>
            <wp:extent cx="3086100" cy="1511300"/>
            <wp:effectExtent l="0" t="0" r="12700" b="12700"/>
            <wp:wrapTight wrapText="bothSides">
              <wp:wrapPolygon edited="0">
                <wp:start x="0" y="0"/>
                <wp:lineTo x="0" y="21418"/>
                <wp:lineTo x="21511" y="21418"/>
                <wp:lineTo x="2151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21 at 17.58.13.png"/>
                    <pic:cNvPicPr/>
                  </pic:nvPicPr>
                  <pic:blipFill>
                    <a:blip r:embed="rId132">
                      <a:extLst>
                        <a:ext uri="{28A0092B-C50C-407E-A947-70E740481C1C}">
                          <a14:useLocalDpi xmlns:a14="http://schemas.microsoft.com/office/drawing/2010/main" val="0"/>
                        </a:ext>
                      </a:extLst>
                    </a:blip>
                    <a:stretch>
                      <a:fillRect/>
                    </a:stretch>
                  </pic:blipFill>
                  <pic:spPr>
                    <a:xfrm>
                      <a:off x="0" y="0"/>
                      <a:ext cx="3086100" cy="1511300"/>
                    </a:xfrm>
                    <a:prstGeom prst="rect">
                      <a:avLst/>
                    </a:prstGeom>
                  </pic:spPr>
                </pic:pic>
              </a:graphicData>
            </a:graphic>
            <wp14:sizeRelH relativeFrom="page">
              <wp14:pctWidth>0</wp14:pctWidth>
            </wp14:sizeRelH>
            <wp14:sizeRelV relativeFrom="page">
              <wp14:pctHeight>0</wp14:pctHeight>
            </wp14:sizeRelV>
          </wp:anchor>
        </w:drawing>
      </w:r>
    </w:p>
    <w:p w14:paraId="582CA395" w14:textId="77777777" w:rsidR="00062A79" w:rsidRDefault="00062A79" w:rsidP="006B5B48">
      <w:pPr>
        <w:ind w:left="851"/>
        <w:contextualSpacing/>
        <w:jc w:val="both"/>
        <w:rPr>
          <w:rFonts w:ascii="Cambria" w:hAnsi="Cambria"/>
        </w:rPr>
      </w:pPr>
    </w:p>
    <w:p w14:paraId="438C681D" w14:textId="78E77049" w:rsidR="00062A79" w:rsidRDefault="00062A79" w:rsidP="006B5B48">
      <w:pPr>
        <w:ind w:left="851"/>
        <w:contextualSpacing/>
        <w:jc w:val="both"/>
        <w:rPr>
          <w:rFonts w:ascii="Cambria" w:hAnsi="Cambria"/>
        </w:rPr>
      </w:pPr>
    </w:p>
    <w:p w14:paraId="7C830A55" w14:textId="77777777" w:rsidR="00062A79" w:rsidRDefault="00062A79" w:rsidP="006B5B48">
      <w:pPr>
        <w:ind w:left="851"/>
        <w:contextualSpacing/>
        <w:jc w:val="both"/>
        <w:rPr>
          <w:rFonts w:ascii="Cambria" w:hAnsi="Cambria"/>
        </w:rPr>
      </w:pPr>
    </w:p>
    <w:p w14:paraId="4A304B00" w14:textId="77777777" w:rsidR="00062A79" w:rsidRDefault="00062A79" w:rsidP="006B5B48">
      <w:pPr>
        <w:ind w:left="851"/>
        <w:contextualSpacing/>
        <w:jc w:val="both"/>
        <w:rPr>
          <w:rFonts w:ascii="Cambria" w:hAnsi="Cambria"/>
        </w:rPr>
      </w:pPr>
    </w:p>
    <w:p w14:paraId="39BA1D09" w14:textId="7829AC95" w:rsidR="00062A79" w:rsidRDefault="00062A79" w:rsidP="006B5B48">
      <w:pPr>
        <w:ind w:left="851"/>
        <w:contextualSpacing/>
        <w:jc w:val="both"/>
        <w:rPr>
          <w:rFonts w:ascii="Cambria" w:hAnsi="Cambria"/>
        </w:rPr>
      </w:pPr>
    </w:p>
    <w:p w14:paraId="33F8BA89" w14:textId="55F69CDB" w:rsidR="00062A79" w:rsidRDefault="00062A79" w:rsidP="006B5B48">
      <w:pPr>
        <w:ind w:left="851"/>
        <w:contextualSpacing/>
        <w:jc w:val="both"/>
        <w:rPr>
          <w:rFonts w:ascii="Cambria" w:hAnsi="Cambria"/>
        </w:rPr>
      </w:pPr>
    </w:p>
    <w:p w14:paraId="6818F28F" w14:textId="04395E77" w:rsidR="00062A79" w:rsidRDefault="00062A79" w:rsidP="006B5B48">
      <w:pPr>
        <w:ind w:left="851"/>
        <w:contextualSpacing/>
        <w:jc w:val="both"/>
        <w:rPr>
          <w:rFonts w:ascii="Cambria" w:hAnsi="Cambria"/>
        </w:rPr>
      </w:pPr>
    </w:p>
    <w:p w14:paraId="201E3B28" w14:textId="77777777" w:rsidR="00062A79" w:rsidRDefault="00062A79" w:rsidP="006B5B48">
      <w:pPr>
        <w:ind w:left="851"/>
        <w:contextualSpacing/>
        <w:jc w:val="both"/>
        <w:rPr>
          <w:rFonts w:ascii="Cambria" w:hAnsi="Cambria"/>
        </w:rPr>
      </w:pPr>
    </w:p>
    <w:p w14:paraId="42D033E4" w14:textId="27E99C6D" w:rsidR="00062A79" w:rsidRDefault="00062A79" w:rsidP="006B5B48">
      <w:pPr>
        <w:ind w:left="851"/>
        <w:contextualSpacing/>
        <w:jc w:val="both"/>
        <w:rPr>
          <w:rFonts w:ascii="Cambria" w:hAnsi="Cambria"/>
        </w:rPr>
      </w:pPr>
      <w:r>
        <w:rPr>
          <w:rFonts w:ascii="Cambria" w:hAnsi="Cambria"/>
          <w:noProof/>
          <w:lang w:val="en-US" w:eastAsia="en-US"/>
        </w:rPr>
        <w:drawing>
          <wp:anchor distT="0" distB="0" distL="114300" distR="114300" simplePos="0" relativeHeight="251865088" behindDoc="0" locked="0" layoutInCell="1" allowOverlap="1" wp14:anchorId="3A9A9FF0" wp14:editId="0EFB9CFF">
            <wp:simplePos x="0" y="0"/>
            <wp:positionH relativeFrom="column">
              <wp:posOffset>457200</wp:posOffset>
            </wp:positionH>
            <wp:positionV relativeFrom="paragraph">
              <wp:posOffset>133985</wp:posOffset>
            </wp:positionV>
            <wp:extent cx="3721100" cy="1574800"/>
            <wp:effectExtent l="0" t="0" r="12700" b="0"/>
            <wp:wrapTight wrapText="bothSides">
              <wp:wrapPolygon edited="0">
                <wp:start x="0" y="0"/>
                <wp:lineTo x="0" y="21252"/>
                <wp:lineTo x="21526" y="21252"/>
                <wp:lineTo x="21526"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21 at 17.58.19.png"/>
                    <pic:cNvPicPr/>
                  </pic:nvPicPr>
                  <pic:blipFill>
                    <a:blip r:embed="rId133">
                      <a:extLst>
                        <a:ext uri="{28A0092B-C50C-407E-A947-70E740481C1C}">
                          <a14:useLocalDpi xmlns:a14="http://schemas.microsoft.com/office/drawing/2010/main" val="0"/>
                        </a:ext>
                      </a:extLst>
                    </a:blip>
                    <a:stretch>
                      <a:fillRect/>
                    </a:stretch>
                  </pic:blipFill>
                  <pic:spPr>
                    <a:xfrm>
                      <a:off x="0" y="0"/>
                      <a:ext cx="3721100" cy="1574800"/>
                    </a:xfrm>
                    <a:prstGeom prst="rect">
                      <a:avLst/>
                    </a:prstGeom>
                  </pic:spPr>
                </pic:pic>
              </a:graphicData>
            </a:graphic>
            <wp14:sizeRelH relativeFrom="page">
              <wp14:pctWidth>0</wp14:pctWidth>
            </wp14:sizeRelH>
            <wp14:sizeRelV relativeFrom="page">
              <wp14:pctHeight>0</wp14:pctHeight>
            </wp14:sizeRelV>
          </wp:anchor>
        </w:drawing>
      </w:r>
    </w:p>
    <w:p w14:paraId="48637ACF" w14:textId="77777777" w:rsidR="00062A79" w:rsidRDefault="00062A79" w:rsidP="006B5B48">
      <w:pPr>
        <w:ind w:left="851"/>
        <w:contextualSpacing/>
        <w:jc w:val="both"/>
        <w:rPr>
          <w:rFonts w:ascii="Cambria" w:hAnsi="Cambria"/>
        </w:rPr>
      </w:pPr>
    </w:p>
    <w:p w14:paraId="2B6B2DE5" w14:textId="77777777" w:rsidR="00062A79" w:rsidRDefault="00062A79" w:rsidP="006B5B48">
      <w:pPr>
        <w:ind w:left="851"/>
        <w:contextualSpacing/>
        <w:jc w:val="both"/>
        <w:rPr>
          <w:rFonts w:ascii="Cambria" w:hAnsi="Cambria"/>
        </w:rPr>
      </w:pPr>
    </w:p>
    <w:p w14:paraId="49CC63BC" w14:textId="7A142A15" w:rsidR="00062A79" w:rsidRDefault="00062A79" w:rsidP="006B5B48">
      <w:pPr>
        <w:ind w:left="851"/>
        <w:contextualSpacing/>
        <w:jc w:val="both"/>
        <w:rPr>
          <w:rFonts w:ascii="Cambria" w:hAnsi="Cambria"/>
        </w:rPr>
      </w:pPr>
    </w:p>
    <w:p w14:paraId="411B1051" w14:textId="77777777" w:rsidR="00062A79" w:rsidRPr="00F91AFC" w:rsidRDefault="00062A79" w:rsidP="006B5B48">
      <w:pPr>
        <w:ind w:left="851"/>
        <w:contextualSpacing/>
        <w:jc w:val="both"/>
        <w:rPr>
          <w:rFonts w:ascii="Cambria" w:hAnsi="Cambria"/>
        </w:rPr>
      </w:pPr>
    </w:p>
    <w:p w14:paraId="2AF0D7DE" w14:textId="77777777" w:rsidR="00062A79" w:rsidRDefault="00062A79" w:rsidP="006B5B48">
      <w:pPr>
        <w:ind w:left="851"/>
        <w:contextualSpacing/>
        <w:jc w:val="both"/>
        <w:outlineLvl w:val="0"/>
        <w:rPr>
          <w:rFonts w:ascii="Cambria" w:hAnsi="Cambria"/>
          <w:i/>
        </w:rPr>
      </w:pPr>
    </w:p>
    <w:p w14:paraId="749622A2" w14:textId="121A9304" w:rsidR="00062A79" w:rsidRDefault="00062A79" w:rsidP="006B5B48">
      <w:pPr>
        <w:ind w:left="851"/>
        <w:contextualSpacing/>
        <w:jc w:val="both"/>
        <w:outlineLvl w:val="0"/>
        <w:rPr>
          <w:rFonts w:ascii="Cambria" w:hAnsi="Cambria"/>
          <w:i/>
        </w:rPr>
      </w:pPr>
    </w:p>
    <w:p w14:paraId="3EBB8987" w14:textId="77777777" w:rsidR="00062A79" w:rsidRDefault="00062A79" w:rsidP="006B5B48">
      <w:pPr>
        <w:ind w:left="851"/>
        <w:contextualSpacing/>
        <w:jc w:val="both"/>
        <w:outlineLvl w:val="0"/>
        <w:rPr>
          <w:rFonts w:ascii="Cambria" w:hAnsi="Cambria"/>
          <w:i/>
        </w:rPr>
      </w:pPr>
    </w:p>
    <w:p w14:paraId="3B97D071" w14:textId="13397D6F" w:rsidR="00062A79" w:rsidRDefault="00062A79" w:rsidP="006B5B48">
      <w:pPr>
        <w:ind w:left="851"/>
        <w:contextualSpacing/>
        <w:jc w:val="both"/>
        <w:outlineLvl w:val="0"/>
        <w:rPr>
          <w:rFonts w:ascii="Cambria" w:hAnsi="Cambria"/>
          <w:i/>
        </w:rPr>
      </w:pPr>
    </w:p>
    <w:p w14:paraId="4A245511" w14:textId="50446594" w:rsidR="00062A79" w:rsidRDefault="00062A79" w:rsidP="006B5B48">
      <w:pPr>
        <w:ind w:left="851"/>
        <w:contextualSpacing/>
        <w:jc w:val="both"/>
        <w:outlineLvl w:val="0"/>
        <w:rPr>
          <w:rFonts w:ascii="Cambria" w:hAnsi="Cambria"/>
          <w:i/>
        </w:rPr>
      </w:pPr>
    </w:p>
    <w:p w14:paraId="6EE05B18" w14:textId="77777777" w:rsidR="00062A79" w:rsidRDefault="00062A79" w:rsidP="006B5B48">
      <w:pPr>
        <w:ind w:left="851"/>
        <w:contextualSpacing/>
        <w:jc w:val="both"/>
        <w:outlineLvl w:val="0"/>
        <w:rPr>
          <w:rFonts w:ascii="Cambria" w:hAnsi="Cambria"/>
          <w:i/>
        </w:rPr>
      </w:pPr>
    </w:p>
    <w:p w14:paraId="0788729C" w14:textId="6AF9C38B" w:rsidR="00062A79" w:rsidRDefault="00062A79" w:rsidP="006B5B48">
      <w:pPr>
        <w:ind w:left="851"/>
        <w:contextualSpacing/>
        <w:jc w:val="both"/>
        <w:outlineLvl w:val="0"/>
        <w:rPr>
          <w:rFonts w:ascii="Cambria" w:hAnsi="Cambria"/>
          <w:i/>
        </w:rPr>
      </w:pPr>
      <w:r>
        <w:rPr>
          <w:rFonts w:ascii="Cambria" w:hAnsi="Cambria"/>
          <w:noProof/>
          <w:lang w:val="en-US" w:eastAsia="en-US"/>
        </w:rPr>
        <w:drawing>
          <wp:anchor distT="0" distB="0" distL="114300" distR="114300" simplePos="0" relativeHeight="251864064" behindDoc="0" locked="0" layoutInCell="1" allowOverlap="1" wp14:anchorId="4356B95F" wp14:editId="65C29EE1">
            <wp:simplePos x="0" y="0"/>
            <wp:positionH relativeFrom="column">
              <wp:posOffset>457200</wp:posOffset>
            </wp:positionH>
            <wp:positionV relativeFrom="paragraph">
              <wp:posOffset>5080</wp:posOffset>
            </wp:positionV>
            <wp:extent cx="4102100" cy="1460500"/>
            <wp:effectExtent l="0" t="0" r="12700" b="12700"/>
            <wp:wrapTight wrapText="bothSides">
              <wp:wrapPolygon edited="0">
                <wp:start x="0" y="0"/>
                <wp:lineTo x="0" y="21412"/>
                <wp:lineTo x="21533" y="21412"/>
                <wp:lineTo x="21533"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21 at 17.58.34.png"/>
                    <pic:cNvPicPr/>
                  </pic:nvPicPr>
                  <pic:blipFill>
                    <a:blip r:embed="rId134">
                      <a:extLst>
                        <a:ext uri="{28A0092B-C50C-407E-A947-70E740481C1C}">
                          <a14:useLocalDpi xmlns:a14="http://schemas.microsoft.com/office/drawing/2010/main" val="0"/>
                        </a:ext>
                      </a:extLst>
                    </a:blip>
                    <a:stretch>
                      <a:fillRect/>
                    </a:stretch>
                  </pic:blipFill>
                  <pic:spPr>
                    <a:xfrm>
                      <a:off x="0" y="0"/>
                      <a:ext cx="4102100" cy="1460500"/>
                    </a:xfrm>
                    <a:prstGeom prst="rect">
                      <a:avLst/>
                    </a:prstGeom>
                  </pic:spPr>
                </pic:pic>
              </a:graphicData>
            </a:graphic>
            <wp14:sizeRelH relativeFrom="page">
              <wp14:pctWidth>0</wp14:pctWidth>
            </wp14:sizeRelH>
            <wp14:sizeRelV relativeFrom="page">
              <wp14:pctHeight>0</wp14:pctHeight>
            </wp14:sizeRelV>
          </wp:anchor>
        </w:drawing>
      </w:r>
    </w:p>
    <w:p w14:paraId="18A175C2" w14:textId="77777777" w:rsidR="00062A79" w:rsidRDefault="00062A79" w:rsidP="006B5B48">
      <w:pPr>
        <w:ind w:left="851"/>
        <w:contextualSpacing/>
        <w:jc w:val="both"/>
        <w:outlineLvl w:val="0"/>
        <w:rPr>
          <w:rFonts w:ascii="Cambria" w:hAnsi="Cambria"/>
          <w:i/>
        </w:rPr>
      </w:pPr>
    </w:p>
    <w:p w14:paraId="052F57F7" w14:textId="77777777" w:rsidR="00062A79" w:rsidRDefault="00062A79" w:rsidP="006B5B48">
      <w:pPr>
        <w:ind w:left="851"/>
        <w:contextualSpacing/>
        <w:jc w:val="both"/>
        <w:outlineLvl w:val="0"/>
        <w:rPr>
          <w:rFonts w:ascii="Cambria" w:hAnsi="Cambria"/>
          <w:i/>
        </w:rPr>
      </w:pPr>
    </w:p>
    <w:p w14:paraId="09948C05" w14:textId="77777777" w:rsidR="00062A79" w:rsidRDefault="00062A79" w:rsidP="006B5B48">
      <w:pPr>
        <w:ind w:left="851"/>
        <w:contextualSpacing/>
        <w:jc w:val="both"/>
        <w:outlineLvl w:val="0"/>
        <w:rPr>
          <w:rFonts w:ascii="Cambria" w:hAnsi="Cambria"/>
          <w:i/>
        </w:rPr>
      </w:pPr>
    </w:p>
    <w:p w14:paraId="22CC5597" w14:textId="77777777" w:rsidR="00062A79" w:rsidRDefault="00062A79" w:rsidP="006B5B48">
      <w:pPr>
        <w:ind w:left="851"/>
        <w:contextualSpacing/>
        <w:jc w:val="both"/>
        <w:outlineLvl w:val="0"/>
        <w:rPr>
          <w:rFonts w:ascii="Cambria" w:hAnsi="Cambria"/>
          <w:i/>
        </w:rPr>
      </w:pPr>
    </w:p>
    <w:p w14:paraId="13FC370F" w14:textId="77777777" w:rsidR="00062A79" w:rsidRDefault="00062A79" w:rsidP="006B5B48">
      <w:pPr>
        <w:ind w:left="851"/>
        <w:contextualSpacing/>
        <w:jc w:val="both"/>
        <w:outlineLvl w:val="0"/>
        <w:rPr>
          <w:rFonts w:ascii="Cambria" w:hAnsi="Cambria"/>
          <w:i/>
        </w:rPr>
      </w:pPr>
    </w:p>
    <w:p w14:paraId="4DD8EC93" w14:textId="77777777" w:rsidR="00062A79" w:rsidRDefault="00062A79" w:rsidP="006B5B48">
      <w:pPr>
        <w:ind w:left="851"/>
        <w:contextualSpacing/>
        <w:jc w:val="both"/>
        <w:outlineLvl w:val="0"/>
        <w:rPr>
          <w:rFonts w:ascii="Cambria" w:hAnsi="Cambria"/>
          <w:i/>
        </w:rPr>
      </w:pPr>
    </w:p>
    <w:p w14:paraId="044E52F6" w14:textId="77777777" w:rsidR="00062A79" w:rsidRDefault="00062A79" w:rsidP="006B5B48">
      <w:pPr>
        <w:ind w:left="851"/>
        <w:contextualSpacing/>
        <w:jc w:val="both"/>
        <w:outlineLvl w:val="0"/>
        <w:rPr>
          <w:rFonts w:ascii="Cambria" w:hAnsi="Cambria"/>
          <w:i/>
        </w:rPr>
      </w:pPr>
    </w:p>
    <w:p w14:paraId="30139378" w14:textId="77777777" w:rsidR="00062A79" w:rsidRDefault="00062A79" w:rsidP="006B5B48">
      <w:pPr>
        <w:ind w:left="851"/>
        <w:contextualSpacing/>
        <w:jc w:val="both"/>
        <w:outlineLvl w:val="0"/>
        <w:rPr>
          <w:rFonts w:ascii="Cambria" w:hAnsi="Cambria"/>
          <w:i/>
        </w:rPr>
      </w:pPr>
    </w:p>
    <w:p w14:paraId="643F74C2" w14:textId="28E4DA41" w:rsidR="00062A79" w:rsidRPr="00B67FB5" w:rsidRDefault="001F1A46" w:rsidP="00E42F34">
      <w:pPr>
        <w:ind w:left="851"/>
        <w:contextualSpacing/>
        <w:jc w:val="both"/>
        <w:rPr>
          <w:rFonts w:ascii="Cambria" w:hAnsi="Cambria" w:cs="Arial"/>
          <w:bCs/>
          <w:sz w:val="20"/>
          <w:szCs w:val="20"/>
          <w:lang w:val="en-US"/>
        </w:rPr>
      </w:pPr>
      <w:r w:rsidRPr="00B67FB5">
        <w:rPr>
          <w:b/>
          <w:sz w:val="20"/>
          <w:szCs w:val="20"/>
        </w:rPr>
        <w:t>Figure 5.5</w:t>
      </w:r>
      <w:r w:rsidR="00062A79" w:rsidRPr="00B67FB5">
        <w:rPr>
          <w:b/>
          <w:sz w:val="20"/>
          <w:szCs w:val="20"/>
        </w:rPr>
        <w:t>:</w:t>
      </w:r>
      <w:r w:rsidR="00062A79" w:rsidRPr="00B67FB5">
        <w:rPr>
          <w:sz w:val="20"/>
          <w:szCs w:val="20"/>
        </w:rPr>
        <w:t xml:space="preserve"> Data quality indicators R</w:t>
      </w:r>
      <w:r w:rsidR="00062A79" w:rsidRPr="00B67FB5">
        <w:rPr>
          <w:sz w:val="20"/>
          <w:szCs w:val="20"/>
          <w:vertAlign w:val="subscript"/>
        </w:rPr>
        <w:t>merge</w:t>
      </w:r>
      <w:r w:rsidR="00062A79" w:rsidRPr="00B67FB5">
        <w:rPr>
          <w:sz w:val="20"/>
          <w:szCs w:val="20"/>
        </w:rPr>
        <w:t>, R</w:t>
      </w:r>
      <w:r w:rsidR="00062A79" w:rsidRPr="00B67FB5">
        <w:rPr>
          <w:sz w:val="20"/>
          <w:szCs w:val="20"/>
          <w:vertAlign w:val="subscript"/>
        </w:rPr>
        <w:t>meas</w:t>
      </w:r>
      <w:r w:rsidR="00062A79" w:rsidRPr="00B67FB5">
        <w:rPr>
          <w:sz w:val="20"/>
          <w:szCs w:val="20"/>
        </w:rPr>
        <w:t>, and R</w:t>
      </w:r>
      <w:r w:rsidR="00062A79" w:rsidRPr="00B67FB5">
        <w:rPr>
          <w:sz w:val="20"/>
          <w:szCs w:val="20"/>
          <w:vertAlign w:val="subscript"/>
        </w:rPr>
        <w:t>pim</w:t>
      </w:r>
      <w:r w:rsidR="00062A79" w:rsidRPr="00B67FB5">
        <w:rPr>
          <w:sz w:val="20"/>
          <w:szCs w:val="20"/>
        </w:rPr>
        <w:t>.</w:t>
      </w:r>
      <w:r w:rsidR="00226E53" w:rsidRPr="00B67FB5">
        <w:rPr>
          <w:sz w:val="20"/>
          <w:szCs w:val="20"/>
        </w:rPr>
        <w:t xml:space="preserve"> </w:t>
      </w:r>
      <w:r w:rsidR="00DA1570" w:rsidRPr="00B67FB5">
        <w:rPr>
          <w:sz w:val="20"/>
          <w:szCs w:val="20"/>
        </w:rPr>
        <w:t xml:space="preserve">For </w:t>
      </w:r>
      <w:r w:rsidR="005955D1" w:rsidRPr="00B67FB5">
        <w:rPr>
          <w:sz w:val="20"/>
          <w:szCs w:val="20"/>
        </w:rPr>
        <w:t>the equations,</w:t>
      </w:r>
      <w:r w:rsidR="00DA1570" w:rsidRPr="00B67FB5">
        <w:rPr>
          <w:sz w:val="20"/>
          <w:szCs w:val="20"/>
        </w:rPr>
        <w:t xml:space="preserve"> h represents unique reflections, i </w:t>
      </w:r>
      <w:proofErr w:type="gramStart"/>
      <w:r w:rsidR="00DA1570" w:rsidRPr="00B67FB5">
        <w:rPr>
          <w:sz w:val="20"/>
          <w:szCs w:val="20"/>
        </w:rPr>
        <w:t>represents</w:t>
      </w:r>
      <w:proofErr w:type="gramEnd"/>
      <w:r w:rsidR="00DA1570" w:rsidRPr="00B67FB5">
        <w:rPr>
          <w:sz w:val="20"/>
          <w:szCs w:val="20"/>
        </w:rPr>
        <w:t xml:space="preserve"> symmetry-equivalent contributers, I represents the intensity of a reflection hkl, </w:t>
      </w:r>
      <w:r w:rsidR="00DA1570" w:rsidRPr="00B67FB5">
        <w:rPr>
          <w:rFonts w:ascii="Calibri" w:hAnsi="Calibri"/>
          <w:sz w:val="20"/>
          <w:szCs w:val="20"/>
        </w:rPr>
        <w:t>Ī represents the averaged intensity of a reflection hkl,</w:t>
      </w:r>
      <w:r w:rsidR="00DA1570" w:rsidRPr="00B67FB5">
        <w:rPr>
          <w:sz w:val="20"/>
          <w:szCs w:val="20"/>
        </w:rPr>
        <w:t xml:space="preserve"> n represents the number of independent measurements</w:t>
      </w:r>
      <w:r w:rsidR="005955D1" w:rsidRPr="00B67FB5">
        <w:rPr>
          <w:sz w:val="20"/>
          <w:szCs w:val="20"/>
        </w:rPr>
        <w:t>. For R</w:t>
      </w:r>
      <w:r w:rsidR="005955D1" w:rsidRPr="00B67FB5">
        <w:rPr>
          <w:sz w:val="20"/>
          <w:szCs w:val="20"/>
          <w:vertAlign w:val="subscript"/>
        </w:rPr>
        <w:t>meas</w:t>
      </w:r>
      <w:r w:rsidR="005955D1" w:rsidRPr="00B67FB5">
        <w:rPr>
          <w:sz w:val="20"/>
          <w:szCs w:val="20"/>
        </w:rPr>
        <w:t>, the R</w:t>
      </w:r>
      <w:r w:rsidR="005955D1" w:rsidRPr="00B67FB5">
        <w:rPr>
          <w:sz w:val="20"/>
          <w:szCs w:val="20"/>
          <w:vertAlign w:val="subscript"/>
        </w:rPr>
        <w:t xml:space="preserve">merge </w:t>
      </w:r>
      <w:r w:rsidR="005955D1" w:rsidRPr="00B67FB5">
        <w:rPr>
          <w:sz w:val="20"/>
          <w:szCs w:val="20"/>
        </w:rPr>
        <w:t>equation is adjudged by a factor of the square root of n/n-1 to give multiplicity-independent value, since the higher the multiplicity, the higher the R</w:t>
      </w:r>
      <w:r w:rsidR="005955D1" w:rsidRPr="00B67FB5">
        <w:rPr>
          <w:sz w:val="20"/>
          <w:szCs w:val="20"/>
          <w:vertAlign w:val="subscript"/>
        </w:rPr>
        <w:t>merge</w:t>
      </w:r>
      <w:r w:rsidR="005955D1" w:rsidRPr="00B67FB5">
        <w:rPr>
          <w:sz w:val="20"/>
          <w:szCs w:val="20"/>
        </w:rPr>
        <w:t xml:space="preserve"> value will be. R</w:t>
      </w:r>
      <w:r w:rsidR="005955D1" w:rsidRPr="00B67FB5">
        <w:rPr>
          <w:sz w:val="20"/>
          <w:szCs w:val="20"/>
          <w:vertAlign w:val="subscript"/>
        </w:rPr>
        <w:t>pim</w:t>
      </w:r>
      <w:r w:rsidR="005955D1" w:rsidRPr="00B67FB5">
        <w:rPr>
          <w:sz w:val="20"/>
          <w:szCs w:val="20"/>
        </w:rPr>
        <w:t xml:space="preserve"> is a measure of the expected precision of</w:t>
      </w:r>
      <w:r w:rsidR="005955D1" w:rsidRPr="00B67FB5">
        <w:rPr>
          <w:rFonts w:ascii="Calibri" w:hAnsi="Calibri"/>
          <w:sz w:val="20"/>
          <w:szCs w:val="20"/>
        </w:rPr>
        <w:t xml:space="preserve"> </w:t>
      </w:r>
      <w:proofErr w:type="gramStart"/>
      <w:r w:rsidR="005955D1" w:rsidRPr="00B67FB5">
        <w:rPr>
          <w:rFonts w:ascii="Calibri" w:hAnsi="Calibri"/>
          <w:sz w:val="20"/>
          <w:szCs w:val="20"/>
        </w:rPr>
        <w:t>Ī(</w:t>
      </w:r>
      <w:proofErr w:type="gramEnd"/>
      <w:r w:rsidR="005955D1" w:rsidRPr="00B67FB5">
        <w:rPr>
          <w:rFonts w:ascii="Calibri" w:hAnsi="Calibri"/>
          <w:sz w:val="20"/>
          <w:szCs w:val="20"/>
        </w:rPr>
        <w:t>hkl)</w:t>
      </w:r>
      <w:r w:rsidR="00E42F34" w:rsidRPr="00B67FB5">
        <w:rPr>
          <w:rFonts w:ascii="Calibri" w:hAnsi="Calibri"/>
          <w:sz w:val="20"/>
          <w:szCs w:val="20"/>
        </w:rPr>
        <w:t>, and is lower than the R</w:t>
      </w:r>
      <w:r w:rsidR="00E42F34" w:rsidRPr="00B67FB5">
        <w:rPr>
          <w:rFonts w:ascii="Calibri" w:hAnsi="Calibri"/>
          <w:sz w:val="20"/>
          <w:szCs w:val="20"/>
          <w:vertAlign w:val="subscript"/>
        </w:rPr>
        <w:t>meas</w:t>
      </w:r>
      <w:r w:rsidR="00E42F34" w:rsidRPr="00B67FB5">
        <w:rPr>
          <w:rFonts w:ascii="Calibri" w:hAnsi="Calibri"/>
          <w:sz w:val="20"/>
          <w:szCs w:val="20"/>
          <w:vertAlign w:val="subscript"/>
        </w:rPr>
        <w:softHyphen/>
        <w:t xml:space="preserve"> </w:t>
      </w:r>
      <w:r w:rsidR="00E42F34" w:rsidRPr="00B67FB5">
        <w:rPr>
          <w:rFonts w:ascii="Calibri" w:hAnsi="Calibri"/>
          <w:sz w:val="20"/>
          <w:szCs w:val="20"/>
        </w:rPr>
        <w:t>value by a factor of 1/√n</w:t>
      </w:r>
      <w:r w:rsidR="008B4653" w:rsidRPr="00B67FB5">
        <w:rPr>
          <w:rFonts w:ascii="Calibri" w:hAnsi="Calibri"/>
          <w:sz w:val="20"/>
          <w:szCs w:val="20"/>
        </w:rPr>
        <w:t xml:space="preserve"> (Wlodawer </w:t>
      </w:r>
      <w:r w:rsidR="008B4653" w:rsidRPr="00B67FB5">
        <w:rPr>
          <w:rFonts w:ascii="Calibri" w:hAnsi="Calibri"/>
          <w:i/>
          <w:sz w:val="20"/>
          <w:szCs w:val="20"/>
        </w:rPr>
        <w:t>et al</w:t>
      </w:r>
      <w:r w:rsidR="008B4653" w:rsidRPr="00B67FB5">
        <w:rPr>
          <w:rFonts w:ascii="Calibri" w:hAnsi="Calibri"/>
          <w:sz w:val="20"/>
          <w:szCs w:val="20"/>
        </w:rPr>
        <w:t>, 2008, Karplus &amp; Diederichs, 2012)</w:t>
      </w:r>
      <w:r w:rsidR="00E42F34" w:rsidRPr="00B67FB5">
        <w:rPr>
          <w:rFonts w:ascii="Calibri" w:hAnsi="Calibri"/>
          <w:sz w:val="20"/>
          <w:szCs w:val="20"/>
        </w:rPr>
        <w:t xml:space="preserve">. </w:t>
      </w:r>
    </w:p>
    <w:p w14:paraId="716F2FC8" w14:textId="77777777" w:rsidR="00062A79" w:rsidRPr="00B67FB5" w:rsidRDefault="00062A79" w:rsidP="006B5B48">
      <w:pPr>
        <w:ind w:left="851"/>
        <w:contextualSpacing/>
        <w:jc w:val="both"/>
        <w:outlineLvl w:val="0"/>
        <w:rPr>
          <w:rFonts w:ascii="Cambria" w:hAnsi="Cambria"/>
          <w:i/>
        </w:rPr>
      </w:pPr>
    </w:p>
    <w:p w14:paraId="5A9FB0FB" w14:textId="77777777" w:rsidR="00F91AFC" w:rsidRPr="00F91AFC" w:rsidRDefault="00F91AFC" w:rsidP="006B5B48">
      <w:pPr>
        <w:ind w:left="851"/>
        <w:contextualSpacing/>
        <w:jc w:val="both"/>
        <w:outlineLvl w:val="0"/>
        <w:rPr>
          <w:rFonts w:ascii="Cambria" w:hAnsi="Cambria"/>
          <w:i/>
        </w:rPr>
      </w:pPr>
      <w:r w:rsidRPr="00F91AFC">
        <w:rPr>
          <w:rFonts w:ascii="Cambria" w:hAnsi="Cambria"/>
          <w:i/>
        </w:rPr>
        <w:t>5.2.7 Matthews coefficient</w:t>
      </w:r>
    </w:p>
    <w:p w14:paraId="3B557123" w14:textId="77777777" w:rsidR="00F91AFC" w:rsidRPr="00F91AFC" w:rsidRDefault="00F91AFC" w:rsidP="006B5B48">
      <w:pPr>
        <w:ind w:left="851"/>
        <w:contextualSpacing/>
        <w:jc w:val="both"/>
        <w:rPr>
          <w:rFonts w:ascii="Cambria" w:hAnsi="Cambria"/>
        </w:rPr>
      </w:pPr>
    </w:p>
    <w:p w14:paraId="57E23164" w14:textId="77777777" w:rsidR="00F91AFC" w:rsidRDefault="00F91AFC" w:rsidP="006B5B48">
      <w:pPr>
        <w:ind w:left="851"/>
        <w:contextualSpacing/>
        <w:jc w:val="both"/>
        <w:rPr>
          <w:rFonts w:ascii="Cambria" w:hAnsi="Cambria"/>
          <w:iCs/>
        </w:rPr>
      </w:pPr>
      <w:r w:rsidRPr="00F91AFC">
        <w:rPr>
          <w:rFonts w:ascii="Cambria" w:hAnsi="Cambria"/>
          <w:iCs/>
        </w:rPr>
        <w:t xml:space="preserve">The Matthews_coef program was used to predict the number of molecules in the asymmetric unit. Along with the unit cell dimensions, the molecular weight of </w:t>
      </w:r>
      <w:r w:rsidRPr="00F91AFC">
        <w:rPr>
          <w:rFonts w:ascii="Cambria" w:hAnsi="Cambria"/>
          <w:i/>
          <w:iCs/>
        </w:rPr>
        <w:t>Sp</w:t>
      </w:r>
      <w:r w:rsidRPr="00F91AFC">
        <w:rPr>
          <w:rFonts w:ascii="Cambria" w:hAnsi="Cambria"/>
          <w:iCs/>
        </w:rPr>
        <w:t>FEN was input into the program as 33300 Da for calculation of the Matthews coefficient, V</w:t>
      </w:r>
      <w:r w:rsidRPr="00F91AFC">
        <w:rPr>
          <w:rFonts w:ascii="Cambria" w:hAnsi="Cambria"/>
          <w:iCs/>
          <w:vertAlign w:val="subscript"/>
        </w:rPr>
        <w:t>M</w:t>
      </w:r>
      <w:r w:rsidRPr="00F91AFC">
        <w:rPr>
          <w:rFonts w:ascii="Cambria" w:hAnsi="Cambria"/>
          <w:iCs/>
        </w:rPr>
        <w:t xml:space="preserve"> (</w:t>
      </w:r>
      <w:r w:rsidRPr="00F91AFC">
        <w:rPr>
          <w:rFonts w:ascii="Cambria" w:hAnsi="Cambria"/>
          <w:i/>
          <w:iCs/>
        </w:rPr>
        <w:t xml:space="preserve">i.e. </w:t>
      </w:r>
      <w:r w:rsidRPr="00F91AFC">
        <w:rPr>
          <w:rFonts w:ascii="Cambria" w:hAnsi="Cambria"/>
          <w:iCs/>
        </w:rPr>
        <w:t>the ratio between the volume of the asymmetric unit to the molecular weight of the protein in the asymmetric unit, or the crystal volume per unit of the protein molecular weight) (Matthews, 1968, Kantardjieff &amp; Rupp, 2003). The output from the Matthews_coef program is shown in Table 5.3.</w:t>
      </w:r>
    </w:p>
    <w:p w14:paraId="48CE46D5" w14:textId="77777777" w:rsidR="00F91AFC" w:rsidRPr="00F91AFC" w:rsidRDefault="00F91AFC" w:rsidP="006B5B48">
      <w:pPr>
        <w:ind w:left="851"/>
        <w:contextualSpacing/>
        <w:jc w:val="both"/>
        <w:rPr>
          <w:rFonts w:ascii="Cambria" w:hAnsi="Cambria"/>
          <w:iCs/>
        </w:rPr>
      </w:pPr>
    </w:p>
    <w:p w14:paraId="1B8DB5D4" w14:textId="77777777" w:rsidR="00F91AFC" w:rsidRPr="00F91AFC" w:rsidRDefault="00F91AFC" w:rsidP="006B5B48">
      <w:pPr>
        <w:ind w:left="851"/>
        <w:contextualSpacing/>
        <w:jc w:val="both"/>
        <w:rPr>
          <w:rFonts w:ascii="Cambria" w:hAnsi="Cambria"/>
        </w:rPr>
      </w:pPr>
    </w:p>
    <w:p w14:paraId="26853A18" w14:textId="77777777" w:rsidR="00F91AFC" w:rsidRPr="00F91AFC" w:rsidRDefault="00F91AFC" w:rsidP="006B5B48">
      <w:pPr>
        <w:pBdr>
          <w:top w:val="single" w:sz="12" w:space="1" w:color="auto"/>
          <w:bottom w:val="single" w:sz="12" w:space="1" w:color="auto"/>
        </w:pBdr>
        <w:ind w:left="851"/>
        <w:contextualSpacing/>
        <w:jc w:val="both"/>
        <w:rPr>
          <w:rFonts w:ascii="Cambria" w:hAnsi="Cambria"/>
          <w:iCs/>
        </w:rPr>
      </w:pPr>
      <w:r w:rsidRPr="00F91AFC">
        <w:rPr>
          <w:rFonts w:ascii="Cambria" w:hAnsi="Cambria"/>
          <w:b/>
          <w:iCs/>
        </w:rPr>
        <w:t>Table 5.3:</w:t>
      </w:r>
      <w:r w:rsidRPr="00F91AFC">
        <w:rPr>
          <w:rFonts w:ascii="Cambria" w:hAnsi="Cambria"/>
          <w:iCs/>
        </w:rPr>
        <w:t xml:space="preserve"> </w:t>
      </w:r>
      <w:proofErr w:type="gramStart"/>
      <w:r w:rsidRPr="00F91AFC">
        <w:rPr>
          <w:rFonts w:ascii="Cambria" w:hAnsi="Cambria"/>
          <w:iCs/>
        </w:rPr>
        <w:t>Matthews</w:t>
      </w:r>
      <w:proofErr w:type="gramEnd"/>
      <w:r w:rsidRPr="00F91AFC">
        <w:rPr>
          <w:rFonts w:ascii="Cambria" w:hAnsi="Cambria"/>
          <w:iCs/>
        </w:rPr>
        <w:t xml:space="preserve"> coefficient calculation for initial SpFEN structure. An estimated molecular weight of 33300 Da was used, and unit cell dimensions</w:t>
      </w:r>
      <w:r w:rsidRPr="00F91AFC">
        <w:rPr>
          <w:rFonts w:ascii="Cambria" w:hAnsi="Cambria" w:cs="Arial"/>
          <w:bCs/>
          <w:color w:val="1A1A1A"/>
          <w:lang w:val="en-US"/>
        </w:rPr>
        <w:t xml:space="preserve"> A = </w:t>
      </w:r>
      <w:r w:rsidRPr="00F91AFC">
        <w:rPr>
          <w:rFonts w:ascii="Cambria" w:hAnsi="Cambria"/>
        </w:rPr>
        <w:t>68.07</w:t>
      </w:r>
      <w:r w:rsidRPr="00F91AFC">
        <w:rPr>
          <w:rFonts w:ascii="Cambria" w:hAnsi="Cambria" w:cs="Arial"/>
          <w:bCs/>
          <w:color w:val="1A1A1A"/>
          <w:lang w:val="en-US"/>
        </w:rPr>
        <w:t xml:space="preserve">, B = </w:t>
      </w:r>
      <w:r w:rsidRPr="00F91AFC">
        <w:rPr>
          <w:rFonts w:ascii="Cambria" w:hAnsi="Cambria"/>
        </w:rPr>
        <w:t>70.03</w:t>
      </w:r>
      <w:r w:rsidRPr="00F91AFC">
        <w:rPr>
          <w:rFonts w:ascii="Cambria" w:hAnsi="Cambria" w:cs="Arial"/>
          <w:bCs/>
          <w:color w:val="1A1A1A"/>
          <w:lang w:val="en-US"/>
        </w:rPr>
        <w:t xml:space="preserve">, C = </w:t>
      </w:r>
      <w:r w:rsidRPr="00F91AFC">
        <w:rPr>
          <w:rFonts w:ascii="Cambria" w:hAnsi="Cambria"/>
        </w:rPr>
        <w:t>167.95</w:t>
      </w:r>
      <w:r w:rsidRPr="00F91AFC">
        <w:rPr>
          <w:rFonts w:ascii="Cambria" w:hAnsi="Cambria" w:cs="Arial"/>
          <w:bCs/>
          <w:color w:val="1A1A1A"/>
          <w:lang w:val="en-US"/>
        </w:rPr>
        <w:t xml:space="preserve">, and </w:t>
      </w:r>
      <w:r w:rsidRPr="00F91AFC">
        <w:rPr>
          <w:rFonts w:ascii="Cambria" w:hAnsi="Cambria" w:cs="Arial"/>
          <w:color w:val="1A1A1A"/>
          <w:lang w:val="en-US"/>
        </w:rPr>
        <w:t>α = 90.00</w:t>
      </w:r>
      <w:r w:rsidRPr="00F91AFC">
        <w:rPr>
          <w:rFonts w:ascii="Cambria" w:hAnsi="Cambria" w:cs="Arial"/>
          <w:color w:val="1A1A1A"/>
          <w:vertAlign w:val="superscript"/>
          <w:lang w:val="en-US"/>
        </w:rPr>
        <w:t>o</w:t>
      </w:r>
      <w:r w:rsidRPr="00F91AFC">
        <w:rPr>
          <w:rFonts w:ascii="Cambria" w:hAnsi="Cambria" w:cs="Arial"/>
          <w:color w:val="1A1A1A"/>
          <w:lang w:val="en-US"/>
        </w:rPr>
        <w:t>, β = 90.00</w:t>
      </w:r>
      <w:r w:rsidRPr="00F91AFC">
        <w:rPr>
          <w:rFonts w:ascii="Cambria" w:hAnsi="Cambria" w:cs="Arial"/>
          <w:color w:val="1A1A1A"/>
          <w:vertAlign w:val="superscript"/>
          <w:lang w:val="en-US"/>
        </w:rPr>
        <w:t>o</w:t>
      </w:r>
      <w:r w:rsidRPr="00F91AFC">
        <w:rPr>
          <w:rFonts w:ascii="Cambria" w:hAnsi="Cambria" w:cs="Arial"/>
          <w:color w:val="1A1A1A"/>
          <w:lang w:val="en-US"/>
        </w:rPr>
        <w:t xml:space="preserve">, </w:t>
      </w:r>
      <w:r w:rsidRPr="00F91AFC">
        <w:rPr>
          <w:rFonts w:ascii="Cambria" w:hAnsi="Cambria" w:cs="Times New Roman"/>
          <w:color w:val="1A1A1A"/>
          <w:lang w:val="en-US"/>
        </w:rPr>
        <w:t>γ</w:t>
      </w:r>
      <w:r w:rsidRPr="00F91AFC">
        <w:rPr>
          <w:rFonts w:ascii="Cambria" w:hAnsi="Cambria" w:cs="Arial"/>
          <w:color w:val="1A1A1A"/>
          <w:lang w:val="en-US"/>
        </w:rPr>
        <w:t xml:space="preserve"> = 90.00</w:t>
      </w:r>
      <w:r w:rsidRPr="00F91AFC">
        <w:rPr>
          <w:rFonts w:ascii="Cambria" w:hAnsi="Cambria" w:cs="Arial"/>
          <w:color w:val="1A1A1A"/>
          <w:vertAlign w:val="superscript"/>
          <w:lang w:val="en-US"/>
        </w:rPr>
        <w:t>o</w:t>
      </w:r>
      <w:r w:rsidRPr="00F91AFC">
        <w:rPr>
          <w:rFonts w:ascii="Cambria" w:hAnsi="Cambria"/>
          <w:iCs/>
        </w:rPr>
        <w:t>.</w:t>
      </w:r>
    </w:p>
    <w:p w14:paraId="2C803A43" w14:textId="77777777" w:rsid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color w:val="000000"/>
        </w:rPr>
      </w:pPr>
    </w:p>
    <w:p w14:paraId="60126769" w14:textId="5CDC9C77" w:rsidR="00F91AFC" w:rsidRP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rPr>
      </w:pPr>
      <w:r w:rsidRPr="00F91AFC">
        <w:rPr>
          <w:rFonts w:ascii="Cambria" w:hAnsi="Cambria" w:cs="Courier"/>
          <w:b/>
          <w:color w:val="000000"/>
        </w:rPr>
        <w:t xml:space="preserve">Nmol/asym  </w:t>
      </w:r>
      <w:r w:rsidRPr="00F91AFC">
        <w:rPr>
          <w:rFonts w:ascii="Cambria" w:hAnsi="Cambria" w:cs="Courier"/>
          <w:b/>
          <w:color w:val="000000"/>
        </w:rPr>
        <w:tab/>
        <w:t>Matthew</w:t>
      </w:r>
      <w:r w:rsidR="006B5B48">
        <w:rPr>
          <w:rFonts w:ascii="Cambria" w:hAnsi="Cambria" w:cs="Courier"/>
          <w:b/>
          <w:color w:val="000000"/>
        </w:rPr>
        <w:t xml:space="preserve">s Coeff  </w:t>
      </w:r>
      <w:r w:rsidR="006B5B48">
        <w:rPr>
          <w:rFonts w:ascii="Cambria" w:hAnsi="Cambria" w:cs="Courier"/>
          <w:b/>
          <w:color w:val="000000"/>
        </w:rPr>
        <w:tab/>
        <w:t>%solvent</w:t>
      </w:r>
      <w:r w:rsidR="006B5B48">
        <w:rPr>
          <w:rFonts w:ascii="Cambria" w:hAnsi="Cambria" w:cs="Courier"/>
          <w:b/>
          <w:color w:val="000000"/>
        </w:rPr>
        <w:tab/>
      </w:r>
      <w:proofErr w:type="gramStart"/>
      <w:r w:rsidR="006B5B48">
        <w:rPr>
          <w:rFonts w:ascii="Cambria" w:hAnsi="Cambria" w:cs="Courier"/>
          <w:b/>
          <w:color w:val="000000"/>
        </w:rPr>
        <w:t>P(</w:t>
      </w:r>
      <w:proofErr w:type="gramEnd"/>
      <w:r w:rsidR="006B5B48">
        <w:rPr>
          <w:rFonts w:ascii="Cambria" w:hAnsi="Cambria" w:cs="Courier"/>
          <w:b/>
          <w:color w:val="000000"/>
        </w:rPr>
        <w:t xml:space="preserve">2.55)     </w:t>
      </w:r>
      <w:r w:rsidRPr="00F91AFC">
        <w:rPr>
          <w:rFonts w:ascii="Cambria" w:hAnsi="Cambria" w:cs="Courier"/>
          <w:b/>
          <w:color w:val="000000"/>
        </w:rPr>
        <w:t>P(tot)</w:t>
      </w:r>
    </w:p>
    <w:p w14:paraId="3D1605EE" w14:textId="77777777" w:rsidR="00F91AFC" w:rsidRP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10EE4CB0" w14:textId="77777777" w:rsidR="00F91AFC" w:rsidRP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F91AFC">
        <w:rPr>
          <w:rFonts w:ascii="Cambria" w:hAnsi="Cambria" w:cs="Courier"/>
          <w:color w:val="000000"/>
        </w:rPr>
        <w:t xml:space="preserve">  1         </w:t>
      </w:r>
      <w:r w:rsidRPr="00F91AFC">
        <w:rPr>
          <w:rFonts w:ascii="Cambria" w:hAnsi="Cambria" w:cs="Courier"/>
          <w:color w:val="000000"/>
        </w:rPr>
        <w:tab/>
      </w:r>
      <w:r w:rsidRPr="00F91AFC">
        <w:rPr>
          <w:rFonts w:ascii="Cambria" w:hAnsi="Cambria" w:cs="Courier"/>
          <w:color w:val="000000"/>
        </w:rPr>
        <w:tab/>
        <w:t xml:space="preserve">6.01           </w:t>
      </w:r>
      <w:r w:rsidRPr="00F91AFC">
        <w:rPr>
          <w:rFonts w:ascii="Cambria" w:hAnsi="Cambria" w:cs="Courier"/>
          <w:color w:val="000000"/>
        </w:rPr>
        <w:tab/>
        <w:t xml:space="preserve">79.55         </w:t>
      </w:r>
      <w:r w:rsidRPr="00F91AFC">
        <w:rPr>
          <w:rFonts w:ascii="Cambria" w:hAnsi="Cambria" w:cs="Courier"/>
          <w:color w:val="000000"/>
        </w:rPr>
        <w:tab/>
        <w:t xml:space="preserve">0.00         </w:t>
      </w:r>
      <w:r w:rsidRPr="00F91AFC">
        <w:rPr>
          <w:rFonts w:ascii="Cambria" w:hAnsi="Cambria" w:cs="Courier"/>
          <w:color w:val="000000"/>
        </w:rPr>
        <w:tab/>
        <w:t>0.00</w:t>
      </w:r>
    </w:p>
    <w:p w14:paraId="2100AB85" w14:textId="77777777" w:rsidR="00F91AFC" w:rsidRP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F91AFC">
        <w:rPr>
          <w:rFonts w:ascii="Cambria" w:hAnsi="Cambria" w:cs="Courier"/>
          <w:color w:val="000000"/>
        </w:rPr>
        <w:t xml:space="preserve">  2         </w:t>
      </w:r>
      <w:r w:rsidRPr="00F91AFC">
        <w:rPr>
          <w:rFonts w:ascii="Cambria" w:hAnsi="Cambria" w:cs="Courier"/>
          <w:color w:val="000000"/>
        </w:rPr>
        <w:tab/>
      </w:r>
      <w:r w:rsidRPr="00F91AFC">
        <w:rPr>
          <w:rFonts w:ascii="Cambria" w:hAnsi="Cambria" w:cs="Courier"/>
          <w:color w:val="000000"/>
        </w:rPr>
        <w:tab/>
        <w:t xml:space="preserve">3.01            </w:t>
      </w:r>
      <w:r w:rsidRPr="00F91AFC">
        <w:rPr>
          <w:rFonts w:ascii="Cambria" w:hAnsi="Cambria" w:cs="Courier"/>
          <w:color w:val="000000"/>
        </w:rPr>
        <w:tab/>
        <w:t xml:space="preserve">59.10         </w:t>
      </w:r>
      <w:r w:rsidRPr="00F91AFC">
        <w:rPr>
          <w:rFonts w:ascii="Cambria" w:hAnsi="Cambria" w:cs="Courier"/>
          <w:color w:val="000000"/>
        </w:rPr>
        <w:tab/>
        <w:t xml:space="preserve">0.43         </w:t>
      </w:r>
      <w:r w:rsidRPr="00F91AFC">
        <w:rPr>
          <w:rFonts w:ascii="Cambria" w:hAnsi="Cambria" w:cs="Courier"/>
          <w:color w:val="000000"/>
        </w:rPr>
        <w:tab/>
        <w:t>0.43</w:t>
      </w:r>
    </w:p>
    <w:p w14:paraId="31C0CDE8" w14:textId="77777777" w:rsidR="00F91AFC" w:rsidRP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F91AFC">
        <w:rPr>
          <w:rFonts w:ascii="Cambria" w:hAnsi="Cambria" w:cs="Courier"/>
          <w:color w:val="000000"/>
        </w:rPr>
        <w:t xml:space="preserve">  3       </w:t>
      </w:r>
      <w:r w:rsidRPr="00F91AFC">
        <w:rPr>
          <w:rFonts w:ascii="Cambria" w:hAnsi="Cambria" w:cs="Courier"/>
          <w:color w:val="000000"/>
        </w:rPr>
        <w:tab/>
      </w:r>
      <w:r w:rsidRPr="00F91AFC">
        <w:rPr>
          <w:rFonts w:ascii="Cambria" w:hAnsi="Cambria" w:cs="Courier"/>
          <w:color w:val="000000"/>
        </w:rPr>
        <w:tab/>
        <w:t xml:space="preserve">2.00           </w:t>
      </w:r>
      <w:r w:rsidRPr="00F91AFC">
        <w:rPr>
          <w:rFonts w:ascii="Cambria" w:hAnsi="Cambria" w:cs="Courier"/>
          <w:color w:val="000000"/>
        </w:rPr>
        <w:tab/>
        <w:t xml:space="preserve">38.65         </w:t>
      </w:r>
      <w:r w:rsidRPr="00F91AFC">
        <w:rPr>
          <w:rFonts w:ascii="Cambria" w:hAnsi="Cambria" w:cs="Courier"/>
          <w:color w:val="000000"/>
        </w:rPr>
        <w:tab/>
        <w:t xml:space="preserve">0.56         </w:t>
      </w:r>
      <w:r w:rsidRPr="00F91AFC">
        <w:rPr>
          <w:rFonts w:ascii="Cambria" w:hAnsi="Cambria" w:cs="Courier"/>
          <w:color w:val="000000"/>
        </w:rPr>
        <w:tab/>
        <w:t>0.56</w:t>
      </w:r>
    </w:p>
    <w:p w14:paraId="4CA806C9" w14:textId="77777777" w:rsidR="00F91AFC" w:rsidRPr="00F91AFC" w:rsidRDefault="00F91AFC" w:rsidP="006B5B48">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r w:rsidRPr="00F91AFC">
        <w:rPr>
          <w:rFonts w:ascii="Cambria" w:hAnsi="Cambria" w:cs="Courier"/>
          <w:color w:val="000000"/>
        </w:rPr>
        <w:t xml:space="preserve">  4        </w:t>
      </w:r>
      <w:r w:rsidRPr="00F91AFC">
        <w:rPr>
          <w:rFonts w:ascii="Cambria" w:hAnsi="Cambria" w:cs="Courier"/>
          <w:color w:val="000000"/>
        </w:rPr>
        <w:tab/>
      </w:r>
      <w:r w:rsidRPr="00F91AFC">
        <w:rPr>
          <w:rFonts w:ascii="Cambria" w:hAnsi="Cambria" w:cs="Courier"/>
          <w:color w:val="000000"/>
        </w:rPr>
        <w:tab/>
        <w:t xml:space="preserve">1.50            </w:t>
      </w:r>
      <w:r w:rsidRPr="00F91AFC">
        <w:rPr>
          <w:rFonts w:ascii="Cambria" w:hAnsi="Cambria" w:cs="Courier"/>
          <w:color w:val="000000"/>
        </w:rPr>
        <w:tab/>
        <w:t xml:space="preserve">18.20        </w:t>
      </w:r>
      <w:r w:rsidRPr="00F91AFC">
        <w:rPr>
          <w:rFonts w:ascii="Cambria" w:hAnsi="Cambria" w:cs="Courier"/>
          <w:color w:val="000000"/>
        </w:rPr>
        <w:tab/>
        <w:t xml:space="preserve">0.00         </w:t>
      </w:r>
      <w:r w:rsidRPr="00F91AFC">
        <w:rPr>
          <w:rFonts w:ascii="Cambria" w:hAnsi="Cambria" w:cs="Courier"/>
          <w:color w:val="000000"/>
        </w:rPr>
        <w:tab/>
        <w:t>0.00</w:t>
      </w:r>
    </w:p>
    <w:p w14:paraId="65192E20" w14:textId="77777777" w:rsidR="00F91AFC" w:rsidRPr="00F91AFC" w:rsidRDefault="00F91AFC" w:rsidP="006B5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p>
    <w:p w14:paraId="120B6B0D" w14:textId="77777777" w:rsidR="00F91AFC" w:rsidRPr="00F91AFC" w:rsidRDefault="00F91AFC" w:rsidP="006B5B48">
      <w:pPr>
        <w:ind w:left="851"/>
        <w:contextualSpacing/>
        <w:jc w:val="both"/>
        <w:rPr>
          <w:rFonts w:ascii="Cambria" w:hAnsi="Cambria"/>
        </w:rPr>
      </w:pPr>
      <w:r w:rsidRPr="00F91AFC">
        <w:rPr>
          <w:rFonts w:ascii="Cambria" w:hAnsi="Cambria"/>
        </w:rPr>
        <w:t xml:space="preserve">Between 1 and 4 molecules of </w:t>
      </w:r>
      <w:r w:rsidRPr="00F91AFC">
        <w:rPr>
          <w:rFonts w:ascii="Cambria" w:hAnsi="Cambria"/>
          <w:i/>
        </w:rPr>
        <w:t>Sp</w:t>
      </w:r>
      <w:r w:rsidRPr="00F91AFC">
        <w:rPr>
          <w:rFonts w:ascii="Cambria" w:hAnsi="Cambria"/>
        </w:rPr>
        <w:t xml:space="preserve">FEN D141K were predicted to be present in the asymmetric unit. However, either 1 molecule or 4 molecules were extremely unlikely, based on the P-values. The </w:t>
      </w:r>
      <w:proofErr w:type="gramStart"/>
      <w:r w:rsidRPr="00F91AFC">
        <w:rPr>
          <w:rFonts w:ascii="Cambria" w:hAnsi="Cambria"/>
        </w:rPr>
        <w:t>P(</w:t>
      </w:r>
      <w:proofErr w:type="gramEnd"/>
      <w:r w:rsidRPr="00F91AFC">
        <w:rPr>
          <w:rFonts w:ascii="Cambria" w:hAnsi="Cambria"/>
        </w:rPr>
        <w:t>tot) values, 0.43 and 0.56, for 2 or 3 molecules respectively, while the solvent contents are 59.1% and 38.65% respectively for the two possible solutions. Both solutions have similar values, and are both certainly possible with reasonable solvent contents. Therefore, both solutions were taken into account during molecular replacement.</w:t>
      </w:r>
    </w:p>
    <w:p w14:paraId="5B169B00" w14:textId="77777777" w:rsidR="00F91AFC" w:rsidRPr="00F91AFC" w:rsidRDefault="00F91AFC" w:rsidP="006B5B48">
      <w:pPr>
        <w:ind w:left="851"/>
        <w:contextualSpacing/>
        <w:jc w:val="both"/>
        <w:rPr>
          <w:rFonts w:ascii="Cambria" w:hAnsi="Cambria"/>
        </w:rPr>
      </w:pPr>
    </w:p>
    <w:p w14:paraId="0D454192" w14:textId="77777777" w:rsidR="00F91AFC" w:rsidRPr="00F91AFC" w:rsidRDefault="00F91AFC" w:rsidP="006B5B48">
      <w:pPr>
        <w:ind w:left="851"/>
        <w:contextualSpacing/>
        <w:jc w:val="both"/>
        <w:outlineLvl w:val="0"/>
        <w:rPr>
          <w:rFonts w:ascii="Cambria" w:hAnsi="Cambria"/>
          <w:i/>
        </w:rPr>
      </w:pPr>
      <w:r w:rsidRPr="00F91AFC">
        <w:rPr>
          <w:rFonts w:ascii="Cambria" w:hAnsi="Cambria"/>
          <w:i/>
        </w:rPr>
        <w:t>5.2.8 Molecular replacement using all available FEN structures from PDB</w:t>
      </w:r>
    </w:p>
    <w:p w14:paraId="34F1271A" w14:textId="77777777" w:rsidR="00F91AFC" w:rsidRPr="00F91AFC" w:rsidRDefault="00F91AFC" w:rsidP="006B5B48">
      <w:pPr>
        <w:ind w:left="851"/>
        <w:contextualSpacing/>
        <w:jc w:val="both"/>
        <w:rPr>
          <w:rFonts w:ascii="Cambria" w:hAnsi="Cambria"/>
        </w:rPr>
      </w:pPr>
    </w:p>
    <w:p w14:paraId="2275D89A" w14:textId="77777777" w:rsidR="00F91AFC" w:rsidRPr="00F91AFC" w:rsidRDefault="00F91AFC" w:rsidP="006B5B48">
      <w:pPr>
        <w:ind w:left="851"/>
        <w:contextualSpacing/>
        <w:jc w:val="both"/>
        <w:rPr>
          <w:rFonts w:ascii="Cambria" w:hAnsi="Cambria"/>
        </w:rPr>
      </w:pPr>
      <w:r w:rsidRPr="00F91AFC">
        <w:rPr>
          <w:rFonts w:ascii="Cambria" w:hAnsi="Cambria"/>
        </w:rPr>
        <w:t xml:space="preserve">Since there are already many determined structures of FENs available in the PDB which all contain a commonly conserved structure, molecular replacement was the method chosen to solve the structure of the new </w:t>
      </w:r>
      <w:r w:rsidRPr="00F91AFC">
        <w:rPr>
          <w:rFonts w:ascii="Cambria" w:hAnsi="Cambria"/>
          <w:i/>
        </w:rPr>
        <w:t>Sp</w:t>
      </w:r>
      <w:r w:rsidRPr="00F91AFC">
        <w:rPr>
          <w:rFonts w:ascii="Cambria" w:hAnsi="Cambria"/>
        </w:rPr>
        <w:t xml:space="preserve">FEN. Since it was not known which structure of FEN in the PDB might be the best structural model for </w:t>
      </w:r>
      <w:r w:rsidRPr="00F91AFC">
        <w:rPr>
          <w:rFonts w:ascii="Cambria" w:hAnsi="Cambria"/>
          <w:i/>
        </w:rPr>
        <w:t>Sp</w:t>
      </w:r>
      <w:r w:rsidRPr="00F91AFC">
        <w:rPr>
          <w:rFonts w:ascii="Cambria" w:hAnsi="Cambria"/>
        </w:rPr>
        <w:t xml:space="preserve">FEN, all available FEN structures were taken and superimposed on top of each other. From the superimposed image, the core of the protein conserved across all or most FENs was identified, and any variable regions such as loops that protrude out of the protein were removed. These FEN cores were then chainsaw edited to the </w:t>
      </w:r>
      <w:r w:rsidRPr="00F91AFC">
        <w:rPr>
          <w:rFonts w:ascii="Cambria" w:hAnsi="Cambria"/>
          <w:i/>
        </w:rPr>
        <w:t>Sp</w:t>
      </w:r>
      <w:r w:rsidRPr="00F91AFC">
        <w:rPr>
          <w:rFonts w:ascii="Cambria" w:hAnsi="Cambria"/>
        </w:rPr>
        <w:t xml:space="preserve">FEN sequence and used as models to solve the structure of the </w:t>
      </w:r>
      <w:r w:rsidRPr="00F91AFC">
        <w:rPr>
          <w:rFonts w:ascii="Cambria" w:hAnsi="Cambria"/>
          <w:i/>
        </w:rPr>
        <w:t>Sp</w:t>
      </w:r>
      <w:r w:rsidRPr="00F91AFC">
        <w:rPr>
          <w:rFonts w:ascii="Cambria" w:hAnsi="Cambria"/>
        </w:rPr>
        <w:t xml:space="preserve">FEN by molecular replacement in the Phaser_MR program (McCoy </w:t>
      </w:r>
      <w:r w:rsidRPr="00F91AFC">
        <w:rPr>
          <w:rFonts w:ascii="Cambria" w:hAnsi="Cambria"/>
          <w:i/>
        </w:rPr>
        <w:t>et al</w:t>
      </w:r>
      <w:r w:rsidRPr="00F91AFC">
        <w:rPr>
          <w:rFonts w:ascii="Cambria" w:hAnsi="Cambria"/>
        </w:rPr>
        <w:t>, 2007)</w:t>
      </w:r>
      <w:r w:rsidRPr="00F91AFC">
        <w:rPr>
          <w:rFonts w:ascii="Cambria" w:hAnsi="Cambria"/>
          <w:i/>
        </w:rPr>
        <w:t xml:space="preserve"> </w:t>
      </w:r>
      <w:r w:rsidRPr="00F91AFC">
        <w:rPr>
          <w:rFonts w:ascii="Cambria" w:hAnsi="Cambria"/>
        </w:rPr>
        <w:t xml:space="preserve">in CCP4. Sequence identities of the different models ranged from 15% to 30% compared to </w:t>
      </w:r>
      <w:r w:rsidRPr="00F91AFC">
        <w:rPr>
          <w:rFonts w:ascii="Cambria" w:hAnsi="Cambria"/>
          <w:i/>
        </w:rPr>
        <w:t>Sp</w:t>
      </w:r>
      <w:r w:rsidRPr="00F91AFC">
        <w:rPr>
          <w:rFonts w:ascii="Cambria" w:hAnsi="Cambria"/>
        </w:rPr>
        <w:t>FEN.</w:t>
      </w:r>
    </w:p>
    <w:p w14:paraId="1E0362B7" w14:textId="77777777" w:rsidR="00F91AFC" w:rsidRPr="00F91AFC" w:rsidRDefault="00F91AFC" w:rsidP="006B5B48">
      <w:pPr>
        <w:ind w:left="851"/>
        <w:contextualSpacing/>
        <w:jc w:val="both"/>
        <w:rPr>
          <w:rFonts w:ascii="Cambria" w:hAnsi="Cambria"/>
        </w:rPr>
      </w:pPr>
    </w:p>
    <w:p w14:paraId="02EEC6FF" w14:textId="77777777" w:rsidR="00F91AFC" w:rsidRPr="00F91AFC" w:rsidRDefault="00F91AFC" w:rsidP="006B5B48">
      <w:pPr>
        <w:ind w:left="851"/>
        <w:contextualSpacing/>
        <w:jc w:val="both"/>
        <w:rPr>
          <w:rFonts w:ascii="Cambria" w:hAnsi="Cambria"/>
        </w:rPr>
      </w:pPr>
      <w:r w:rsidRPr="00F91AFC">
        <w:rPr>
          <w:rFonts w:ascii="Cambria" w:hAnsi="Cambria"/>
        </w:rPr>
        <w:t xml:space="preserve">The structure chosen by the Phaser_MR program as the best model to solve the structure of the </w:t>
      </w:r>
      <w:r w:rsidRPr="00F91AFC">
        <w:rPr>
          <w:rFonts w:ascii="Cambria" w:hAnsi="Cambria"/>
          <w:i/>
        </w:rPr>
        <w:t>Sp</w:t>
      </w:r>
      <w:r w:rsidRPr="00F91AFC">
        <w:rPr>
          <w:rFonts w:ascii="Cambria" w:hAnsi="Cambria"/>
        </w:rPr>
        <w:t xml:space="preserve">FEN D141K protein was the </w:t>
      </w:r>
      <w:r w:rsidRPr="00F91AFC">
        <w:rPr>
          <w:rFonts w:ascii="Cambria" w:hAnsi="Cambria"/>
          <w:i/>
        </w:rPr>
        <w:t>E. coli</w:t>
      </w:r>
      <w:r w:rsidRPr="00F91AFC">
        <w:rPr>
          <w:rFonts w:ascii="Cambria" w:hAnsi="Cambria"/>
        </w:rPr>
        <w:t xml:space="preserve"> ExoIX protein. A single solution was given from the Phaser_MR program, with values of: RFZ = 3.6, TFZ = 6.4, PAK = 0, LLG = -76, RFZ = 3.7, TFZ = 9.4, PAK = 0, LLG = 242. While RFZ, TFZ, and LLG scores appear low (especially for the first molecule), a single solution from the Phaser_MR output was promising. </w:t>
      </w:r>
    </w:p>
    <w:p w14:paraId="1D54E72D" w14:textId="77777777" w:rsidR="00F91AFC" w:rsidRPr="00F91AFC" w:rsidRDefault="00F91AFC" w:rsidP="006B5B48">
      <w:pPr>
        <w:ind w:left="851"/>
        <w:contextualSpacing/>
        <w:jc w:val="both"/>
        <w:rPr>
          <w:rFonts w:ascii="Cambria" w:hAnsi="Cambria"/>
        </w:rPr>
      </w:pPr>
    </w:p>
    <w:p w14:paraId="5D356837" w14:textId="77777777" w:rsidR="00F91AFC" w:rsidRPr="00F91AFC" w:rsidRDefault="00F91AFC" w:rsidP="006B5B48">
      <w:pPr>
        <w:ind w:left="851"/>
        <w:contextualSpacing/>
        <w:jc w:val="both"/>
        <w:rPr>
          <w:rFonts w:ascii="Cambria" w:hAnsi="Cambria"/>
        </w:rPr>
      </w:pPr>
      <w:r w:rsidRPr="00F91AFC">
        <w:rPr>
          <w:rFonts w:ascii="Cambria" w:hAnsi="Cambria"/>
        </w:rPr>
        <w:t xml:space="preserve">This solution was viewed in Coot, and confirmed there to be 2 molecules of </w:t>
      </w:r>
      <w:r w:rsidRPr="00F91AFC">
        <w:rPr>
          <w:rFonts w:ascii="Cambria" w:hAnsi="Cambria"/>
          <w:i/>
        </w:rPr>
        <w:t>Sp</w:t>
      </w:r>
      <w:r w:rsidRPr="00F91AFC">
        <w:rPr>
          <w:rFonts w:ascii="Cambria" w:hAnsi="Cambria"/>
        </w:rPr>
        <w:t xml:space="preserve">FEN in the asymmetric unit. However, these molecules were found in several fragments rather than whole structures. These fragments generally appeared to fit the electron density map well. Since the sequence of the protein was from the chainsaw-edited </w:t>
      </w:r>
      <w:r w:rsidRPr="00F91AFC">
        <w:rPr>
          <w:rFonts w:ascii="Cambria" w:hAnsi="Cambria"/>
          <w:i/>
        </w:rPr>
        <w:t xml:space="preserve">E. coli </w:t>
      </w:r>
      <w:r w:rsidRPr="00F91AFC">
        <w:rPr>
          <w:rFonts w:ascii="Cambria" w:hAnsi="Cambria"/>
        </w:rPr>
        <w:t xml:space="preserve">ExoIX protein, the protein was rebuilt to contain the correct sequence from the </w:t>
      </w:r>
      <w:r w:rsidRPr="00F91AFC">
        <w:rPr>
          <w:rFonts w:ascii="Cambria" w:hAnsi="Cambria"/>
          <w:i/>
        </w:rPr>
        <w:t>Sp</w:t>
      </w:r>
      <w:r w:rsidRPr="00F91AFC">
        <w:rPr>
          <w:rFonts w:ascii="Cambria" w:hAnsi="Cambria"/>
        </w:rPr>
        <w:t xml:space="preserve">FEN D141K </w:t>
      </w:r>
      <w:r w:rsidRPr="00F91AFC">
        <w:rPr>
          <w:rFonts w:ascii="Cambria" w:hAnsi="Cambria"/>
        </w:rPr>
        <w:lastRenderedPageBreak/>
        <w:t xml:space="preserve">mutant and to more accurately fit the electron density map. Superposition with a previously determined </w:t>
      </w:r>
      <w:r w:rsidRPr="00F91AFC">
        <w:rPr>
          <w:rFonts w:ascii="Cambria" w:hAnsi="Cambria"/>
          <w:i/>
        </w:rPr>
        <w:t>Haemophilus</w:t>
      </w:r>
      <w:r w:rsidRPr="00F91AFC">
        <w:rPr>
          <w:rFonts w:ascii="Cambria" w:hAnsi="Cambria"/>
        </w:rPr>
        <w:t xml:space="preserve"> </w:t>
      </w:r>
      <w:r w:rsidRPr="00F91AFC">
        <w:rPr>
          <w:rFonts w:ascii="Cambria" w:hAnsi="Cambria"/>
          <w:i/>
        </w:rPr>
        <w:t>influenzae</w:t>
      </w:r>
      <w:r w:rsidRPr="00F91AFC">
        <w:rPr>
          <w:rFonts w:ascii="Cambria" w:hAnsi="Cambria"/>
        </w:rPr>
        <w:t xml:space="preserve"> FEN structure (supplied by Jason Wilson, University of Sheffield) helped to guide rebuilding of the </w:t>
      </w:r>
      <w:r w:rsidRPr="00F91AFC">
        <w:rPr>
          <w:rFonts w:ascii="Cambria" w:hAnsi="Cambria"/>
          <w:i/>
        </w:rPr>
        <w:t>Sp</w:t>
      </w:r>
      <w:r w:rsidRPr="00F91AFC">
        <w:rPr>
          <w:rFonts w:ascii="Cambria" w:hAnsi="Cambria"/>
        </w:rPr>
        <w:t>FEN structure in areas of poor electron density.</w:t>
      </w:r>
    </w:p>
    <w:p w14:paraId="64EBDFAB" w14:textId="77777777" w:rsidR="00F91AFC" w:rsidRPr="00F91AFC" w:rsidRDefault="00F91AFC" w:rsidP="006B5B48">
      <w:pPr>
        <w:ind w:left="851"/>
        <w:contextualSpacing/>
        <w:jc w:val="both"/>
        <w:rPr>
          <w:rFonts w:ascii="Cambria" w:hAnsi="Cambria"/>
        </w:rPr>
      </w:pPr>
    </w:p>
    <w:p w14:paraId="47F08D38" w14:textId="77777777" w:rsidR="00F91AFC" w:rsidRPr="00F91AFC" w:rsidRDefault="00F91AFC" w:rsidP="006B5B48">
      <w:pPr>
        <w:ind w:left="851"/>
        <w:contextualSpacing/>
        <w:jc w:val="both"/>
        <w:outlineLvl w:val="0"/>
        <w:rPr>
          <w:rFonts w:ascii="Cambria" w:hAnsi="Cambria"/>
          <w:i/>
        </w:rPr>
      </w:pPr>
      <w:r w:rsidRPr="00F91AFC">
        <w:rPr>
          <w:rFonts w:ascii="Cambria" w:hAnsi="Cambria"/>
          <w:i/>
        </w:rPr>
        <w:t>5.2.9 Structure refinement</w:t>
      </w:r>
    </w:p>
    <w:p w14:paraId="72667EF9" w14:textId="77777777" w:rsidR="00F91AFC" w:rsidRPr="00F91AFC" w:rsidRDefault="00F91AFC" w:rsidP="006B5B48">
      <w:pPr>
        <w:ind w:left="851"/>
        <w:contextualSpacing/>
        <w:jc w:val="both"/>
        <w:rPr>
          <w:rFonts w:ascii="Cambria" w:hAnsi="Cambria"/>
        </w:rPr>
      </w:pPr>
    </w:p>
    <w:p w14:paraId="61220A4B" w14:textId="77777777" w:rsidR="00F91AFC" w:rsidRPr="00F91AFC" w:rsidRDefault="00F91AFC" w:rsidP="006B5B48">
      <w:pPr>
        <w:ind w:left="851"/>
        <w:contextualSpacing/>
        <w:jc w:val="both"/>
        <w:rPr>
          <w:rFonts w:ascii="Cambria" w:hAnsi="Cambria"/>
        </w:rPr>
      </w:pPr>
      <w:r w:rsidRPr="00F91AFC">
        <w:rPr>
          <w:rFonts w:ascii="Cambria" w:hAnsi="Cambria"/>
        </w:rPr>
        <w:t>After rebuilding the protein molecules to fit the electron density, the structure underwent 10 rounds of refinement in the Refmac5 program. This cycle of rebuilding and refinement was repeated until the R-values stopped dropping.</w:t>
      </w:r>
    </w:p>
    <w:p w14:paraId="71F1D88D" w14:textId="77777777" w:rsidR="00F91AFC" w:rsidRPr="00F91AFC" w:rsidRDefault="00F91AFC" w:rsidP="006B5B48">
      <w:pPr>
        <w:ind w:left="851"/>
        <w:contextualSpacing/>
        <w:jc w:val="both"/>
        <w:rPr>
          <w:rFonts w:ascii="Cambria" w:hAnsi="Cambria"/>
        </w:rPr>
      </w:pPr>
    </w:p>
    <w:p w14:paraId="660D9C58" w14:textId="77777777" w:rsidR="00F91AFC" w:rsidRPr="00F91AFC" w:rsidRDefault="00F91AFC" w:rsidP="006B5B48">
      <w:pPr>
        <w:ind w:left="851"/>
        <w:contextualSpacing/>
        <w:jc w:val="both"/>
        <w:rPr>
          <w:rFonts w:ascii="Cambria" w:hAnsi="Cambria"/>
        </w:rPr>
      </w:pPr>
      <w:r w:rsidRPr="00F91AFC">
        <w:rPr>
          <w:rFonts w:ascii="Cambria" w:hAnsi="Cambria"/>
        </w:rPr>
        <w:t xml:space="preserve">After several rounds of rebuilding and refining, unmodelled electron density could be detected which appeared to match the profile of DNA. Therefore, the sequence of the </w:t>
      </w:r>
      <w:proofErr w:type="gramStart"/>
      <w:r w:rsidRPr="00F91AFC">
        <w:rPr>
          <w:rFonts w:ascii="Cambria" w:hAnsi="Cambria"/>
        </w:rPr>
        <w:t>5OV4  DNA</w:t>
      </w:r>
      <w:proofErr w:type="gramEnd"/>
      <w:r w:rsidRPr="00F91AFC">
        <w:rPr>
          <w:rFonts w:ascii="Cambria" w:hAnsi="Cambria"/>
        </w:rPr>
        <w:t xml:space="preserve"> was manually built into the electron density. The double stranded duplex could be detected as well as parts of the single-stranded overhang of the 5OV4 substrate. One annealed 5OV4 substrate sits between two </w:t>
      </w:r>
      <w:r w:rsidRPr="00F91AFC">
        <w:rPr>
          <w:rFonts w:ascii="Cambria" w:hAnsi="Cambria"/>
          <w:i/>
        </w:rPr>
        <w:t>Sp</w:t>
      </w:r>
      <w:r w:rsidRPr="00F91AFC">
        <w:rPr>
          <w:rFonts w:ascii="Cambria" w:hAnsi="Cambria"/>
        </w:rPr>
        <w:t>FEN molecules, and part of the DNA sits near the active site of the protein. The final R factor dropped to 0.21, and the R free dropped to 0.27, after addition of the DNA molecules.</w:t>
      </w:r>
    </w:p>
    <w:p w14:paraId="3333D760" w14:textId="77777777" w:rsidR="00F91AFC" w:rsidRPr="00F91AFC" w:rsidRDefault="00F91AFC" w:rsidP="006B5B48">
      <w:pPr>
        <w:ind w:left="851"/>
        <w:contextualSpacing/>
        <w:jc w:val="both"/>
        <w:rPr>
          <w:rFonts w:ascii="Cambria" w:hAnsi="Cambria"/>
        </w:rPr>
      </w:pPr>
    </w:p>
    <w:p w14:paraId="66DA5DEE" w14:textId="77777777" w:rsidR="00F91AFC" w:rsidRPr="00F91AFC" w:rsidRDefault="00F91AFC" w:rsidP="006B5B48">
      <w:pPr>
        <w:ind w:left="851"/>
        <w:contextualSpacing/>
        <w:jc w:val="both"/>
        <w:rPr>
          <w:rFonts w:ascii="Cambria" w:hAnsi="Cambria"/>
        </w:rPr>
      </w:pPr>
      <w:r w:rsidRPr="00F91AFC">
        <w:rPr>
          <w:rFonts w:ascii="Cambria" w:hAnsi="Cambria"/>
        </w:rPr>
        <w:t>Part of the arch of the protein (residues 81-85) could not be built because of poor electron density, perhaps because the arch is disordered in this protein. One strand of the DNA substrate appears to sit near the arch of the protein in molecule B, although because of the poor electron density, it is unclear whether the DNA goes through or over the arch.</w:t>
      </w:r>
    </w:p>
    <w:p w14:paraId="62526E6B" w14:textId="77777777" w:rsidR="00F91AFC" w:rsidRPr="00F91AFC" w:rsidRDefault="00F91AFC" w:rsidP="006B5B48">
      <w:pPr>
        <w:ind w:left="851"/>
        <w:contextualSpacing/>
        <w:jc w:val="both"/>
        <w:rPr>
          <w:rFonts w:ascii="Cambria" w:hAnsi="Cambria"/>
        </w:rPr>
      </w:pPr>
    </w:p>
    <w:p w14:paraId="0F62DB7C" w14:textId="77777777" w:rsidR="00F91AFC" w:rsidRPr="00F91AFC" w:rsidRDefault="00F91AFC" w:rsidP="006B5B48">
      <w:pPr>
        <w:ind w:left="851"/>
        <w:contextualSpacing/>
        <w:jc w:val="both"/>
        <w:rPr>
          <w:rFonts w:ascii="Cambria" w:hAnsi="Cambria"/>
        </w:rPr>
      </w:pPr>
      <w:r w:rsidRPr="00F91AFC">
        <w:rPr>
          <w:rFonts w:ascii="Cambria" w:hAnsi="Cambria"/>
        </w:rPr>
        <w:t xml:space="preserve">Since this only represents an initial model of the </w:t>
      </w:r>
      <w:r w:rsidRPr="00F91AFC">
        <w:rPr>
          <w:rFonts w:ascii="Cambria" w:hAnsi="Cambria"/>
          <w:i/>
        </w:rPr>
        <w:t>Sp</w:t>
      </w:r>
      <w:r w:rsidRPr="00F91AFC">
        <w:rPr>
          <w:rFonts w:ascii="Cambria" w:hAnsi="Cambria"/>
        </w:rPr>
        <w:t xml:space="preserve">FEN protein, the structure has not been analysed or validated in detail. Instead, this initial structure served as a much closer model for molecular replacement for new structures of the </w:t>
      </w:r>
      <w:r w:rsidRPr="00F91AFC">
        <w:rPr>
          <w:rFonts w:ascii="Cambria" w:hAnsi="Cambria"/>
          <w:i/>
        </w:rPr>
        <w:t>Sp</w:t>
      </w:r>
      <w:r w:rsidRPr="00F91AFC">
        <w:rPr>
          <w:rFonts w:ascii="Cambria" w:hAnsi="Cambria"/>
        </w:rPr>
        <w:t>FEN at higher resolutions, which may reveal a much clearer interaction for what is going on between the protein and DNA. These structures will then be finalised through validation programs.</w:t>
      </w:r>
    </w:p>
    <w:p w14:paraId="5E8AEB01" w14:textId="77777777" w:rsidR="00F91AFC" w:rsidRPr="00F91AFC" w:rsidRDefault="00F91AFC" w:rsidP="006B5B48">
      <w:pPr>
        <w:ind w:left="851"/>
        <w:contextualSpacing/>
        <w:jc w:val="both"/>
        <w:rPr>
          <w:rFonts w:ascii="Cambria" w:hAnsi="Cambria"/>
          <w:b/>
        </w:rPr>
      </w:pPr>
    </w:p>
    <w:p w14:paraId="12665FBB" w14:textId="77777777" w:rsidR="00F91AFC" w:rsidRPr="00F91AFC" w:rsidRDefault="00F91AFC" w:rsidP="006B5B48">
      <w:pPr>
        <w:ind w:left="851"/>
        <w:contextualSpacing/>
        <w:jc w:val="both"/>
        <w:outlineLvl w:val="0"/>
        <w:rPr>
          <w:rFonts w:ascii="Cambria" w:hAnsi="Cambria"/>
          <w:b/>
        </w:rPr>
      </w:pPr>
      <w:r w:rsidRPr="00F91AFC">
        <w:rPr>
          <w:rFonts w:ascii="Cambria" w:hAnsi="Cambria"/>
          <w:b/>
        </w:rPr>
        <w:t xml:space="preserve">5.3 Two forms of </w:t>
      </w:r>
      <w:r w:rsidRPr="00F91AFC">
        <w:rPr>
          <w:rFonts w:ascii="Cambria" w:hAnsi="Cambria"/>
          <w:b/>
          <w:i/>
        </w:rPr>
        <w:t>Sp</w:t>
      </w:r>
      <w:r w:rsidRPr="00F91AFC">
        <w:rPr>
          <w:rFonts w:ascii="Cambria" w:hAnsi="Cambria"/>
          <w:b/>
        </w:rPr>
        <w:t>FEN in complex with DNA</w:t>
      </w:r>
    </w:p>
    <w:p w14:paraId="7C733EA7" w14:textId="77777777" w:rsidR="00F91AFC" w:rsidRPr="00F91AFC" w:rsidRDefault="00F91AFC" w:rsidP="006B5B48">
      <w:pPr>
        <w:ind w:left="851"/>
        <w:contextualSpacing/>
        <w:jc w:val="both"/>
        <w:rPr>
          <w:rFonts w:ascii="Cambria" w:hAnsi="Cambria"/>
          <w:i/>
        </w:rPr>
      </w:pPr>
    </w:p>
    <w:p w14:paraId="6C3795EF" w14:textId="77777777" w:rsidR="00F91AFC" w:rsidRPr="00F91AFC" w:rsidRDefault="00F91AFC" w:rsidP="006B5B48">
      <w:pPr>
        <w:ind w:left="851"/>
        <w:contextualSpacing/>
        <w:jc w:val="both"/>
        <w:outlineLvl w:val="0"/>
        <w:rPr>
          <w:rFonts w:ascii="Cambria" w:hAnsi="Cambria"/>
          <w:i/>
        </w:rPr>
      </w:pPr>
      <w:r w:rsidRPr="00F91AFC">
        <w:rPr>
          <w:rFonts w:ascii="Cambria" w:hAnsi="Cambria"/>
          <w:i/>
        </w:rPr>
        <w:t>5.3.1 Crystal trials with D116G D193K</w:t>
      </w:r>
    </w:p>
    <w:p w14:paraId="2B7FE909" w14:textId="77777777" w:rsidR="00F91AFC" w:rsidRPr="00F91AFC" w:rsidRDefault="00F91AFC" w:rsidP="006B5B48">
      <w:pPr>
        <w:ind w:left="851"/>
        <w:contextualSpacing/>
        <w:jc w:val="both"/>
        <w:rPr>
          <w:rFonts w:ascii="Cambria" w:hAnsi="Cambria"/>
          <w:i/>
        </w:rPr>
      </w:pPr>
    </w:p>
    <w:p w14:paraId="651BD7CF" w14:textId="77777777" w:rsidR="00F91AFC" w:rsidRPr="00F91AFC" w:rsidRDefault="00F91AFC" w:rsidP="006B5B48">
      <w:pPr>
        <w:ind w:left="851"/>
        <w:contextualSpacing/>
        <w:jc w:val="both"/>
        <w:rPr>
          <w:rFonts w:ascii="Cambria" w:hAnsi="Cambria"/>
        </w:rPr>
      </w:pPr>
      <w:r w:rsidRPr="00F91AFC">
        <w:rPr>
          <w:rFonts w:ascii="Cambria" w:hAnsi="Cambria"/>
        </w:rPr>
        <w:t xml:space="preserve">After solving the initial structure of </w:t>
      </w:r>
      <w:r w:rsidRPr="00F91AFC">
        <w:rPr>
          <w:rFonts w:ascii="Cambria" w:hAnsi="Cambria"/>
          <w:i/>
        </w:rPr>
        <w:t>Sp</w:t>
      </w:r>
      <w:r w:rsidRPr="00F91AFC">
        <w:rPr>
          <w:rFonts w:ascii="Cambria" w:hAnsi="Cambria"/>
        </w:rPr>
        <w:t>FEN from the D141K mutant, more crystal trials were set up to try and obtain a higher resolution structure, and one that would more clearly reveal how the 5OV4 was bound to the FEN protein.</w:t>
      </w:r>
    </w:p>
    <w:p w14:paraId="7832FC5C" w14:textId="77777777" w:rsidR="00F91AFC" w:rsidRPr="00F91AFC" w:rsidRDefault="00F91AFC" w:rsidP="006B5B48">
      <w:pPr>
        <w:ind w:left="851"/>
        <w:contextualSpacing/>
        <w:jc w:val="both"/>
        <w:rPr>
          <w:rFonts w:ascii="Cambria" w:hAnsi="Cambria"/>
        </w:rPr>
      </w:pPr>
    </w:p>
    <w:p w14:paraId="57083F4B" w14:textId="77777777" w:rsidR="00F91AFC" w:rsidRPr="00F91AFC" w:rsidRDefault="00F91AFC" w:rsidP="006B5B48">
      <w:pPr>
        <w:ind w:left="851"/>
        <w:contextualSpacing/>
        <w:jc w:val="both"/>
        <w:rPr>
          <w:rFonts w:ascii="Cambria" w:hAnsi="Cambria"/>
        </w:rPr>
      </w:pPr>
      <w:r w:rsidRPr="00F91AFC">
        <w:rPr>
          <w:rFonts w:ascii="Cambria" w:hAnsi="Cambria"/>
        </w:rPr>
        <w:t xml:space="preserve">Purified protein from the D116G D193K </w:t>
      </w:r>
      <w:r w:rsidRPr="00F91AFC">
        <w:rPr>
          <w:rFonts w:ascii="Cambria" w:hAnsi="Cambria"/>
          <w:i/>
        </w:rPr>
        <w:t>Sp</w:t>
      </w:r>
      <w:r w:rsidRPr="00F91AFC">
        <w:rPr>
          <w:rFonts w:ascii="Cambria" w:hAnsi="Cambria"/>
        </w:rPr>
        <w:t xml:space="preserve">FEN double mutant was used to set up crystal trials, since it was found that a relatively large amount of protein could be purified for this mutant (Section 3.9.4) compared to the other </w:t>
      </w:r>
      <w:r w:rsidRPr="00F91AFC">
        <w:rPr>
          <w:rFonts w:ascii="Cambria" w:hAnsi="Cambria"/>
          <w:i/>
        </w:rPr>
        <w:t>Sp</w:t>
      </w:r>
      <w:r w:rsidRPr="00F91AFC">
        <w:rPr>
          <w:rFonts w:ascii="Cambria" w:hAnsi="Cambria"/>
        </w:rPr>
        <w:t>FEN proteins. D116G D193K was concentrated to around 20 mg.mL</w:t>
      </w:r>
      <w:r w:rsidRPr="00F91AFC">
        <w:rPr>
          <w:rFonts w:ascii="Cambria" w:hAnsi="Cambria"/>
          <w:vertAlign w:val="superscript"/>
        </w:rPr>
        <w:t>-1</w:t>
      </w:r>
      <w:r w:rsidRPr="00F91AFC">
        <w:rPr>
          <w:rFonts w:ascii="Cambria" w:hAnsi="Cambria"/>
        </w:rPr>
        <w:t>, similar to the initial concentration at which 3D crystals were observed for D141K</w:t>
      </w:r>
      <w:proofErr w:type="gramStart"/>
      <w:r w:rsidRPr="00F91AFC">
        <w:rPr>
          <w:rFonts w:ascii="Cambria" w:hAnsi="Cambria"/>
        </w:rPr>
        <w:t>:5OV4</w:t>
      </w:r>
      <w:proofErr w:type="gramEnd"/>
      <w:r w:rsidRPr="00F91AFC">
        <w:rPr>
          <w:rFonts w:ascii="Cambria" w:hAnsi="Cambria"/>
        </w:rPr>
        <w:t xml:space="preserve">. The salt concentration was reduced to </w:t>
      </w:r>
      <w:proofErr w:type="gramStart"/>
      <w:r w:rsidRPr="00F91AFC">
        <w:rPr>
          <w:rFonts w:ascii="Cambria" w:hAnsi="Cambria"/>
        </w:rPr>
        <w:t>under</w:t>
      </w:r>
      <w:proofErr w:type="gramEnd"/>
      <w:r w:rsidRPr="00F91AFC">
        <w:rPr>
          <w:rFonts w:ascii="Cambria" w:hAnsi="Cambria"/>
        </w:rPr>
        <w:t xml:space="preserve"> 25 mM using a TRIS buffer at pH 8.</w:t>
      </w:r>
    </w:p>
    <w:p w14:paraId="72711368" w14:textId="77777777" w:rsidR="00F91AFC" w:rsidRPr="00F91AFC" w:rsidRDefault="00F91AFC" w:rsidP="006B5B48">
      <w:pPr>
        <w:ind w:left="851"/>
        <w:contextualSpacing/>
        <w:jc w:val="both"/>
        <w:rPr>
          <w:rFonts w:ascii="Cambria" w:hAnsi="Cambria"/>
        </w:rPr>
      </w:pPr>
    </w:p>
    <w:p w14:paraId="770283F3" w14:textId="77777777" w:rsidR="00F91AFC" w:rsidRPr="00F91AFC" w:rsidRDefault="00F91AFC" w:rsidP="006B5B48">
      <w:pPr>
        <w:ind w:left="851"/>
        <w:contextualSpacing/>
        <w:jc w:val="both"/>
        <w:rPr>
          <w:rFonts w:ascii="Cambria" w:hAnsi="Cambria"/>
        </w:rPr>
      </w:pPr>
      <w:r w:rsidRPr="00F91AFC">
        <w:rPr>
          <w:rFonts w:ascii="Cambria" w:hAnsi="Cambria"/>
        </w:rPr>
        <w:lastRenderedPageBreak/>
        <w:t xml:space="preserve">Since the D141K was observed to form crystals more considerably in the presence of 5OV4 DNA, the same substrate was used to set up co-crystal trials in the same concentrations as before in a 1:1 ratio with the freshly purified D116G D193K. </w:t>
      </w:r>
    </w:p>
    <w:p w14:paraId="368CF531" w14:textId="77777777" w:rsidR="00F91AFC" w:rsidRPr="00F91AFC" w:rsidRDefault="00F91AFC" w:rsidP="006B5B48">
      <w:pPr>
        <w:ind w:left="851"/>
        <w:contextualSpacing/>
        <w:jc w:val="both"/>
        <w:rPr>
          <w:rFonts w:ascii="Cambria" w:hAnsi="Cambria"/>
        </w:rPr>
      </w:pPr>
    </w:p>
    <w:p w14:paraId="58A732A3" w14:textId="009B18A1" w:rsidR="00F91AFC" w:rsidRPr="00F91AFC" w:rsidRDefault="00A65764" w:rsidP="006B5B48">
      <w:pPr>
        <w:ind w:left="851"/>
        <w:contextualSpacing/>
        <w:jc w:val="both"/>
        <w:rPr>
          <w:rFonts w:ascii="Cambria" w:hAnsi="Cambria"/>
        </w:rPr>
      </w:pPr>
      <w:r>
        <w:rPr>
          <w:rFonts w:ascii="Cambria" w:hAnsi="Cambria"/>
          <w:noProof/>
          <w:lang w:val="en-US" w:eastAsia="en-US"/>
        </w:rPr>
        <mc:AlternateContent>
          <mc:Choice Requires="wpg">
            <w:drawing>
              <wp:anchor distT="0" distB="0" distL="114300" distR="114300" simplePos="0" relativeHeight="251842560" behindDoc="0" locked="0" layoutInCell="1" allowOverlap="1" wp14:anchorId="14CA06B5" wp14:editId="7655F913">
                <wp:simplePos x="0" y="0"/>
                <wp:positionH relativeFrom="column">
                  <wp:posOffset>457200</wp:posOffset>
                </wp:positionH>
                <wp:positionV relativeFrom="paragraph">
                  <wp:posOffset>1304290</wp:posOffset>
                </wp:positionV>
                <wp:extent cx="5270500" cy="1903730"/>
                <wp:effectExtent l="0" t="0" r="12700" b="1270"/>
                <wp:wrapThrough wrapText="bothSides">
                  <wp:wrapPolygon edited="0">
                    <wp:start x="625" y="288"/>
                    <wp:lineTo x="208" y="1153"/>
                    <wp:lineTo x="208" y="2594"/>
                    <wp:lineTo x="625" y="5476"/>
                    <wp:lineTo x="312" y="12392"/>
                    <wp:lineTo x="625" y="21326"/>
                    <wp:lineTo x="16343" y="21326"/>
                    <wp:lineTo x="16343" y="14698"/>
                    <wp:lineTo x="21548" y="10375"/>
                    <wp:lineTo x="21548" y="288"/>
                    <wp:lineTo x="625" y="288"/>
                  </wp:wrapPolygon>
                </wp:wrapThrough>
                <wp:docPr id="731" name="Group 731"/>
                <wp:cNvGraphicFramePr/>
                <a:graphic xmlns:a="http://schemas.openxmlformats.org/drawingml/2006/main">
                  <a:graphicData uri="http://schemas.microsoft.com/office/word/2010/wordprocessingGroup">
                    <wpg:wgp>
                      <wpg:cNvGrpSpPr/>
                      <wpg:grpSpPr>
                        <a:xfrm>
                          <a:off x="0" y="0"/>
                          <a:ext cx="5270500" cy="1903730"/>
                          <a:chOff x="0" y="0"/>
                          <a:chExt cx="5270500" cy="1903730"/>
                        </a:xfrm>
                      </wpg:grpSpPr>
                      <pic:pic xmlns:pic="http://schemas.openxmlformats.org/drawingml/2006/picture">
                        <pic:nvPicPr>
                          <pic:cNvPr id="282" name="Picture 282"/>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270500" cy="1903730"/>
                          </a:xfrm>
                          <a:prstGeom prst="rect">
                            <a:avLst/>
                          </a:prstGeom>
                        </pic:spPr>
                      </pic:pic>
                      <wpg:grpSp>
                        <wpg:cNvPr id="730" name="Group 730"/>
                        <wpg:cNvGrpSpPr/>
                        <wpg:grpSpPr>
                          <a:xfrm>
                            <a:off x="3502660" y="1653540"/>
                            <a:ext cx="497840" cy="196215"/>
                            <a:chOff x="0" y="64770"/>
                            <a:chExt cx="497840" cy="196215"/>
                          </a:xfrm>
                        </wpg:grpSpPr>
                        <wps:wsp>
                          <wps:cNvPr id="728" name="Straight Connector 728"/>
                          <wps:cNvCnPr/>
                          <wps:spPr>
                            <a:xfrm>
                              <a:off x="260985" y="240030"/>
                              <a:ext cx="98425" cy="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s:wsp>
                          <wps:cNvPr id="729" name="Text Box 729"/>
                          <wps:cNvSpPr txBox="1"/>
                          <wps:spPr>
                            <a:xfrm>
                              <a:off x="0" y="64770"/>
                              <a:ext cx="497840" cy="196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05BC5F" w14:textId="77777777" w:rsidR="00B11E53" w:rsidRPr="004B35C4" w:rsidRDefault="00B11E53" w:rsidP="004B35C4">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731" o:spid="_x0000_s1303" style="position:absolute;left:0;text-align:left;margin-left:36pt;margin-top:102.7pt;width:415pt;height:149.9pt;z-index:251842560" coordsize="5270500,19037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&#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">
                <v:shape id="Picture 282" o:spid="_x0000_s1304" type="#_x0000_t75" style="position:absolute;width:5270500;height:19037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0I&#10;LPbDAAAA3AAAAA8AAABkcnMvZG93bnJldi54bWxEj0GLwjAUhO/C/ofwBG+amkORapQiLHjYw1q9&#10;eHs0b5ti81KbrO3++83CgsdhZr5hdofJdeJJQ2g9a1ivMhDEtTctNxqul/flBkSIyAY7z6ThhwIc&#10;9m+zHRbGj3ymZxUbkSAcCtRgY+wLKUNtyWFY+Z44eV9+cBiTHBppBhwT3HVSZVkuHbacFiz2dLRU&#10;36tvp4EeKh+Vre7l8WbK/DOLp4+H0Xoxn8otiEhTfIX/2yejQW0U/J1JR0Du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Qgs9sMAAADcAAAADwAAAAAAAAAAAAAAAACcAgAA&#10;ZHJzL2Rvd25yZXYueG1sUEsFBgAAAAAEAAQA9wAAAIwDAAAAAA==&#10;">
                  <v:imagedata r:id="rId136" o:title=""/>
                  <v:path arrowok="t"/>
                </v:shape>
                <v:group id="Group 730" o:spid="_x0000_s1305" style="position:absolute;left:3502660;top:1653540;width:497840;height:196215" coordorigin=",64770" coordsize="497840,1962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45IZwgAAANwAAAAPAAAAZHJzL2Rvd25yZXYueG1sRE9Ni8IwEL0L+x/CLOxN&#10;066oS9coIq54EMG6IN6GZmyLzaQ0sa3/3hwEj4/3PV/2phItNa60rCAeRSCIM6tLzhX8n/6GPyCc&#10;R9ZYWSYFD3KwXHwM5pho2/GR2tTnIoSwS1BB4X2dSOmyggy6ka2JA3e1jUEfYJNL3WAXwk0lv6No&#10;Kg2WHBoKrGldUHZL70bBtsNuNY437f52XT8up8nhvI9Jqa/PfvULwlPv3+KXe6cVzMZhfj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M+OSGcIAAADcAAAADwAA&#10;AAAAAAAAAAAAAACpAgAAZHJzL2Rvd25yZXYueG1sUEsFBgAAAAAEAAQA+gAAAJgDAAAAAA==&#10;">
                  <v:line id="Straight Connector 728" o:spid="_x0000_s1306" style="position:absolute;visibility:visible;mso-wrap-style:square" from="260985,240030" to="359410,2400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OwEGMIAAADcAAAADwAAAGRycy9kb3ducmV2LnhtbERPy4rCMBTdD/gP4QruxlTRqXSaioii&#10;4MrHxt21udN2prkpTaz1781CmOXhvNNlb2rRUesqywom4wgEcW51xYWCy3n7uQDhPLLG2jIpeJKD&#10;ZTb4SDHR9sFH6k6+ECGEXYIKSu+bREqXl2TQjW1DHLgf2xr0AbaF1C0+Qrip5TSKvqTBikNDiQ2t&#10;S8r/TnejQB/33abYzeNFnB9+t/Pr5cazSKnRsF99g/DU+3/x273XCuJpWBvOhCMgsx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OwEGMIAAADcAAAADwAAAAAAAAAAAAAA&#10;AAChAgAAZHJzL2Rvd25yZXYueG1sUEsFBgAAAAAEAAQA+QAAAJADAAAAAA==&#10;" strokecolor="white [3212]" strokeweight="2pt"/>
                  <v:shape id="Text Box 729" o:spid="_x0000_s1307" type="#_x0000_t202" style="position:absolute;top:64770;width:497840;height:1962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SJw3yAAA&#10;ANwAAAAPAAAAZHJzL2Rvd25yZXYueG1sRI9Ba8JAFITvhf6H5Qm9iG6MYG10ldJSKSiKtocen9ln&#10;kjb7NuxuY9pf7xaEHoeZ+YaZLztTi5acrywrGA0TEMS51RUXCt7fXgZTED4ga6wtk4If8rBc3N7M&#10;MdP2zHtqD6EQEcI+QwVlCE0mpc9LMuiHtiGO3sk6gyFKV0jt8BzhppZpkkykwYrjQokNPZWUfx2+&#10;jYLfndvYNN2sRsePcdWG5/7ndr1V6q7XPc5ABOrCf/jaftUK7tMH+DsTj4BcXA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RInDfIAAAA3AAAAA8AAAAAAAAAAAAAAAAAlwIAAGRy&#10;cy9kb3ducmV2LnhtbFBLBQYAAAAABAAEAPUAAACMAwAAAAA=&#10;" filled="f" stroked="f">
                    <v:textbox>
                      <w:txbxContent>
                        <w:p w14:paraId="7505BC5F" w14:textId="77777777" w:rsidR="009E2F18" w:rsidRPr="004B35C4" w:rsidRDefault="009E2F18" w:rsidP="004B35C4">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v:textbox>
                  </v:shape>
                </v:group>
                <w10:wrap type="through"/>
              </v:group>
            </w:pict>
          </mc:Fallback>
        </mc:AlternateContent>
      </w:r>
      <w:r w:rsidR="00F91AFC" w:rsidRPr="00F91AFC">
        <w:rPr>
          <w:rFonts w:ascii="Cambria" w:hAnsi="Cambria"/>
        </w:rPr>
        <w:t>Crystal trials with the D116G D193K</w:t>
      </w:r>
      <w:proofErr w:type="gramStart"/>
      <w:r w:rsidR="00F91AFC" w:rsidRPr="00F91AFC">
        <w:rPr>
          <w:rFonts w:ascii="Cambria" w:hAnsi="Cambria"/>
        </w:rPr>
        <w:t>:5OV4</w:t>
      </w:r>
      <w:proofErr w:type="gramEnd"/>
      <w:r w:rsidR="00F91AFC" w:rsidRPr="00F91AFC">
        <w:rPr>
          <w:rFonts w:ascii="Cambria" w:hAnsi="Cambria"/>
        </w:rPr>
        <w:t xml:space="preserve"> sample were performed using the ammonium sulphate, JCSG, MPD, PACT, PEG, and Classics screens. After 1-3 days, crystals were observed in many of the conditions across all of these screens (except for the Classics screen), although most predominantly in the ammonium sulphate screen as previously observed with the D141K mutant. As well as the 3D diamond-like shapes observed with the D141K</w:t>
      </w:r>
      <w:proofErr w:type="gramStart"/>
      <w:r w:rsidR="00F91AFC" w:rsidRPr="00F91AFC">
        <w:rPr>
          <w:rFonts w:ascii="Cambria" w:hAnsi="Cambria"/>
        </w:rPr>
        <w:t>:5OV4</w:t>
      </w:r>
      <w:proofErr w:type="gramEnd"/>
      <w:r w:rsidR="00F91AFC" w:rsidRPr="00F91AFC">
        <w:rPr>
          <w:rFonts w:ascii="Cambria" w:hAnsi="Cambria"/>
        </w:rPr>
        <w:t xml:space="preserve"> crystals, D116G D193K:5OV4 3D crystals of various other morphologie</w:t>
      </w:r>
      <w:r w:rsidR="001F1A46">
        <w:rPr>
          <w:rFonts w:ascii="Cambria" w:hAnsi="Cambria"/>
        </w:rPr>
        <w:t>s were also observed (Figure 5.6</w:t>
      </w:r>
      <w:r w:rsidR="00F91AFC" w:rsidRPr="00F91AFC">
        <w:rPr>
          <w:rFonts w:ascii="Cambria" w:hAnsi="Cambria"/>
        </w:rPr>
        <w:t>).</w:t>
      </w:r>
    </w:p>
    <w:p w14:paraId="59539986" w14:textId="31A51514" w:rsidR="00144301" w:rsidRDefault="00144301" w:rsidP="006B5B48">
      <w:pPr>
        <w:tabs>
          <w:tab w:val="left" w:pos="3640"/>
        </w:tabs>
        <w:jc w:val="both"/>
        <w:rPr>
          <w:rFonts w:ascii="Cambria" w:hAnsi="Cambria"/>
        </w:rPr>
      </w:pPr>
    </w:p>
    <w:p w14:paraId="5BB3F463" w14:textId="6DD16C69" w:rsidR="00144301" w:rsidRPr="00144301" w:rsidRDefault="00144301" w:rsidP="006B5B48">
      <w:pPr>
        <w:jc w:val="both"/>
        <w:rPr>
          <w:rFonts w:ascii="Cambria" w:hAnsi="Cambria"/>
        </w:rPr>
      </w:pPr>
    </w:p>
    <w:p w14:paraId="7B65CC2E" w14:textId="6554ADEC" w:rsidR="00144301" w:rsidRPr="00144301" w:rsidRDefault="00144301" w:rsidP="006B5B48">
      <w:pPr>
        <w:jc w:val="both"/>
        <w:rPr>
          <w:rFonts w:ascii="Cambria" w:hAnsi="Cambria"/>
        </w:rPr>
      </w:pPr>
    </w:p>
    <w:p w14:paraId="23CDC28D" w14:textId="476744CA" w:rsidR="00144301" w:rsidRPr="00144301" w:rsidRDefault="00144301" w:rsidP="006B5B48">
      <w:pPr>
        <w:jc w:val="both"/>
        <w:rPr>
          <w:rFonts w:ascii="Cambria" w:hAnsi="Cambria"/>
        </w:rPr>
      </w:pPr>
    </w:p>
    <w:p w14:paraId="43C16060" w14:textId="55A4219A" w:rsidR="00144301" w:rsidRPr="00144301" w:rsidRDefault="00144301" w:rsidP="006B5B48">
      <w:pPr>
        <w:jc w:val="both"/>
        <w:rPr>
          <w:rFonts w:ascii="Cambria" w:hAnsi="Cambria"/>
        </w:rPr>
      </w:pPr>
    </w:p>
    <w:p w14:paraId="1305E88C" w14:textId="7133BD26" w:rsidR="00144301" w:rsidRPr="00144301" w:rsidRDefault="00144301" w:rsidP="006B5B48">
      <w:pPr>
        <w:jc w:val="both"/>
        <w:rPr>
          <w:rFonts w:ascii="Cambria" w:hAnsi="Cambria"/>
        </w:rPr>
      </w:pPr>
    </w:p>
    <w:p w14:paraId="5ADAD39C" w14:textId="53C3B8FC" w:rsidR="00144301" w:rsidRDefault="001F1A46" w:rsidP="006B5B48">
      <w:pPr>
        <w:tabs>
          <w:tab w:val="left" w:pos="851"/>
        </w:tabs>
        <w:ind w:left="851"/>
        <w:contextualSpacing/>
        <w:jc w:val="both"/>
        <w:rPr>
          <w:sz w:val="20"/>
          <w:szCs w:val="20"/>
          <w:lang w:val="en-US"/>
        </w:rPr>
      </w:pPr>
      <w:r>
        <w:rPr>
          <w:b/>
          <w:sz w:val="20"/>
          <w:szCs w:val="20"/>
        </w:rPr>
        <w:t>Figure 5.6</w:t>
      </w:r>
      <w:r w:rsidR="00144301" w:rsidRPr="008930BA">
        <w:rPr>
          <w:b/>
          <w:sz w:val="20"/>
          <w:szCs w:val="20"/>
        </w:rPr>
        <w:t>:</w:t>
      </w:r>
      <w:r w:rsidR="00144301" w:rsidRPr="000A2CD9">
        <w:rPr>
          <w:sz w:val="20"/>
          <w:szCs w:val="20"/>
        </w:rPr>
        <w:t xml:space="preserve"> Examples of </w:t>
      </w:r>
      <w:r w:rsidR="00144301" w:rsidRPr="000A2CD9">
        <w:rPr>
          <w:i/>
          <w:sz w:val="20"/>
          <w:szCs w:val="20"/>
        </w:rPr>
        <w:t>Sp</w:t>
      </w:r>
      <w:r w:rsidR="00144301" w:rsidRPr="00E15937">
        <w:rPr>
          <w:sz w:val="20"/>
          <w:szCs w:val="20"/>
        </w:rPr>
        <w:t>FEN D116G D193K</w:t>
      </w:r>
      <w:proofErr w:type="gramStart"/>
      <w:r w:rsidR="00144301" w:rsidRPr="00E15937">
        <w:rPr>
          <w:sz w:val="20"/>
          <w:szCs w:val="20"/>
        </w:rPr>
        <w:t>:5OV4</w:t>
      </w:r>
      <w:proofErr w:type="gramEnd"/>
      <w:r w:rsidR="00144301" w:rsidRPr="00E15937">
        <w:rPr>
          <w:i/>
          <w:sz w:val="20"/>
          <w:szCs w:val="20"/>
        </w:rPr>
        <w:t xml:space="preserve"> </w:t>
      </w:r>
      <w:r w:rsidR="00144301" w:rsidRPr="00AA5011">
        <w:rPr>
          <w:sz w:val="20"/>
          <w:szCs w:val="20"/>
        </w:rPr>
        <w:t xml:space="preserve">crystals from PACT and </w:t>
      </w:r>
      <w:r w:rsidR="00144301" w:rsidRPr="00CE2A05">
        <w:rPr>
          <w:sz w:val="20"/>
          <w:szCs w:val="20"/>
        </w:rPr>
        <w:t>ammonium sulphate</w:t>
      </w:r>
      <w:r w:rsidR="00144301" w:rsidRPr="00E61DA3">
        <w:rPr>
          <w:sz w:val="20"/>
          <w:szCs w:val="20"/>
        </w:rPr>
        <w:t xml:space="preserve"> screens viewed under polarized light. A) </w:t>
      </w:r>
      <w:proofErr w:type="gramStart"/>
      <w:r w:rsidR="00144301" w:rsidRPr="00985D2C">
        <w:rPr>
          <w:sz w:val="20"/>
          <w:szCs w:val="20"/>
        </w:rPr>
        <w:t>ammonium</w:t>
      </w:r>
      <w:proofErr w:type="gramEnd"/>
      <w:r w:rsidR="00144301" w:rsidRPr="00985D2C">
        <w:rPr>
          <w:sz w:val="20"/>
          <w:szCs w:val="20"/>
        </w:rPr>
        <w:t xml:space="preserve"> sulphate C5: 0.2 M di-potassium phosphate, 2.2 M ammonium sulphate. B) </w:t>
      </w:r>
      <w:proofErr w:type="gramStart"/>
      <w:r w:rsidR="00144301" w:rsidRPr="00985D2C">
        <w:rPr>
          <w:sz w:val="20"/>
          <w:szCs w:val="20"/>
        </w:rPr>
        <w:t>ammonium</w:t>
      </w:r>
      <w:proofErr w:type="gramEnd"/>
      <w:r w:rsidR="00144301" w:rsidRPr="00985D2C">
        <w:rPr>
          <w:sz w:val="20"/>
          <w:szCs w:val="20"/>
        </w:rPr>
        <w:t xml:space="preserve"> sulphate D2: 0.2 M tri-sodium citrate, 2.2 M ammonium sulphate. C) </w:t>
      </w:r>
      <w:proofErr w:type="gramStart"/>
      <w:r w:rsidR="00144301" w:rsidRPr="00985D2C">
        <w:rPr>
          <w:sz w:val="20"/>
          <w:szCs w:val="20"/>
        </w:rPr>
        <w:t>ammonium</w:t>
      </w:r>
      <w:proofErr w:type="gramEnd"/>
      <w:r w:rsidR="00144301" w:rsidRPr="00985D2C">
        <w:rPr>
          <w:sz w:val="20"/>
          <w:szCs w:val="20"/>
        </w:rPr>
        <w:t xml:space="preserve"> sulphate F6: 0.1 M bicine pH 9, 2.4 M ammonium sulphate. D) </w:t>
      </w:r>
      <w:proofErr w:type="gramStart"/>
      <w:r w:rsidR="00144301" w:rsidRPr="00985D2C">
        <w:rPr>
          <w:sz w:val="20"/>
          <w:szCs w:val="20"/>
        </w:rPr>
        <w:t>ammonium</w:t>
      </w:r>
      <w:proofErr w:type="gramEnd"/>
      <w:r w:rsidR="00144301" w:rsidRPr="00985D2C">
        <w:rPr>
          <w:sz w:val="20"/>
          <w:szCs w:val="20"/>
        </w:rPr>
        <w:t xml:space="preserve"> sulphate G9: 1 M lithium sulfate, 1.6 M ammonium sulphate. E) </w:t>
      </w:r>
      <w:proofErr w:type="gramStart"/>
      <w:r w:rsidR="00144301" w:rsidRPr="00985D2C">
        <w:rPr>
          <w:sz w:val="20"/>
          <w:szCs w:val="20"/>
        </w:rPr>
        <w:t>ammonium</w:t>
      </w:r>
      <w:proofErr w:type="gramEnd"/>
      <w:r w:rsidR="00144301" w:rsidRPr="00985D2C">
        <w:rPr>
          <w:sz w:val="20"/>
          <w:szCs w:val="20"/>
        </w:rPr>
        <w:t xml:space="preserve"> sulphate H4: </w:t>
      </w:r>
      <w:r w:rsidR="00144301" w:rsidRPr="00985D2C">
        <w:rPr>
          <w:sz w:val="20"/>
          <w:szCs w:val="20"/>
          <w:lang w:val="en-US"/>
        </w:rPr>
        <w:t>0.1 M Tris-HCl pH 8.5, 2.0 M ammonium sulphate. F) PEG A12: 0.1 M MES pH 6.5,</w:t>
      </w:r>
      <w:r w:rsidR="00144301" w:rsidRPr="00985D2C">
        <w:rPr>
          <w:sz w:val="20"/>
          <w:szCs w:val="20"/>
        </w:rPr>
        <w:t xml:space="preserve"> </w:t>
      </w:r>
      <w:r w:rsidR="00144301" w:rsidRPr="00985D2C">
        <w:rPr>
          <w:sz w:val="20"/>
          <w:szCs w:val="20"/>
          <w:lang w:val="en-US"/>
        </w:rPr>
        <w:t xml:space="preserve">25% (w/v) PEG 2000 MME. G) JCSG+ A12: 0.2 M potassium nitrate pH 6.9, 20% (w/v) PEG 3350. Crystals in F and G exhibit 3D crystals of different morphologies to the 3D diamond shapes of </w:t>
      </w:r>
      <w:r w:rsidR="00144301" w:rsidRPr="00985D2C">
        <w:rPr>
          <w:i/>
          <w:sz w:val="20"/>
          <w:szCs w:val="20"/>
          <w:lang w:val="en-US"/>
        </w:rPr>
        <w:t>Sp</w:t>
      </w:r>
      <w:r w:rsidR="00144301" w:rsidRPr="00985D2C">
        <w:rPr>
          <w:sz w:val="20"/>
          <w:szCs w:val="20"/>
          <w:lang w:val="en-US"/>
        </w:rPr>
        <w:t>FEN</w:t>
      </w:r>
      <w:r w:rsidR="00144301" w:rsidRPr="00985D2C">
        <w:rPr>
          <w:i/>
          <w:sz w:val="20"/>
          <w:szCs w:val="20"/>
          <w:lang w:val="en-US"/>
        </w:rPr>
        <w:t xml:space="preserve"> </w:t>
      </w:r>
      <w:r w:rsidR="00144301" w:rsidRPr="00985D2C">
        <w:rPr>
          <w:sz w:val="20"/>
          <w:szCs w:val="20"/>
          <w:lang w:val="en-US"/>
        </w:rPr>
        <w:t>predominantly seen across many conditions.</w:t>
      </w:r>
    </w:p>
    <w:p w14:paraId="30E414A5" w14:textId="77777777" w:rsidR="00144301" w:rsidRPr="00985D2C" w:rsidRDefault="00144301" w:rsidP="006B5B48">
      <w:pPr>
        <w:tabs>
          <w:tab w:val="left" w:pos="851"/>
        </w:tabs>
        <w:ind w:left="851"/>
        <w:contextualSpacing/>
        <w:jc w:val="both"/>
        <w:rPr>
          <w:sz w:val="20"/>
          <w:szCs w:val="20"/>
        </w:rPr>
      </w:pPr>
    </w:p>
    <w:p w14:paraId="581181F3" w14:textId="77777777" w:rsidR="00144301" w:rsidRPr="00144301" w:rsidRDefault="00144301" w:rsidP="006B5B48">
      <w:pPr>
        <w:tabs>
          <w:tab w:val="left" w:pos="851"/>
        </w:tabs>
        <w:ind w:left="851"/>
        <w:contextualSpacing/>
        <w:jc w:val="both"/>
        <w:outlineLvl w:val="0"/>
        <w:rPr>
          <w:rFonts w:ascii="Cambria" w:hAnsi="Cambria"/>
          <w:i/>
        </w:rPr>
      </w:pPr>
      <w:r w:rsidRPr="00144301">
        <w:rPr>
          <w:rFonts w:ascii="Cambria" w:hAnsi="Cambria"/>
          <w:i/>
        </w:rPr>
        <w:t>5.3.2 Optimisation of crystal-growth conditions</w:t>
      </w:r>
    </w:p>
    <w:p w14:paraId="32B31B20" w14:textId="77777777" w:rsidR="00144301" w:rsidRPr="00144301" w:rsidRDefault="00144301" w:rsidP="006B5B48">
      <w:pPr>
        <w:tabs>
          <w:tab w:val="left" w:pos="851"/>
        </w:tabs>
        <w:ind w:left="851"/>
        <w:contextualSpacing/>
        <w:jc w:val="both"/>
        <w:rPr>
          <w:rFonts w:ascii="Cambria" w:hAnsi="Cambria"/>
          <w:i/>
        </w:rPr>
      </w:pPr>
    </w:p>
    <w:p w14:paraId="1C2457EB" w14:textId="77777777" w:rsidR="00144301" w:rsidRPr="00144301" w:rsidRDefault="00144301" w:rsidP="006B5B48">
      <w:pPr>
        <w:tabs>
          <w:tab w:val="left" w:pos="851"/>
        </w:tabs>
        <w:ind w:left="851"/>
        <w:contextualSpacing/>
        <w:jc w:val="both"/>
        <w:rPr>
          <w:rFonts w:ascii="Cambria" w:hAnsi="Cambria"/>
        </w:rPr>
      </w:pPr>
      <w:r w:rsidRPr="00144301">
        <w:rPr>
          <w:rFonts w:ascii="Cambria" w:hAnsi="Cambria"/>
        </w:rPr>
        <w:t xml:space="preserve">Optimization experiments were performed based on initial testing of diffraction for some crystals grown in certain conditions, using the hanging drop method as before. Crystals grown in condition D2 of the ammonium sulphate screen (0.2 M tri-sodium citrate, 2.2 M ammonium sulphate) diffracted to a resolution of around 3.5 </w:t>
      </w:r>
      <w:r w:rsidRPr="00144301">
        <w:rPr>
          <w:rFonts w:ascii="Cambria" w:hAnsi="Cambria" w:cs="Arial"/>
          <w:bCs/>
          <w:color w:val="1A1A1A"/>
          <w:lang w:val="en-US"/>
        </w:rPr>
        <w:t>Å. Crystals grown in condition A12 of the JCSG+ screen (</w:t>
      </w:r>
      <w:r w:rsidRPr="00144301">
        <w:rPr>
          <w:rFonts w:ascii="Cambria" w:hAnsi="Cambria"/>
          <w:lang w:val="en-US"/>
        </w:rPr>
        <w:t>0.2 M potassium nitrate pH 6.9, 20% (w/v) PEG 3350) diffracted to a resolution of around 1.9</w:t>
      </w:r>
      <w:r w:rsidRPr="00144301">
        <w:rPr>
          <w:rFonts w:ascii="Cambria" w:hAnsi="Cambria" w:cs="Arial"/>
          <w:bCs/>
          <w:color w:val="1A1A1A"/>
          <w:lang w:val="en-US"/>
        </w:rPr>
        <w:t xml:space="preserve"> Å. These conditions were therefore chosen for optimization to try and obtain a crystal with better diffraction.</w:t>
      </w:r>
    </w:p>
    <w:p w14:paraId="394D9C2D" w14:textId="77777777" w:rsidR="00144301" w:rsidRPr="00144301" w:rsidRDefault="00144301" w:rsidP="006B5B48">
      <w:pPr>
        <w:tabs>
          <w:tab w:val="left" w:pos="851"/>
        </w:tabs>
        <w:ind w:left="851"/>
        <w:contextualSpacing/>
        <w:jc w:val="both"/>
        <w:rPr>
          <w:rFonts w:ascii="Cambria" w:hAnsi="Cambria"/>
        </w:rPr>
      </w:pPr>
    </w:p>
    <w:p w14:paraId="716D40F6" w14:textId="77777777" w:rsidR="00144301" w:rsidRPr="00144301" w:rsidRDefault="00144301" w:rsidP="006B5B48">
      <w:pPr>
        <w:tabs>
          <w:tab w:val="left" w:pos="851"/>
        </w:tabs>
        <w:ind w:left="851"/>
        <w:contextualSpacing/>
        <w:jc w:val="both"/>
        <w:rPr>
          <w:rFonts w:ascii="Cambria" w:hAnsi="Cambria"/>
        </w:rPr>
      </w:pPr>
      <w:r w:rsidRPr="00144301">
        <w:rPr>
          <w:rFonts w:ascii="Cambria" w:hAnsi="Cambria"/>
        </w:rPr>
        <w:t xml:space="preserve">For condition D2 of the ammonium sulphate screen, the ammonium sulfate concentration was altered to cover a range from 1.5 to 2.4 M (with increasing steps of 0.2 M), while the pH covered a range from pH 5 to pH 8 (with increasing steps of 1). For each pH from 5 to 8, 0.1 M of sodium acetate buffer, MES, HEPES, or TRIS was used respectively. 0.2 M tri-sodium citrate was kept constant in each condition. For condition A12 of the JCSG+ screen, the potassium nitrate concentration was altered to </w:t>
      </w:r>
      <w:r w:rsidRPr="00144301">
        <w:rPr>
          <w:rFonts w:ascii="Cambria" w:hAnsi="Cambria"/>
        </w:rPr>
        <w:lastRenderedPageBreak/>
        <w:t>cover a range from 0.16 to 0.26 M (with increasing steps of 0.02 M), while the PEG 3350 w/v was altered to cover a range from 18% to 24% (with increasing steps of 2%). For optimisation experiments of both conditions, another plate was set up with exactly the same components except for an additional 200 mM MgCl</w:t>
      </w:r>
      <w:r w:rsidRPr="00144301">
        <w:rPr>
          <w:rFonts w:ascii="Cambria" w:hAnsi="Cambria"/>
          <w:vertAlign w:val="subscript"/>
        </w:rPr>
        <w:t>2</w:t>
      </w:r>
      <w:r w:rsidRPr="00144301">
        <w:rPr>
          <w:rFonts w:ascii="Cambria" w:hAnsi="Cambria"/>
        </w:rPr>
        <w:t xml:space="preserve"> added to every condition. Various conditions that produced crystals from the original screening were also tried with the addition of 200 mM MgCl</w:t>
      </w:r>
      <w:r w:rsidRPr="00144301">
        <w:rPr>
          <w:rFonts w:ascii="Cambria" w:hAnsi="Cambria"/>
          <w:vertAlign w:val="subscript"/>
        </w:rPr>
        <w:t>2</w:t>
      </w:r>
      <w:r w:rsidRPr="00144301">
        <w:rPr>
          <w:rFonts w:ascii="Cambria" w:hAnsi="Cambria"/>
        </w:rPr>
        <w:t>. The addition of MgCl</w:t>
      </w:r>
      <w:r w:rsidRPr="00144301">
        <w:rPr>
          <w:rFonts w:ascii="Cambria" w:hAnsi="Cambria"/>
          <w:vertAlign w:val="subscript"/>
        </w:rPr>
        <w:t>2</w:t>
      </w:r>
      <w:r w:rsidRPr="00144301">
        <w:rPr>
          <w:rFonts w:ascii="Cambria" w:hAnsi="Cambria"/>
        </w:rPr>
        <w:t xml:space="preserve"> may stabilise the protein further, and consequently may lead to a better diffracting crystal, not to mention the visualization of Mg</w:t>
      </w:r>
      <w:r w:rsidRPr="00144301">
        <w:rPr>
          <w:rFonts w:ascii="Cambria" w:hAnsi="Cambria"/>
          <w:vertAlign w:val="superscript"/>
        </w:rPr>
        <w:t>2+</w:t>
      </w:r>
      <w:r w:rsidRPr="00144301">
        <w:rPr>
          <w:rFonts w:ascii="Cambria" w:hAnsi="Cambria"/>
        </w:rPr>
        <w:t xml:space="preserve"> ions in the </w:t>
      </w:r>
      <w:r w:rsidRPr="00144301">
        <w:rPr>
          <w:rFonts w:ascii="Cambria" w:hAnsi="Cambria"/>
          <w:i/>
        </w:rPr>
        <w:t>Sp</w:t>
      </w:r>
      <w:r w:rsidRPr="00144301">
        <w:rPr>
          <w:rFonts w:ascii="Cambria" w:hAnsi="Cambria"/>
        </w:rPr>
        <w:t>FEN active site would also be interesting.</w:t>
      </w:r>
    </w:p>
    <w:p w14:paraId="07621CAD" w14:textId="77777777" w:rsidR="00144301" w:rsidRPr="00144301" w:rsidRDefault="00144301" w:rsidP="006B5B48">
      <w:pPr>
        <w:tabs>
          <w:tab w:val="left" w:pos="851"/>
        </w:tabs>
        <w:ind w:left="851"/>
        <w:contextualSpacing/>
        <w:jc w:val="both"/>
        <w:rPr>
          <w:rFonts w:ascii="Cambria" w:hAnsi="Cambria"/>
        </w:rPr>
      </w:pPr>
    </w:p>
    <w:p w14:paraId="59F2BD56" w14:textId="0E4426A1" w:rsidR="00144301" w:rsidRPr="00144301" w:rsidRDefault="00144301" w:rsidP="006B5B48">
      <w:pPr>
        <w:tabs>
          <w:tab w:val="left" w:pos="851"/>
        </w:tabs>
        <w:ind w:left="851"/>
        <w:contextualSpacing/>
        <w:jc w:val="both"/>
        <w:rPr>
          <w:rFonts w:ascii="Cambria" w:hAnsi="Cambria"/>
        </w:rPr>
      </w:pPr>
      <w:r w:rsidRPr="00144301">
        <w:rPr>
          <w:rFonts w:ascii="Cambria" w:hAnsi="Cambria"/>
        </w:rPr>
        <w:t>For the optimization experiments on JCSG+ A12, no crystals were observed in any of the conditions, with or without MgCl</w:t>
      </w:r>
      <w:r w:rsidRPr="00144301">
        <w:rPr>
          <w:rFonts w:ascii="Cambria" w:hAnsi="Cambria"/>
          <w:vertAlign w:val="subscript"/>
        </w:rPr>
        <w:t>2</w:t>
      </w:r>
      <w:r w:rsidRPr="00144301">
        <w:rPr>
          <w:rFonts w:ascii="Cambria" w:hAnsi="Cambria"/>
        </w:rPr>
        <w:t xml:space="preserve"> (even in the condition with the original concentrations of each component). Nonetheless, because of the high resolution of the original crystals, structure solution can still be attempted from them. For the optimization experiments on ammonium sulphate D2, many crystals were found in the plate without the addition of MgCl</w:t>
      </w:r>
      <w:r w:rsidRPr="00144301">
        <w:rPr>
          <w:rFonts w:ascii="Cambria" w:hAnsi="Cambria"/>
          <w:vertAlign w:val="subscript"/>
        </w:rPr>
        <w:t>2</w:t>
      </w:r>
      <w:r w:rsidRPr="00144301">
        <w:rPr>
          <w:rFonts w:ascii="Cambria" w:hAnsi="Cambria"/>
        </w:rPr>
        <w:t>. These crystals were found in the 3D diamond shapes like the ones found in the original screen (Figu</w:t>
      </w:r>
      <w:r w:rsidR="001F1A46">
        <w:rPr>
          <w:rFonts w:ascii="Cambria" w:hAnsi="Cambria"/>
        </w:rPr>
        <w:t>re 5.6</w:t>
      </w:r>
      <w:r w:rsidRPr="00144301">
        <w:rPr>
          <w:rFonts w:ascii="Cambria" w:hAnsi="Cambria"/>
        </w:rPr>
        <w:t>B). However, depending on the different conditions of the plate, the sizes of the crystals varied. On the plate with the addition of MgCl</w:t>
      </w:r>
      <w:r w:rsidRPr="00144301">
        <w:rPr>
          <w:rFonts w:ascii="Cambria" w:hAnsi="Cambria"/>
          <w:vertAlign w:val="subscript"/>
        </w:rPr>
        <w:t>2</w:t>
      </w:r>
      <w:r w:rsidRPr="00144301">
        <w:rPr>
          <w:rFonts w:ascii="Cambria" w:hAnsi="Cambria"/>
        </w:rPr>
        <w:t>, a few crystals of the same morphology were found, but not in the same abundance as without MgCl</w:t>
      </w:r>
      <w:r w:rsidRPr="00144301">
        <w:rPr>
          <w:rFonts w:ascii="Cambria" w:hAnsi="Cambria"/>
          <w:vertAlign w:val="subscript"/>
        </w:rPr>
        <w:t>2</w:t>
      </w:r>
      <w:r w:rsidRPr="00144301">
        <w:rPr>
          <w:rFonts w:ascii="Cambria" w:hAnsi="Cambria"/>
        </w:rPr>
        <w:t>. It appears as though the absence of MgCl</w:t>
      </w:r>
      <w:r w:rsidRPr="00144301">
        <w:rPr>
          <w:rFonts w:ascii="Cambria" w:hAnsi="Cambria"/>
          <w:vertAlign w:val="subscript"/>
        </w:rPr>
        <w:t>2</w:t>
      </w:r>
      <w:r w:rsidRPr="00144301">
        <w:rPr>
          <w:rFonts w:ascii="Cambria" w:hAnsi="Cambria"/>
        </w:rPr>
        <w:t xml:space="preserve"> favours the formation of crystals compared to its presence, although it could well be the case that crystals formed in the presence of MgCl</w:t>
      </w:r>
      <w:r w:rsidRPr="00144301">
        <w:rPr>
          <w:rFonts w:ascii="Cambria" w:hAnsi="Cambria"/>
          <w:vertAlign w:val="subscript"/>
        </w:rPr>
        <w:t>2</w:t>
      </w:r>
      <w:r w:rsidRPr="00144301">
        <w:rPr>
          <w:rFonts w:ascii="Cambria" w:hAnsi="Cambria"/>
        </w:rPr>
        <w:t xml:space="preserve"> may produce fewer but better quality diffraction data. For the optimization of various conditions from the original screen by the addition of 200 mM MgCl</w:t>
      </w:r>
      <w:r w:rsidRPr="00144301">
        <w:rPr>
          <w:rFonts w:ascii="Cambria" w:hAnsi="Cambria"/>
          <w:vertAlign w:val="subscript"/>
        </w:rPr>
        <w:t>2</w:t>
      </w:r>
      <w:r w:rsidRPr="00144301">
        <w:rPr>
          <w:rFonts w:ascii="Cambria" w:hAnsi="Cambria"/>
        </w:rPr>
        <w:t>, crystals were found for some conditions. The addition of a high concentration of MgCl</w:t>
      </w:r>
      <w:r w:rsidRPr="00144301">
        <w:rPr>
          <w:rFonts w:ascii="Cambria" w:hAnsi="Cambria"/>
          <w:vertAlign w:val="subscript"/>
        </w:rPr>
        <w:t>2</w:t>
      </w:r>
      <w:r w:rsidRPr="00144301">
        <w:rPr>
          <w:rFonts w:ascii="Cambria" w:hAnsi="Cambria"/>
        </w:rPr>
        <w:t xml:space="preserve"> to some conditions caused some precipitants, such as ammonium sulphate, to precipitate out of solution, and therefore may have affected the crystallization process of </w:t>
      </w:r>
      <w:r w:rsidRPr="00144301">
        <w:rPr>
          <w:rFonts w:ascii="Cambria" w:hAnsi="Cambria"/>
          <w:i/>
        </w:rPr>
        <w:t>Sp</w:t>
      </w:r>
      <w:r w:rsidRPr="00144301">
        <w:rPr>
          <w:rFonts w:ascii="Cambria" w:hAnsi="Cambria"/>
        </w:rPr>
        <w:t>FEN.</w:t>
      </w:r>
    </w:p>
    <w:p w14:paraId="505677B0" w14:textId="77777777" w:rsidR="00144301" w:rsidRPr="00144301" w:rsidRDefault="00144301" w:rsidP="006B5B48">
      <w:pPr>
        <w:tabs>
          <w:tab w:val="left" w:pos="851"/>
        </w:tabs>
        <w:ind w:left="851"/>
        <w:contextualSpacing/>
        <w:jc w:val="both"/>
        <w:rPr>
          <w:rFonts w:ascii="Cambria" w:hAnsi="Cambria"/>
          <w:i/>
        </w:rPr>
      </w:pPr>
    </w:p>
    <w:p w14:paraId="203A86E9" w14:textId="77777777" w:rsidR="00144301" w:rsidRPr="00144301" w:rsidRDefault="00144301" w:rsidP="006B5B48">
      <w:pPr>
        <w:tabs>
          <w:tab w:val="left" w:pos="851"/>
        </w:tabs>
        <w:ind w:left="851"/>
        <w:contextualSpacing/>
        <w:jc w:val="both"/>
        <w:outlineLvl w:val="0"/>
        <w:rPr>
          <w:rFonts w:ascii="Cambria" w:hAnsi="Cambria"/>
          <w:i/>
        </w:rPr>
      </w:pPr>
      <w:r w:rsidRPr="00144301">
        <w:rPr>
          <w:rFonts w:ascii="Cambria" w:hAnsi="Cambria"/>
          <w:i/>
        </w:rPr>
        <w:t xml:space="preserve">5.3.3 </w:t>
      </w:r>
      <w:proofErr w:type="gramStart"/>
      <w:r w:rsidRPr="00144301">
        <w:rPr>
          <w:rFonts w:ascii="Cambria" w:hAnsi="Cambria"/>
          <w:i/>
        </w:rPr>
        <w:t>Crystal</w:t>
      </w:r>
      <w:proofErr w:type="gramEnd"/>
      <w:r w:rsidRPr="00144301">
        <w:rPr>
          <w:rFonts w:ascii="Cambria" w:hAnsi="Cambria"/>
          <w:i/>
        </w:rPr>
        <w:t xml:space="preserve"> harvesting</w:t>
      </w:r>
    </w:p>
    <w:p w14:paraId="005668AC" w14:textId="77777777" w:rsidR="00144301" w:rsidRPr="00144301" w:rsidRDefault="00144301" w:rsidP="006B5B48">
      <w:pPr>
        <w:tabs>
          <w:tab w:val="left" w:pos="851"/>
        </w:tabs>
        <w:ind w:left="851"/>
        <w:contextualSpacing/>
        <w:jc w:val="both"/>
        <w:rPr>
          <w:rFonts w:ascii="Cambria" w:hAnsi="Cambria"/>
          <w:i/>
        </w:rPr>
      </w:pPr>
    </w:p>
    <w:p w14:paraId="0DFA41AA" w14:textId="77777777" w:rsidR="00144301" w:rsidRPr="00144301" w:rsidRDefault="00144301" w:rsidP="006B5B48">
      <w:pPr>
        <w:tabs>
          <w:tab w:val="left" w:pos="851"/>
        </w:tabs>
        <w:ind w:left="851"/>
        <w:contextualSpacing/>
        <w:jc w:val="both"/>
        <w:rPr>
          <w:rFonts w:ascii="Cambria" w:hAnsi="Cambria"/>
        </w:rPr>
      </w:pPr>
      <w:r w:rsidRPr="00144301">
        <w:rPr>
          <w:rFonts w:ascii="Cambria" w:hAnsi="Cambria"/>
        </w:rPr>
        <w:t>Cryosolutions were made up with the same conditions as in the wells where crystals were found, using 25% glycerol as the cryo-protectant, or 25% ethylene glycol for those in conditions containing PEG. Paratone oil was used instead of cryo-solution for crystals grown in high salt conditions. As before, 0.1-0.3 mm loops were used to transfer and store the D116G D193K</w:t>
      </w:r>
      <w:proofErr w:type="gramStart"/>
      <w:r w:rsidRPr="00144301">
        <w:rPr>
          <w:rFonts w:ascii="Cambria" w:hAnsi="Cambria"/>
        </w:rPr>
        <w:t>:5OV4</w:t>
      </w:r>
      <w:proofErr w:type="gramEnd"/>
      <w:r w:rsidRPr="00144301">
        <w:rPr>
          <w:rFonts w:ascii="Cambria" w:hAnsi="Cambria"/>
        </w:rPr>
        <w:t xml:space="preserve"> crystals, depending on their size.</w:t>
      </w:r>
    </w:p>
    <w:p w14:paraId="54B5CC8F" w14:textId="77777777" w:rsidR="00144301" w:rsidRPr="00144301" w:rsidRDefault="00144301" w:rsidP="006B5B48">
      <w:pPr>
        <w:tabs>
          <w:tab w:val="left" w:pos="851"/>
        </w:tabs>
        <w:ind w:left="851"/>
        <w:contextualSpacing/>
        <w:jc w:val="both"/>
        <w:rPr>
          <w:rFonts w:ascii="Cambria" w:hAnsi="Cambria"/>
        </w:rPr>
      </w:pPr>
    </w:p>
    <w:p w14:paraId="5D755BD3" w14:textId="77777777" w:rsidR="00144301" w:rsidRPr="00144301" w:rsidRDefault="00144301" w:rsidP="006B5B48">
      <w:pPr>
        <w:tabs>
          <w:tab w:val="left" w:pos="851"/>
        </w:tabs>
        <w:ind w:left="851"/>
        <w:contextualSpacing/>
        <w:jc w:val="both"/>
        <w:outlineLvl w:val="0"/>
        <w:rPr>
          <w:rFonts w:ascii="Cambria" w:hAnsi="Cambria"/>
          <w:i/>
        </w:rPr>
      </w:pPr>
      <w:r w:rsidRPr="00144301">
        <w:rPr>
          <w:rFonts w:ascii="Cambria" w:hAnsi="Cambria"/>
          <w:i/>
        </w:rPr>
        <w:t>5.3.4 Data collection and processing</w:t>
      </w:r>
    </w:p>
    <w:p w14:paraId="7A50A3D0" w14:textId="77777777" w:rsidR="00144301" w:rsidRPr="00144301" w:rsidRDefault="00144301" w:rsidP="006B5B48">
      <w:pPr>
        <w:tabs>
          <w:tab w:val="left" w:pos="851"/>
        </w:tabs>
        <w:ind w:left="851"/>
        <w:contextualSpacing/>
        <w:jc w:val="both"/>
        <w:rPr>
          <w:rFonts w:ascii="Cambria" w:hAnsi="Cambria"/>
          <w:i/>
        </w:rPr>
      </w:pPr>
      <w:r w:rsidRPr="00144301">
        <w:rPr>
          <w:rFonts w:ascii="Cambria" w:hAnsi="Cambria"/>
          <w:i/>
        </w:rPr>
        <w:t xml:space="preserve"> </w:t>
      </w:r>
    </w:p>
    <w:p w14:paraId="02A94D90" w14:textId="77777777" w:rsidR="00144301" w:rsidRPr="00144301" w:rsidRDefault="00144301" w:rsidP="006B5B48">
      <w:pPr>
        <w:tabs>
          <w:tab w:val="left" w:pos="851"/>
        </w:tabs>
        <w:ind w:left="851"/>
        <w:contextualSpacing/>
        <w:jc w:val="both"/>
        <w:rPr>
          <w:rFonts w:ascii="Cambria" w:hAnsi="Cambria"/>
        </w:rPr>
      </w:pPr>
      <w:r w:rsidRPr="00144301">
        <w:rPr>
          <w:rFonts w:ascii="Cambria" w:hAnsi="Cambria"/>
        </w:rPr>
        <w:t xml:space="preserve">Diffraction data for the crystals were collected on the </w:t>
      </w:r>
      <w:r w:rsidRPr="00144301">
        <w:rPr>
          <w:rFonts w:ascii="Cambria" w:hAnsi="Cambria"/>
          <w:iCs/>
        </w:rPr>
        <w:t>i</w:t>
      </w:r>
      <w:r w:rsidRPr="00144301">
        <w:rPr>
          <w:rFonts w:ascii="Cambria" w:hAnsi="Cambria" w:cs="Lucida Grande"/>
          <w:color w:val="000000"/>
        </w:rPr>
        <w:t>Ø</w:t>
      </w:r>
      <w:r w:rsidRPr="00144301">
        <w:rPr>
          <w:rFonts w:ascii="Cambria" w:hAnsi="Cambria"/>
          <w:iCs/>
        </w:rPr>
        <w:t>4</w:t>
      </w:r>
      <w:r w:rsidRPr="00144301">
        <w:rPr>
          <w:rFonts w:ascii="Cambria" w:hAnsi="Cambria"/>
        </w:rPr>
        <w:t xml:space="preserve"> beamline at the Diamond Light Source, UK. Diffraction was tested for crystals found in the initial screens and also in the optimization experiments. After collecting the data, two different crystals were selected for structure determination of </w:t>
      </w:r>
      <w:r w:rsidRPr="00144301">
        <w:rPr>
          <w:rFonts w:ascii="Cambria" w:hAnsi="Cambria"/>
          <w:i/>
        </w:rPr>
        <w:t>Sp</w:t>
      </w:r>
      <w:r w:rsidRPr="00144301">
        <w:rPr>
          <w:rFonts w:ascii="Cambria" w:hAnsi="Cambria"/>
        </w:rPr>
        <w:t>FEN D116G D193K.</w:t>
      </w:r>
    </w:p>
    <w:p w14:paraId="34114F7A" w14:textId="77777777" w:rsidR="00144301" w:rsidRPr="00144301" w:rsidRDefault="00144301" w:rsidP="006B5B48">
      <w:pPr>
        <w:tabs>
          <w:tab w:val="left" w:pos="851"/>
        </w:tabs>
        <w:ind w:left="851"/>
        <w:contextualSpacing/>
        <w:jc w:val="both"/>
        <w:rPr>
          <w:rFonts w:ascii="Cambria" w:hAnsi="Cambria"/>
        </w:rPr>
      </w:pPr>
    </w:p>
    <w:p w14:paraId="1722BDB6" w14:textId="07193925" w:rsidR="00144301" w:rsidRPr="00144301" w:rsidRDefault="00144301" w:rsidP="006B5B48">
      <w:pPr>
        <w:tabs>
          <w:tab w:val="left" w:pos="851"/>
        </w:tabs>
        <w:ind w:left="851"/>
        <w:contextualSpacing/>
        <w:jc w:val="both"/>
        <w:rPr>
          <w:rFonts w:ascii="Cambria" w:hAnsi="Cambria"/>
        </w:rPr>
      </w:pPr>
      <w:r w:rsidRPr="00144301">
        <w:rPr>
          <w:rFonts w:ascii="Cambria" w:hAnsi="Cambria"/>
        </w:rPr>
        <w:t>The first crystal was an optimized crystal from the ammonium sulphate D2 condition (without the addition of MgCl</w:t>
      </w:r>
      <w:r w:rsidRPr="00144301">
        <w:rPr>
          <w:rFonts w:ascii="Cambria" w:hAnsi="Cambria"/>
          <w:vertAlign w:val="subscript"/>
        </w:rPr>
        <w:t>2</w:t>
      </w:r>
      <w:r w:rsidRPr="00144301">
        <w:rPr>
          <w:rFonts w:ascii="Cambria" w:hAnsi="Cambria"/>
        </w:rPr>
        <w:t xml:space="preserve">). The optimized conditions were 0.2 M tri-sodium citrate, 2.4 M ammonium sulphate, </w:t>
      </w:r>
      <w:proofErr w:type="gramStart"/>
      <w:r w:rsidRPr="00144301">
        <w:rPr>
          <w:rFonts w:ascii="Cambria" w:hAnsi="Cambria"/>
        </w:rPr>
        <w:t>0.1</w:t>
      </w:r>
      <w:proofErr w:type="gramEnd"/>
      <w:r w:rsidRPr="00144301">
        <w:rPr>
          <w:rFonts w:ascii="Cambria" w:hAnsi="Cambria"/>
        </w:rPr>
        <w:t xml:space="preserve"> M MES pH 6. </w:t>
      </w:r>
      <w:r w:rsidRPr="00144301">
        <w:rPr>
          <w:rFonts w:ascii="Cambria" w:hAnsi="Cambria"/>
          <w:iCs/>
        </w:rPr>
        <w:t xml:space="preserve">A full dataset of 2000 images was collected for this crystal (Resolution = 1.50 </w:t>
      </w:r>
      <w:r w:rsidRPr="00144301">
        <w:rPr>
          <w:rFonts w:ascii="Cambria" w:hAnsi="Cambria" w:cs="Arial"/>
          <w:bCs/>
          <w:color w:val="1A1A1A"/>
          <w:lang w:val="en-US"/>
        </w:rPr>
        <w:t>Å, Exposure = 0.05 s, Beamsize = 19x10</w:t>
      </w:r>
      <w:r w:rsidRPr="00144301">
        <w:rPr>
          <w:rFonts w:ascii="Cambria" w:hAnsi="Cambria" w:cs="Times New Roman"/>
          <w:color w:val="1A1A1A"/>
          <w:lang w:val="en-US"/>
        </w:rPr>
        <w:t xml:space="preserve"> μ</w:t>
      </w:r>
      <w:r w:rsidRPr="00144301">
        <w:rPr>
          <w:rFonts w:ascii="Cambria" w:hAnsi="Cambria" w:cs="Arial"/>
          <w:bCs/>
          <w:color w:val="1A1A1A"/>
          <w:lang w:val="en-US"/>
        </w:rPr>
        <w:t xml:space="preserve">m, </w:t>
      </w:r>
      <w:r w:rsidRPr="00144301">
        <w:rPr>
          <w:rFonts w:ascii="Cambria" w:hAnsi="Cambria" w:cs="Times New Roman"/>
          <w:color w:val="1A1A1A"/>
          <w:lang w:val="en-US"/>
        </w:rPr>
        <w:lastRenderedPageBreak/>
        <w:t>Ω</w:t>
      </w:r>
      <w:r w:rsidRPr="00144301">
        <w:rPr>
          <w:rFonts w:ascii="Cambria" w:hAnsi="Cambria" w:cs="Arial"/>
          <w:bCs/>
          <w:color w:val="1A1A1A"/>
          <w:lang w:val="en-US"/>
        </w:rPr>
        <w:t xml:space="preserve"> Osc = 0.10</w:t>
      </w:r>
      <w:r w:rsidRPr="00144301">
        <w:rPr>
          <w:rFonts w:ascii="Cambria" w:hAnsi="Cambria" w:cs="Arial"/>
          <w:bCs/>
          <w:color w:val="1A1A1A"/>
          <w:vertAlign w:val="superscript"/>
          <w:lang w:val="en-US"/>
        </w:rPr>
        <w:t>o</w:t>
      </w:r>
      <w:r w:rsidRPr="00144301">
        <w:rPr>
          <w:rFonts w:ascii="Cambria" w:hAnsi="Cambria" w:cs="Arial"/>
          <w:bCs/>
          <w:color w:val="1A1A1A"/>
          <w:lang w:val="en-US"/>
        </w:rPr>
        <w:t xml:space="preserve">, Wavelength = 0.9795 Å, Transmission = 100.00%, Type = SAD) (Figure </w:t>
      </w:r>
      <w:r w:rsidR="00894AEF">
        <w:rPr>
          <w:rFonts w:ascii="Cambria" w:hAnsi="Cambria" w:cs="Arial"/>
          <w:bCs/>
          <w:color w:val="1A1A1A"/>
          <w:lang w:val="en-US"/>
        </w:rPr>
        <w:t>5.7</w:t>
      </w:r>
      <w:r w:rsidRPr="00144301">
        <w:rPr>
          <w:rFonts w:ascii="Cambria" w:hAnsi="Cambria" w:cs="Arial"/>
          <w:bCs/>
          <w:color w:val="1A1A1A"/>
          <w:lang w:val="en-US"/>
        </w:rPr>
        <w:t>)</w:t>
      </w:r>
    </w:p>
    <w:p w14:paraId="2AD4B70D" w14:textId="77777777" w:rsidR="00144301" w:rsidRPr="00144301" w:rsidRDefault="00144301" w:rsidP="006B5B48">
      <w:pPr>
        <w:tabs>
          <w:tab w:val="left" w:pos="851"/>
        </w:tabs>
        <w:ind w:left="851"/>
        <w:contextualSpacing/>
        <w:jc w:val="both"/>
        <w:rPr>
          <w:rFonts w:ascii="Cambria" w:hAnsi="Cambria"/>
          <w:sz w:val="20"/>
          <w:szCs w:val="20"/>
        </w:rPr>
      </w:pPr>
    </w:p>
    <w:p w14:paraId="5B6E0365" w14:textId="35203C2B" w:rsidR="008D0BF2" w:rsidRDefault="00144301" w:rsidP="006B5B48">
      <w:pPr>
        <w:tabs>
          <w:tab w:val="left" w:pos="851"/>
          <w:tab w:val="left" w:pos="5236"/>
        </w:tabs>
        <w:ind w:left="851"/>
        <w:contextualSpacing/>
        <w:jc w:val="both"/>
        <w:rPr>
          <w:rFonts w:ascii="Cambria" w:hAnsi="Cambria"/>
        </w:rPr>
      </w:pPr>
      <w:r w:rsidRPr="00264C25">
        <w:rPr>
          <w:rFonts w:ascii="Cambria" w:hAnsi="Cambria" w:cs="Arial"/>
          <w:bCs/>
          <w:noProof/>
          <w:color w:val="1A1A1A"/>
          <w:lang w:val="en-US" w:eastAsia="en-US"/>
        </w:rPr>
        <w:drawing>
          <wp:anchor distT="0" distB="0" distL="114300" distR="114300" simplePos="0" relativeHeight="251729920" behindDoc="0" locked="0" layoutInCell="1" allowOverlap="1" wp14:anchorId="46B98159" wp14:editId="5B4137DA">
            <wp:simplePos x="0" y="0"/>
            <wp:positionH relativeFrom="column">
              <wp:posOffset>2057400</wp:posOffset>
            </wp:positionH>
            <wp:positionV relativeFrom="paragraph">
              <wp:posOffset>1966595</wp:posOffset>
            </wp:positionV>
            <wp:extent cx="2057400" cy="1708150"/>
            <wp:effectExtent l="0" t="0" r="0" b="0"/>
            <wp:wrapThrough wrapText="bothSides">
              <wp:wrapPolygon edited="0">
                <wp:start x="0" y="0"/>
                <wp:lineTo x="0" y="21199"/>
                <wp:lineTo x="21333" y="21199"/>
                <wp:lineTo x="21333" y="0"/>
                <wp:lineTo x="0" y="0"/>
              </wp:wrapPolygon>
            </wp:wrapThrough>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2057400" cy="170815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144301">
        <w:rPr>
          <w:rFonts w:ascii="Cambria" w:hAnsi="Cambria"/>
        </w:rPr>
        <w:t>Auto-processing</w:t>
      </w:r>
      <w:proofErr w:type="gramEnd"/>
      <w:r w:rsidRPr="00144301">
        <w:rPr>
          <w:rFonts w:ascii="Cambria" w:hAnsi="Cambria"/>
        </w:rPr>
        <w:t xml:space="preserve"> for this diffraction data was carried out by XIA2 DIALS, giving a resolution of up to 2.13 </w:t>
      </w:r>
      <w:r w:rsidRPr="00144301">
        <w:rPr>
          <w:rFonts w:ascii="Cambria" w:hAnsi="Cambria" w:cs="Arial"/>
          <w:bCs/>
          <w:color w:val="1A1A1A"/>
          <w:lang w:val="en-US"/>
        </w:rPr>
        <w:t>Å (Table 5.4)</w:t>
      </w:r>
      <w:r w:rsidRPr="00144301">
        <w:rPr>
          <w:rFonts w:ascii="Cambria" w:hAnsi="Cambria"/>
        </w:rPr>
        <w:t>. The space group was determined to be P 2</w:t>
      </w:r>
      <w:r w:rsidRPr="00144301">
        <w:rPr>
          <w:rFonts w:ascii="Cambria" w:hAnsi="Cambria"/>
          <w:vertAlign w:val="subscript"/>
        </w:rPr>
        <w:t>1</w:t>
      </w:r>
      <w:r w:rsidRPr="00144301">
        <w:rPr>
          <w:rFonts w:ascii="Cambria" w:hAnsi="Cambria"/>
        </w:rPr>
        <w:t xml:space="preserve"> 2</w:t>
      </w:r>
      <w:r w:rsidRPr="00144301">
        <w:rPr>
          <w:rFonts w:ascii="Cambria" w:hAnsi="Cambria"/>
          <w:vertAlign w:val="subscript"/>
        </w:rPr>
        <w:t>1</w:t>
      </w:r>
      <w:r w:rsidRPr="00144301">
        <w:rPr>
          <w:rFonts w:ascii="Cambria" w:hAnsi="Cambria"/>
        </w:rPr>
        <w:t xml:space="preserve"> 2</w:t>
      </w:r>
      <w:r w:rsidRPr="00144301">
        <w:rPr>
          <w:rFonts w:ascii="Cambria" w:hAnsi="Cambria"/>
          <w:vertAlign w:val="subscript"/>
        </w:rPr>
        <w:t>1</w:t>
      </w:r>
      <w:r w:rsidRPr="00144301">
        <w:rPr>
          <w:rFonts w:ascii="Cambria" w:hAnsi="Cambria"/>
        </w:rPr>
        <w:t>, with cell dimensions of a = 68.52</w:t>
      </w:r>
      <w:r w:rsidRPr="00144301">
        <w:rPr>
          <w:rFonts w:ascii="Cambria" w:hAnsi="Cambria" w:cs="Arial"/>
          <w:bCs/>
          <w:color w:val="1A1A1A"/>
          <w:lang w:val="en-US"/>
        </w:rPr>
        <w:t xml:space="preserve"> Å, b = 69.86 Å, c = 171.29 Å, </w:t>
      </w:r>
      <w:r w:rsidRPr="00144301">
        <w:rPr>
          <w:rFonts w:ascii="Cambria" w:hAnsi="Cambria" w:cs="Arial"/>
          <w:color w:val="1A1A1A"/>
          <w:lang w:val="en-US"/>
        </w:rPr>
        <w:t>α = 90</w:t>
      </w:r>
      <w:r w:rsidRPr="00144301">
        <w:rPr>
          <w:rFonts w:ascii="Cambria" w:hAnsi="Cambria" w:cs="Arial"/>
          <w:color w:val="1A1A1A"/>
          <w:vertAlign w:val="superscript"/>
          <w:lang w:val="en-US"/>
        </w:rPr>
        <w:t>o</w:t>
      </w:r>
      <w:r w:rsidRPr="00144301">
        <w:rPr>
          <w:rFonts w:ascii="Cambria" w:hAnsi="Cambria" w:cs="Arial"/>
          <w:color w:val="1A1A1A"/>
          <w:lang w:val="en-US"/>
        </w:rPr>
        <w:t>, β = 90</w:t>
      </w:r>
      <w:r w:rsidRPr="00144301">
        <w:rPr>
          <w:rFonts w:ascii="Cambria" w:hAnsi="Cambria" w:cs="Arial"/>
          <w:color w:val="1A1A1A"/>
          <w:vertAlign w:val="superscript"/>
          <w:lang w:val="en-US"/>
        </w:rPr>
        <w:t>o</w:t>
      </w:r>
      <w:r w:rsidRPr="00144301">
        <w:rPr>
          <w:rFonts w:ascii="Cambria" w:hAnsi="Cambria" w:cs="Arial"/>
          <w:color w:val="1A1A1A"/>
          <w:lang w:val="en-US"/>
        </w:rPr>
        <w:t>,</w:t>
      </w:r>
      <w:r w:rsidRPr="00144301">
        <w:rPr>
          <w:rFonts w:ascii="Cambria" w:hAnsi="Cambria"/>
        </w:rPr>
        <w:t xml:space="preserve"> </w:t>
      </w:r>
      <w:r w:rsidRPr="00144301">
        <w:rPr>
          <w:rFonts w:ascii="Cambria" w:hAnsi="Cambria" w:cs="Arial"/>
          <w:color w:val="1A1A1A"/>
          <w:lang w:val="en-US"/>
        </w:rPr>
        <w:t>γ = 90</w:t>
      </w:r>
      <w:r w:rsidRPr="00144301">
        <w:rPr>
          <w:rFonts w:ascii="Cambria" w:hAnsi="Cambria" w:cs="Arial"/>
          <w:color w:val="1A1A1A"/>
          <w:vertAlign w:val="superscript"/>
          <w:lang w:val="en-US"/>
        </w:rPr>
        <w:t>o</w:t>
      </w:r>
      <w:r w:rsidRPr="00144301">
        <w:rPr>
          <w:rFonts w:ascii="Cambria" w:hAnsi="Cambria" w:cs="Arial"/>
          <w:color w:val="1A1A1A"/>
          <w:lang w:val="en-US"/>
        </w:rPr>
        <w:t xml:space="preserve">. This space group is the same as the initially solved structure of </w:t>
      </w:r>
      <w:r w:rsidRPr="00144301">
        <w:rPr>
          <w:rFonts w:ascii="Cambria" w:hAnsi="Cambria" w:cs="Arial"/>
          <w:i/>
          <w:color w:val="1A1A1A"/>
          <w:lang w:val="en-US"/>
        </w:rPr>
        <w:t>Sp</w:t>
      </w:r>
      <w:r w:rsidRPr="00144301">
        <w:rPr>
          <w:rFonts w:ascii="Cambria" w:hAnsi="Cambria" w:cs="Arial"/>
          <w:color w:val="1A1A1A"/>
          <w:lang w:val="en-US"/>
        </w:rPr>
        <w:t>FEN D141K</w:t>
      </w:r>
      <w:proofErr w:type="gramStart"/>
      <w:r w:rsidRPr="00144301">
        <w:rPr>
          <w:rFonts w:ascii="Cambria" w:hAnsi="Cambria" w:cs="Arial"/>
          <w:color w:val="1A1A1A"/>
          <w:lang w:val="en-US"/>
        </w:rPr>
        <w:t>:5OV4</w:t>
      </w:r>
      <w:proofErr w:type="gramEnd"/>
      <w:r w:rsidRPr="00144301">
        <w:rPr>
          <w:rFonts w:ascii="Cambria" w:hAnsi="Cambria" w:cs="Arial"/>
          <w:color w:val="1A1A1A"/>
          <w:lang w:val="en-US"/>
        </w:rPr>
        <w:t xml:space="preserve">, and the unit cell dimensions are also similar to each other. This indicates that the crystal is extremely likely to be </w:t>
      </w:r>
      <w:r w:rsidRPr="00144301">
        <w:rPr>
          <w:rFonts w:ascii="Cambria" w:hAnsi="Cambria" w:cs="Arial"/>
          <w:i/>
          <w:color w:val="1A1A1A"/>
          <w:lang w:val="en-US"/>
        </w:rPr>
        <w:t>Sp</w:t>
      </w:r>
      <w:r w:rsidRPr="00144301">
        <w:rPr>
          <w:rFonts w:ascii="Cambria" w:hAnsi="Cambria" w:cs="Arial"/>
          <w:color w:val="1A1A1A"/>
          <w:lang w:val="en-US"/>
        </w:rPr>
        <w:t>FEN (</w:t>
      </w:r>
      <w:r w:rsidRPr="00144301">
        <w:rPr>
          <w:rFonts w:ascii="Cambria" w:hAnsi="Cambria" w:cs="Arial"/>
          <w:i/>
          <w:color w:val="1A1A1A"/>
          <w:lang w:val="en-US"/>
        </w:rPr>
        <w:t>i.e.</w:t>
      </w:r>
      <w:r w:rsidRPr="00144301">
        <w:rPr>
          <w:rFonts w:ascii="Cambria" w:hAnsi="Cambria" w:cs="Arial"/>
          <w:color w:val="1A1A1A"/>
          <w:lang w:val="en-US"/>
        </w:rPr>
        <w:t xml:space="preserve"> rather than any other contaminating protein in the sample), and also in the same form as the initial structure, packed in the same way within the crystal. However, because of the higher resolution, the structure determined from this crystal is likely to be clearer and give more information about the side chains compared to the initial solved structure of </w:t>
      </w:r>
      <w:r w:rsidRPr="00144301">
        <w:rPr>
          <w:rFonts w:ascii="Cambria" w:hAnsi="Cambria" w:cs="Arial"/>
          <w:i/>
          <w:color w:val="1A1A1A"/>
          <w:lang w:val="en-US"/>
        </w:rPr>
        <w:t>Sp</w:t>
      </w:r>
      <w:r w:rsidRPr="00144301">
        <w:rPr>
          <w:rFonts w:ascii="Cambria" w:hAnsi="Cambria" w:cs="Arial"/>
          <w:color w:val="1A1A1A"/>
          <w:lang w:val="en-US"/>
        </w:rPr>
        <w:t>FEN.</w:t>
      </w:r>
    </w:p>
    <w:p w14:paraId="2EAA5A1B" w14:textId="77777777" w:rsidR="008D0BF2" w:rsidRPr="008D0BF2" w:rsidRDefault="008D0BF2" w:rsidP="008D0BF2">
      <w:pPr>
        <w:rPr>
          <w:rFonts w:ascii="Cambria" w:hAnsi="Cambria"/>
        </w:rPr>
      </w:pPr>
    </w:p>
    <w:p w14:paraId="7BA86474" w14:textId="77777777" w:rsidR="008D0BF2" w:rsidRPr="008D0BF2" w:rsidRDefault="008D0BF2" w:rsidP="008D0BF2">
      <w:pPr>
        <w:rPr>
          <w:rFonts w:ascii="Cambria" w:hAnsi="Cambria"/>
        </w:rPr>
      </w:pPr>
    </w:p>
    <w:p w14:paraId="7D247ADA" w14:textId="77777777" w:rsidR="008D0BF2" w:rsidRPr="008D0BF2" w:rsidRDefault="008D0BF2" w:rsidP="008D0BF2">
      <w:pPr>
        <w:ind w:left="851"/>
        <w:rPr>
          <w:rFonts w:ascii="Cambria" w:hAnsi="Cambria"/>
        </w:rPr>
      </w:pPr>
    </w:p>
    <w:p w14:paraId="77DF22F8" w14:textId="77777777" w:rsidR="008D0BF2" w:rsidRPr="008D0BF2" w:rsidRDefault="008D0BF2" w:rsidP="008D0BF2">
      <w:pPr>
        <w:ind w:left="851"/>
        <w:rPr>
          <w:rFonts w:ascii="Cambria" w:hAnsi="Cambria"/>
        </w:rPr>
      </w:pPr>
    </w:p>
    <w:p w14:paraId="30B0FC56" w14:textId="464D7503" w:rsidR="008D0BF2" w:rsidRDefault="008D0BF2" w:rsidP="008D0BF2">
      <w:pPr>
        <w:ind w:left="851"/>
        <w:rPr>
          <w:rFonts w:ascii="Cambria" w:hAnsi="Cambria"/>
        </w:rPr>
      </w:pPr>
    </w:p>
    <w:p w14:paraId="248EC3BE" w14:textId="13F806B9" w:rsidR="008D0BF2" w:rsidRDefault="008D0BF2" w:rsidP="006B5B48">
      <w:pPr>
        <w:ind w:left="851"/>
        <w:jc w:val="both"/>
        <w:rPr>
          <w:rFonts w:ascii="Cambria" w:hAnsi="Cambria"/>
        </w:rPr>
      </w:pPr>
    </w:p>
    <w:p w14:paraId="1D2DA610" w14:textId="60F8383F" w:rsidR="008D0BF2" w:rsidRDefault="00894AEF" w:rsidP="006B5B48">
      <w:pPr>
        <w:ind w:left="851"/>
        <w:contextualSpacing/>
        <w:jc w:val="both"/>
        <w:rPr>
          <w:sz w:val="20"/>
          <w:szCs w:val="20"/>
        </w:rPr>
      </w:pPr>
      <w:r>
        <w:rPr>
          <w:b/>
          <w:sz w:val="20"/>
          <w:szCs w:val="20"/>
        </w:rPr>
        <w:t>Figure 5.7</w:t>
      </w:r>
      <w:r w:rsidR="008D0BF2" w:rsidRPr="008930BA">
        <w:rPr>
          <w:b/>
          <w:sz w:val="20"/>
          <w:szCs w:val="20"/>
        </w:rPr>
        <w:t>:</w:t>
      </w:r>
      <w:r w:rsidR="008D0BF2" w:rsidRPr="008930BA">
        <w:rPr>
          <w:sz w:val="20"/>
          <w:szCs w:val="20"/>
        </w:rPr>
        <w:t xml:space="preserve"> Data collection for </w:t>
      </w:r>
      <w:r w:rsidR="008D0BF2" w:rsidRPr="008930BA">
        <w:rPr>
          <w:i/>
          <w:sz w:val="20"/>
          <w:szCs w:val="20"/>
        </w:rPr>
        <w:t>Sp</w:t>
      </w:r>
      <w:r w:rsidR="008D0BF2" w:rsidRPr="008930BA">
        <w:rPr>
          <w:sz w:val="20"/>
          <w:szCs w:val="20"/>
        </w:rPr>
        <w:t>FEN D116G D193K</w:t>
      </w:r>
      <w:proofErr w:type="gramStart"/>
      <w:r w:rsidR="008D0BF2" w:rsidRPr="008930BA">
        <w:rPr>
          <w:sz w:val="20"/>
          <w:szCs w:val="20"/>
        </w:rPr>
        <w:t>:5OV4</w:t>
      </w:r>
      <w:proofErr w:type="gramEnd"/>
      <w:r w:rsidR="008D0BF2" w:rsidRPr="008930BA">
        <w:rPr>
          <w:sz w:val="20"/>
          <w:szCs w:val="20"/>
        </w:rPr>
        <w:t>.</w:t>
      </w:r>
      <w:r w:rsidR="008D0BF2" w:rsidRPr="008930BA">
        <w:rPr>
          <w:i/>
          <w:sz w:val="20"/>
          <w:szCs w:val="20"/>
        </w:rPr>
        <w:t xml:space="preserve"> </w:t>
      </w:r>
      <w:r w:rsidR="008D0BF2" w:rsidRPr="000A2CD9">
        <w:rPr>
          <w:sz w:val="20"/>
          <w:szCs w:val="20"/>
        </w:rPr>
        <w:t xml:space="preserve">DISTL plot for collected dataset of the optimized crystal grown in tri-sodium citrate. </w:t>
      </w:r>
    </w:p>
    <w:p w14:paraId="3D7149EE" w14:textId="77777777" w:rsidR="008D0BF2" w:rsidRPr="008D0BF2" w:rsidRDefault="008D0BF2" w:rsidP="006B5B48">
      <w:pPr>
        <w:ind w:left="851"/>
        <w:contextualSpacing/>
        <w:jc w:val="both"/>
        <w:rPr>
          <w:sz w:val="20"/>
          <w:szCs w:val="20"/>
        </w:rPr>
      </w:pPr>
    </w:p>
    <w:p w14:paraId="7B48790B" w14:textId="77777777" w:rsidR="008D0BF2" w:rsidRPr="008D0BF2" w:rsidRDefault="008D0BF2" w:rsidP="006B5B48">
      <w:pPr>
        <w:pBdr>
          <w:top w:val="single" w:sz="12" w:space="1" w:color="auto"/>
          <w:bottom w:val="single" w:sz="12" w:space="1" w:color="auto"/>
        </w:pBdr>
        <w:ind w:left="851"/>
        <w:contextualSpacing/>
        <w:jc w:val="both"/>
        <w:rPr>
          <w:rFonts w:ascii="Cambria" w:hAnsi="Cambria"/>
          <w:iCs/>
        </w:rPr>
      </w:pPr>
      <w:r w:rsidRPr="008D0BF2">
        <w:rPr>
          <w:rFonts w:ascii="Cambria" w:hAnsi="Cambria"/>
          <w:b/>
          <w:iCs/>
        </w:rPr>
        <w:t xml:space="preserve">Table 5.4: </w:t>
      </w:r>
      <w:r w:rsidRPr="008D0BF2">
        <w:rPr>
          <w:rFonts w:ascii="Cambria" w:hAnsi="Cambria"/>
          <w:iCs/>
        </w:rPr>
        <w:t xml:space="preserve">Diffraction data statistics autoprocessed by DIALS for the 2.13 </w:t>
      </w:r>
      <w:r w:rsidRPr="008D0BF2">
        <w:rPr>
          <w:rFonts w:ascii="Cambria" w:hAnsi="Cambria" w:cs="Arial"/>
          <w:bCs/>
          <w:color w:val="1A1A1A"/>
          <w:lang w:val="en-US"/>
        </w:rPr>
        <w:t xml:space="preserve">Å </w:t>
      </w:r>
      <w:r w:rsidRPr="008D0BF2">
        <w:rPr>
          <w:rFonts w:ascii="Cambria" w:hAnsi="Cambria"/>
          <w:i/>
          <w:iCs/>
        </w:rPr>
        <w:t>Sp</w:t>
      </w:r>
      <w:r w:rsidRPr="008D0BF2">
        <w:rPr>
          <w:rFonts w:ascii="Cambria" w:hAnsi="Cambria"/>
          <w:iCs/>
        </w:rPr>
        <w:t xml:space="preserve">FEN structure, scaled by AIMLESS. </w:t>
      </w:r>
      <w:proofErr w:type="gramStart"/>
      <w:r w:rsidRPr="008D0BF2">
        <w:rPr>
          <w:rFonts w:ascii="Cambria" w:hAnsi="Cambria"/>
          <w:iCs/>
        </w:rPr>
        <w:t>Values in brackets for data in high-resolution (outer) shell.</w:t>
      </w:r>
      <w:proofErr w:type="gramEnd"/>
    </w:p>
    <w:p w14:paraId="265894E8" w14:textId="77777777" w:rsidR="008D0BF2" w:rsidRPr="008D0BF2" w:rsidRDefault="008D0BF2" w:rsidP="006B5B48">
      <w:pPr>
        <w:ind w:left="851"/>
        <w:contextualSpacing/>
        <w:jc w:val="both"/>
        <w:rPr>
          <w:rFonts w:ascii="Cambria" w:hAnsi="Cambria"/>
          <w:b/>
          <w:iCs/>
        </w:rPr>
      </w:pPr>
    </w:p>
    <w:p w14:paraId="2F555024" w14:textId="04187537" w:rsidR="008D0BF2" w:rsidRPr="008D0BF2" w:rsidRDefault="008D0BF2" w:rsidP="006B5B48">
      <w:pPr>
        <w:ind w:left="851"/>
        <w:contextualSpacing/>
        <w:jc w:val="both"/>
        <w:rPr>
          <w:rFonts w:ascii="Cambria" w:hAnsi="Cambria"/>
          <w:b/>
          <w:iCs/>
        </w:rPr>
      </w:pPr>
      <w:r w:rsidRPr="008D0BF2">
        <w:rPr>
          <w:rFonts w:ascii="Cambria" w:hAnsi="Cambria"/>
          <w:b/>
          <w:iCs/>
        </w:rPr>
        <w:t>Data Collection</w:t>
      </w:r>
      <w:r w:rsidRPr="008D0BF2">
        <w:rPr>
          <w:rFonts w:ascii="Cambria" w:hAnsi="Cambria"/>
          <w:b/>
          <w:iCs/>
        </w:rPr>
        <w:tab/>
      </w:r>
      <w:r w:rsidRPr="008D0BF2">
        <w:rPr>
          <w:rFonts w:ascii="Cambria" w:hAnsi="Cambria"/>
          <w:b/>
          <w:iCs/>
        </w:rPr>
        <w:tab/>
      </w:r>
      <w:r w:rsidRPr="008D0BF2">
        <w:rPr>
          <w:rFonts w:ascii="Cambria" w:hAnsi="Cambria"/>
          <w:b/>
          <w:i/>
          <w:iCs/>
        </w:rPr>
        <w:t>Sp</w:t>
      </w:r>
      <w:r w:rsidR="00DD72FF">
        <w:rPr>
          <w:rFonts w:ascii="Cambria" w:hAnsi="Cambria"/>
          <w:b/>
          <w:iCs/>
        </w:rPr>
        <w:t>FEN</w:t>
      </w:r>
      <w:proofErr w:type="gramStart"/>
      <w:r w:rsidR="00706C00">
        <w:rPr>
          <w:rFonts w:ascii="Cambria" w:hAnsi="Cambria"/>
          <w:b/>
          <w:iCs/>
        </w:rPr>
        <w:t>:5OV4</w:t>
      </w:r>
      <w:proofErr w:type="gramEnd"/>
      <w:r w:rsidRPr="008D0BF2">
        <w:rPr>
          <w:rFonts w:ascii="Cambria" w:hAnsi="Cambria"/>
          <w:b/>
          <w:iCs/>
        </w:rPr>
        <w:t xml:space="preserve"> </w:t>
      </w:r>
      <w:r w:rsidR="00DD72FF">
        <w:rPr>
          <w:rFonts w:ascii="Cambria" w:hAnsi="Cambria"/>
          <w:b/>
          <w:iCs/>
        </w:rPr>
        <w:t>Ammonium sulphate D2 (optimized)</w:t>
      </w:r>
    </w:p>
    <w:p w14:paraId="76F02FF8" w14:textId="77777777" w:rsidR="008D0BF2" w:rsidRPr="008D0BF2" w:rsidRDefault="008D0BF2" w:rsidP="006B5B48">
      <w:pPr>
        <w:ind w:left="851"/>
        <w:contextualSpacing/>
        <w:jc w:val="both"/>
        <w:rPr>
          <w:rFonts w:ascii="Cambria" w:hAnsi="Cambria"/>
          <w:b/>
          <w:iCs/>
        </w:rPr>
      </w:pPr>
    </w:p>
    <w:p w14:paraId="776D3474" w14:textId="77777777" w:rsidR="008D0BF2" w:rsidRPr="008D0BF2" w:rsidRDefault="008D0BF2" w:rsidP="006B5B48">
      <w:pPr>
        <w:ind w:left="851"/>
        <w:contextualSpacing/>
        <w:jc w:val="both"/>
        <w:rPr>
          <w:rFonts w:ascii="Cambria" w:hAnsi="Cambria" w:cs="Arial"/>
          <w:bCs/>
          <w:color w:val="1A1A1A"/>
          <w:lang w:val="en-US"/>
        </w:rPr>
      </w:pPr>
      <w:r w:rsidRPr="008D0BF2">
        <w:rPr>
          <w:rFonts w:ascii="Cambria" w:hAnsi="Cambria"/>
          <w:iCs/>
        </w:rPr>
        <w:t>Wavelength (</w:t>
      </w:r>
      <w:r w:rsidRPr="008D0BF2">
        <w:rPr>
          <w:rFonts w:ascii="Cambria" w:hAnsi="Cambria" w:cs="Arial"/>
          <w:bCs/>
          <w:color w:val="1A1A1A"/>
          <w:lang w:val="en-US"/>
        </w:rPr>
        <w:t>Å)</w:t>
      </w:r>
      <w:r w:rsidRPr="008D0BF2">
        <w:rPr>
          <w:rFonts w:ascii="Cambria" w:hAnsi="Cambria" w:cs="Arial"/>
          <w:bCs/>
          <w:color w:val="1A1A1A"/>
          <w:lang w:val="en-US"/>
        </w:rPr>
        <w:tab/>
      </w:r>
      <w:r w:rsidRPr="008D0BF2">
        <w:rPr>
          <w:rFonts w:ascii="Cambria" w:hAnsi="Cambria" w:cs="Arial"/>
          <w:bCs/>
          <w:color w:val="1A1A1A"/>
          <w:lang w:val="en-US"/>
        </w:rPr>
        <w:tab/>
        <w:t>0.9795</w:t>
      </w:r>
    </w:p>
    <w:p w14:paraId="33822D9E" w14:textId="77777777" w:rsidR="008D0BF2" w:rsidRPr="008D0BF2" w:rsidRDefault="008D0BF2" w:rsidP="006B5B48">
      <w:pPr>
        <w:ind w:left="851"/>
        <w:contextualSpacing/>
        <w:jc w:val="both"/>
        <w:rPr>
          <w:rFonts w:ascii="Cambria" w:hAnsi="Cambria" w:cs="Arial"/>
          <w:bCs/>
          <w:color w:val="1A1A1A"/>
          <w:lang w:val="en-US"/>
        </w:rPr>
      </w:pPr>
      <w:r w:rsidRPr="008D0BF2">
        <w:rPr>
          <w:rFonts w:ascii="Cambria" w:hAnsi="Cambria" w:cs="Arial"/>
          <w:bCs/>
          <w:color w:val="1A1A1A"/>
          <w:lang w:val="en-US"/>
        </w:rPr>
        <w:t>Beamline</w:t>
      </w:r>
      <w:r w:rsidRPr="008D0BF2">
        <w:rPr>
          <w:rFonts w:ascii="Cambria" w:hAnsi="Cambria" w:cs="Arial"/>
          <w:bCs/>
          <w:color w:val="1A1A1A"/>
          <w:lang w:val="en-US"/>
        </w:rPr>
        <w:tab/>
      </w:r>
      <w:r w:rsidRPr="008D0BF2">
        <w:rPr>
          <w:rFonts w:ascii="Cambria" w:hAnsi="Cambria" w:cs="Arial"/>
          <w:bCs/>
          <w:color w:val="1A1A1A"/>
          <w:lang w:val="en-US"/>
        </w:rPr>
        <w:tab/>
      </w:r>
      <w:r w:rsidRPr="008D0BF2">
        <w:rPr>
          <w:rFonts w:ascii="Cambria" w:hAnsi="Cambria" w:cs="Arial"/>
          <w:bCs/>
          <w:color w:val="1A1A1A"/>
          <w:lang w:val="en-US"/>
        </w:rPr>
        <w:tab/>
      </w:r>
      <w:r w:rsidRPr="008D0BF2">
        <w:rPr>
          <w:rFonts w:ascii="Cambria" w:hAnsi="Cambria"/>
          <w:iCs/>
        </w:rPr>
        <w:t>i</w:t>
      </w:r>
      <w:r w:rsidRPr="008D0BF2">
        <w:rPr>
          <w:rFonts w:ascii="Cambria" w:hAnsi="Cambria" w:cs="Lucida Grande"/>
          <w:color w:val="000000"/>
        </w:rPr>
        <w:t>Ø</w:t>
      </w:r>
      <w:r w:rsidRPr="008D0BF2">
        <w:rPr>
          <w:rFonts w:ascii="Cambria" w:hAnsi="Cambria"/>
          <w:iCs/>
        </w:rPr>
        <w:t>4</w:t>
      </w:r>
    </w:p>
    <w:p w14:paraId="241CDA65" w14:textId="77777777" w:rsidR="008D0BF2" w:rsidRPr="008D0BF2" w:rsidRDefault="008D0BF2" w:rsidP="006B5B48">
      <w:pPr>
        <w:ind w:left="851"/>
        <w:contextualSpacing/>
        <w:jc w:val="both"/>
        <w:rPr>
          <w:rFonts w:ascii="Cambria" w:hAnsi="Cambria" w:cs="Arial"/>
          <w:bCs/>
          <w:color w:val="1A1A1A"/>
          <w:lang w:val="en-US"/>
        </w:rPr>
      </w:pPr>
      <w:r w:rsidRPr="008D0BF2">
        <w:rPr>
          <w:rFonts w:ascii="Cambria" w:hAnsi="Cambria" w:cs="Arial"/>
          <w:bCs/>
          <w:color w:val="1A1A1A"/>
          <w:lang w:val="en-US"/>
        </w:rPr>
        <w:t>Resolution (Å)</w:t>
      </w:r>
      <w:r w:rsidRPr="008D0BF2">
        <w:rPr>
          <w:rFonts w:ascii="Cambria" w:hAnsi="Cambria" w:cs="Arial"/>
          <w:bCs/>
          <w:color w:val="1A1A1A"/>
          <w:lang w:val="en-US"/>
        </w:rPr>
        <w:tab/>
      </w:r>
      <w:r w:rsidRPr="008D0BF2">
        <w:rPr>
          <w:rFonts w:ascii="Cambria" w:hAnsi="Cambria" w:cs="Arial"/>
          <w:bCs/>
          <w:color w:val="1A1A1A"/>
          <w:lang w:val="en-US"/>
        </w:rPr>
        <w:tab/>
      </w:r>
      <w:r w:rsidRPr="008D0BF2">
        <w:rPr>
          <w:rFonts w:ascii="Cambria" w:hAnsi="Cambria"/>
          <w:iCs/>
        </w:rPr>
        <w:t>2.13-64.68 (2.13-64.68)</w:t>
      </w:r>
    </w:p>
    <w:p w14:paraId="01F31FEC" w14:textId="77777777" w:rsidR="008D0BF2" w:rsidRPr="008D0BF2" w:rsidRDefault="008D0BF2" w:rsidP="006B5B48">
      <w:pPr>
        <w:ind w:left="851"/>
        <w:contextualSpacing/>
        <w:jc w:val="both"/>
        <w:rPr>
          <w:rFonts w:ascii="Cambria" w:hAnsi="Cambria" w:cs="Arial"/>
          <w:bCs/>
          <w:color w:val="1A1A1A"/>
          <w:lang w:val="en-US"/>
        </w:rPr>
      </w:pPr>
      <w:r w:rsidRPr="008D0BF2">
        <w:rPr>
          <w:rFonts w:ascii="Cambria" w:hAnsi="Cambria" w:cs="Arial"/>
          <w:bCs/>
          <w:color w:val="1A1A1A"/>
          <w:lang w:val="en-US"/>
        </w:rPr>
        <w:t>Space group</w:t>
      </w:r>
      <w:r w:rsidRPr="008D0BF2">
        <w:rPr>
          <w:rFonts w:ascii="Cambria" w:hAnsi="Cambria" w:cs="Arial"/>
          <w:bCs/>
          <w:color w:val="1A1A1A"/>
          <w:lang w:val="en-US"/>
        </w:rPr>
        <w:tab/>
      </w:r>
      <w:r w:rsidRPr="008D0BF2">
        <w:rPr>
          <w:rFonts w:ascii="Cambria" w:hAnsi="Cambria" w:cs="Arial"/>
          <w:bCs/>
          <w:color w:val="1A1A1A"/>
          <w:lang w:val="en-US"/>
        </w:rPr>
        <w:tab/>
      </w:r>
      <w:r w:rsidRPr="008D0BF2">
        <w:rPr>
          <w:rFonts w:ascii="Cambria" w:hAnsi="Cambria" w:cs="Arial"/>
          <w:bCs/>
          <w:color w:val="1A1A1A"/>
          <w:lang w:val="en-US"/>
        </w:rPr>
        <w:tab/>
        <w:t>P2</w:t>
      </w:r>
      <w:r w:rsidRPr="008D0BF2">
        <w:rPr>
          <w:rFonts w:ascii="Cambria" w:hAnsi="Cambria" w:cs="Arial"/>
          <w:bCs/>
          <w:color w:val="1A1A1A"/>
          <w:vertAlign w:val="subscript"/>
          <w:lang w:val="en-US"/>
        </w:rPr>
        <w:t>1</w:t>
      </w:r>
      <w:r w:rsidRPr="008D0BF2">
        <w:rPr>
          <w:rFonts w:ascii="Cambria" w:hAnsi="Cambria" w:cs="Arial"/>
          <w:bCs/>
          <w:color w:val="1A1A1A"/>
          <w:lang w:val="en-US"/>
        </w:rPr>
        <w:t xml:space="preserve"> 2</w:t>
      </w:r>
      <w:r w:rsidRPr="008D0BF2">
        <w:rPr>
          <w:rFonts w:ascii="Cambria" w:hAnsi="Cambria" w:cs="Arial"/>
          <w:bCs/>
          <w:color w:val="1A1A1A"/>
          <w:vertAlign w:val="subscript"/>
          <w:lang w:val="en-US"/>
        </w:rPr>
        <w:t xml:space="preserve">1 </w:t>
      </w:r>
      <w:r w:rsidRPr="008D0BF2">
        <w:rPr>
          <w:rFonts w:ascii="Cambria" w:hAnsi="Cambria" w:cs="Arial"/>
          <w:bCs/>
          <w:color w:val="1A1A1A"/>
          <w:lang w:val="en-US"/>
        </w:rPr>
        <w:t>2</w:t>
      </w:r>
      <w:r w:rsidRPr="008D0BF2">
        <w:rPr>
          <w:rFonts w:ascii="Cambria" w:hAnsi="Cambria" w:cs="Arial"/>
          <w:bCs/>
          <w:color w:val="1A1A1A"/>
          <w:vertAlign w:val="subscript"/>
          <w:lang w:val="en-US"/>
        </w:rPr>
        <w:t>1</w:t>
      </w:r>
    </w:p>
    <w:p w14:paraId="671C624B" w14:textId="77777777" w:rsidR="008D0BF2" w:rsidRPr="008D0BF2" w:rsidRDefault="008D0BF2" w:rsidP="006B5B48">
      <w:pPr>
        <w:ind w:left="851"/>
        <w:contextualSpacing/>
        <w:jc w:val="both"/>
        <w:rPr>
          <w:rFonts w:ascii="Cambria" w:hAnsi="Cambria"/>
          <w:iCs/>
        </w:rPr>
      </w:pPr>
      <w:r w:rsidRPr="008D0BF2">
        <w:rPr>
          <w:rFonts w:ascii="Cambria" w:hAnsi="Cambria" w:cs="Arial"/>
          <w:bCs/>
          <w:color w:val="1A1A1A"/>
          <w:lang w:val="en-US"/>
        </w:rPr>
        <w:t>Unit cell (a, b</w:t>
      </w:r>
      <w:proofErr w:type="gramStart"/>
      <w:r w:rsidRPr="008D0BF2">
        <w:rPr>
          <w:rFonts w:ascii="Cambria" w:hAnsi="Cambria" w:cs="Arial"/>
          <w:bCs/>
          <w:color w:val="1A1A1A"/>
          <w:lang w:val="en-US"/>
        </w:rPr>
        <w:t>,c</w:t>
      </w:r>
      <w:proofErr w:type="gramEnd"/>
      <w:r w:rsidRPr="008D0BF2">
        <w:rPr>
          <w:rFonts w:ascii="Cambria" w:hAnsi="Cambria" w:cs="Arial"/>
          <w:bCs/>
          <w:color w:val="1A1A1A"/>
          <w:lang w:val="en-US"/>
        </w:rPr>
        <w:t xml:space="preserve">, </w:t>
      </w:r>
      <w:r w:rsidRPr="008D0BF2">
        <w:rPr>
          <w:rFonts w:ascii="Cambria" w:hAnsi="Cambria" w:cs="Arial"/>
          <w:color w:val="1A1A1A"/>
          <w:lang w:val="en-US"/>
        </w:rPr>
        <w:t xml:space="preserve">α, β, </w:t>
      </w:r>
      <w:r w:rsidRPr="008D0BF2">
        <w:rPr>
          <w:rFonts w:ascii="Cambria" w:hAnsi="Cambria" w:cs="Times New Roman"/>
          <w:color w:val="1A1A1A"/>
          <w:lang w:val="en-US"/>
        </w:rPr>
        <w:t>γ</w:t>
      </w:r>
      <w:r w:rsidRPr="008D0BF2">
        <w:rPr>
          <w:rFonts w:ascii="Cambria" w:hAnsi="Cambria"/>
          <w:iCs/>
        </w:rPr>
        <w:t>)</w:t>
      </w:r>
      <w:r w:rsidRPr="008D0BF2">
        <w:rPr>
          <w:rFonts w:ascii="Cambria" w:hAnsi="Cambria"/>
          <w:iCs/>
        </w:rPr>
        <w:tab/>
      </w:r>
      <w:r w:rsidRPr="008D0BF2">
        <w:rPr>
          <w:rFonts w:ascii="Cambria" w:hAnsi="Cambria" w:cs="Arial"/>
          <w:bCs/>
          <w:color w:val="1A1A1A"/>
          <w:lang w:val="en-US"/>
        </w:rPr>
        <w:t xml:space="preserve">68.5, 69.9, 171.3, </w:t>
      </w:r>
      <w:r w:rsidRPr="008D0BF2">
        <w:rPr>
          <w:rFonts w:ascii="Cambria" w:hAnsi="Cambria" w:cs="Arial"/>
          <w:color w:val="1A1A1A"/>
          <w:lang w:val="en-US"/>
        </w:rPr>
        <w:t>90.0, 90.0, 90.0</w:t>
      </w:r>
    </w:p>
    <w:p w14:paraId="46F3D4FA" w14:textId="77777777" w:rsidR="008D0BF2" w:rsidRPr="008D0BF2" w:rsidRDefault="008D0BF2" w:rsidP="006B5B48">
      <w:pPr>
        <w:ind w:left="851"/>
        <w:contextualSpacing/>
        <w:jc w:val="both"/>
        <w:rPr>
          <w:rFonts w:ascii="Cambria" w:hAnsi="Cambria"/>
          <w:iCs/>
        </w:rPr>
      </w:pPr>
      <w:r w:rsidRPr="008D0BF2">
        <w:rPr>
          <w:rFonts w:ascii="Cambria" w:hAnsi="Cambria"/>
          <w:iCs/>
        </w:rPr>
        <w:t>Total observations</w:t>
      </w:r>
      <w:r w:rsidRPr="008D0BF2">
        <w:rPr>
          <w:rFonts w:ascii="Cambria" w:hAnsi="Cambria"/>
          <w:iCs/>
        </w:rPr>
        <w:tab/>
      </w:r>
      <w:r w:rsidRPr="008D0BF2">
        <w:rPr>
          <w:rFonts w:ascii="Cambria" w:hAnsi="Cambria"/>
          <w:iCs/>
        </w:rPr>
        <w:tab/>
        <w:t>331784 (25203)</w:t>
      </w:r>
    </w:p>
    <w:p w14:paraId="133E63B9" w14:textId="77777777" w:rsidR="008D0BF2" w:rsidRPr="008D0BF2" w:rsidRDefault="008D0BF2" w:rsidP="006B5B48">
      <w:pPr>
        <w:ind w:left="851"/>
        <w:contextualSpacing/>
        <w:jc w:val="both"/>
        <w:rPr>
          <w:rFonts w:ascii="Cambria" w:hAnsi="Cambria"/>
          <w:iCs/>
        </w:rPr>
      </w:pPr>
      <w:r w:rsidRPr="008D0BF2">
        <w:rPr>
          <w:rFonts w:ascii="Cambria" w:hAnsi="Cambria"/>
          <w:iCs/>
        </w:rPr>
        <w:t>Unique observations</w:t>
      </w:r>
      <w:r w:rsidRPr="008D0BF2">
        <w:rPr>
          <w:rFonts w:ascii="Cambria" w:hAnsi="Cambria"/>
          <w:iCs/>
        </w:rPr>
        <w:tab/>
      </w:r>
      <w:r w:rsidRPr="008D0BF2">
        <w:rPr>
          <w:rFonts w:ascii="Cambria" w:hAnsi="Cambria"/>
          <w:iCs/>
        </w:rPr>
        <w:tab/>
        <w:t>46915 (3413)</w:t>
      </w:r>
    </w:p>
    <w:p w14:paraId="5B846F12" w14:textId="77777777" w:rsidR="008D0BF2" w:rsidRPr="008D0BF2" w:rsidRDefault="008D0BF2" w:rsidP="006B5B48">
      <w:pPr>
        <w:ind w:left="851"/>
        <w:contextualSpacing/>
        <w:jc w:val="both"/>
        <w:rPr>
          <w:rFonts w:ascii="Cambria" w:hAnsi="Cambria"/>
          <w:iCs/>
        </w:rPr>
      </w:pPr>
      <w:r w:rsidRPr="008D0BF2">
        <w:rPr>
          <w:rFonts w:ascii="Cambria" w:hAnsi="Cambria"/>
          <w:iCs/>
        </w:rPr>
        <w:t>Multiplicity</w:t>
      </w:r>
      <w:r w:rsidRPr="008D0BF2">
        <w:rPr>
          <w:rFonts w:ascii="Cambria" w:hAnsi="Cambria"/>
          <w:iCs/>
        </w:rPr>
        <w:tab/>
      </w:r>
      <w:r w:rsidRPr="008D0BF2">
        <w:rPr>
          <w:rFonts w:ascii="Cambria" w:hAnsi="Cambria"/>
          <w:iCs/>
        </w:rPr>
        <w:tab/>
      </w:r>
      <w:r w:rsidRPr="008D0BF2">
        <w:rPr>
          <w:rFonts w:ascii="Cambria" w:hAnsi="Cambria"/>
          <w:iCs/>
        </w:rPr>
        <w:tab/>
        <w:t>7.1 (7.4)</w:t>
      </w:r>
    </w:p>
    <w:p w14:paraId="02A5EE98" w14:textId="77777777" w:rsidR="008D0BF2" w:rsidRPr="008D0BF2" w:rsidRDefault="008D0BF2" w:rsidP="006B5B48">
      <w:pPr>
        <w:ind w:left="851"/>
        <w:contextualSpacing/>
        <w:jc w:val="both"/>
        <w:rPr>
          <w:rFonts w:ascii="Cambria" w:hAnsi="Cambria"/>
          <w:iCs/>
        </w:rPr>
      </w:pPr>
      <w:r w:rsidRPr="008D0BF2">
        <w:rPr>
          <w:rFonts w:ascii="Cambria" w:hAnsi="Cambria"/>
          <w:iCs/>
        </w:rPr>
        <w:t>Completeness (%)</w:t>
      </w:r>
      <w:r w:rsidRPr="008D0BF2">
        <w:rPr>
          <w:rFonts w:ascii="Cambria" w:hAnsi="Cambria"/>
          <w:iCs/>
        </w:rPr>
        <w:tab/>
      </w:r>
      <w:r w:rsidRPr="008D0BF2">
        <w:rPr>
          <w:rFonts w:ascii="Cambria" w:hAnsi="Cambria"/>
          <w:iCs/>
        </w:rPr>
        <w:tab/>
        <w:t>100.0 (100.0)</w:t>
      </w:r>
    </w:p>
    <w:p w14:paraId="32BEE3A8" w14:textId="77777777" w:rsidR="008D0BF2" w:rsidRPr="008D0BF2" w:rsidRDefault="008D0BF2" w:rsidP="006B5B48">
      <w:pPr>
        <w:ind w:left="851"/>
        <w:contextualSpacing/>
        <w:jc w:val="both"/>
        <w:rPr>
          <w:rFonts w:ascii="Cambria" w:hAnsi="Cambria"/>
          <w:iCs/>
        </w:rPr>
      </w:pPr>
      <w:r w:rsidRPr="008D0BF2">
        <w:rPr>
          <w:rFonts w:ascii="Cambria" w:hAnsi="Cambria"/>
          <w:iCs/>
        </w:rPr>
        <w:t>Mean I/</w:t>
      </w:r>
      <w:proofErr w:type="gramStart"/>
      <w:r w:rsidRPr="008D0BF2">
        <w:rPr>
          <w:rFonts w:ascii="Cambria" w:hAnsi="Cambria"/>
          <w:iCs/>
        </w:rPr>
        <w:t>sig(</w:t>
      </w:r>
      <w:proofErr w:type="gramEnd"/>
      <w:r w:rsidRPr="008D0BF2">
        <w:rPr>
          <w:rFonts w:ascii="Cambria" w:hAnsi="Cambria"/>
          <w:iCs/>
        </w:rPr>
        <w:t>I)</w:t>
      </w:r>
      <w:r w:rsidRPr="008D0BF2">
        <w:rPr>
          <w:rFonts w:ascii="Cambria" w:hAnsi="Cambria"/>
          <w:iCs/>
        </w:rPr>
        <w:tab/>
      </w:r>
      <w:r w:rsidRPr="008D0BF2">
        <w:rPr>
          <w:rFonts w:ascii="Cambria" w:hAnsi="Cambria"/>
          <w:iCs/>
        </w:rPr>
        <w:tab/>
      </w:r>
      <w:r w:rsidRPr="008D0BF2">
        <w:rPr>
          <w:rFonts w:ascii="Cambria" w:hAnsi="Cambria"/>
          <w:iCs/>
        </w:rPr>
        <w:tab/>
        <w:t>5.9 (1.0)</w:t>
      </w:r>
    </w:p>
    <w:p w14:paraId="603084D7" w14:textId="77777777" w:rsidR="008D0BF2" w:rsidRPr="008D0BF2" w:rsidRDefault="008D0BF2" w:rsidP="006B5B48">
      <w:pPr>
        <w:ind w:left="851"/>
        <w:contextualSpacing/>
        <w:jc w:val="both"/>
        <w:rPr>
          <w:rFonts w:ascii="Cambria" w:hAnsi="Cambria"/>
          <w:iCs/>
        </w:rPr>
      </w:pPr>
      <w:r w:rsidRPr="008D0BF2">
        <w:rPr>
          <w:rFonts w:ascii="Cambria" w:hAnsi="Cambria"/>
          <w:iCs/>
        </w:rPr>
        <w:t>CC Half</w:t>
      </w:r>
      <w:r w:rsidRPr="008D0BF2">
        <w:rPr>
          <w:rFonts w:ascii="Cambria" w:hAnsi="Cambria"/>
          <w:iCs/>
        </w:rPr>
        <w:tab/>
      </w:r>
      <w:r w:rsidRPr="008D0BF2">
        <w:rPr>
          <w:rFonts w:ascii="Cambria" w:hAnsi="Cambria"/>
          <w:iCs/>
        </w:rPr>
        <w:tab/>
      </w:r>
      <w:r w:rsidRPr="008D0BF2">
        <w:rPr>
          <w:rFonts w:ascii="Cambria" w:hAnsi="Cambria"/>
          <w:iCs/>
        </w:rPr>
        <w:tab/>
        <w:t>1.0 (0.6)</w:t>
      </w:r>
    </w:p>
    <w:p w14:paraId="406510A9" w14:textId="77777777" w:rsidR="008D0BF2" w:rsidRPr="008D0BF2" w:rsidRDefault="008D0BF2" w:rsidP="006B5B48">
      <w:pPr>
        <w:ind w:left="851"/>
        <w:contextualSpacing/>
        <w:jc w:val="both"/>
        <w:rPr>
          <w:rFonts w:ascii="Cambria" w:hAnsi="Cambria"/>
          <w:iCs/>
        </w:rPr>
      </w:pPr>
      <w:r w:rsidRPr="008D0BF2">
        <w:rPr>
          <w:rFonts w:ascii="Cambria" w:hAnsi="Cambria"/>
          <w:iCs/>
        </w:rPr>
        <w:t>R</w:t>
      </w:r>
      <w:r w:rsidRPr="008D0BF2">
        <w:rPr>
          <w:rFonts w:ascii="Cambria" w:hAnsi="Cambria"/>
          <w:iCs/>
          <w:vertAlign w:val="subscript"/>
        </w:rPr>
        <w:t>merge</w:t>
      </w:r>
      <w:r w:rsidRPr="008D0BF2">
        <w:rPr>
          <w:rFonts w:ascii="Cambria" w:hAnsi="Cambria"/>
          <w:iCs/>
        </w:rPr>
        <w:tab/>
      </w:r>
      <w:r w:rsidRPr="008D0BF2">
        <w:rPr>
          <w:rFonts w:ascii="Cambria" w:hAnsi="Cambria"/>
          <w:iCs/>
        </w:rPr>
        <w:tab/>
      </w:r>
      <w:r w:rsidRPr="008D0BF2">
        <w:rPr>
          <w:rFonts w:ascii="Cambria" w:hAnsi="Cambria"/>
          <w:iCs/>
        </w:rPr>
        <w:tab/>
      </w:r>
      <w:r w:rsidRPr="008D0BF2">
        <w:rPr>
          <w:rFonts w:ascii="Cambria" w:hAnsi="Cambria"/>
          <w:iCs/>
        </w:rPr>
        <w:tab/>
        <w:t>0.14 (1.55)</w:t>
      </w:r>
    </w:p>
    <w:p w14:paraId="003CF419" w14:textId="77777777" w:rsidR="008D0BF2" w:rsidRPr="008D0BF2" w:rsidRDefault="008D0BF2" w:rsidP="006B5B48">
      <w:pPr>
        <w:ind w:left="851"/>
        <w:contextualSpacing/>
        <w:jc w:val="both"/>
        <w:rPr>
          <w:rFonts w:ascii="Cambria" w:hAnsi="Cambria"/>
          <w:iCs/>
        </w:rPr>
      </w:pPr>
      <w:r w:rsidRPr="008D0BF2">
        <w:rPr>
          <w:rFonts w:ascii="Cambria" w:hAnsi="Cambria"/>
          <w:iCs/>
        </w:rPr>
        <w:t>R</w:t>
      </w:r>
      <w:r w:rsidRPr="008D0BF2">
        <w:rPr>
          <w:rFonts w:ascii="Cambria" w:hAnsi="Cambria"/>
          <w:iCs/>
          <w:vertAlign w:val="subscript"/>
        </w:rPr>
        <w:t>meas</w:t>
      </w:r>
      <w:r w:rsidRPr="008D0BF2">
        <w:rPr>
          <w:rFonts w:ascii="Cambria" w:hAnsi="Cambria"/>
          <w:iCs/>
          <w:vertAlign w:val="subscript"/>
        </w:rPr>
        <w:tab/>
      </w:r>
      <w:r w:rsidRPr="008D0BF2">
        <w:rPr>
          <w:rFonts w:ascii="Cambria" w:hAnsi="Cambria"/>
          <w:iCs/>
        </w:rPr>
        <w:tab/>
      </w:r>
      <w:r w:rsidRPr="008D0BF2">
        <w:rPr>
          <w:rFonts w:ascii="Cambria" w:hAnsi="Cambria"/>
          <w:iCs/>
        </w:rPr>
        <w:tab/>
      </w:r>
      <w:r w:rsidRPr="008D0BF2">
        <w:rPr>
          <w:rFonts w:ascii="Cambria" w:hAnsi="Cambria"/>
          <w:iCs/>
        </w:rPr>
        <w:tab/>
        <w:t>0.16 (1.67)</w:t>
      </w:r>
    </w:p>
    <w:p w14:paraId="3D6D083F" w14:textId="77777777" w:rsidR="008D0BF2" w:rsidRPr="008D0BF2" w:rsidRDefault="008D0BF2" w:rsidP="006B5B48">
      <w:pPr>
        <w:pBdr>
          <w:bottom w:val="single" w:sz="12" w:space="1" w:color="auto"/>
        </w:pBdr>
        <w:ind w:left="851"/>
        <w:contextualSpacing/>
        <w:jc w:val="both"/>
        <w:rPr>
          <w:rFonts w:ascii="Cambria" w:hAnsi="Cambria"/>
          <w:iCs/>
        </w:rPr>
      </w:pPr>
      <w:r w:rsidRPr="008D0BF2">
        <w:rPr>
          <w:rFonts w:ascii="Cambria" w:hAnsi="Cambria"/>
          <w:iCs/>
        </w:rPr>
        <w:t>R</w:t>
      </w:r>
      <w:r w:rsidRPr="008D0BF2">
        <w:rPr>
          <w:rFonts w:ascii="Cambria" w:hAnsi="Cambria"/>
          <w:iCs/>
          <w:vertAlign w:val="subscript"/>
        </w:rPr>
        <w:t>pim</w:t>
      </w:r>
      <w:r w:rsidRPr="008D0BF2">
        <w:rPr>
          <w:rFonts w:ascii="Cambria" w:hAnsi="Cambria"/>
          <w:iCs/>
          <w:vertAlign w:val="subscript"/>
        </w:rPr>
        <w:tab/>
      </w:r>
      <w:r w:rsidRPr="008D0BF2">
        <w:rPr>
          <w:rFonts w:ascii="Cambria" w:hAnsi="Cambria"/>
          <w:iCs/>
        </w:rPr>
        <w:tab/>
      </w:r>
      <w:r w:rsidRPr="008D0BF2">
        <w:rPr>
          <w:rFonts w:ascii="Cambria" w:hAnsi="Cambria"/>
          <w:iCs/>
        </w:rPr>
        <w:tab/>
      </w:r>
      <w:r w:rsidRPr="008D0BF2">
        <w:rPr>
          <w:rFonts w:ascii="Cambria" w:hAnsi="Cambria"/>
          <w:iCs/>
        </w:rPr>
        <w:tab/>
        <w:t>0.06 (0.61)</w:t>
      </w:r>
    </w:p>
    <w:p w14:paraId="1AE23654" w14:textId="77777777" w:rsidR="008D0BF2" w:rsidRPr="008D0BF2" w:rsidRDefault="008D0BF2" w:rsidP="006B5B48">
      <w:pPr>
        <w:ind w:left="851"/>
        <w:contextualSpacing/>
        <w:jc w:val="both"/>
        <w:rPr>
          <w:rFonts w:ascii="Cambria" w:hAnsi="Cambria"/>
        </w:rPr>
      </w:pPr>
    </w:p>
    <w:p w14:paraId="734AE36B" w14:textId="77777777" w:rsidR="008D0BF2" w:rsidRPr="008D0BF2" w:rsidRDefault="008D0BF2" w:rsidP="006B5B48">
      <w:pPr>
        <w:ind w:left="851"/>
        <w:contextualSpacing/>
        <w:jc w:val="both"/>
        <w:rPr>
          <w:rFonts w:ascii="Cambria" w:hAnsi="Cambria"/>
        </w:rPr>
      </w:pPr>
      <w:r w:rsidRPr="008D0BF2">
        <w:rPr>
          <w:rFonts w:ascii="Cambria" w:hAnsi="Cambria"/>
        </w:rPr>
        <w:t xml:space="preserve">A full diffraction dataset was also collected for another crystal grown in the initial crystal trials in the PEG screen (condition C3: 0.1 M sodium acetate pH 4.6, 25% (w/v) PEG 6000). Firstly, this was because this particular crystal gave the highest resolution of any </w:t>
      </w:r>
      <w:r w:rsidRPr="008D0BF2">
        <w:rPr>
          <w:rFonts w:ascii="Cambria" w:hAnsi="Cambria"/>
          <w:i/>
        </w:rPr>
        <w:t>Sp</w:t>
      </w:r>
      <w:r w:rsidRPr="008D0BF2">
        <w:rPr>
          <w:rFonts w:ascii="Cambria" w:hAnsi="Cambria"/>
        </w:rPr>
        <w:t>FEN crystal yet</w:t>
      </w:r>
      <w:r w:rsidRPr="008D0BF2">
        <w:rPr>
          <w:rFonts w:ascii="Cambria" w:hAnsi="Cambria" w:cs="Arial"/>
          <w:bCs/>
          <w:color w:val="1A1A1A"/>
          <w:lang w:val="en-US"/>
        </w:rPr>
        <w:t>, and secondly, because of the new space group and slightly different unit cell dimensions.</w:t>
      </w:r>
    </w:p>
    <w:p w14:paraId="1B0374D6" w14:textId="77777777" w:rsidR="008D0BF2" w:rsidRPr="008D0BF2" w:rsidRDefault="008D0BF2" w:rsidP="006B5B48">
      <w:pPr>
        <w:ind w:left="851"/>
        <w:contextualSpacing/>
        <w:jc w:val="both"/>
        <w:rPr>
          <w:rFonts w:ascii="Cambria" w:hAnsi="Cambria"/>
        </w:rPr>
      </w:pPr>
    </w:p>
    <w:p w14:paraId="2D26B19D" w14:textId="6EC6FC3D" w:rsidR="00DD413A" w:rsidRDefault="008D0BF2" w:rsidP="006B5B48">
      <w:pPr>
        <w:ind w:left="851"/>
        <w:contextualSpacing/>
        <w:jc w:val="both"/>
        <w:rPr>
          <w:rFonts w:ascii="Cambria" w:hAnsi="Cambria"/>
        </w:rPr>
      </w:pPr>
      <w:r w:rsidRPr="008D0BF2">
        <w:rPr>
          <w:rFonts w:ascii="Cambria" w:hAnsi="Cambria"/>
          <w:iCs/>
        </w:rPr>
        <w:t xml:space="preserve">A full dataset of 2000 images was collected for this crystal (Resolution = 1.80 </w:t>
      </w:r>
      <w:r w:rsidRPr="008D0BF2">
        <w:rPr>
          <w:rFonts w:ascii="Cambria" w:hAnsi="Cambria" w:cs="Arial"/>
          <w:bCs/>
          <w:color w:val="1A1A1A"/>
          <w:lang w:val="en-US"/>
        </w:rPr>
        <w:t>Å, Exposure = 0.1 s, Beamsize = 60x50</w:t>
      </w:r>
      <w:r w:rsidRPr="008D0BF2">
        <w:rPr>
          <w:rFonts w:ascii="Cambria" w:hAnsi="Cambria" w:cs="Times New Roman"/>
          <w:color w:val="1A1A1A"/>
          <w:lang w:val="en-US"/>
        </w:rPr>
        <w:t xml:space="preserve"> μ</w:t>
      </w:r>
      <w:r w:rsidRPr="008D0BF2">
        <w:rPr>
          <w:rFonts w:ascii="Cambria" w:hAnsi="Cambria" w:cs="Arial"/>
          <w:bCs/>
          <w:color w:val="1A1A1A"/>
          <w:lang w:val="en-US"/>
        </w:rPr>
        <w:t xml:space="preserve">m, </w:t>
      </w:r>
      <w:r w:rsidRPr="008D0BF2">
        <w:rPr>
          <w:rFonts w:ascii="Cambria" w:hAnsi="Cambria" w:cs="Times New Roman"/>
          <w:color w:val="1A1A1A"/>
          <w:lang w:val="en-US"/>
        </w:rPr>
        <w:t>Ω</w:t>
      </w:r>
      <w:r w:rsidRPr="008D0BF2">
        <w:rPr>
          <w:rFonts w:ascii="Cambria" w:hAnsi="Cambria" w:cs="Arial"/>
          <w:bCs/>
          <w:color w:val="1A1A1A"/>
          <w:lang w:val="en-US"/>
        </w:rPr>
        <w:t xml:space="preserve"> Osc = 0.10</w:t>
      </w:r>
      <w:r w:rsidRPr="008D0BF2">
        <w:rPr>
          <w:rFonts w:ascii="Cambria" w:hAnsi="Cambria" w:cs="Arial"/>
          <w:bCs/>
          <w:color w:val="1A1A1A"/>
          <w:vertAlign w:val="superscript"/>
          <w:lang w:val="en-US"/>
        </w:rPr>
        <w:t>o</w:t>
      </w:r>
      <w:r w:rsidRPr="008D0BF2">
        <w:rPr>
          <w:rFonts w:ascii="Cambria" w:hAnsi="Cambria" w:cs="Arial"/>
          <w:bCs/>
          <w:color w:val="1A1A1A"/>
          <w:lang w:val="en-US"/>
        </w:rPr>
        <w:t xml:space="preserve">, Wavelength = 0.9282 Å, Transmission = </w:t>
      </w:r>
      <w:r w:rsidR="00894AEF">
        <w:rPr>
          <w:rFonts w:ascii="Cambria" w:hAnsi="Cambria" w:cs="Arial"/>
          <w:bCs/>
          <w:color w:val="1A1A1A"/>
          <w:lang w:val="en-US"/>
        </w:rPr>
        <w:t>100.00%, Type = SAD) (Figure 5.8</w:t>
      </w:r>
      <w:r w:rsidRPr="008D0BF2">
        <w:rPr>
          <w:rFonts w:ascii="Cambria" w:hAnsi="Cambria" w:cs="Arial"/>
          <w:bCs/>
          <w:color w:val="1A1A1A"/>
          <w:lang w:val="en-US"/>
        </w:rPr>
        <w:t>).</w:t>
      </w:r>
    </w:p>
    <w:p w14:paraId="07B8362C" w14:textId="2CF4EFB9" w:rsidR="00DD413A" w:rsidRPr="00DD413A" w:rsidRDefault="00DD413A" w:rsidP="00DD413A">
      <w:pPr>
        <w:rPr>
          <w:rFonts w:ascii="Cambria" w:hAnsi="Cambria"/>
        </w:rPr>
      </w:pPr>
      <w:r>
        <w:rPr>
          <w:noProof/>
          <w:lang w:val="en-US" w:eastAsia="en-US"/>
        </w:rPr>
        <w:drawing>
          <wp:anchor distT="0" distB="0" distL="114300" distR="114300" simplePos="0" relativeHeight="251731968" behindDoc="0" locked="0" layoutInCell="1" allowOverlap="1" wp14:anchorId="54E4AF89" wp14:editId="70087A0A">
            <wp:simplePos x="0" y="0"/>
            <wp:positionH relativeFrom="column">
              <wp:posOffset>2171700</wp:posOffset>
            </wp:positionH>
            <wp:positionV relativeFrom="paragraph">
              <wp:posOffset>59690</wp:posOffset>
            </wp:positionV>
            <wp:extent cx="2057400" cy="1734185"/>
            <wp:effectExtent l="0" t="0" r="0" b="0"/>
            <wp:wrapThrough wrapText="bothSides">
              <wp:wrapPolygon edited="0">
                <wp:start x="0" y="0"/>
                <wp:lineTo x="0" y="21197"/>
                <wp:lineTo x="21333" y="21197"/>
                <wp:lineTo x="21333" y="0"/>
                <wp:lineTo x="0" y="0"/>
              </wp:wrapPolygon>
            </wp:wrapThrough>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057400" cy="1734185"/>
                    </a:xfrm>
                    <a:prstGeom prst="rect">
                      <a:avLst/>
                    </a:prstGeom>
                  </pic:spPr>
                </pic:pic>
              </a:graphicData>
            </a:graphic>
            <wp14:sizeRelH relativeFrom="margin">
              <wp14:pctWidth>0</wp14:pctWidth>
            </wp14:sizeRelH>
            <wp14:sizeRelV relativeFrom="margin">
              <wp14:pctHeight>0</wp14:pctHeight>
            </wp14:sizeRelV>
          </wp:anchor>
        </w:drawing>
      </w:r>
    </w:p>
    <w:p w14:paraId="27C8E548" w14:textId="77777777" w:rsidR="00DD413A" w:rsidRPr="00DD413A" w:rsidRDefault="00DD413A" w:rsidP="00DD413A">
      <w:pPr>
        <w:rPr>
          <w:rFonts w:ascii="Cambria" w:hAnsi="Cambria"/>
        </w:rPr>
      </w:pPr>
    </w:p>
    <w:p w14:paraId="5C7A9B4F" w14:textId="77777777" w:rsidR="00DD413A" w:rsidRPr="00DD413A" w:rsidRDefault="00DD413A" w:rsidP="00DD413A">
      <w:pPr>
        <w:rPr>
          <w:rFonts w:ascii="Cambria" w:hAnsi="Cambria"/>
        </w:rPr>
      </w:pPr>
    </w:p>
    <w:p w14:paraId="6581450F" w14:textId="77777777" w:rsidR="00DD413A" w:rsidRPr="00DD413A" w:rsidRDefault="00DD413A" w:rsidP="00DD413A">
      <w:pPr>
        <w:rPr>
          <w:rFonts w:ascii="Cambria" w:hAnsi="Cambria"/>
        </w:rPr>
      </w:pPr>
    </w:p>
    <w:p w14:paraId="4C5817EE" w14:textId="77777777" w:rsidR="00DD413A" w:rsidRPr="00DD413A" w:rsidRDefault="00DD413A" w:rsidP="00DD413A">
      <w:pPr>
        <w:rPr>
          <w:rFonts w:ascii="Cambria" w:hAnsi="Cambria"/>
        </w:rPr>
      </w:pPr>
    </w:p>
    <w:p w14:paraId="4FF45C7F" w14:textId="6A9AF33B" w:rsidR="00DD413A" w:rsidRDefault="00DD413A" w:rsidP="00DD413A">
      <w:pPr>
        <w:rPr>
          <w:rFonts w:ascii="Cambria" w:hAnsi="Cambria"/>
        </w:rPr>
      </w:pPr>
    </w:p>
    <w:p w14:paraId="10E6C040" w14:textId="1F0E10D5" w:rsidR="00DD413A" w:rsidRPr="00985D2C" w:rsidRDefault="00894AEF" w:rsidP="006B5B48">
      <w:pPr>
        <w:ind w:left="851"/>
        <w:jc w:val="both"/>
        <w:rPr>
          <w:sz w:val="20"/>
          <w:szCs w:val="20"/>
        </w:rPr>
      </w:pPr>
      <w:r>
        <w:rPr>
          <w:b/>
          <w:sz w:val="20"/>
          <w:szCs w:val="20"/>
        </w:rPr>
        <w:t>Figure 5.8</w:t>
      </w:r>
      <w:r w:rsidR="00DD413A" w:rsidRPr="00985D2C">
        <w:rPr>
          <w:b/>
          <w:sz w:val="20"/>
          <w:szCs w:val="20"/>
        </w:rPr>
        <w:t>:</w:t>
      </w:r>
      <w:r w:rsidR="00DD413A" w:rsidRPr="00985D2C">
        <w:rPr>
          <w:sz w:val="20"/>
          <w:szCs w:val="20"/>
        </w:rPr>
        <w:t xml:space="preserve"> Data collection for </w:t>
      </w:r>
      <w:r w:rsidR="00DD413A" w:rsidRPr="00985D2C">
        <w:rPr>
          <w:i/>
          <w:sz w:val="20"/>
          <w:szCs w:val="20"/>
        </w:rPr>
        <w:t>Sp</w:t>
      </w:r>
      <w:r w:rsidR="00DD413A" w:rsidRPr="00985D2C">
        <w:rPr>
          <w:sz w:val="20"/>
          <w:szCs w:val="20"/>
        </w:rPr>
        <w:t>FEN D116G D193K</w:t>
      </w:r>
      <w:proofErr w:type="gramStart"/>
      <w:r w:rsidR="00DD413A" w:rsidRPr="00985D2C">
        <w:rPr>
          <w:sz w:val="20"/>
          <w:szCs w:val="20"/>
        </w:rPr>
        <w:t>:5OV4</w:t>
      </w:r>
      <w:proofErr w:type="gramEnd"/>
      <w:r w:rsidR="00DD413A" w:rsidRPr="00985D2C">
        <w:rPr>
          <w:sz w:val="20"/>
          <w:szCs w:val="20"/>
        </w:rPr>
        <w:t xml:space="preserve">  DISTL plot for collected dataset of the PEG C3 crystal.</w:t>
      </w:r>
    </w:p>
    <w:p w14:paraId="70CF7099" w14:textId="77777777" w:rsidR="00DD413A" w:rsidRPr="00DD413A" w:rsidRDefault="00DD413A" w:rsidP="006B5B48">
      <w:pPr>
        <w:ind w:left="851"/>
        <w:contextualSpacing/>
        <w:jc w:val="both"/>
        <w:rPr>
          <w:rFonts w:ascii="Cambria" w:hAnsi="Cambria" w:cs="Arial"/>
          <w:color w:val="1A1A1A"/>
          <w:lang w:val="en-US"/>
        </w:rPr>
      </w:pPr>
      <w:r w:rsidRPr="00DD413A">
        <w:rPr>
          <w:rFonts w:ascii="Cambria" w:hAnsi="Cambria"/>
          <w:iCs/>
        </w:rPr>
        <w:t xml:space="preserve">Autoprocessing of the images using XIA2 3d gave the resolution of the data of up to 1.65 </w:t>
      </w:r>
      <w:r w:rsidRPr="00DD413A">
        <w:rPr>
          <w:rFonts w:ascii="Cambria" w:hAnsi="Cambria" w:cs="Arial"/>
          <w:bCs/>
          <w:color w:val="1A1A1A"/>
          <w:lang w:val="en-US"/>
        </w:rPr>
        <w:t>Å (Table 5.5)</w:t>
      </w:r>
      <w:r w:rsidRPr="00DD413A">
        <w:rPr>
          <w:rFonts w:ascii="Cambria" w:hAnsi="Cambria"/>
        </w:rPr>
        <w:t>. The space group of the crystal was determined to be in P 4</w:t>
      </w:r>
      <w:r w:rsidRPr="00DD413A">
        <w:rPr>
          <w:rFonts w:ascii="Cambria" w:hAnsi="Cambria"/>
          <w:vertAlign w:val="subscript"/>
        </w:rPr>
        <w:t>1</w:t>
      </w:r>
      <w:r w:rsidRPr="00DD413A">
        <w:rPr>
          <w:rFonts w:ascii="Cambria" w:hAnsi="Cambria"/>
        </w:rPr>
        <w:t xml:space="preserve"> 2</w:t>
      </w:r>
      <w:r w:rsidRPr="00DD413A">
        <w:rPr>
          <w:rFonts w:ascii="Cambria" w:hAnsi="Cambria"/>
          <w:vertAlign w:val="subscript"/>
        </w:rPr>
        <w:t>1</w:t>
      </w:r>
      <w:r w:rsidRPr="00DD413A">
        <w:rPr>
          <w:rFonts w:ascii="Cambria" w:hAnsi="Cambria"/>
        </w:rPr>
        <w:t xml:space="preserve"> 2, with cell dimensions of a = 71.4</w:t>
      </w:r>
      <w:r w:rsidRPr="00DD413A">
        <w:rPr>
          <w:rFonts w:ascii="Cambria" w:hAnsi="Cambria" w:cs="Arial"/>
          <w:bCs/>
          <w:color w:val="1A1A1A"/>
          <w:lang w:val="en-US"/>
        </w:rPr>
        <w:t xml:space="preserve"> Å, b = 71.4 Å, c = 164.0 Å, </w:t>
      </w:r>
      <w:r w:rsidRPr="00DD413A">
        <w:rPr>
          <w:rFonts w:ascii="Cambria" w:hAnsi="Cambria" w:cs="Arial"/>
          <w:color w:val="1A1A1A"/>
          <w:lang w:val="en-US"/>
        </w:rPr>
        <w:t>α = 90</w:t>
      </w:r>
      <w:r w:rsidRPr="00DD413A">
        <w:rPr>
          <w:rFonts w:ascii="Cambria" w:hAnsi="Cambria" w:cs="Arial"/>
          <w:color w:val="1A1A1A"/>
          <w:vertAlign w:val="superscript"/>
          <w:lang w:val="en-US"/>
        </w:rPr>
        <w:t>o</w:t>
      </w:r>
      <w:r w:rsidRPr="00DD413A">
        <w:rPr>
          <w:rFonts w:ascii="Cambria" w:hAnsi="Cambria" w:cs="Arial"/>
          <w:color w:val="1A1A1A"/>
          <w:lang w:val="en-US"/>
        </w:rPr>
        <w:t>, β = 90</w:t>
      </w:r>
      <w:r w:rsidRPr="00DD413A">
        <w:rPr>
          <w:rFonts w:ascii="Cambria" w:hAnsi="Cambria" w:cs="Arial"/>
          <w:color w:val="1A1A1A"/>
          <w:vertAlign w:val="superscript"/>
          <w:lang w:val="en-US"/>
        </w:rPr>
        <w:t>o</w:t>
      </w:r>
      <w:r w:rsidRPr="00DD413A">
        <w:rPr>
          <w:rFonts w:ascii="Cambria" w:hAnsi="Cambria" w:cs="Arial"/>
          <w:color w:val="1A1A1A"/>
          <w:lang w:val="en-US"/>
        </w:rPr>
        <w:t>,</w:t>
      </w:r>
      <w:r w:rsidRPr="00DD413A">
        <w:rPr>
          <w:rFonts w:ascii="Cambria" w:hAnsi="Cambria"/>
        </w:rPr>
        <w:t xml:space="preserve"> </w:t>
      </w:r>
      <w:r w:rsidRPr="00DD413A">
        <w:rPr>
          <w:rFonts w:ascii="Cambria" w:hAnsi="Cambria" w:cs="Arial"/>
          <w:color w:val="1A1A1A"/>
          <w:lang w:val="en-US"/>
        </w:rPr>
        <w:t>γ = 90</w:t>
      </w:r>
      <w:r w:rsidRPr="00DD413A">
        <w:rPr>
          <w:rFonts w:ascii="Cambria" w:hAnsi="Cambria" w:cs="Arial"/>
          <w:color w:val="1A1A1A"/>
          <w:vertAlign w:val="superscript"/>
          <w:lang w:val="en-US"/>
        </w:rPr>
        <w:t>o</w:t>
      </w:r>
      <w:r w:rsidRPr="00DD413A">
        <w:rPr>
          <w:rFonts w:ascii="Cambria" w:hAnsi="Cambria" w:cs="Arial"/>
          <w:color w:val="1A1A1A"/>
          <w:lang w:val="en-US"/>
        </w:rPr>
        <w:t>.</w:t>
      </w:r>
    </w:p>
    <w:p w14:paraId="611F8E46" w14:textId="77777777" w:rsidR="00DD413A" w:rsidRPr="00DD413A" w:rsidRDefault="00DD413A" w:rsidP="006B5B48">
      <w:pPr>
        <w:ind w:left="851"/>
        <w:contextualSpacing/>
        <w:jc w:val="both"/>
        <w:rPr>
          <w:rFonts w:ascii="Cambria" w:hAnsi="Cambria"/>
        </w:rPr>
      </w:pPr>
    </w:p>
    <w:p w14:paraId="12A1F477" w14:textId="77777777" w:rsidR="00DD413A" w:rsidRPr="00DD413A" w:rsidRDefault="00DD413A" w:rsidP="006B5B48">
      <w:pPr>
        <w:pBdr>
          <w:top w:val="single" w:sz="12" w:space="1" w:color="auto"/>
          <w:bottom w:val="single" w:sz="12" w:space="1" w:color="auto"/>
        </w:pBdr>
        <w:ind w:left="851"/>
        <w:contextualSpacing/>
        <w:jc w:val="both"/>
        <w:rPr>
          <w:rFonts w:ascii="Cambria" w:hAnsi="Cambria"/>
          <w:iCs/>
        </w:rPr>
      </w:pPr>
      <w:r w:rsidRPr="00DD413A">
        <w:rPr>
          <w:rFonts w:ascii="Cambria" w:hAnsi="Cambria"/>
          <w:b/>
          <w:iCs/>
        </w:rPr>
        <w:t xml:space="preserve">Table 5.5: </w:t>
      </w:r>
      <w:r w:rsidRPr="00DD413A">
        <w:rPr>
          <w:rFonts w:ascii="Cambria" w:hAnsi="Cambria"/>
          <w:iCs/>
        </w:rPr>
        <w:t xml:space="preserve">Diffraction data statistics autoprocessed by XIA2 3d for the 1.65 </w:t>
      </w:r>
      <w:r w:rsidRPr="00DD413A">
        <w:rPr>
          <w:rFonts w:ascii="Cambria" w:hAnsi="Cambria" w:cs="Arial"/>
          <w:bCs/>
          <w:color w:val="1A1A1A"/>
          <w:lang w:val="en-US"/>
        </w:rPr>
        <w:t xml:space="preserve">Å </w:t>
      </w:r>
      <w:r w:rsidRPr="00DD413A">
        <w:rPr>
          <w:rFonts w:ascii="Cambria" w:hAnsi="Cambria"/>
          <w:i/>
          <w:iCs/>
        </w:rPr>
        <w:t>Sp</w:t>
      </w:r>
      <w:r w:rsidRPr="00DD413A">
        <w:rPr>
          <w:rFonts w:ascii="Cambria" w:hAnsi="Cambria"/>
          <w:iCs/>
        </w:rPr>
        <w:t xml:space="preserve">FEN structure, scaled by AIMLESS. </w:t>
      </w:r>
      <w:proofErr w:type="gramStart"/>
      <w:r w:rsidRPr="00DD413A">
        <w:rPr>
          <w:rFonts w:ascii="Cambria" w:hAnsi="Cambria"/>
          <w:iCs/>
        </w:rPr>
        <w:t>Values in brackets for data in high-resolution (outer) shell.</w:t>
      </w:r>
      <w:proofErr w:type="gramEnd"/>
    </w:p>
    <w:p w14:paraId="6A2C3552" w14:textId="77777777" w:rsidR="00DD413A" w:rsidRPr="00DD413A" w:rsidRDefault="00DD413A" w:rsidP="006B5B48">
      <w:pPr>
        <w:ind w:left="851"/>
        <w:contextualSpacing/>
        <w:jc w:val="both"/>
        <w:rPr>
          <w:rFonts w:ascii="Cambria" w:hAnsi="Cambria"/>
          <w:b/>
          <w:iCs/>
        </w:rPr>
      </w:pPr>
    </w:p>
    <w:p w14:paraId="3D067E8E" w14:textId="1B14B2B4" w:rsidR="00DD413A" w:rsidRPr="00DD413A" w:rsidRDefault="00DD413A" w:rsidP="006B5B48">
      <w:pPr>
        <w:ind w:left="851"/>
        <w:contextualSpacing/>
        <w:jc w:val="both"/>
        <w:rPr>
          <w:rFonts w:ascii="Cambria" w:hAnsi="Cambria"/>
          <w:b/>
          <w:iCs/>
        </w:rPr>
      </w:pPr>
      <w:r w:rsidRPr="00DD413A">
        <w:rPr>
          <w:rFonts w:ascii="Cambria" w:hAnsi="Cambria"/>
          <w:b/>
          <w:iCs/>
        </w:rPr>
        <w:t>Data Collection</w:t>
      </w:r>
      <w:r w:rsidRPr="00DD413A">
        <w:rPr>
          <w:rFonts w:ascii="Cambria" w:hAnsi="Cambria"/>
          <w:b/>
          <w:iCs/>
        </w:rPr>
        <w:tab/>
      </w:r>
      <w:r w:rsidRPr="00DD413A">
        <w:rPr>
          <w:rFonts w:ascii="Cambria" w:hAnsi="Cambria"/>
          <w:b/>
          <w:iCs/>
        </w:rPr>
        <w:tab/>
      </w:r>
      <w:r w:rsidRPr="00DD413A">
        <w:rPr>
          <w:rFonts w:ascii="Cambria" w:hAnsi="Cambria"/>
          <w:b/>
          <w:i/>
          <w:iCs/>
        </w:rPr>
        <w:t>Sp</w:t>
      </w:r>
      <w:r w:rsidR="00DD72FF">
        <w:rPr>
          <w:rFonts w:ascii="Cambria" w:hAnsi="Cambria"/>
          <w:b/>
          <w:iCs/>
        </w:rPr>
        <w:t>FEN</w:t>
      </w:r>
      <w:proofErr w:type="gramStart"/>
      <w:r w:rsidR="00706C00">
        <w:rPr>
          <w:rFonts w:ascii="Cambria" w:hAnsi="Cambria"/>
          <w:b/>
          <w:iCs/>
        </w:rPr>
        <w:t>:5OV4</w:t>
      </w:r>
      <w:proofErr w:type="gramEnd"/>
      <w:r w:rsidRPr="00DD413A">
        <w:rPr>
          <w:rFonts w:ascii="Cambria" w:hAnsi="Cambria"/>
          <w:b/>
          <w:iCs/>
        </w:rPr>
        <w:t xml:space="preserve"> </w:t>
      </w:r>
      <w:r w:rsidR="00DD72FF">
        <w:rPr>
          <w:rFonts w:ascii="Cambria" w:hAnsi="Cambria"/>
          <w:b/>
          <w:iCs/>
        </w:rPr>
        <w:t>PEG C3</w:t>
      </w:r>
    </w:p>
    <w:p w14:paraId="3D31D96A" w14:textId="77777777" w:rsidR="00DD413A" w:rsidRPr="00DD413A" w:rsidRDefault="00DD413A" w:rsidP="006B5B48">
      <w:pPr>
        <w:ind w:left="851"/>
        <w:contextualSpacing/>
        <w:jc w:val="both"/>
        <w:rPr>
          <w:rFonts w:ascii="Cambria" w:hAnsi="Cambria"/>
          <w:b/>
          <w:iCs/>
        </w:rPr>
      </w:pPr>
    </w:p>
    <w:p w14:paraId="3C6E8A74" w14:textId="77777777" w:rsidR="00DD413A" w:rsidRPr="00DD413A" w:rsidRDefault="00DD413A" w:rsidP="006B5B48">
      <w:pPr>
        <w:ind w:left="851"/>
        <w:contextualSpacing/>
        <w:jc w:val="both"/>
        <w:rPr>
          <w:rFonts w:ascii="Cambria" w:hAnsi="Cambria" w:cs="Arial"/>
          <w:bCs/>
          <w:color w:val="1A1A1A"/>
          <w:lang w:val="en-US"/>
        </w:rPr>
      </w:pPr>
      <w:r w:rsidRPr="00DD413A">
        <w:rPr>
          <w:rFonts w:ascii="Cambria" w:hAnsi="Cambria"/>
          <w:iCs/>
        </w:rPr>
        <w:t>Wavelength (</w:t>
      </w:r>
      <w:r w:rsidRPr="00DD413A">
        <w:rPr>
          <w:rFonts w:ascii="Cambria" w:hAnsi="Cambria" w:cs="Arial"/>
          <w:bCs/>
          <w:color w:val="1A1A1A"/>
          <w:lang w:val="en-US"/>
        </w:rPr>
        <w:t>Å)</w:t>
      </w:r>
      <w:r w:rsidRPr="00DD413A">
        <w:rPr>
          <w:rFonts w:ascii="Cambria" w:hAnsi="Cambria" w:cs="Arial"/>
          <w:bCs/>
          <w:color w:val="1A1A1A"/>
          <w:lang w:val="en-US"/>
        </w:rPr>
        <w:tab/>
      </w:r>
      <w:r w:rsidRPr="00DD413A">
        <w:rPr>
          <w:rFonts w:ascii="Cambria" w:hAnsi="Cambria" w:cs="Arial"/>
          <w:bCs/>
          <w:color w:val="1A1A1A"/>
          <w:lang w:val="en-US"/>
        </w:rPr>
        <w:tab/>
        <w:t>0.9795</w:t>
      </w:r>
    </w:p>
    <w:p w14:paraId="77C260E6" w14:textId="77777777" w:rsidR="00DD413A" w:rsidRPr="00DD413A" w:rsidRDefault="00DD413A" w:rsidP="006B5B48">
      <w:pPr>
        <w:ind w:left="851"/>
        <w:contextualSpacing/>
        <w:jc w:val="both"/>
        <w:rPr>
          <w:rFonts w:ascii="Cambria" w:hAnsi="Cambria" w:cs="Arial"/>
          <w:bCs/>
          <w:color w:val="1A1A1A"/>
          <w:lang w:val="en-US"/>
        </w:rPr>
      </w:pPr>
      <w:r w:rsidRPr="00DD413A">
        <w:rPr>
          <w:rFonts w:ascii="Cambria" w:hAnsi="Cambria" w:cs="Arial"/>
          <w:bCs/>
          <w:color w:val="1A1A1A"/>
          <w:lang w:val="en-US"/>
        </w:rPr>
        <w:t>Beamline</w:t>
      </w:r>
      <w:r w:rsidRPr="00DD413A">
        <w:rPr>
          <w:rFonts w:ascii="Cambria" w:hAnsi="Cambria" w:cs="Arial"/>
          <w:bCs/>
          <w:color w:val="1A1A1A"/>
          <w:lang w:val="en-US"/>
        </w:rPr>
        <w:tab/>
      </w:r>
      <w:r w:rsidRPr="00DD413A">
        <w:rPr>
          <w:rFonts w:ascii="Cambria" w:hAnsi="Cambria" w:cs="Arial"/>
          <w:bCs/>
          <w:color w:val="1A1A1A"/>
          <w:lang w:val="en-US"/>
        </w:rPr>
        <w:tab/>
      </w:r>
      <w:r w:rsidRPr="00DD413A">
        <w:rPr>
          <w:rFonts w:ascii="Cambria" w:hAnsi="Cambria" w:cs="Arial"/>
          <w:bCs/>
          <w:color w:val="1A1A1A"/>
          <w:lang w:val="en-US"/>
        </w:rPr>
        <w:tab/>
      </w:r>
      <w:r w:rsidRPr="00DD413A">
        <w:rPr>
          <w:rFonts w:ascii="Cambria" w:hAnsi="Cambria"/>
          <w:iCs/>
        </w:rPr>
        <w:t>i</w:t>
      </w:r>
      <w:r w:rsidRPr="00DD413A">
        <w:rPr>
          <w:rFonts w:ascii="Cambria" w:hAnsi="Cambria" w:cs="Lucida Grande"/>
          <w:color w:val="000000"/>
        </w:rPr>
        <w:t>Ø</w:t>
      </w:r>
      <w:r w:rsidRPr="00DD413A">
        <w:rPr>
          <w:rFonts w:ascii="Cambria" w:hAnsi="Cambria"/>
          <w:iCs/>
        </w:rPr>
        <w:t>4</w:t>
      </w:r>
    </w:p>
    <w:p w14:paraId="770C52CF" w14:textId="77777777" w:rsidR="00DD413A" w:rsidRPr="00DD413A" w:rsidRDefault="00DD413A" w:rsidP="006B5B48">
      <w:pPr>
        <w:ind w:left="851"/>
        <w:contextualSpacing/>
        <w:jc w:val="both"/>
        <w:rPr>
          <w:rFonts w:ascii="Cambria" w:hAnsi="Cambria" w:cs="Arial"/>
          <w:bCs/>
          <w:color w:val="1A1A1A"/>
          <w:lang w:val="en-US"/>
        </w:rPr>
      </w:pPr>
      <w:r w:rsidRPr="00DD413A">
        <w:rPr>
          <w:rFonts w:ascii="Cambria" w:hAnsi="Cambria" w:cs="Arial"/>
          <w:bCs/>
          <w:color w:val="1A1A1A"/>
          <w:lang w:val="en-US"/>
        </w:rPr>
        <w:t>Resolution (Å)</w:t>
      </w:r>
      <w:r w:rsidRPr="00DD413A">
        <w:rPr>
          <w:rFonts w:ascii="Cambria" w:hAnsi="Cambria" w:cs="Arial"/>
          <w:bCs/>
          <w:color w:val="1A1A1A"/>
          <w:lang w:val="en-US"/>
        </w:rPr>
        <w:tab/>
      </w:r>
      <w:r w:rsidRPr="00DD413A">
        <w:rPr>
          <w:rFonts w:ascii="Cambria" w:hAnsi="Cambria" w:cs="Arial"/>
          <w:bCs/>
          <w:color w:val="1A1A1A"/>
          <w:lang w:val="en-US"/>
        </w:rPr>
        <w:tab/>
      </w:r>
      <w:r w:rsidRPr="00DD413A">
        <w:rPr>
          <w:rFonts w:ascii="Cambria" w:hAnsi="Cambria"/>
          <w:iCs/>
        </w:rPr>
        <w:t>1.65-53.85 (1.65-1.69)</w:t>
      </w:r>
    </w:p>
    <w:p w14:paraId="2ED1C7C3" w14:textId="77777777" w:rsidR="00DD413A" w:rsidRPr="00DD413A" w:rsidRDefault="00DD413A" w:rsidP="006B5B48">
      <w:pPr>
        <w:ind w:left="851"/>
        <w:contextualSpacing/>
        <w:jc w:val="both"/>
        <w:rPr>
          <w:rFonts w:ascii="Cambria" w:hAnsi="Cambria" w:cs="Arial"/>
          <w:bCs/>
          <w:color w:val="1A1A1A"/>
          <w:lang w:val="en-US"/>
        </w:rPr>
      </w:pPr>
      <w:r w:rsidRPr="00DD413A">
        <w:rPr>
          <w:rFonts w:ascii="Cambria" w:hAnsi="Cambria" w:cs="Arial"/>
          <w:bCs/>
          <w:color w:val="1A1A1A"/>
          <w:lang w:val="en-US"/>
        </w:rPr>
        <w:t>Space group</w:t>
      </w:r>
      <w:r w:rsidRPr="00DD413A">
        <w:rPr>
          <w:rFonts w:ascii="Cambria" w:hAnsi="Cambria" w:cs="Arial"/>
          <w:bCs/>
          <w:color w:val="1A1A1A"/>
          <w:lang w:val="en-US"/>
        </w:rPr>
        <w:tab/>
      </w:r>
      <w:r w:rsidRPr="00DD413A">
        <w:rPr>
          <w:rFonts w:ascii="Cambria" w:hAnsi="Cambria" w:cs="Arial"/>
          <w:bCs/>
          <w:color w:val="1A1A1A"/>
          <w:lang w:val="en-US"/>
        </w:rPr>
        <w:tab/>
      </w:r>
      <w:r w:rsidRPr="00DD413A">
        <w:rPr>
          <w:rFonts w:ascii="Cambria" w:hAnsi="Cambria" w:cs="Arial"/>
          <w:bCs/>
          <w:color w:val="1A1A1A"/>
          <w:lang w:val="en-US"/>
        </w:rPr>
        <w:tab/>
        <w:t>P 4</w:t>
      </w:r>
      <w:r w:rsidRPr="00DD413A">
        <w:rPr>
          <w:rFonts w:ascii="Cambria" w:hAnsi="Cambria" w:cs="Arial"/>
          <w:bCs/>
          <w:color w:val="1A1A1A"/>
          <w:vertAlign w:val="subscript"/>
          <w:lang w:val="en-US"/>
        </w:rPr>
        <w:t>1</w:t>
      </w:r>
      <w:r w:rsidRPr="00DD413A">
        <w:rPr>
          <w:rFonts w:ascii="Cambria" w:hAnsi="Cambria" w:cs="Arial"/>
          <w:bCs/>
          <w:color w:val="1A1A1A"/>
          <w:lang w:val="en-US"/>
        </w:rPr>
        <w:t xml:space="preserve"> 2</w:t>
      </w:r>
      <w:r w:rsidRPr="00DD413A">
        <w:rPr>
          <w:rFonts w:ascii="Cambria" w:hAnsi="Cambria" w:cs="Arial"/>
          <w:bCs/>
          <w:color w:val="1A1A1A"/>
          <w:vertAlign w:val="subscript"/>
          <w:lang w:val="en-US"/>
        </w:rPr>
        <w:t xml:space="preserve">1 </w:t>
      </w:r>
      <w:r w:rsidRPr="00DD413A">
        <w:rPr>
          <w:rFonts w:ascii="Cambria" w:hAnsi="Cambria" w:cs="Arial"/>
          <w:bCs/>
          <w:color w:val="1A1A1A"/>
          <w:lang w:val="en-US"/>
        </w:rPr>
        <w:t>2</w:t>
      </w:r>
    </w:p>
    <w:p w14:paraId="40E9415B" w14:textId="77777777" w:rsidR="00DD413A" w:rsidRPr="00DD413A" w:rsidRDefault="00DD413A" w:rsidP="006B5B48">
      <w:pPr>
        <w:ind w:left="851"/>
        <w:contextualSpacing/>
        <w:jc w:val="both"/>
        <w:rPr>
          <w:rFonts w:ascii="Cambria" w:hAnsi="Cambria"/>
          <w:iCs/>
        </w:rPr>
      </w:pPr>
      <w:r w:rsidRPr="00DD413A">
        <w:rPr>
          <w:rFonts w:ascii="Cambria" w:hAnsi="Cambria" w:cs="Arial"/>
          <w:bCs/>
          <w:color w:val="1A1A1A"/>
          <w:lang w:val="en-US"/>
        </w:rPr>
        <w:t>Unit cell (a, b</w:t>
      </w:r>
      <w:proofErr w:type="gramStart"/>
      <w:r w:rsidRPr="00DD413A">
        <w:rPr>
          <w:rFonts w:ascii="Cambria" w:hAnsi="Cambria" w:cs="Arial"/>
          <w:bCs/>
          <w:color w:val="1A1A1A"/>
          <w:lang w:val="en-US"/>
        </w:rPr>
        <w:t>,c</w:t>
      </w:r>
      <w:proofErr w:type="gramEnd"/>
      <w:r w:rsidRPr="00DD413A">
        <w:rPr>
          <w:rFonts w:ascii="Cambria" w:hAnsi="Cambria" w:cs="Arial"/>
          <w:bCs/>
          <w:color w:val="1A1A1A"/>
          <w:lang w:val="en-US"/>
        </w:rPr>
        <w:t xml:space="preserve">, </w:t>
      </w:r>
      <w:r w:rsidRPr="00DD413A">
        <w:rPr>
          <w:rFonts w:ascii="Cambria" w:hAnsi="Cambria" w:cs="Arial"/>
          <w:color w:val="1A1A1A"/>
          <w:lang w:val="en-US"/>
        </w:rPr>
        <w:t xml:space="preserve">α, β, </w:t>
      </w:r>
      <w:r w:rsidRPr="00DD413A">
        <w:rPr>
          <w:rFonts w:ascii="Cambria" w:hAnsi="Cambria" w:cs="Times New Roman"/>
          <w:color w:val="1A1A1A"/>
          <w:lang w:val="en-US"/>
        </w:rPr>
        <w:t>γ</w:t>
      </w:r>
      <w:r w:rsidRPr="00DD413A">
        <w:rPr>
          <w:rFonts w:ascii="Cambria" w:hAnsi="Cambria"/>
          <w:iCs/>
        </w:rPr>
        <w:t>)</w:t>
      </w:r>
      <w:r w:rsidRPr="00DD413A">
        <w:rPr>
          <w:rFonts w:ascii="Cambria" w:hAnsi="Cambria"/>
          <w:iCs/>
        </w:rPr>
        <w:tab/>
      </w:r>
      <w:r w:rsidRPr="00DD413A">
        <w:rPr>
          <w:rFonts w:ascii="Cambria" w:hAnsi="Cambria" w:cs="Arial"/>
          <w:bCs/>
          <w:color w:val="1A1A1A"/>
          <w:lang w:val="en-US"/>
        </w:rPr>
        <w:t xml:space="preserve">71.4, 71.4, 164.0, </w:t>
      </w:r>
      <w:r w:rsidRPr="00DD413A">
        <w:rPr>
          <w:rFonts w:ascii="Cambria" w:hAnsi="Cambria" w:cs="Arial"/>
          <w:color w:val="1A1A1A"/>
          <w:lang w:val="en-US"/>
        </w:rPr>
        <w:t>90.0, 90.0, 90.0</w:t>
      </w:r>
    </w:p>
    <w:p w14:paraId="4F7D1EC4" w14:textId="77777777" w:rsidR="00DD413A" w:rsidRPr="00DD413A" w:rsidRDefault="00DD413A" w:rsidP="006B5B48">
      <w:pPr>
        <w:ind w:left="851"/>
        <w:contextualSpacing/>
        <w:jc w:val="both"/>
        <w:rPr>
          <w:rFonts w:ascii="Cambria" w:hAnsi="Cambria"/>
          <w:iCs/>
        </w:rPr>
      </w:pPr>
      <w:r w:rsidRPr="00DD413A">
        <w:rPr>
          <w:rFonts w:ascii="Cambria" w:hAnsi="Cambria"/>
          <w:iCs/>
        </w:rPr>
        <w:t>Total observations</w:t>
      </w:r>
      <w:r w:rsidRPr="00DD413A">
        <w:rPr>
          <w:rFonts w:ascii="Cambria" w:hAnsi="Cambria"/>
          <w:iCs/>
        </w:rPr>
        <w:tab/>
      </w:r>
      <w:r w:rsidRPr="00DD413A">
        <w:rPr>
          <w:rFonts w:ascii="Cambria" w:hAnsi="Cambria"/>
          <w:iCs/>
        </w:rPr>
        <w:tab/>
        <w:t>721800 (44248)</w:t>
      </w:r>
    </w:p>
    <w:p w14:paraId="0E1235D3" w14:textId="77777777" w:rsidR="00DD413A" w:rsidRPr="00DD413A" w:rsidRDefault="00DD413A" w:rsidP="006B5B48">
      <w:pPr>
        <w:ind w:left="851"/>
        <w:contextualSpacing/>
        <w:jc w:val="both"/>
        <w:rPr>
          <w:rFonts w:ascii="Cambria" w:hAnsi="Cambria"/>
          <w:iCs/>
        </w:rPr>
      </w:pPr>
      <w:r w:rsidRPr="00DD413A">
        <w:rPr>
          <w:rFonts w:ascii="Cambria" w:hAnsi="Cambria"/>
          <w:iCs/>
        </w:rPr>
        <w:t>Unique observations</w:t>
      </w:r>
      <w:r w:rsidRPr="00DD413A">
        <w:rPr>
          <w:rFonts w:ascii="Cambria" w:hAnsi="Cambria"/>
          <w:iCs/>
        </w:rPr>
        <w:tab/>
      </w:r>
      <w:r w:rsidRPr="00DD413A">
        <w:rPr>
          <w:rFonts w:ascii="Cambria" w:hAnsi="Cambria"/>
          <w:iCs/>
        </w:rPr>
        <w:tab/>
        <w:t>52013 (3773)</w:t>
      </w:r>
    </w:p>
    <w:p w14:paraId="6BA7935A" w14:textId="77777777" w:rsidR="00DD413A" w:rsidRPr="00DD413A" w:rsidRDefault="00DD413A" w:rsidP="006B5B48">
      <w:pPr>
        <w:ind w:left="851"/>
        <w:contextualSpacing/>
        <w:jc w:val="both"/>
        <w:rPr>
          <w:rFonts w:ascii="Cambria" w:hAnsi="Cambria"/>
          <w:iCs/>
        </w:rPr>
      </w:pPr>
      <w:r w:rsidRPr="00DD413A">
        <w:rPr>
          <w:rFonts w:ascii="Cambria" w:hAnsi="Cambria"/>
          <w:iCs/>
        </w:rPr>
        <w:t>Multiplicity</w:t>
      </w:r>
      <w:r w:rsidRPr="00DD413A">
        <w:rPr>
          <w:rFonts w:ascii="Cambria" w:hAnsi="Cambria"/>
          <w:iCs/>
        </w:rPr>
        <w:tab/>
      </w:r>
      <w:r w:rsidRPr="00DD413A">
        <w:rPr>
          <w:rFonts w:ascii="Cambria" w:hAnsi="Cambria"/>
          <w:iCs/>
        </w:rPr>
        <w:tab/>
      </w:r>
      <w:r w:rsidRPr="00DD413A">
        <w:rPr>
          <w:rFonts w:ascii="Cambria" w:hAnsi="Cambria"/>
          <w:iCs/>
        </w:rPr>
        <w:tab/>
        <w:t>13.9 (11.7)</w:t>
      </w:r>
    </w:p>
    <w:p w14:paraId="16CCCA46" w14:textId="77777777" w:rsidR="00DD413A" w:rsidRPr="00DD413A" w:rsidRDefault="00DD413A" w:rsidP="006B5B48">
      <w:pPr>
        <w:ind w:left="851"/>
        <w:contextualSpacing/>
        <w:jc w:val="both"/>
        <w:rPr>
          <w:rFonts w:ascii="Cambria" w:hAnsi="Cambria"/>
          <w:iCs/>
        </w:rPr>
      </w:pPr>
      <w:r w:rsidRPr="00DD413A">
        <w:rPr>
          <w:rFonts w:ascii="Cambria" w:hAnsi="Cambria"/>
          <w:iCs/>
        </w:rPr>
        <w:t>Completeness (%)</w:t>
      </w:r>
      <w:r w:rsidRPr="00DD413A">
        <w:rPr>
          <w:rFonts w:ascii="Cambria" w:hAnsi="Cambria"/>
          <w:iCs/>
        </w:rPr>
        <w:tab/>
      </w:r>
      <w:r w:rsidRPr="00DD413A">
        <w:rPr>
          <w:rFonts w:ascii="Cambria" w:hAnsi="Cambria"/>
          <w:iCs/>
        </w:rPr>
        <w:tab/>
        <w:t>100.0 (100.0)</w:t>
      </w:r>
    </w:p>
    <w:p w14:paraId="4978AC88" w14:textId="77777777" w:rsidR="00DD413A" w:rsidRPr="00DD413A" w:rsidRDefault="00DD413A" w:rsidP="006B5B48">
      <w:pPr>
        <w:ind w:left="851"/>
        <w:contextualSpacing/>
        <w:jc w:val="both"/>
        <w:rPr>
          <w:rFonts w:ascii="Cambria" w:hAnsi="Cambria"/>
          <w:iCs/>
        </w:rPr>
      </w:pPr>
      <w:r w:rsidRPr="00DD413A">
        <w:rPr>
          <w:rFonts w:ascii="Cambria" w:hAnsi="Cambria"/>
          <w:iCs/>
        </w:rPr>
        <w:t>Mean I/</w:t>
      </w:r>
      <w:proofErr w:type="gramStart"/>
      <w:r w:rsidRPr="00DD413A">
        <w:rPr>
          <w:rFonts w:ascii="Cambria" w:hAnsi="Cambria"/>
          <w:iCs/>
        </w:rPr>
        <w:t>sig(</w:t>
      </w:r>
      <w:proofErr w:type="gramEnd"/>
      <w:r w:rsidRPr="00DD413A">
        <w:rPr>
          <w:rFonts w:ascii="Cambria" w:hAnsi="Cambria"/>
          <w:iCs/>
        </w:rPr>
        <w:t>I)</w:t>
      </w:r>
      <w:r w:rsidRPr="00DD413A">
        <w:rPr>
          <w:rFonts w:ascii="Cambria" w:hAnsi="Cambria"/>
          <w:iCs/>
        </w:rPr>
        <w:tab/>
      </w:r>
      <w:r w:rsidRPr="00DD413A">
        <w:rPr>
          <w:rFonts w:ascii="Cambria" w:hAnsi="Cambria"/>
          <w:iCs/>
        </w:rPr>
        <w:tab/>
      </w:r>
      <w:r w:rsidRPr="00DD413A">
        <w:rPr>
          <w:rFonts w:ascii="Cambria" w:hAnsi="Cambria"/>
          <w:iCs/>
        </w:rPr>
        <w:tab/>
        <w:t>23.5 (1.0)</w:t>
      </w:r>
    </w:p>
    <w:p w14:paraId="357FB3BA" w14:textId="77777777" w:rsidR="00DD413A" w:rsidRPr="00DD413A" w:rsidRDefault="00DD413A" w:rsidP="006B5B48">
      <w:pPr>
        <w:ind w:left="851"/>
        <w:contextualSpacing/>
        <w:jc w:val="both"/>
        <w:rPr>
          <w:rFonts w:ascii="Cambria" w:hAnsi="Cambria"/>
          <w:iCs/>
        </w:rPr>
      </w:pPr>
      <w:r w:rsidRPr="00DD413A">
        <w:rPr>
          <w:rFonts w:ascii="Cambria" w:hAnsi="Cambria"/>
          <w:iCs/>
        </w:rPr>
        <w:t>CC Half</w:t>
      </w:r>
      <w:r w:rsidRPr="00DD413A">
        <w:rPr>
          <w:rFonts w:ascii="Cambria" w:hAnsi="Cambria"/>
          <w:iCs/>
        </w:rPr>
        <w:tab/>
      </w:r>
      <w:r w:rsidRPr="00DD413A">
        <w:rPr>
          <w:rFonts w:ascii="Cambria" w:hAnsi="Cambria"/>
          <w:iCs/>
        </w:rPr>
        <w:tab/>
      </w:r>
      <w:r w:rsidRPr="00DD413A">
        <w:rPr>
          <w:rFonts w:ascii="Cambria" w:hAnsi="Cambria"/>
          <w:iCs/>
        </w:rPr>
        <w:tab/>
        <w:t>1.0 (0.7)</w:t>
      </w:r>
    </w:p>
    <w:p w14:paraId="7F1EA3A2" w14:textId="77777777" w:rsidR="00DD413A" w:rsidRPr="00DD413A" w:rsidRDefault="00DD413A" w:rsidP="006B5B48">
      <w:pPr>
        <w:ind w:left="851"/>
        <w:contextualSpacing/>
        <w:jc w:val="both"/>
        <w:rPr>
          <w:rFonts w:ascii="Cambria" w:hAnsi="Cambria"/>
          <w:iCs/>
        </w:rPr>
      </w:pPr>
      <w:r w:rsidRPr="00DD413A">
        <w:rPr>
          <w:rFonts w:ascii="Cambria" w:hAnsi="Cambria"/>
          <w:iCs/>
        </w:rPr>
        <w:t>R</w:t>
      </w:r>
      <w:r w:rsidRPr="00DD413A">
        <w:rPr>
          <w:rFonts w:ascii="Cambria" w:hAnsi="Cambria"/>
          <w:iCs/>
          <w:vertAlign w:val="subscript"/>
        </w:rPr>
        <w:t>merge</w:t>
      </w:r>
      <w:r w:rsidRPr="00DD413A">
        <w:rPr>
          <w:rFonts w:ascii="Cambria" w:hAnsi="Cambria"/>
          <w:iCs/>
        </w:rPr>
        <w:tab/>
      </w:r>
      <w:r w:rsidRPr="00DD413A">
        <w:rPr>
          <w:rFonts w:ascii="Cambria" w:hAnsi="Cambria"/>
          <w:iCs/>
        </w:rPr>
        <w:tab/>
      </w:r>
      <w:r w:rsidRPr="00DD413A">
        <w:rPr>
          <w:rFonts w:ascii="Cambria" w:hAnsi="Cambria"/>
          <w:iCs/>
        </w:rPr>
        <w:tab/>
      </w:r>
      <w:r w:rsidRPr="00DD413A">
        <w:rPr>
          <w:rFonts w:ascii="Cambria" w:hAnsi="Cambria"/>
          <w:iCs/>
        </w:rPr>
        <w:tab/>
        <w:t>0.06 (2.52)</w:t>
      </w:r>
    </w:p>
    <w:p w14:paraId="55787F7A" w14:textId="77777777" w:rsidR="00DD413A" w:rsidRPr="00DD413A" w:rsidRDefault="00DD413A" w:rsidP="006B5B48">
      <w:pPr>
        <w:ind w:left="851"/>
        <w:contextualSpacing/>
        <w:jc w:val="both"/>
        <w:rPr>
          <w:rFonts w:ascii="Cambria" w:hAnsi="Cambria"/>
          <w:iCs/>
        </w:rPr>
      </w:pPr>
      <w:r w:rsidRPr="00DD413A">
        <w:rPr>
          <w:rFonts w:ascii="Cambria" w:hAnsi="Cambria"/>
          <w:iCs/>
        </w:rPr>
        <w:t>R</w:t>
      </w:r>
      <w:r w:rsidRPr="00DD413A">
        <w:rPr>
          <w:rFonts w:ascii="Cambria" w:hAnsi="Cambria"/>
          <w:iCs/>
          <w:vertAlign w:val="subscript"/>
        </w:rPr>
        <w:t>meas</w:t>
      </w:r>
      <w:r w:rsidRPr="00DD413A">
        <w:rPr>
          <w:rFonts w:ascii="Cambria" w:hAnsi="Cambria"/>
          <w:iCs/>
          <w:vertAlign w:val="subscript"/>
        </w:rPr>
        <w:tab/>
      </w:r>
      <w:r w:rsidRPr="00DD413A">
        <w:rPr>
          <w:rFonts w:ascii="Cambria" w:hAnsi="Cambria"/>
          <w:iCs/>
        </w:rPr>
        <w:tab/>
      </w:r>
      <w:r w:rsidRPr="00DD413A">
        <w:rPr>
          <w:rFonts w:ascii="Cambria" w:hAnsi="Cambria"/>
          <w:iCs/>
        </w:rPr>
        <w:tab/>
      </w:r>
      <w:r w:rsidRPr="00DD413A">
        <w:rPr>
          <w:rFonts w:ascii="Cambria" w:hAnsi="Cambria"/>
          <w:iCs/>
        </w:rPr>
        <w:tab/>
        <w:t>0.06 (2.64)</w:t>
      </w:r>
    </w:p>
    <w:p w14:paraId="68317787" w14:textId="5F3A677A" w:rsidR="00DD413A" w:rsidRPr="00DD413A" w:rsidRDefault="00DD413A" w:rsidP="006B5B48">
      <w:pPr>
        <w:pBdr>
          <w:bottom w:val="single" w:sz="12" w:space="1" w:color="auto"/>
        </w:pBdr>
        <w:ind w:left="851"/>
        <w:contextualSpacing/>
        <w:jc w:val="both"/>
        <w:rPr>
          <w:rFonts w:ascii="Cambria" w:hAnsi="Cambria"/>
          <w:iCs/>
        </w:rPr>
      </w:pPr>
      <w:r w:rsidRPr="00DD413A">
        <w:rPr>
          <w:rFonts w:ascii="Cambria" w:hAnsi="Cambria"/>
          <w:iCs/>
        </w:rPr>
        <w:t>R</w:t>
      </w:r>
      <w:r w:rsidRPr="00DD413A">
        <w:rPr>
          <w:rFonts w:ascii="Cambria" w:hAnsi="Cambria"/>
          <w:iCs/>
          <w:vertAlign w:val="subscript"/>
        </w:rPr>
        <w:t>pim</w:t>
      </w:r>
      <w:r w:rsidRPr="00DD413A">
        <w:rPr>
          <w:rFonts w:ascii="Cambria" w:hAnsi="Cambria"/>
          <w:iCs/>
        </w:rPr>
        <w:tab/>
      </w:r>
      <w:r w:rsidRPr="00DD413A">
        <w:rPr>
          <w:rFonts w:ascii="Cambria" w:hAnsi="Cambria"/>
          <w:iCs/>
        </w:rPr>
        <w:tab/>
      </w:r>
      <w:r w:rsidRPr="00DD413A">
        <w:rPr>
          <w:rFonts w:ascii="Cambria" w:hAnsi="Cambria"/>
          <w:iCs/>
        </w:rPr>
        <w:tab/>
      </w:r>
      <w:r w:rsidRPr="00DD413A">
        <w:rPr>
          <w:rFonts w:ascii="Cambria" w:hAnsi="Cambria"/>
          <w:iCs/>
        </w:rPr>
        <w:tab/>
        <w:t>0.02 (0.76)</w:t>
      </w:r>
    </w:p>
    <w:p w14:paraId="4CC36982" w14:textId="77777777" w:rsidR="00DD413A" w:rsidRPr="00DD413A" w:rsidRDefault="00DD413A" w:rsidP="006B5B48">
      <w:pPr>
        <w:ind w:left="851"/>
        <w:contextualSpacing/>
        <w:jc w:val="both"/>
        <w:outlineLvl w:val="0"/>
        <w:rPr>
          <w:rFonts w:ascii="Cambria" w:hAnsi="Cambria"/>
          <w:i/>
        </w:rPr>
      </w:pPr>
      <w:r w:rsidRPr="00DD413A">
        <w:rPr>
          <w:rFonts w:ascii="Cambria" w:hAnsi="Cambria"/>
          <w:i/>
        </w:rPr>
        <w:lastRenderedPageBreak/>
        <w:t>5.3.5 Matthews coefficient</w:t>
      </w:r>
    </w:p>
    <w:p w14:paraId="7FB3768A" w14:textId="77777777" w:rsidR="00DD413A" w:rsidRPr="00DD413A" w:rsidRDefault="00DD413A" w:rsidP="006B5B48">
      <w:pPr>
        <w:ind w:left="851"/>
        <w:contextualSpacing/>
        <w:jc w:val="both"/>
        <w:rPr>
          <w:rFonts w:ascii="Cambria" w:hAnsi="Cambria"/>
          <w:i/>
        </w:rPr>
      </w:pPr>
    </w:p>
    <w:p w14:paraId="22D795EE" w14:textId="77777777" w:rsidR="00DD413A" w:rsidRPr="00DD413A" w:rsidRDefault="00DD413A" w:rsidP="006B5B48">
      <w:pPr>
        <w:ind w:left="851"/>
        <w:contextualSpacing/>
        <w:jc w:val="both"/>
        <w:rPr>
          <w:rFonts w:ascii="Cambria" w:hAnsi="Cambria"/>
        </w:rPr>
      </w:pPr>
      <w:r w:rsidRPr="00DD413A">
        <w:rPr>
          <w:rFonts w:ascii="Cambria" w:hAnsi="Cambria"/>
        </w:rPr>
        <w:t xml:space="preserve">The Matthews coefficient was calculated for the two chosen datasets as done previously for the initial structure in the Matthews_Coef program (Table 5.6). 1 to 5 molecules of </w:t>
      </w:r>
      <w:r w:rsidRPr="00DD413A">
        <w:rPr>
          <w:rFonts w:ascii="Cambria" w:hAnsi="Cambria"/>
          <w:i/>
        </w:rPr>
        <w:t>Sp</w:t>
      </w:r>
      <w:r w:rsidRPr="00DD413A">
        <w:rPr>
          <w:rFonts w:ascii="Cambria" w:hAnsi="Cambria"/>
        </w:rPr>
        <w:t xml:space="preserve">FEN D116G D193K were predicted in the asymmetric unit for the ammonium sulphate optimised D2 crystal. However, 1, 4 or 5 molecules were extremely unlikely, based on the P-values. The </w:t>
      </w:r>
      <w:proofErr w:type="gramStart"/>
      <w:r w:rsidRPr="00DD413A">
        <w:rPr>
          <w:rFonts w:ascii="Cambria" w:hAnsi="Cambria"/>
        </w:rPr>
        <w:t>P(</w:t>
      </w:r>
      <w:proofErr w:type="gramEnd"/>
      <w:r w:rsidRPr="00DD413A">
        <w:rPr>
          <w:rFonts w:ascii="Cambria" w:hAnsi="Cambria"/>
        </w:rPr>
        <w:t xml:space="preserve">tot) values, 0.33 and 0.66, for 2 or 3 molecules respectively, while the solvent contents are 60.06% and 40.09% respectively for the two possible solutions. Therefore, 3 molecules in the asymmetric unit was the most likely solution. However, this is a similar situation to the initial structure of </w:t>
      </w:r>
      <w:r w:rsidRPr="00DD413A">
        <w:rPr>
          <w:rFonts w:ascii="Cambria" w:hAnsi="Cambria"/>
          <w:i/>
        </w:rPr>
        <w:t>Sp</w:t>
      </w:r>
      <w:r w:rsidRPr="00DD413A">
        <w:rPr>
          <w:rFonts w:ascii="Cambria" w:hAnsi="Cambria"/>
        </w:rPr>
        <w:t>FEN, where in fact there were only 2 molecules in the asymmetric unit (with a solvent content around 60%), and therefore, both solutions were considered initially.</w:t>
      </w:r>
    </w:p>
    <w:p w14:paraId="439F806F" w14:textId="77777777" w:rsidR="00DD413A" w:rsidRPr="00DD413A" w:rsidRDefault="00DD413A" w:rsidP="007C3C8D">
      <w:pPr>
        <w:ind w:left="851"/>
        <w:contextualSpacing/>
        <w:jc w:val="both"/>
        <w:rPr>
          <w:rFonts w:ascii="Cambria" w:hAnsi="Cambria"/>
        </w:rPr>
      </w:pPr>
    </w:p>
    <w:p w14:paraId="590F0C46" w14:textId="77777777" w:rsidR="00DD413A" w:rsidRPr="00DD413A" w:rsidRDefault="00DD413A" w:rsidP="007C3C8D">
      <w:pPr>
        <w:pBdr>
          <w:top w:val="single" w:sz="12" w:space="1" w:color="auto"/>
          <w:bottom w:val="single" w:sz="12" w:space="1" w:color="auto"/>
        </w:pBdr>
        <w:ind w:left="851"/>
        <w:contextualSpacing/>
        <w:jc w:val="both"/>
        <w:rPr>
          <w:rFonts w:ascii="Cambria" w:hAnsi="Cambria"/>
        </w:rPr>
      </w:pPr>
      <w:r w:rsidRPr="00DD413A">
        <w:rPr>
          <w:rFonts w:ascii="Cambria" w:hAnsi="Cambria"/>
          <w:b/>
          <w:iCs/>
        </w:rPr>
        <w:t>Table 5.6:</w:t>
      </w:r>
      <w:r w:rsidRPr="00DD413A">
        <w:rPr>
          <w:rFonts w:ascii="Cambria" w:hAnsi="Cambria"/>
          <w:iCs/>
        </w:rPr>
        <w:t xml:space="preserve"> </w:t>
      </w:r>
      <w:proofErr w:type="gramStart"/>
      <w:r w:rsidRPr="00DD413A">
        <w:rPr>
          <w:rFonts w:ascii="Cambria" w:hAnsi="Cambria"/>
          <w:iCs/>
        </w:rPr>
        <w:t>Matthews</w:t>
      </w:r>
      <w:proofErr w:type="gramEnd"/>
      <w:r w:rsidRPr="00DD413A">
        <w:rPr>
          <w:rFonts w:ascii="Cambria" w:hAnsi="Cambria"/>
          <w:iCs/>
        </w:rPr>
        <w:t xml:space="preserve"> coefficient calculation </w:t>
      </w:r>
      <w:r w:rsidRPr="00DD413A">
        <w:rPr>
          <w:rFonts w:ascii="Cambria" w:hAnsi="Cambria"/>
          <w:i/>
          <w:iCs/>
        </w:rPr>
        <w:t>Sp</w:t>
      </w:r>
      <w:r w:rsidRPr="00DD413A">
        <w:rPr>
          <w:rFonts w:ascii="Cambria" w:hAnsi="Cambria"/>
          <w:iCs/>
        </w:rPr>
        <w:t>FEN D116G D193K crystal datasets. An estimated molecular weight of 33300 Da was used. Unit cell dimensions for ammonium sulphate D2 are</w:t>
      </w:r>
      <w:r w:rsidRPr="00DD413A">
        <w:rPr>
          <w:rFonts w:ascii="Cambria" w:hAnsi="Cambria" w:cs="Arial"/>
          <w:bCs/>
          <w:color w:val="1A1A1A"/>
          <w:lang w:val="en-US"/>
        </w:rPr>
        <w:t xml:space="preserve"> A = </w:t>
      </w:r>
      <w:r w:rsidRPr="00DD413A">
        <w:rPr>
          <w:rFonts w:ascii="Cambria" w:hAnsi="Cambria"/>
        </w:rPr>
        <w:t>68.29</w:t>
      </w:r>
      <w:r w:rsidRPr="00DD413A">
        <w:rPr>
          <w:rFonts w:ascii="Cambria" w:hAnsi="Cambria" w:cs="Arial"/>
          <w:bCs/>
          <w:color w:val="1A1A1A"/>
          <w:lang w:val="en-US"/>
        </w:rPr>
        <w:t xml:space="preserve">, B = 69.71, C = 170.84, and </w:t>
      </w:r>
      <w:r w:rsidRPr="00DD413A">
        <w:rPr>
          <w:rFonts w:ascii="Cambria" w:hAnsi="Cambria" w:cs="Arial"/>
          <w:color w:val="1A1A1A"/>
          <w:lang w:val="en-US"/>
        </w:rPr>
        <w:t>α = 90.00</w:t>
      </w:r>
      <w:r w:rsidRPr="00DD413A">
        <w:rPr>
          <w:rFonts w:ascii="Cambria" w:hAnsi="Cambria" w:cs="Arial"/>
          <w:color w:val="1A1A1A"/>
          <w:vertAlign w:val="superscript"/>
          <w:lang w:val="en-US"/>
        </w:rPr>
        <w:t>o</w:t>
      </w:r>
      <w:r w:rsidRPr="00DD413A">
        <w:rPr>
          <w:rFonts w:ascii="Cambria" w:hAnsi="Cambria" w:cs="Arial"/>
          <w:color w:val="1A1A1A"/>
          <w:lang w:val="en-US"/>
        </w:rPr>
        <w:t>, β = 90.00</w:t>
      </w:r>
      <w:r w:rsidRPr="00DD413A">
        <w:rPr>
          <w:rFonts w:ascii="Cambria" w:hAnsi="Cambria" w:cs="Arial"/>
          <w:color w:val="1A1A1A"/>
          <w:vertAlign w:val="superscript"/>
          <w:lang w:val="en-US"/>
        </w:rPr>
        <w:t>o</w:t>
      </w:r>
      <w:r w:rsidRPr="00DD413A">
        <w:rPr>
          <w:rFonts w:ascii="Cambria" w:hAnsi="Cambria" w:cs="Arial"/>
          <w:color w:val="1A1A1A"/>
          <w:lang w:val="en-US"/>
        </w:rPr>
        <w:t xml:space="preserve">, </w:t>
      </w:r>
      <w:r w:rsidRPr="00DD413A">
        <w:rPr>
          <w:rFonts w:ascii="Cambria" w:hAnsi="Cambria" w:cs="Times New Roman"/>
          <w:color w:val="1A1A1A"/>
          <w:lang w:val="en-US"/>
        </w:rPr>
        <w:t>γ</w:t>
      </w:r>
      <w:r w:rsidRPr="00DD413A">
        <w:rPr>
          <w:rFonts w:ascii="Cambria" w:hAnsi="Cambria" w:cs="Arial"/>
          <w:color w:val="1A1A1A"/>
          <w:lang w:val="en-US"/>
        </w:rPr>
        <w:t xml:space="preserve"> = 90.00</w:t>
      </w:r>
      <w:r w:rsidRPr="00DD413A">
        <w:rPr>
          <w:rFonts w:ascii="Cambria" w:hAnsi="Cambria" w:cs="Arial"/>
          <w:color w:val="1A1A1A"/>
          <w:vertAlign w:val="superscript"/>
          <w:lang w:val="en-US"/>
        </w:rPr>
        <w:t>o</w:t>
      </w:r>
      <w:r w:rsidRPr="00DD413A">
        <w:rPr>
          <w:rFonts w:ascii="Cambria" w:hAnsi="Cambria"/>
          <w:iCs/>
        </w:rPr>
        <w:t>, and for PEG C3 are</w:t>
      </w:r>
      <w:r w:rsidRPr="00DD413A">
        <w:rPr>
          <w:rFonts w:ascii="Cambria" w:hAnsi="Cambria" w:cs="Arial"/>
          <w:bCs/>
          <w:color w:val="1A1A1A"/>
          <w:lang w:val="en-US"/>
        </w:rPr>
        <w:t xml:space="preserve"> A = </w:t>
      </w:r>
      <w:r w:rsidRPr="00DD413A">
        <w:rPr>
          <w:rFonts w:ascii="Cambria" w:hAnsi="Cambria"/>
        </w:rPr>
        <w:t>71.41</w:t>
      </w:r>
      <w:r w:rsidRPr="00DD413A">
        <w:rPr>
          <w:rFonts w:ascii="Cambria" w:hAnsi="Cambria" w:cs="Arial"/>
          <w:bCs/>
          <w:color w:val="1A1A1A"/>
          <w:lang w:val="en-US"/>
        </w:rPr>
        <w:t xml:space="preserve">, B = 71.41, C = 163.98, and </w:t>
      </w:r>
      <w:r w:rsidRPr="00DD413A">
        <w:rPr>
          <w:rFonts w:ascii="Cambria" w:hAnsi="Cambria" w:cs="Arial"/>
          <w:color w:val="1A1A1A"/>
          <w:lang w:val="en-US"/>
        </w:rPr>
        <w:t>α = 90.00</w:t>
      </w:r>
      <w:r w:rsidRPr="00DD413A">
        <w:rPr>
          <w:rFonts w:ascii="Cambria" w:hAnsi="Cambria" w:cs="Arial"/>
          <w:color w:val="1A1A1A"/>
          <w:vertAlign w:val="superscript"/>
          <w:lang w:val="en-US"/>
        </w:rPr>
        <w:t>o</w:t>
      </w:r>
      <w:r w:rsidRPr="00DD413A">
        <w:rPr>
          <w:rFonts w:ascii="Cambria" w:hAnsi="Cambria" w:cs="Arial"/>
          <w:color w:val="1A1A1A"/>
          <w:lang w:val="en-US"/>
        </w:rPr>
        <w:t>, β = 90.00</w:t>
      </w:r>
      <w:r w:rsidRPr="00DD413A">
        <w:rPr>
          <w:rFonts w:ascii="Cambria" w:hAnsi="Cambria" w:cs="Arial"/>
          <w:color w:val="1A1A1A"/>
          <w:vertAlign w:val="superscript"/>
          <w:lang w:val="en-US"/>
        </w:rPr>
        <w:t>o</w:t>
      </w:r>
      <w:r w:rsidRPr="00DD413A">
        <w:rPr>
          <w:rFonts w:ascii="Cambria" w:hAnsi="Cambria" w:cs="Arial"/>
          <w:color w:val="1A1A1A"/>
          <w:lang w:val="en-US"/>
        </w:rPr>
        <w:t xml:space="preserve">, </w:t>
      </w:r>
      <w:r w:rsidRPr="00DD413A">
        <w:rPr>
          <w:rFonts w:ascii="Cambria" w:hAnsi="Cambria" w:cs="Times New Roman"/>
          <w:color w:val="1A1A1A"/>
          <w:lang w:val="en-US"/>
        </w:rPr>
        <w:t>γ</w:t>
      </w:r>
      <w:r w:rsidRPr="00DD413A">
        <w:rPr>
          <w:rFonts w:ascii="Cambria" w:hAnsi="Cambria" w:cs="Arial"/>
          <w:color w:val="1A1A1A"/>
          <w:lang w:val="en-US"/>
        </w:rPr>
        <w:t xml:space="preserve"> = 90.00</w:t>
      </w:r>
      <w:r w:rsidRPr="00DD413A">
        <w:rPr>
          <w:rFonts w:ascii="Cambria" w:hAnsi="Cambria" w:cs="Arial"/>
          <w:color w:val="1A1A1A"/>
          <w:vertAlign w:val="superscript"/>
          <w:lang w:val="en-US"/>
        </w:rPr>
        <w:t>o</w:t>
      </w:r>
      <w:r w:rsidRPr="00DD413A">
        <w:rPr>
          <w:rFonts w:ascii="Cambria" w:hAnsi="Cambria"/>
          <w:iCs/>
        </w:rPr>
        <w:t>.</w:t>
      </w:r>
      <w:r w:rsidRPr="00DD413A">
        <w:rPr>
          <w:rFonts w:ascii="Cambria" w:hAnsi="Cambria"/>
        </w:rPr>
        <w:t xml:space="preserve"> </w:t>
      </w:r>
    </w:p>
    <w:p w14:paraId="5EA08C69" w14:textId="77777777" w:rsid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outlineLvl w:val="0"/>
        <w:rPr>
          <w:rFonts w:ascii="Cambria" w:hAnsi="Cambria" w:cs="Courier"/>
          <w:b/>
          <w:color w:val="000000"/>
        </w:rPr>
      </w:pPr>
    </w:p>
    <w:p w14:paraId="3156AD20"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outlineLvl w:val="0"/>
        <w:rPr>
          <w:rFonts w:ascii="Cambria" w:hAnsi="Cambria" w:cs="Courier"/>
          <w:b/>
          <w:color w:val="000000"/>
        </w:rPr>
      </w:pPr>
      <w:r w:rsidRPr="00DD413A">
        <w:rPr>
          <w:rFonts w:ascii="Cambria" w:hAnsi="Cambria" w:cs="Courier"/>
          <w:b/>
          <w:color w:val="000000"/>
        </w:rPr>
        <w:t xml:space="preserve">Ammonium sulphate D2 (optimised) </w:t>
      </w:r>
    </w:p>
    <w:p w14:paraId="653C7A57" w14:textId="6188E0A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rPr>
      </w:pPr>
      <w:r w:rsidRPr="00DD413A">
        <w:rPr>
          <w:rFonts w:ascii="Cambria" w:hAnsi="Cambria" w:cs="Courier"/>
          <w:b/>
          <w:color w:val="000000"/>
        </w:rPr>
        <w:t xml:space="preserve">Nmol/asym  </w:t>
      </w:r>
      <w:r w:rsidRPr="00DD413A">
        <w:rPr>
          <w:rFonts w:ascii="Cambria" w:hAnsi="Cambria" w:cs="Courier"/>
          <w:b/>
          <w:color w:val="000000"/>
        </w:rPr>
        <w:tab/>
        <w:t>Matthew</w:t>
      </w:r>
      <w:r w:rsidR="007C3C8D">
        <w:rPr>
          <w:rFonts w:ascii="Cambria" w:hAnsi="Cambria" w:cs="Courier"/>
          <w:b/>
          <w:color w:val="000000"/>
        </w:rPr>
        <w:t xml:space="preserve">s Coeff  </w:t>
      </w:r>
      <w:r w:rsidR="007C3C8D">
        <w:rPr>
          <w:rFonts w:ascii="Cambria" w:hAnsi="Cambria" w:cs="Courier"/>
          <w:b/>
          <w:color w:val="000000"/>
        </w:rPr>
        <w:tab/>
        <w:t>% solvent</w:t>
      </w:r>
      <w:r w:rsidR="007C3C8D">
        <w:rPr>
          <w:rFonts w:ascii="Cambria" w:hAnsi="Cambria" w:cs="Courier"/>
          <w:b/>
          <w:color w:val="000000"/>
        </w:rPr>
        <w:tab/>
      </w:r>
      <w:proofErr w:type="gramStart"/>
      <w:r w:rsidR="007C3C8D">
        <w:rPr>
          <w:rFonts w:ascii="Cambria" w:hAnsi="Cambria" w:cs="Courier"/>
          <w:b/>
          <w:color w:val="000000"/>
        </w:rPr>
        <w:t>P(</w:t>
      </w:r>
      <w:proofErr w:type="gramEnd"/>
      <w:r w:rsidR="007C3C8D">
        <w:rPr>
          <w:rFonts w:ascii="Cambria" w:hAnsi="Cambria" w:cs="Courier"/>
          <w:b/>
          <w:color w:val="000000"/>
        </w:rPr>
        <w:t xml:space="preserve">2.13)     </w:t>
      </w:r>
      <w:r w:rsidRPr="00DD413A">
        <w:rPr>
          <w:rFonts w:ascii="Cambria" w:hAnsi="Cambria" w:cs="Courier"/>
          <w:b/>
          <w:color w:val="000000"/>
        </w:rPr>
        <w:t>P(tot)</w:t>
      </w:r>
    </w:p>
    <w:p w14:paraId="5C2E5404"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7859F351"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DD413A">
        <w:rPr>
          <w:rFonts w:ascii="Cambria" w:hAnsi="Cambria" w:cs="Courier"/>
          <w:color w:val="000000"/>
        </w:rPr>
        <w:t xml:space="preserve">  1         </w:t>
      </w:r>
      <w:r w:rsidRPr="00DD413A">
        <w:rPr>
          <w:rFonts w:ascii="Cambria" w:hAnsi="Cambria" w:cs="Courier"/>
          <w:color w:val="000000"/>
        </w:rPr>
        <w:tab/>
      </w:r>
      <w:r w:rsidRPr="00DD413A">
        <w:rPr>
          <w:rFonts w:ascii="Cambria" w:hAnsi="Cambria" w:cs="Courier"/>
          <w:color w:val="000000"/>
        </w:rPr>
        <w:tab/>
        <w:t xml:space="preserve">6.15           </w:t>
      </w:r>
      <w:r w:rsidRPr="00DD413A">
        <w:rPr>
          <w:rFonts w:ascii="Cambria" w:hAnsi="Cambria" w:cs="Courier"/>
          <w:color w:val="000000"/>
        </w:rPr>
        <w:tab/>
        <w:t xml:space="preserve">80.03         </w:t>
      </w:r>
      <w:r w:rsidRPr="00DD413A">
        <w:rPr>
          <w:rFonts w:ascii="Cambria" w:hAnsi="Cambria" w:cs="Courier"/>
          <w:color w:val="000000"/>
        </w:rPr>
        <w:tab/>
        <w:t xml:space="preserve">0.00         </w:t>
      </w:r>
      <w:r w:rsidRPr="00DD413A">
        <w:rPr>
          <w:rFonts w:ascii="Cambria" w:hAnsi="Cambria" w:cs="Courier"/>
          <w:color w:val="000000"/>
        </w:rPr>
        <w:tab/>
        <w:t>0.00</w:t>
      </w:r>
    </w:p>
    <w:p w14:paraId="2DD870C6"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DD413A">
        <w:rPr>
          <w:rFonts w:ascii="Cambria" w:hAnsi="Cambria" w:cs="Courier"/>
          <w:color w:val="000000"/>
        </w:rPr>
        <w:t xml:space="preserve">  2         </w:t>
      </w:r>
      <w:r w:rsidRPr="00DD413A">
        <w:rPr>
          <w:rFonts w:ascii="Cambria" w:hAnsi="Cambria" w:cs="Courier"/>
          <w:color w:val="000000"/>
        </w:rPr>
        <w:tab/>
      </w:r>
      <w:r w:rsidRPr="00DD413A">
        <w:rPr>
          <w:rFonts w:ascii="Cambria" w:hAnsi="Cambria" w:cs="Courier"/>
          <w:color w:val="000000"/>
        </w:rPr>
        <w:tab/>
        <w:t xml:space="preserve">3.08            </w:t>
      </w:r>
      <w:r w:rsidRPr="00DD413A">
        <w:rPr>
          <w:rFonts w:ascii="Cambria" w:hAnsi="Cambria" w:cs="Courier"/>
          <w:color w:val="000000"/>
        </w:rPr>
        <w:tab/>
        <w:t xml:space="preserve">60.06         </w:t>
      </w:r>
      <w:r w:rsidRPr="00DD413A">
        <w:rPr>
          <w:rFonts w:ascii="Cambria" w:hAnsi="Cambria" w:cs="Courier"/>
          <w:color w:val="000000"/>
        </w:rPr>
        <w:tab/>
        <w:t xml:space="preserve">0.24         </w:t>
      </w:r>
      <w:r w:rsidRPr="00DD413A">
        <w:rPr>
          <w:rFonts w:ascii="Cambria" w:hAnsi="Cambria" w:cs="Courier"/>
          <w:color w:val="000000"/>
        </w:rPr>
        <w:tab/>
        <w:t>0.33</w:t>
      </w:r>
    </w:p>
    <w:p w14:paraId="636B29A1"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DD413A">
        <w:rPr>
          <w:rFonts w:ascii="Cambria" w:hAnsi="Cambria" w:cs="Courier"/>
          <w:color w:val="000000"/>
        </w:rPr>
        <w:t xml:space="preserve">  3       </w:t>
      </w:r>
      <w:r w:rsidRPr="00DD413A">
        <w:rPr>
          <w:rFonts w:ascii="Cambria" w:hAnsi="Cambria" w:cs="Courier"/>
          <w:color w:val="000000"/>
        </w:rPr>
        <w:tab/>
      </w:r>
      <w:r w:rsidRPr="00DD413A">
        <w:rPr>
          <w:rFonts w:ascii="Cambria" w:hAnsi="Cambria" w:cs="Courier"/>
          <w:color w:val="000000"/>
        </w:rPr>
        <w:tab/>
        <w:t xml:space="preserve">2.05           </w:t>
      </w:r>
      <w:r w:rsidRPr="00DD413A">
        <w:rPr>
          <w:rFonts w:ascii="Cambria" w:hAnsi="Cambria" w:cs="Courier"/>
          <w:color w:val="000000"/>
        </w:rPr>
        <w:tab/>
        <w:t xml:space="preserve">40.09         </w:t>
      </w:r>
      <w:r w:rsidRPr="00DD413A">
        <w:rPr>
          <w:rFonts w:ascii="Cambria" w:hAnsi="Cambria" w:cs="Courier"/>
          <w:color w:val="000000"/>
        </w:rPr>
        <w:tab/>
        <w:t xml:space="preserve">0.75         </w:t>
      </w:r>
      <w:r w:rsidRPr="00DD413A">
        <w:rPr>
          <w:rFonts w:ascii="Cambria" w:hAnsi="Cambria" w:cs="Courier"/>
          <w:color w:val="000000"/>
        </w:rPr>
        <w:tab/>
        <w:t>0.66</w:t>
      </w:r>
    </w:p>
    <w:p w14:paraId="2128ED31" w14:textId="77777777" w:rsidR="00DD413A" w:rsidRPr="00DD413A" w:rsidRDefault="00DD413A" w:rsidP="007C3C8D">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r w:rsidRPr="00DD413A">
        <w:rPr>
          <w:rFonts w:ascii="Cambria" w:hAnsi="Cambria" w:cs="Courier"/>
          <w:color w:val="000000"/>
        </w:rPr>
        <w:t xml:space="preserve">  4        </w:t>
      </w:r>
      <w:r w:rsidRPr="00DD413A">
        <w:rPr>
          <w:rFonts w:ascii="Cambria" w:hAnsi="Cambria" w:cs="Courier"/>
          <w:color w:val="000000"/>
        </w:rPr>
        <w:tab/>
      </w:r>
      <w:r w:rsidRPr="00DD413A">
        <w:rPr>
          <w:rFonts w:ascii="Cambria" w:hAnsi="Cambria" w:cs="Courier"/>
          <w:color w:val="000000"/>
        </w:rPr>
        <w:tab/>
        <w:t xml:space="preserve">1.50            </w:t>
      </w:r>
      <w:r w:rsidRPr="00DD413A">
        <w:rPr>
          <w:rFonts w:ascii="Cambria" w:hAnsi="Cambria" w:cs="Courier"/>
          <w:color w:val="000000"/>
        </w:rPr>
        <w:tab/>
        <w:t xml:space="preserve">20.11        </w:t>
      </w:r>
      <w:r w:rsidRPr="00DD413A">
        <w:rPr>
          <w:rFonts w:ascii="Cambria" w:hAnsi="Cambria" w:cs="Courier"/>
          <w:color w:val="000000"/>
        </w:rPr>
        <w:tab/>
        <w:t xml:space="preserve">0.00         </w:t>
      </w:r>
      <w:r w:rsidRPr="00DD413A">
        <w:rPr>
          <w:rFonts w:ascii="Cambria" w:hAnsi="Cambria" w:cs="Courier"/>
          <w:color w:val="000000"/>
        </w:rPr>
        <w:tab/>
        <w:t>0.00</w:t>
      </w:r>
    </w:p>
    <w:p w14:paraId="3A203343" w14:textId="52B8A30D" w:rsidR="00DD413A" w:rsidRPr="00DD413A" w:rsidRDefault="00DD413A" w:rsidP="007C3C8D">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r w:rsidRPr="00DD413A">
        <w:rPr>
          <w:rFonts w:ascii="Cambria" w:hAnsi="Cambria" w:cs="Courier"/>
          <w:color w:val="000000"/>
        </w:rPr>
        <w:t xml:space="preserve">  5         </w:t>
      </w:r>
      <w:r w:rsidRPr="00DD413A">
        <w:rPr>
          <w:rFonts w:ascii="Cambria" w:hAnsi="Cambria" w:cs="Courier"/>
          <w:color w:val="000000"/>
        </w:rPr>
        <w:tab/>
      </w:r>
      <w:r w:rsidRPr="00DD413A">
        <w:rPr>
          <w:rFonts w:ascii="Cambria" w:hAnsi="Cambria" w:cs="Courier"/>
          <w:color w:val="000000"/>
        </w:rPr>
        <w:tab/>
        <w:t xml:space="preserve">3.01            </w:t>
      </w:r>
      <w:r w:rsidRPr="00DD413A">
        <w:rPr>
          <w:rFonts w:ascii="Cambria" w:hAnsi="Cambria" w:cs="Courier"/>
          <w:color w:val="000000"/>
        </w:rPr>
        <w:tab/>
        <w:t xml:space="preserve">0.14         </w:t>
      </w:r>
      <w:r w:rsidRPr="00DD413A">
        <w:rPr>
          <w:rFonts w:ascii="Cambria" w:hAnsi="Cambria" w:cs="Courier"/>
          <w:color w:val="000000"/>
        </w:rPr>
        <w:tab/>
      </w:r>
      <w:r w:rsidR="007C3C8D">
        <w:rPr>
          <w:rFonts w:ascii="Cambria" w:hAnsi="Cambria" w:cs="Courier"/>
          <w:color w:val="000000"/>
        </w:rPr>
        <w:tab/>
      </w:r>
      <w:r w:rsidRPr="00DD413A">
        <w:rPr>
          <w:rFonts w:ascii="Cambria" w:hAnsi="Cambria" w:cs="Courier"/>
          <w:color w:val="000000"/>
        </w:rPr>
        <w:t xml:space="preserve">0.00         </w:t>
      </w:r>
      <w:r w:rsidRPr="00DD413A">
        <w:rPr>
          <w:rFonts w:ascii="Cambria" w:hAnsi="Cambria" w:cs="Courier"/>
          <w:color w:val="000000"/>
        </w:rPr>
        <w:tab/>
        <w:t>0.00</w:t>
      </w:r>
    </w:p>
    <w:p w14:paraId="50377C53" w14:textId="77777777" w:rsid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outlineLvl w:val="0"/>
        <w:rPr>
          <w:rFonts w:ascii="Cambria" w:hAnsi="Cambria" w:cs="Courier"/>
          <w:b/>
          <w:color w:val="000000"/>
        </w:rPr>
      </w:pPr>
    </w:p>
    <w:p w14:paraId="005B6F9B"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outlineLvl w:val="0"/>
        <w:rPr>
          <w:rFonts w:ascii="Cambria" w:hAnsi="Cambria" w:cs="Courier"/>
          <w:b/>
          <w:color w:val="000000"/>
        </w:rPr>
      </w:pPr>
      <w:r w:rsidRPr="00DD413A">
        <w:rPr>
          <w:rFonts w:ascii="Cambria" w:hAnsi="Cambria" w:cs="Courier"/>
          <w:b/>
          <w:color w:val="000000"/>
        </w:rPr>
        <w:t>PEG C3</w:t>
      </w:r>
    </w:p>
    <w:p w14:paraId="4ED52DC1" w14:textId="5B1F6119"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rPr>
      </w:pPr>
      <w:r w:rsidRPr="00DD413A">
        <w:rPr>
          <w:rFonts w:ascii="Cambria" w:hAnsi="Cambria" w:cs="Courier"/>
          <w:b/>
          <w:color w:val="000000"/>
        </w:rPr>
        <w:t xml:space="preserve">Nmol/asym  </w:t>
      </w:r>
      <w:r w:rsidRPr="00DD413A">
        <w:rPr>
          <w:rFonts w:ascii="Cambria" w:hAnsi="Cambria" w:cs="Courier"/>
          <w:b/>
          <w:color w:val="000000"/>
        </w:rPr>
        <w:tab/>
        <w:t>Matthew</w:t>
      </w:r>
      <w:r w:rsidR="007C3C8D">
        <w:rPr>
          <w:rFonts w:ascii="Cambria" w:hAnsi="Cambria" w:cs="Courier"/>
          <w:b/>
          <w:color w:val="000000"/>
        </w:rPr>
        <w:t xml:space="preserve">s Coeff  </w:t>
      </w:r>
      <w:r w:rsidR="007C3C8D">
        <w:rPr>
          <w:rFonts w:ascii="Cambria" w:hAnsi="Cambria" w:cs="Courier"/>
          <w:b/>
          <w:color w:val="000000"/>
        </w:rPr>
        <w:tab/>
        <w:t>% solvent</w:t>
      </w:r>
      <w:r w:rsidR="007C3C8D">
        <w:rPr>
          <w:rFonts w:ascii="Cambria" w:hAnsi="Cambria" w:cs="Courier"/>
          <w:b/>
          <w:color w:val="000000"/>
        </w:rPr>
        <w:tab/>
      </w:r>
      <w:proofErr w:type="gramStart"/>
      <w:r w:rsidR="007C3C8D">
        <w:rPr>
          <w:rFonts w:ascii="Cambria" w:hAnsi="Cambria" w:cs="Courier"/>
          <w:b/>
          <w:color w:val="000000"/>
        </w:rPr>
        <w:t>P(</w:t>
      </w:r>
      <w:proofErr w:type="gramEnd"/>
      <w:r w:rsidR="007C3C8D">
        <w:rPr>
          <w:rFonts w:ascii="Cambria" w:hAnsi="Cambria" w:cs="Courier"/>
          <w:b/>
          <w:color w:val="000000"/>
        </w:rPr>
        <w:t xml:space="preserve">1.65)     </w:t>
      </w:r>
      <w:r w:rsidRPr="00DD413A">
        <w:rPr>
          <w:rFonts w:ascii="Cambria" w:hAnsi="Cambria" w:cs="Courier"/>
          <w:b/>
          <w:color w:val="000000"/>
        </w:rPr>
        <w:t>P(tot)</w:t>
      </w:r>
    </w:p>
    <w:p w14:paraId="6349118A"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0532CDDA" w14:textId="2E1D138F"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DD413A">
        <w:rPr>
          <w:rFonts w:ascii="Cambria" w:hAnsi="Cambria" w:cs="Courier"/>
          <w:color w:val="000000"/>
        </w:rPr>
        <w:t xml:space="preserve">  1         </w:t>
      </w:r>
      <w:r w:rsidRPr="00DD413A">
        <w:rPr>
          <w:rFonts w:ascii="Cambria" w:hAnsi="Cambria" w:cs="Courier"/>
          <w:color w:val="000000"/>
        </w:rPr>
        <w:tab/>
      </w:r>
      <w:r w:rsidRPr="00DD413A">
        <w:rPr>
          <w:rFonts w:ascii="Cambria" w:hAnsi="Cambria" w:cs="Courier"/>
          <w:color w:val="000000"/>
        </w:rPr>
        <w:tab/>
        <w:t xml:space="preserve">3.14         </w:t>
      </w:r>
      <w:r w:rsidR="007C3C8D">
        <w:rPr>
          <w:rFonts w:ascii="Cambria" w:hAnsi="Cambria" w:cs="Courier"/>
          <w:color w:val="000000"/>
        </w:rPr>
        <w:t xml:space="preserve">  </w:t>
      </w:r>
      <w:r w:rsidR="007C3C8D">
        <w:rPr>
          <w:rFonts w:ascii="Cambria" w:hAnsi="Cambria" w:cs="Courier"/>
          <w:color w:val="000000"/>
        </w:rPr>
        <w:tab/>
        <w:t xml:space="preserve">60.84         </w:t>
      </w:r>
      <w:r w:rsidR="007C3C8D">
        <w:rPr>
          <w:rFonts w:ascii="Cambria" w:hAnsi="Cambria" w:cs="Courier"/>
          <w:color w:val="000000"/>
        </w:rPr>
        <w:tab/>
        <w:t>0.99</w:t>
      </w:r>
      <w:r w:rsidR="007C3C8D">
        <w:rPr>
          <w:rFonts w:ascii="Cambria" w:hAnsi="Cambria" w:cs="Courier"/>
          <w:color w:val="000000"/>
        </w:rPr>
        <w:tab/>
        <w:t xml:space="preserve">  </w:t>
      </w:r>
      <w:r w:rsidRPr="00DD413A">
        <w:rPr>
          <w:rFonts w:ascii="Cambria" w:hAnsi="Cambria" w:cs="Courier"/>
          <w:color w:val="000000"/>
        </w:rPr>
        <w:t>0.99</w:t>
      </w:r>
    </w:p>
    <w:p w14:paraId="090FDB32" w14:textId="2C8410E5" w:rsidR="00DD413A" w:rsidRPr="00DD413A" w:rsidRDefault="00DD413A" w:rsidP="007C3C8D">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r w:rsidRPr="00DD413A">
        <w:rPr>
          <w:rFonts w:ascii="Cambria" w:hAnsi="Cambria" w:cs="Courier"/>
          <w:color w:val="000000"/>
        </w:rPr>
        <w:t xml:space="preserve">  2         </w:t>
      </w:r>
      <w:r w:rsidRPr="00DD413A">
        <w:rPr>
          <w:rFonts w:ascii="Cambria" w:hAnsi="Cambria" w:cs="Courier"/>
          <w:color w:val="000000"/>
        </w:rPr>
        <w:tab/>
      </w:r>
      <w:r w:rsidRPr="00DD413A">
        <w:rPr>
          <w:rFonts w:ascii="Cambria" w:hAnsi="Cambria" w:cs="Courier"/>
          <w:color w:val="000000"/>
        </w:rPr>
        <w:tab/>
        <w:t xml:space="preserve">1.57            </w:t>
      </w:r>
      <w:r w:rsidRPr="00DD413A">
        <w:rPr>
          <w:rFonts w:ascii="Cambria" w:hAnsi="Cambria" w:cs="Courier"/>
          <w:color w:val="000000"/>
        </w:rPr>
        <w:tab/>
        <w:t xml:space="preserve">21.68         </w:t>
      </w:r>
      <w:r w:rsidRPr="00DD413A">
        <w:rPr>
          <w:rFonts w:ascii="Cambria" w:hAnsi="Cambria" w:cs="Courier"/>
          <w:color w:val="000000"/>
        </w:rPr>
        <w:tab/>
        <w:t xml:space="preserve">0.01         </w:t>
      </w:r>
      <w:r w:rsidRPr="00DD413A">
        <w:rPr>
          <w:rFonts w:ascii="Cambria" w:hAnsi="Cambria" w:cs="Courier"/>
          <w:color w:val="000000"/>
        </w:rPr>
        <w:tab/>
      </w:r>
      <w:r w:rsidR="007C3C8D">
        <w:rPr>
          <w:rFonts w:ascii="Cambria" w:hAnsi="Cambria" w:cs="Courier"/>
          <w:color w:val="000000"/>
        </w:rPr>
        <w:t xml:space="preserve">  </w:t>
      </w:r>
      <w:r w:rsidRPr="00DD413A">
        <w:rPr>
          <w:rFonts w:ascii="Cambria" w:hAnsi="Cambria" w:cs="Courier"/>
          <w:color w:val="000000"/>
        </w:rPr>
        <w:t>0.01</w:t>
      </w:r>
    </w:p>
    <w:p w14:paraId="4058CD14" w14:textId="77777777" w:rsidR="00DD413A" w:rsidRPr="00DD413A" w:rsidRDefault="00DD413A"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p>
    <w:p w14:paraId="29C04FC9" w14:textId="77777777" w:rsidR="00DD413A" w:rsidRPr="00DD413A" w:rsidRDefault="00DD413A" w:rsidP="007C3C8D">
      <w:pPr>
        <w:ind w:left="851"/>
        <w:contextualSpacing/>
        <w:jc w:val="both"/>
        <w:rPr>
          <w:rFonts w:ascii="Cambria" w:hAnsi="Cambria"/>
        </w:rPr>
      </w:pPr>
      <w:r w:rsidRPr="00DD413A">
        <w:rPr>
          <w:rFonts w:ascii="Cambria" w:hAnsi="Cambria"/>
        </w:rPr>
        <w:t xml:space="preserve">For the PEG C3 crystal, 1 or 2 molecules of </w:t>
      </w:r>
      <w:r w:rsidRPr="00DD413A">
        <w:rPr>
          <w:rFonts w:ascii="Cambria" w:hAnsi="Cambria"/>
          <w:i/>
        </w:rPr>
        <w:t>Sp</w:t>
      </w:r>
      <w:r w:rsidRPr="00DD413A">
        <w:rPr>
          <w:rFonts w:ascii="Cambria" w:hAnsi="Cambria"/>
        </w:rPr>
        <w:t>FEN D116G D193K were possible in the asymmetric unit, but the P-values of 0.99 suggest that 1 molecule is the most likely answer.</w:t>
      </w:r>
    </w:p>
    <w:p w14:paraId="51C18B7D" w14:textId="77777777" w:rsidR="00DD413A" w:rsidRPr="00DD413A" w:rsidRDefault="00DD413A" w:rsidP="00DD413A">
      <w:pPr>
        <w:ind w:left="851"/>
        <w:contextualSpacing/>
        <w:rPr>
          <w:rFonts w:ascii="Cambria" w:hAnsi="Cambria"/>
          <w:i/>
        </w:rPr>
      </w:pPr>
    </w:p>
    <w:p w14:paraId="09112077" w14:textId="77777777" w:rsidR="00DD413A" w:rsidRPr="00DD413A" w:rsidRDefault="00DD413A" w:rsidP="007C3C8D">
      <w:pPr>
        <w:ind w:left="851"/>
        <w:contextualSpacing/>
        <w:jc w:val="both"/>
        <w:outlineLvl w:val="0"/>
        <w:rPr>
          <w:rFonts w:ascii="Cambria" w:hAnsi="Cambria"/>
          <w:i/>
        </w:rPr>
      </w:pPr>
      <w:r w:rsidRPr="00DD413A">
        <w:rPr>
          <w:rFonts w:ascii="Cambria" w:hAnsi="Cambria"/>
          <w:i/>
        </w:rPr>
        <w:t xml:space="preserve">5.3.6 Structure solution </w:t>
      </w:r>
    </w:p>
    <w:p w14:paraId="711737D7" w14:textId="77777777" w:rsidR="00DD413A" w:rsidRPr="00DD413A" w:rsidRDefault="00DD413A" w:rsidP="007C3C8D">
      <w:pPr>
        <w:ind w:left="851"/>
        <w:contextualSpacing/>
        <w:jc w:val="both"/>
        <w:rPr>
          <w:rFonts w:ascii="Cambria" w:hAnsi="Cambria"/>
        </w:rPr>
      </w:pPr>
    </w:p>
    <w:p w14:paraId="22C61F4E" w14:textId="77777777" w:rsidR="00DD413A" w:rsidRPr="00DD413A" w:rsidRDefault="00DD413A" w:rsidP="007C3C8D">
      <w:pPr>
        <w:ind w:left="851"/>
        <w:contextualSpacing/>
        <w:jc w:val="both"/>
        <w:rPr>
          <w:rFonts w:ascii="Cambria" w:hAnsi="Cambria"/>
        </w:rPr>
      </w:pPr>
      <w:r w:rsidRPr="00DD413A">
        <w:rPr>
          <w:rFonts w:ascii="Cambria" w:hAnsi="Cambria"/>
        </w:rPr>
        <w:t xml:space="preserve">Structures of the </w:t>
      </w:r>
      <w:r w:rsidRPr="00DD413A">
        <w:rPr>
          <w:rFonts w:ascii="Cambria" w:hAnsi="Cambria"/>
          <w:i/>
        </w:rPr>
        <w:t>Sp</w:t>
      </w:r>
      <w:r w:rsidRPr="00DD413A">
        <w:rPr>
          <w:rFonts w:ascii="Cambria" w:hAnsi="Cambria"/>
        </w:rPr>
        <w:t xml:space="preserve">FEN D116G D193K mutant were solved by molecular replacement in the Phaser_MR program. As an initial model of </w:t>
      </w:r>
      <w:r w:rsidRPr="00DD413A">
        <w:rPr>
          <w:rFonts w:ascii="Cambria" w:hAnsi="Cambria"/>
          <w:i/>
        </w:rPr>
        <w:t>Sp</w:t>
      </w:r>
      <w:r w:rsidRPr="00DD413A">
        <w:rPr>
          <w:rFonts w:ascii="Cambria" w:hAnsi="Cambria"/>
        </w:rPr>
        <w:t xml:space="preserve">FEN had already been determined, this was used as the model for molecular replacement since it would be the closest in sequence and structure compared to any other FEN structure in the PDB. Since there were 2 molecules in the asymmetric unit of the initial model, only chain A was used as </w:t>
      </w:r>
      <w:r w:rsidRPr="00DD413A">
        <w:rPr>
          <w:rFonts w:ascii="Cambria" w:hAnsi="Cambria"/>
        </w:rPr>
        <w:lastRenderedPageBreak/>
        <w:t>the search model for molecular replacement. The sequence identity for the model was set at 90% in Phaser_MR to allow leeway for structural variation.</w:t>
      </w:r>
    </w:p>
    <w:p w14:paraId="25ABB1E7" w14:textId="77777777" w:rsidR="00DD413A" w:rsidRPr="00DD413A" w:rsidRDefault="00DD413A" w:rsidP="007C3C8D">
      <w:pPr>
        <w:ind w:left="851"/>
        <w:contextualSpacing/>
        <w:jc w:val="both"/>
        <w:rPr>
          <w:rFonts w:ascii="Cambria" w:hAnsi="Cambria"/>
        </w:rPr>
      </w:pPr>
    </w:p>
    <w:p w14:paraId="46D4B818" w14:textId="77777777" w:rsidR="00DD413A" w:rsidRPr="00DD413A" w:rsidRDefault="00DD413A" w:rsidP="007C3C8D">
      <w:pPr>
        <w:ind w:left="851"/>
        <w:contextualSpacing/>
        <w:jc w:val="both"/>
        <w:rPr>
          <w:rFonts w:ascii="Cambria" w:hAnsi="Cambria"/>
          <w:color w:val="000000" w:themeColor="text1"/>
        </w:rPr>
      </w:pPr>
      <w:r w:rsidRPr="00DD413A">
        <w:rPr>
          <w:rFonts w:ascii="Cambria" w:hAnsi="Cambria"/>
          <w:color w:val="000000" w:themeColor="text1"/>
        </w:rPr>
        <w:t>For the ammonium sulphate</w:t>
      </w:r>
      <w:r w:rsidRPr="00DD413A">
        <w:rPr>
          <w:rFonts w:ascii="Cambria" w:hAnsi="Cambria"/>
          <w:color w:val="000000" w:themeColor="text1"/>
          <w:vertAlign w:val="subscript"/>
        </w:rPr>
        <w:t xml:space="preserve"> </w:t>
      </w:r>
      <w:r w:rsidRPr="00DD413A">
        <w:rPr>
          <w:rFonts w:ascii="Cambria" w:hAnsi="Cambria"/>
          <w:color w:val="000000" w:themeColor="text1"/>
        </w:rPr>
        <w:t xml:space="preserve">D2 optimised crystal dataset, a single solution was given from the Phaser_MR program (Table 5.7). The RFZ value is slightly low for the first molecule, but other scores are high for the solution. There was confirmed to be 2 molecules of </w:t>
      </w:r>
      <w:r w:rsidRPr="00DD413A">
        <w:rPr>
          <w:rFonts w:ascii="Cambria" w:hAnsi="Cambria"/>
          <w:i/>
          <w:color w:val="000000" w:themeColor="text1"/>
        </w:rPr>
        <w:t>Sp</w:t>
      </w:r>
      <w:r w:rsidRPr="00DD413A">
        <w:rPr>
          <w:rFonts w:ascii="Cambria" w:hAnsi="Cambria"/>
          <w:color w:val="000000" w:themeColor="text1"/>
        </w:rPr>
        <w:t>FEN in the asymmetric unit, rather than 3 as predicted by the Matthews_coef program.</w:t>
      </w:r>
      <w:r w:rsidRPr="00DD413A">
        <w:rPr>
          <w:rFonts w:ascii="Cambria" w:hAnsi="Cambria"/>
          <w:i/>
          <w:color w:val="000000" w:themeColor="text1"/>
        </w:rPr>
        <w:t xml:space="preserve"> </w:t>
      </w:r>
      <w:r w:rsidRPr="00DD413A">
        <w:rPr>
          <w:rFonts w:ascii="Cambria" w:hAnsi="Cambria"/>
          <w:color w:val="000000" w:themeColor="text1"/>
        </w:rPr>
        <w:t>At first glance in Coot, this solution generally fits well into the electron density map across the whole protein. In essence, this structure sits in a very similar conformation as the initial structure, but is determined to a higher resolution. Therefore, this structure was re-built to a complete stage for final validation.</w:t>
      </w:r>
    </w:p>
    <w:p w14:paraId="69A74E01" w14:textId="77777777" w:rsidR="00DD413A" w:rsidRPr="00DD413A" w:rsidRDefault="00DD413A" w:rsidP="007C3C8D">
      <w:pPr>
        <w:ind w:left="851"/>
        <w:contextualSpacing/>
        <w:jc w:val="both"/>
        <w:rPr>
          <w:rFonts w:ascii="Cambria" w:hAnsi="Cambria"/>
        </w:rPr>
      </w:pPr>
    </w:p>
    <w:p w14:paraId="52685BAC" w14:textId="4EA5EE3D" w:rsidR="00DD413A" w:rsidRPr="00DD413A" w:rsidRDefault="00DD413A" w:rsidP="007C3C8D">
      <w:pPr>
        <w:ind w:left="851"/>
        <w:contextualSpacing/>
        <w:jc w:val="both"/>
        <w:rPr>
          <w:rFonts w:ascii="Cambria" w:hAnsi="Cambria"/>
        </w:rPr>
      </w:pPr>
      <w:r w:rsidRPr="00DD413A">
        <w:rPr>
          <w:rFonts w:ascii="Cambria" w:hAnsi="Cambria"/>
        </w:rPr>
        <w:t>For the PEG C3 crystal dataset, a single solution was given from Phaser_MR (Table 5.7). Scores are lower than would be expected for a solved model, although only one solution was given. Secondly, the dataset was processed by XIA2 3d to have a space group of P 4</w:t>
      </w:r>
      <w:r w:rsidRPr="00DD413A">
        <w:rPr>
          <w:rFonts w:ascii="Cambria" w:hAnsi="Cambria"/>
          <w:vertAlign w:val="subscript"/>
        </w:rPr>
        <w:t>1</w:t>
      </w:r>
      <w:r w:rsidRPr="00DD413A">
        <w:rPr>
          <w:rFonts w:ascii="Cambria" w:hAnsi="Cambria"/>
        </w:rPr>
        <w:t xml:space="preserve"> 2</w:t>
      </w:r>
      <w:r w:rsidRPr="00DD413A">
        <w:rPr>
          <w:rFonts w:ascii="Cambria" w:hAnsi="Cambria"/>
          <w:vertAlign w:val="subscript"/>
        </w:rPr>
        <w:t>1</w:t>
      </w:r>
      <w:r w:rsidRPr="00DD413A">
        <w:rPr>
          <w:rFonts w:ascii="Cambria" w:hAnsi="Cambria"/>
        </w:rPr>
        <w:t xml:space="preserve"> 2. However, Phaser_MR solved the structure in the alternative space group of P 4</w:t>
      </w:r>
      <w:r w:rsidRPr="00DD413A">
        <w:rPr>
          <w:rFonts w:ascii="Cambria" w:hAnsi="Cambria"/>
          <w:vertAlign w:val="subscript"/>
        </w:rPr>
        <w:t>3</w:t>
      </w:r>
      <w:r w:rsidRPr="00DD413A">
        <w:rPr>
          <w:rFonts w:ascii="Cambria" w:hAnsi="Cambria"/>
        </w:rPr>
        <w:t xml:space="preserve"> 2</w:t>
      </w:r>
      <w:r w:rsidRPr="00DD413A">
        <w:rPr>
          <w:rFonts w:ascii="Cambria" w:hAnsi="Cambria"/>
          <w:vertAlign w:val="subscript"/>
        </w:rPr>
        <w:t>1</w:t>
      </w:r>
      <w:r w:rsidRPr="00DD413A">
        <w:rPr>
          <w:rFonts w:ascii="Cambria" w:hAnsi="Cambria"/>
        </w:rPr>
        <w:t xml:space="preserve"> 2. The mtz file was changed to P 4</w:t>
      </w:r>
      <w:r w:rsidRPr="00DD413A">
        <w:rPr>
          <w:rFonts w:ascii="Cambria" w:hAnsi="Cambria"/>
          <w:vertAlign w:val="subscript"/>
        </w:rPr>
        <w:t>3</w:t>
      </w:r>
      <w:r w:rsidRPr="00DD413A">
        <w:rPr>
          <w:rFonts w:ascii="Cambria" w:hAnsi="Cambria"/>
        </w:rPr>
        <w:t xml:space="preserve"> 2</w:t>
      </w:r>
      <w:r w:rsidRPr="00DD413A">
        <w:rPr>
          <w:rFonts w:ascii="Cambria" w:hAnsi="Cambria"/>
          <w:vertAlign w:val="subscript"/>
        </w:rPr>
        <w:t>1</w:t>
      </w:r>
      <w:r w:rsidRPr="00DD413A">
        <w:rPr>
          <w:rFonts w:ascii="Cambria" w:hAnsi="Cambria"/>
        </w:rPr>
        <w:t xml:space="preserve"> 2 before re-building the molecule in Coot.</w:t>
      </w:r>
      <w:r w:rsidRPr="00DD413A">
        <w:rPr>
          <w:rFonts w:ascii="Cambria" w:hAnsi="Cambria"/>
          <w:color w:val="000000" w:themeColor="text1"/>
        </w:rPr>
        <w:t xml:space="preserve"> There was confirmed to be 1 molecule of </w:t>
      </w:r>
      <w:r w:rsidRPr="00DD413A">
        <w:rPr>
          <w:rFonts w:ascii="Cambria" w:hAnsi="Cambria"/>
          <w:i/>
          <w:color w:val="000000" w:themeColor="text1"/>
        </w:rPr>
        <w:t>Sp</w:t>
      </w:r>
      <w:r w:rsidRPr="00DD413A">
        <w:rPr>
          <w:rFonts w:ascii="Cambria" w:hAnsi="Cambria"/>
          <w:color w:val="000000" w:themeColor="text1"/>
        </w:rPr>
        <w:t xml:space="preserve">FEN in the asymmetric unit. When viewed in Coot, it was found that part of the protein fit the </w:t>
      </w:r>
      <w:r w:rsidR="00DD72FF">
        <w:rPr>
          <w:rFonts w:ascii="Cambria" w:hAnsi="Cambria"/>
          <w:color w:val="000000" w:themeColor="text1"/>
        </w:rPr>
        <w:t>electron density</w:t>
      </w:r>
      <w:r w:rsidRPr="00DD413A">
        <w:rPr>
          <w:rFonts w:ascii="Cambria" w:hAnsi="Cambria"/>
          <w:color w:val="000000" w:themeColor="text1"/>
        </w:rPr>
        <w:t xml:space="preserve"> well. This corresponded to the conserved core of the </w:t>
      </w:r>
      <w:r w:rsidRPr="00DD413A">
        <w:rPr>
          <w:rFonts w:ascii="Cambria" w:hAnsi="Cambria"/>
          <w:i/>
          <w:color w:val="000000" w:themeColor="text1"/>
        </w:rPr>
        <w:t>Sp</w:t>
      </w:r>
      <w:r w:rsidRPr="00DD413A">
        <w:rPr>
          <w:rFonts w:ascii="Cambria" w:hAnsi="Cambria"/>
          <w:color w:val="000000" w:themeColor="text1"/>
        </w:rPr>
        <w:t>FEN protein, containing the beta-sheets. However, it was also found that</w:t>
      </w:r>
      <w:r w:rsidRPr="00DD413A">
        <w:rPr>
          <w:rFonts w:ascii="Cambria" w:hAnsi="Cambria"/>
        </w:rPr>
        <w:t xml:space="preserve"> a large section of the protein did not fit the map (</w:t>
      </w:r>
      <w:r w:rsidRPr="00DD413A">
        <w:rPr>
          <w:rFonts w:ascii="Cambria" w:hAnsi="Cambria"/>
          <w:i/>
        </w:rPr>
        <w:t xml:space="preserve">e.g. </w:t>
      </w:r>
      <w:r w:rsidRPr="00DD413A">
        <w:rPr>
          <w:rFonts w:ascii="Cambria" w:hAnsi="Cambria"/>
        </w:rPr>
        <w:t>fr</w:t>
      </w:r>
      <w:r w:rsidR="00894AEF">
        <w:rPr>
          <w:rFonts w:ascii="Cambria" w:hAnsi="Cambria"/>
        </w:rPr>
        <w:t>om residues 267-291) (Figure 5.9</w:t>
      </w:r>
      <w:r w:rsidRPr="00DD413A">
        <w:rPr>
          <w:rFonts w:ascii="Cambria" w:hAnsi="Cambria"/>
        </w:rPr>
        <w:t xml:space="preserve">). The map here was observed as regions of unmodelled density compounded by protein residues found in spaces lacking in density. This likely corresponds to some kind of conformational change of the protein, and may be the reason why scores from Phaser_MR were low. Nonetheless, the general placement of the </w:t>
      </w:r>
      <w:r w:rsidRPr="00DD413A">
        <w:rPr>
          <w:rFonts w:ascii="Cambria" w:hAnsi="Cambria"/>
          <w:i/>
        </w:rPr>
        <w:t>Sp</w:t>
      </w:r>
      <w:r w:rsidRPr="00DD413A">
        <w:rPr>
          <w:rFonts w:ascii="Cambria" w:hAnsi="Cambria"/>
        </w:rPr>
        <w:t>FEN within the map has been solved, and because of the high-resolution data, the regions of conformational change can be re-built to fit the electron density correctly. Structures from both datasets were found to pack into a crystal lattice.</w:t>
      </w:r>
    </w:p>
    <w:p w14:paraId="0891B120" w14:textId="77777777" w:rsidR="00DD413A" w:rsidRPr="00B67FB5" w:rsidRDefault="00DD413A" w:rsidP="007C3C8D">
      <w:pPr>
        <w:ind w:left="851"/>
        <w:contextualSpacing/>
        <w:jc w:val="both"/>
        <w:rPr>
          <w:rFonts w:ascii="Cambria" w:hAnsi="Cambria"/>
        </w:rPr>
      </w:pPr>
    </w:p>
    <w:p w14:paraId="5844D1B8" w14:textId="3580A30A" w:rsidR="00DD413A" w:rsidRPr="00B67FB5" w:rsidRDefault="00DD413A" w:rsidP="007C3C8D">
      <w:pPr>
        <w:pBdr>
          <w:top w:val="single" w:sz="12" w:space="1" w:color="auto"/>
          <w:bottom w:val="single" w:sz="12" w:space="1" w:color="auto"/>
        </w:pBdr>
        <w:ind w:left="851"/>
        <w:contextualSpacing/>
        <w:jc w:val="both"/>
        <w:rPr>
          <w:rFonts w:ascii="Cambria" w:hAnsi="Cambria"/>
          <w:iCs/>
        </w:rPr>
      </w:pPr>
      <w:r w:rsidRPr="00B67FB5">
        <w:rPr>
          <w:rFonts w:ascii="Cambria" w:hAnsi="Cambria"/>
          <w:b/>
        </w:rPr>
        <w:t>Table 5.7:</w:t>
      </w:r>
      <w:r w:rsidRPr="00B67FB5">
        <w:rPr>
          <w:rFonts w:ascii="Cambria" w:hAnsi="Cambria"/>
        </w:rPr>
        <w:t xml:space="preserve"> </w:t>
      </w:r>
      <w:r w:rsidRPr="00B67FB5">
        <w:rPr>
          <w:rFonts w:ascii="Cambria" w:hAnsi="Cambria"/>
          <w:iCs/>
        </w:rPr>
        <w:t xml:space="preserve">Statistics obtained from Phaser_MR for both </w:t>
      </w:r>
      <w:r w:rsidRPr="00B67FB5">
        <w:rPr>
          <w:rFonts w:ascii="Cambria" w:hAnsi="Cambria"/>
          <w:i/>
          <w:iCs/>
        </w:rPr>
        <w:t>Sp</w:t>
      </w:r>
      <w:r w:rsidRPr="00B67FB5">
        <w:rPr>
          <w:rFonts w:ascii="Cambria" w:hAnsi="Cambria"/>
          <w:iCs/>
        </w:rPr>
        <w:t>FEN D116G D193K crystal datasets. Structure 1: Ammonium sulphate D2 crystal. Structure 2: Peg C3 crystal.</w:t>
      </w:r>
      <w:r w:rsidR="00BA6CCB" w:rsidRPr="00B67FB5">
        <w:rPr>
          <w:rFonts w:ascii="Cambria" w:hAnsi="Cambria"/>
          <w:iCs/>
        </w:rPr>
        <w:t xml:space="preserve"> RFZ represent</w:t>
      </w:r>
      <w:r w:rsidR="006863B6" w:rsidRPr="00B67FB5">
        <w:rPr>
          <w:rFonts w:ascii="Cambria" w:hAnsi="Cambria"/>
          <w:iCs/>
        </w:rPr>
        <w:t>s the rotation function Z-score.</w:t>
      </w:r>
      <w:r w:rsidR="00BA6CCB" w:rsidRPr="00B67FB5">
        <w:rPr>
          <w:rFonts w:ascii="Cambria" w:hAnsi="Cambria"/>
          <w:iCs/>
        </w:rPr>
        <w:t xml:space="preserve"> TFZ represents t</w:t>
      </w:r>
      <w:r w:rsidR="006863B6" w:rsidRPr="00B67FB5">
        <w:rPr>
          <w:rFonts w:ascii="Cambria" w:hAnsi="Cambria"/>
          <w:iCs/>
        </w:rPr>
        <w:t>he translation function Z-score.</w:t>
      </w:r>
      <w:r w:rsidR="00BA6CCB" w:rsidRPr="00B67FB5">
        <w:rPr>
          <w:rFonts w:ascii="Cambria" w:hAnsi="Cambria"/>
          <w:iCs/>
        </w:rPr>
        <w:t xml:space="preserve"> PAK represent</w:t>
      </w:r>
      <w:r w:rsidR="006863B6" w:rsidRPr="00B67FB5">
        <w:rPr>
          <w:rFonts w:ascii="Cambria" w:hAnsi="Cambria"/>
          <w:iCs/>
        </w:rPr>
        <w:t>s the number of packing clashes.</w:t>
      </w:r>
      <w:r w:rsidR="00BA6CCB" w:rsidRPr="00B67FB5">
        <w:rPr>
          <w:rFonts w:ascii="Cambria" w:hAnsi="Cambria"/>
          <w:iCs/>
        </w:rPr>
        <w:t xml:space="preserve"> LLG repr</w:t>
      </w:r>
      <w:r w:rsidR="006863B6" w:rsidRPr="00B67FB5">
        <w:rPr>
          <w:rFonts w:ascii="Cambria" w:hAnsi="Cambria"/>
          <w:iCs/>
        </w:rPr>
        <w:t>esents the log-likelihood gain,</w:t>
      </w:r>
      <w:r w:rsidR="00BA6CCB" w:rsidRPr="00B67FB5">
        <w:rPr>
          <w:rFonts w:ascii="Cambria" w:hAnsi="Cambria"/>
          <w:iCs/>
        </w:rPr>
        <w:t xml:space="preserve"> which calculates how much better the model is at predicting the data compared to a random distribution of atoms (Rupp, 2009).</w:t>
      </w:r>
    </w:p>
    <w:p w14:paraId="632E696A" w14:textId="77777777" w:rsidR="00DD413A" w:rsidRPr="00DD413A" w:rsidRDefault="00DD413A" w:rsidP="007C3C8D">
      <w:pPr>
        <w:ind w:left="851"/>
        <w:contextualSpacing/>
        <w:jc w:val="both"/>
        <w:rPr>
          <w:rFonts w:ascii="Cambria" w:hAnsi="Cambria"/>
        </w:rPr>
      </w:pPr>
    </w:p>
    <w:p w14:paraId="068F0517" w14:textId="77777777" w:rsidR="00DD413A" w:rsidRPr="00DD413A" w:rsidRDefault="00DD413A" w:rsidP="007C3C8D">
      <w:pPr>
        <w:ind w:left="851"/>
        <w:contextualSpacing/>
        <w:jc w:val="both"/>
        <w:rPr>
          <w:rFonts w:ascii="Cambria" w:hAnsi="Cambria"/>
          <w:b/>
        </w:rPr>
      </w:pPr>
      <w:r w:rsidRPr="00DD413A">
        <w:rPr>
          <w:rFonts w:ascii="Cambria" w:hAnsi="Cambria"/>
        </w:rPr>
        <w:tab/>
      </w:r>
      <w:r w:rsidRPr="00DD413A">
        <w:rPr>
          <w:rFonts w:ascii="Cambria" w:hAnsi="Cambria"/>
          <w:b/>
        </w:rPr>
        <w:t>Structure 1</w:t>
      </w:r>
      <w:r w:rsidRPr="00DD413A">
        <w:rPr>
          <w:rFonts w:ascii="Cambria" w:hAnsi="Cambria"/>
          <w:b/>
        </w:rPr>
        <w:tab/>
      </w:r>
      <w:r w:rsidRPr="00DD413A">
        <w:rPr>
          <w:rFonts w:ascii="Cambria" w:hAnsi="Cambria"/>
          <w:b/>
        </w:rPr>
        <w:tab/>
        <w:t>Structure 2</w:t>
      </w:r>
    </w:p>
    <w:p w14:paraId="37C30751" w14:textId="77777777" w:rsidR="00DD413A" w:rsidRPr="00DD413A" w:rsidRDefault="00DD413A" w:rsidP="007C3C8D">
      <w:pPr>
        <w:ind w:left="851"/>
        <w:contextualSpacing/>
        <w:jc w:val="both"/>
        <w:rPr>
          <w:rFonts w:ascii="Cambria" w:hAnsi="Cambria"/>
          <w:b/>
        </w:rPr>
      </w:pPr>
    </w:p>
    <w:p w14:paraId="4FFC7E99" w14:textId="77777777" w:rsidR="00DD413A" w:rsidRPr="00DD413A" w:rsidRDefault="00DD413A" w:rsidP="007C3C8D">
      <w:pPr>
        <w:ind w:left="851"/>
        <w:contextualSpacing/>
        <w:jc w:val="both"/>
        <w:rPr>
          <w:rFonts w:ascii="Cambria" w:hAnsi="Cambria"/>
        </w:rPr>
      </w:pPr>
      <w:r w:rsidRPr="00DD413A">
        <w:rPr>
          <w:rFonts w:ascii="Cambria" w:hAnsi="Cambria"/>
        </w:rPr>
        <w:t>RFZ</w:t>
      </w:r>
      <w:r w:rsidRPr="00DD413A">
        <w:rPr>
          <w:rFonts w:ascii="Cambria" w:hAnsi="Cambria"/>
        </w:rPr>
        <w:tab/>
        <w:t>4.7</w:t>
      </w:r>
      <w:r w:rsidRPr="00DD413A">
        <w:rPr>
          <w:rFonts w:ascii="Cambria" w:hAnsi="Cambria"/>
        </w:rPr>
        <w:tab/>
      </w:r>
      <w:r w:rsidRPr="00DD413A">
        <w:rPr>
          <w:rFonts w:ascii="Cambria" w:hAnsi="Cambria"/>
        </w:rPr>
        <w:tab/>
      </w:r>
      <w:r w:rsidRPr="00DD413A">
        <w:rPr>
          <w:rFonts w:ascii="Cambria" w:hAnsi="Cambria"/>
        </w:rPr>
        <w:tab/>
        <w:t>3.4</w:t>
      </w:r>
    </w:p>
    <w:p w14:paraId="24919B0F" w14:textId="77777777" w:rsidR="00DD413A" w:rsidRPr="00DD413A" w:rsidRDefault="00DD413A" w:rsidP="007C3C8D">
      <w:pPr>
        <w:ind w:left="851"/>
        <w:contextualSpacing/>
        <w:jc w:val="both"/>
        <w:rPr>
          <w:rFonts w:ascii="Cambria" w:hAnsi="Cambria"/>
        </w:rPr>
      </w:pPr>
      <w:r w:rsidRPr="00DD413A">
        <w:rPr>
          <w:rFonts w:ascii="Cambria" w:hAnsi="Cambria"/>
        </w:rPr>
        <w:t>TFZ</w:t>
      </w:r>
      <w:r w:rsidRPr="00DD413A">
        <w:rPr>
          <w:rFonts w:ascii="Cambria" w:hAnsi="Cambria"/>
        </w:rPr>
        <w:tab/>
        <w:t>10.2, 17.6</w:t>
      </w:r>
      <w:r w:rsidRPr="00DD413A">
        <w:rPr>
          <w:rFonts w:ascii="Cambria" w:hAnsi="Cambria"/>
        </w:rPr>
        <w:tab/>
      </w:r>
      <w:r w:rsidRPr="00DD413A">
        <w:rPr>
          <w:rFonts w:ascii="Cambria" w:hAnsi="Cambria"/>
        </w:rPr>
        <w:tab/>
        <w:t>6.7</w:t>
      </w:r>
    </w:p>
    <w:p w14:paraId="00F66260" w14:textId="77777777" w:rsidR="00DD413A" w:rsidRPr="00DD413A" w:rsidRDefault="00DD413A" w:rsidP="007C3C8D">
      <w:pPr>
        <w:ind w:left="851"/>
        <w:contextualSpacing/>
        <w:jc w:val="both"/>
        <w:rPr>
          <w:rFonts w:ascii="Cambria" w:hAnsi="Cambria"/>
        </w:rPr>
      </w:pPr>
      <w:r w:rsidRPr="00DD413A">
        <w:rPr>
          <w:rFonts w:ascii="Cambria" w:hAnsi="Cambria"/>
        </w:rPr>
        <w:t>PAK</w:t>
      </w:r>
      <w:r w:rsidRPr="00DD413A">
        <w:rPr>
          <w:rFonts w:ascii="Cambria" w:hAnsi="Cambria"/>
        </w:rPr>
        <w:tab/>
        <w:t>0, 1</w:t>
      </w:r>
      <w:r w:rsidRPr="00DD413A">
        <w:rPr>
          <w:rFonts w:ascii="Cambria" w:hAnsi="Cambria"/>
        </w:rPr>
        <w:tab/>
      </w:r>
      <w:r w:rsidRPr="00DD413A">
        <w:rPr>
          <w:rFonts w:ascii="Cambria" w:hAnsi="Cambria"/>
        </w:rPr>
        <w:tab/>
      </w:r>
      <w:r w:rsidRPr="00DD413A">
        <w:rPr>
          <w:rFonts w:ascii="Cambria" w:hAnsi="Cambria"/>
        </w:rPr>
        <w:tab/>
        <w:t>0</w:t>
      </w:r>
    </w:p>
    <w:p w14:paraId="07289AC6" w14:textId="5C130454" w:rsidR="00DD413A" w:rsidRPr="00DD413A" w:rsidRDefault="00DD413A" w:rsidP="007C3C8D">
      <w:pPr>
        <w:pBdr>
          <w:bottom w:val="single" w:sz="12" w:space="1" w:color="auto"/>
        </w:pBdr>
        <w:ind w:left="851"/>
        <w:contextualSpacing/>
        <w:jc w:val="both"/>
        <w:rPr>
          <w:rFonts w:ascii="Cambria" w:hAnsi="Cambria"/>
        </w:rPr>
      </w:pPr>
      <w:r w:rsidRPr="00DD413A">
        <w:rPr>
          <w:rFonts w:ascii="Cambria" w:hAnsi="Cambria"/>
        </w:rPr>
        <w:t>LLG</w:t>
      </w:r>
      <w:r w:rsidRPr="00DD413A">
        <w:rPr>
          <w:rFonts w:ascii="Cambria" w:hAnsi="Cambria"/>
        </w:rPr>
        <w:tab/>
        <w:t>119, 261, 5171</w:t>
      </w:r>
      <w:r w:rsidRPr="00DD413A">
        <w:rPr>
          <w:rFonts w:ascii="Cambria" w:hAnsi="Cambria"/>
        </w:rPr>
        <w:tab/>
      </w:r>
      <w:r w:rsidR="00DD6C13">
        <w:rPr>
          <w:rFonts w:ascii="Cambria" w:hAnsi="Cambria"/>
        </w:rPr>
        <w:tab/>
      </w:r>
      <w:r w:rsidRPr="00DD413A">
        <w:rPr>
          <w:rFonts w:ascii="Cambria" w:hAnsi="Cambria"/>
        </w:rPr>
        <w:t>46, 824</w:t>
      </w:r>
    </w:p>
    <w:p w14:paraId="3BC6639D" w14:textId="77777777" w:rsidR="00DD413A" w:rsidRPr="00DD413A" w:rsidRDefault="00DD413A" w:rsidP="007C3C8D">
      <w:pPr>
        <w:ind w:left="851"/>
        <w:contextualSpacing/>
        <w:jc w:val="both"/>
        <w:rPr>
          <w:rFonts w:ascii="Cambria" w:hAnsi="Cambria"/>
        </w:rPr>
      </w:pPr>
    </w:p>
    <w:p w14:paraId="7A8A1CFF" w14:textId="77777777" w:rsidR="00DD6C13" w:rsidRDefault="00DD6C13" w:rsidP="007C3C8D">
      <w:pPr>
        <w:ind w:left="851"/>
        <w:jc w:val="both"/>
        <w:rPr>
          <w:rFonts w:ascii="Cambria" w:hAnsi="Cambria"/>
        </w:rPr>
      </w:pPr>
      <w:r>
        <w:rPr>
          <w:rFonts w:ascii="Cambria" w:hAnsi="Cambria"/>
        </w:rPr>
        <w:br w:type="page"/>
      </w:r>
    </w:p>
    <w:p w14:paraId="5571FC3E" w14:textId="5D879336" w:rsidR="00DD6C13" w:rsidRDefault="002A19E1" w:rsidP="007C3C8D">
      <w:pPr>
        <w:ind w:left="851"/>
        <w:jc w:val="both"/>
        <w:rPr>
          <w:rFonts w:ascii="Cambria" w:hAnsi="Cambria"/>
        </w:rPr>
      </w:pPr>
      <w:r w:rsidRPr="00DD6C13">
        <w:rPr>
          <w:i/>
          <w:noProof/>
          <w:lang w:val="en-US" w:eastAsia="en-US"/>
        </w:rPr>
        <w:lastRenderedPageBreak/>
        <w:drawing>
          <wp:anchor distT="0" distB="0" distL="114300" distR="114300" simplePos="0" relativeHeight="251732992" behindDoc="0" locked="0" layoutInCell="1" allowOverlap="1" wp14:anchorId="349754F7" wp14:editId="103EB54A">
            <wp:simplePos x="0" y="0"/>
            <wp:positionH relativeFrom="column">
              <wp:posOffset>571500</wp:posOffset>
            </wp:positionH>
            <wp:positionV relativeFrom="paragraph">
              <wp:posOffset>0</wp:posOffset>
            </wp:positionV>
            <wp:extent cx="4939665" cy="1605915"/>
            <wp:effectExtent l="0" t="0" r="0" b="0"/>
            <wp:wrapTight wrapText="bothSides">
              <wp:wrapPolygon edited="0">
                <wp:start x="777" y="0"/>
                <wp:lineTo x="333" y="2391"/>
                <wp:lineTo x="333" y="3416"/>
                <wp:lineTo x="777" y="6149"/>
                <wp:lineTo x="777" y="21181"/>
                <wp:lineTo x="21436" y="21181"/>
                <wp:lineTo x="21436" y="0"/>
                <wp:lineTo x="777"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11.png"/>
                    <pic:cNvPicPr/>
                  </pic:nvPicPr>
                  <pic:blipFill>
                    <a:blip r:embed="rId139">
                      <a:extLst>
                        <a:ext uri="{28A0092B-C50C-407E-A947-70E740481C1C}">
                          <a14:useLocalDpi xmlns:a14="http://schemas.microsoft.com/office/drawing/2010/main" val="0"/>
                        </a:ext>
                      </a:extLst>
                    </a:blip>
                    <a:stretch>
                      <a:fillRect/>
                    </a:stretch>
                  </pic:blipFill>
                  <pic:spPr>
                    <a:xfrm>
                      <a:off x="0" y="0"/>
                      <a:ext cx="4939665" cy="1605915"/>
                    </a:xfrm>
                    <a:prstGeom prst="rect">
                      <a:avLst/>
                    </a:prstGeom>
                  </pic:spPr>
                </pic:pic>
              </a:graphicData>
            </a:graphic>
            <wp14:sizeRelH relativeFrom="margin">
              <wp14:pctWidth>0</wp14:pctWidth>
            </wp14:sizeRelH>
            <wp14:sizeRelV relativeFrom="margin">
              <wp14:pctHeight>0</wp14:pctHeight>
            </wp14:sizeRelV>
          </wp:anchor>
        </w:drawing>
      </w:r>
    </w:p>
    <w:p w14:paraId="3527754E" w14:textId="77777777" w:rsidR="002A19E1" w:rsidRDefault="002A19E1" w:rsidP="007C3C8D">
      <w:pPr>
        <w:ind w:left="851"/>
        <w:jc w:val="both"/>
        <w:rPr>
          <w:rFonts w:ascii="Cambria" w:hAnsi="Cambria"/>
        </w:rPr>
      </w:pPr>
    </w:p>
    <w:p w14:paraId="45CC0063" w14:textId="77777777" w:rsidR="002A19E1" w:rsidRDefault="002A19E1" w:rsidP="007C3C8D">
      <w:pPr>
        <w:ind w:left="851"/>
        <w:jc w:val="both"/>
        <w:rPr>
          <w:rFonts w:ascii="Cambria" w:hAnsi="Cambria"/>
        </w:rPr>
      </w:pPr>
    </w:p>
    <w:p w14:paraId="6DE507E7" w14:textId="77777777" w:rsidR="005F7B80" w:rsidRDefault="005F7B80" w:rsidP="007C3C8D">
      <w:pPr>
        <w:ind w:left="851"/>
        <w:jc w:val="both"/>
        <w:rPr>
          <w:rFonts w:ascii="Cambria" w:hAnsi="Cambria"/>
        </w:rPr>
      </w:pPr>
    </w:p>
    <w:p w14:paraId="7740FBF3" w14:textId="77777777" w:rsidR="002A19E1" w:rsidRDefault="002A19E1" w:rsidP="007C3C8D">
      <w:pPr>
        <w:contextualSpacing/>
        <w:jc w:val="both"/>
        <w:rPr>
          <w:rFonts w:ascii="Cambria" w:hAnsi="Cambria"/>
        </w:rPr>
      </w:pPr>
    </w:p>
    <w:p w14:paraId="48EC842C" w14:textId="07ECFEFD" w:rsidR="00DD6C13" w:rsidRDefault="00894AEF" w:rsidP="007C3C8D">
      <w:pPr>
        <w:ind w:left="851"/>
        <w:contextualSpacing/>
        <w:jc w:val="both"/>
        <w:rPr>
          <w:sz w:val="20"/>
          <w:szCs w:val="20"/>
        </w:rPr>
      </w:pPr>
      <w:r>
        <w:rPr>
          <w:b/>
          <w:sz w:val="20"/>
          <w:szCs w:val="20"/>
        </w:rPr>
        <w:t>Figure 5.9</w:t>
      </w:r>
      <w:r w:rsidR="00DD6C13" w:rsidRPr="00985D2C">
        <w:rPr>
          <w:b/>
          <w:sz w:val="20"/>
          <w:szCs w:val="20"/>
        </w:rPr>
        <w:t>:</w:t>
      </w:r>
      <w:r w:rsidR="00DD6C13" w:rsidRPr="00985D2C">
        <w:rPr>
          <w:sz w:val="20"/>
          <w:szCs w:val="20"/>
        </w:rPr>
        <w:t xml:space="preserve"> Electron density maps after molecular replacement for the PEG C3 crystal dataset. A) The model fits the electron density map well for the conserved core of the protein. B) A large C-terminal region of the model di</w:t>
      </w:r>
      <w:r w:rsidR="008F50F1">
        <w:rPr>
          <w:sz w:val="20"/>
          <w:szCs w:val="20"/>
        </w:rPr>
        <w:t xml:space="preserve">d not fit the electron density </w:t>
      </w:r>
      <w:r w:rsidR="00DD6C13" w:rsidRPr="00985D2C">
        <w:rPr>
          <w:sz w:val="20"/>
          <w:szCs w:val="20"/>
        </w:rPr>
        <w:t>map.</w:t>
      </w:r>
    </w:p>
    <w:p w14:paraId="73E68764" w14:textId="77777777" w:rsidR="005F7B80" w:rsidRPr="00985D2C" w:rsidRDefault="005F7B80" w:rsidP="007C3C8D">
      <w:pPr>
        <w:ind w:left="851"/>
        <w:contextualSpacing/>
        <w:jc w:val="both"/>
        <w:rPr>
          <w:sz w:val="20"/>
          <w:szCs w:val="20"/>
        </w:rPr>
      </w:pPr>
    </w:p>
    <w:p w14:paraId="61D1A6B6" w14:textId="77777777" w:rsidR="005F7B80" w:rsidRPr="005F7B80" w:rsidRDefault="005F7B80" w:rsidP="007C3C8D">
      <w:pPr>
        <w:ind w:left="851"/>
        <w:contextualSpacing/>
        <w:jc w:val="both"/>
        <w:outlineLvl w:val="0"/>
        <w:rPr>
          <w:rFonts w:ascii="Cambria" w:hAnsi="Cambria"/>
          <w:i/>
        </w:rPr>
      </w:pPr>
      <w:r w:rsidRPr="005F7B80">
        <w:rPr>
          <w:rFonts w:ascii="Cambria" w:hAnsi="Cambria"/>
          <w:i/>
        </w:rPr>
        <w:t xml:space="preserve">5.3.7 Structure re-building and refinement </w:t>
      </w:r>
    </w:p>
    <w:p w14:paraId="42F57E37" w14:textId="77777777" w:rsidR="005F7B80" w:rsidRPr="005F7B80" w:rsidRDefault="005F7B80" w:rsidP="007C3C8D">
      <w:pPr>
        <w:ind w:left="851"/>
        <w:contextualSpacing/>
        <w:jc w:val="both"/>
        <w:rPr>
          <w:rFonts w:ascii="Cambria" w:hAnsi="Cambria"/>
          <w:b/>
        </w:rPr>
      </w:pPr>
    </w:p>
    <w:p w14:paraId="5EF7E59C" w14:textId="5DD27685" w:rsidR="005F7B80" w:rsidRPr="005F7B80" w:rsidRDefault="005F7B80" w:rsidP="007C3C8D">
      <w:pPr>
        <w:ind w:left="851"/>
        <w:contextualSpacing/>
        <w:jc w:val="both"/>
        <w:rPr>
          <w:rFonts w:ascii="Cambria" w:hAnsi="Cambria"/>
          <w:color w:val="000000" w:themeColor="text1"/>
        </w:rPr>
      </w:pPr>
      <w:r w:rsidRPr="005F7B80">
        <w:rPr>
          <w:rFonts w:ascii="Cambria" w:hAnsi="Cambria"/>
          <w:color w:val="000000" w:themeColor="text1"/>
        </w:rPr>
        <w:t>For the 2</w:t>
      </w:r>
      <w:proofErr w:type="gramStart"/>
      <w:r w:rsidRPr="005F7B80">
        <w:rPr>
          <w:rFonts w:ascii="Cambria" w:hAnsi="Cambria"/>
          <w:color w:val="000000" w:themeColor="text1"/>
        </w:rPr>
        <w:t xml:space="preserve">.13 </w:t>
      </w:r>
      <w:r w:rsidRPr="005F7B80">
        <w:rPr>
          <w:rFonts w:ascii="Cambria" w:hAnsi="Cambria" w:cs="Arial"/>
          <w:bCs/>
          <w:color w:val="1A1A1A"/>
          <w:lang w:val="en-US"/>
        </w:rPr>
        <w:t>Å</w:t>
      </w:r>
      <w:proofErr w:type="gramEnd"/>
      <w:r w:rsidRPr="005F7B80">
        <w:rPr>
          <w:rFonts w:ascii="Cambria" w:hAnsi="Cambria"/>
          <w:color w:val="000000" w:themeColor="text1"/>
        </w:rPr>
        <w:t xml:space="preserve"> dataset, no major re-building of the protein molecule was required because of the similarity between this structure and the initial solved structure of </w:t>
      </w:r>
      <w:r w:rsidRPr="005F7B80">
        <w:rPr>
          <w:rFonts w:ascii="Cambria" w:hAnsi="Cambria"/>
          <w:i/>
          <w:color w:val="000000" w:themeColor="text1"/>
        </w:rPr>
        <w:t>Sp</w:t>
      </w:r>
      <w:r w:rsidRPr="005F7B80">
        <w:rPr>
          <w:rFonts w:ascii="Cambria" w:hAnsi="Cambria"/>
          <w:color w:val="000000" w:themeColor="text1"/>
        </w:rPr>
        <w:t>FEN. Rather, small areas and individual amino acid residues were modified to have a better fit into the now clearer and higher resolution electron density map. As with the initial structure, each round of model re-building was followed by 10 cycles of refinement in Refmac5. Unmodelled electron density was then identified for the 5OV4 DNA substrate, and this was built and merged int</w:t>
      </w:r>
      <w:r w:rsidR="00894AEF">
        <w:rPr>
          <w:rFonts w:ascii="Cambria" w:hAnsi="Cambria"/>
          <w:color w:val="000000" w:themeColor="text1"/>
        </w:rPr>
        <w:t>o the model manually (Figure 5.10</w:t>
      </w:r>
      <w:r w:rsidRPr="005F7B80">
        <w:rPr>
          <w:rFonts w:ascii="Cambria" w:hAnsi="Cambria"/>
          <w:color w:val="000000" w:themeColor="text1"/>
        </w:rPr>
        <w:t xml:space="preserve">). </w:t>
      </w:r>
    </w:p>
    <w:p w14:paraId="467A4A75" w14:textId="74E20EF1" w:rsidR="005F7B80" w:rsidRPr="00985D2C" w:rsidRDefault="005F7B80" w:rsidP="007C3C8D">
      <w:pPr>
        <w:ind w:left="851"/>
        <w:contextualSpacing/>
        <w:jc w:val="both"/>
        <w:rPr>
          <w:sz w:val="20"/>
          <w:szCs w:val="20"/>
        </w:rPr>
      </w:pPr>
      <w:r w:rsidRPr="0019785D">
        <w:rPr>
          <w:noProof/>
          <w:color w:val="000000" w:themeColor="text1"/>
          <w:lang w:val="en-US" w:eastAsia="en-US"/>
        </w:rPr>
        <w:drawing>
          <wp:anchor distT="0" distB="0" distL="114300" distR="114300" simplePos="0" relativeHeight="251734016" behindDoc="0" locked="0" layoutInCell="1" allowOverlap="1" wp14:anchorId="3DF7401E" wp14:editId="50BDA1D6">
            <wp:simplePos x="0" y="0"/>
            <wp:positionH relativeFrom="column">
              <wp:posOffset>457200</wp:posOffset>
            </wp:positionH>
            <wp:positionV relativeFrom="paragraph">
              <wp:posOffset>40640</wp:posOffset>
            </wp:positionV>
            <wp:extent cx="4809490" cy="1475105"/>
            <wp:effectExtent l="0" t="0" r="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9.png"/>
                    <pic:cNvPicPr/>
                  </pic:nvPicPr>
                  <pic:blipFill>
                    <a:blip r:embed="rId140">
                      <a:extLst>
                        <a:ext uri="{28A0092B-C50C-407E-A947-70E740481C1C}">
                          <a14:useLocalDpi xmlns:a14="http://schemas.microsoft.com/office/drawing/2010/main" val="0"/>
                        </a:ext>
                      </a:extLst>
                    </a:blip>
                    <a:stretch>
                      <a:fillRect/>
                    </a:stretch>
                  </pic:blipFill>
                  <pic:spPr>
                    <a:xfrm>
                      <a:off x="0" y="0"/>
                      <a:ext cx="4809490" cy="1475105"/>
                    </a:xfrm>
                    <a:prstGeom prst="rect">
                      <a:avLst/>
                    </a:prstGeom>
                  </pic:spPr>
                </pic:pic>
              </a:graphicData>
            </a:graphic>
          </wp:anchor>
        </w:drawing>
      </w:r>
      <w:r>
        <w:rPr>
          <w:rFonts w:ascii="Cambria" w:hAnsi="Cambria"/>
        </w:rPr>
        <w:br w:type="textWrapping" w:clear="all"/>
      </w:r>
      <w:r w:rsidR="00894AEF">
        <w:rPr>
          <w:b/>
          <w:sz w:val="20"/>
          <w:szCs w:val="20"/>
        </w:rPr>
        <w:t>Figure 5.10</w:t>
      </w:r>
      <w:r w:rsidRPr="00985D2C">
        <w:rPr>
          <w:b/>
          <w:sz w:val="20"/>
          <w:szCs w:val="20"/>
        </w:rPr>
        <w:t>:</w:t>
      </w:r>
      <w:r w:rsidRPr="00985D2C">
        <w:rPr>
          <w:sz w:val="20"/>
          <w:szCs w:val="20"/>
        </w:rPr>
        <w:t xml:space="preserve"> Electron density maps after rebuilding and refining the model for the ammonium sulphate D2 crystal dataset. A) The model in electron density map after rebuilding and refining in Coot. B) The 5OV4 DNA substrate was built into the electron density map.</w:t>
      </w:r>
    </w:p>
    <w:p w14:paraId="5C874684" w14:textId="77777777" w:rsidR="005F7B80" w:rsidRDefault="005F7B80" w:rsidP="007C3C8D">
      <w:pPr>
        <w:ind w:left="851"/>
        <w:contextualSpacing/>
        <w:jc w:val="both"/>
        <w:rPr>
          <w:color w:val="000000" w:themeColor="text1"/>
        </w:rPr>
      </w:pPr>
    </w:p>
    <w:p w14:paraId="4CA911E4" w14:textId="6B722265" w:rsidR="005F7B80" w:rsidRPr="005F7B80" w:rsidRDefault="005F7B80" w:rsidP="007C3C8D">
      <w:pPr>
        <w:ind w:left="851"/>
        <w:contextualSpacing/>
        <w:jc w:val="both"/>
        <w:rPr>
          <w:rFonts w:ascii="Cambria" w:hAnsi="Cambria"/>
        </w:rPr>
      </w:pPr>
      <w:r w:rsidRPr="005F7B80">
        <w:rPr>
          <w:rFonts w:ascii="Cambria" w:hAnsi="Cambria"/>
          <w:color w:val="000000" w:themeColor="text1"/>
        </w:rPr>
        <w:t xml:space="preserve">For the 1.65 </w:t>
      </w:r>
      <w:r w:rsidRPr="005F7B80">
        <w:rPr>
          <w:rFonts w:ascii="Cambria" w:hAnsi="Cambria" w:cs="Arial"/>
          <w:bCs/>
          <w:color w:val="1A1A1A"/>
          <w:lang w:val="en-US"/>
        </w:rPr>
        <w:t>Å</w:t>
      </w:r>
      <w:r w:rsidRPr="005F7B80">
        <w:rPr>
          <w:rFonts w:ascii="Cambria" w:hAnsi="Cambria"/>
          <w:color w:val="000000" w:themeColor="text1"/>
        </w:rPr>
        <w:t xml:space="preserve"> dataset,</w:t>
      </w:r>
      <w:r w:rsidRPr="005F7B80">
        <w:rPr>
          <w:rFonts w:ascii="Cambria" w:hAnsi="Cambria"/>
        </w:rPr>
        <w:t xml:space="preserve"> the regions that did not fit the electron density were removed, then refined to clearly reveal where the main trace of the protein should follow the map, and this region of the protein was then rebuilt manually in Coot. Following this, cycles of rebuilding and refinement were applied in the same way as the previous structure, and the 5OV4 DNA substrate manually built into the appropriate unmodelled density. A single strand of the 5OV4 duplex was found to make up the asymmetric unit (Figure 5</w:t>
      </w:r>
      <w:r w:rsidR="00894AEF">
        <w:rPr>
          <w:rFonts w:ascii="Cambria" w:hAnsi="Cambria"/>
        </w:rPr>
        <w:t>.11</w:t>
      </w:r>
      <w:r w:rsidRPr="005F7B80">
        <w:rPr>
          <w:rFonts w:ascii="Cambria" w:hAnsi="Cambria"/>
        </w:rPr>
        <w:t xml:space="preserve">).  </w:t>
      </w:r>
    </w:p>
    <w:p w14:paraId="51CD380F" w14:textId="575B4AB2" w:rsidR="005F7B80" w:rsidRDefault="005F7B80" w:rsidP="007C3C8D">
      <w:pPr>
        <w:jc w:val="both"/>
        <w:rPr>
          <w:rFonts w:ascii="Cambria" w:hAnsi="Cambria"/>
        </w:rPr>
      </w:pPr>
      <w:r>
        <w:rPr>
          <w:rFonts w:ascii="Cambria" w:hAnsi="Cambria"/>
        </w:rPr>
        <w:br w:type="page"/>
      </w:r>
    </w:p>
    <w:p w14:paraId="37E8BF84" w14:textId="1E8EF5ED" w:rsidR="00007574" w:rsidRPr="00007574" w:rsidRDefault="00007574" w:rsidP="007C3C8D">
      <w:pPr>
        <w:ind w:left="851"/>
        <w:contextualSpacing/>
        <w:jc w:val="both"/>
        <w:rPr>
          <w:rFonts w:ascii="Cambria" w:hAnsi="Cambria"/>
        </w:rPr>
      </w:pPr>
      <w:r>
        <w:rPr>
          <w:noProof/>
          <w:lang w:val="en-US" w:eastAsia="en-US"/>
        </w:rPr>
        <w:lastRenderedPageBreak/>
        <w:drawing>
          <wp:anchor distT="0" distB="0" distL="114300" distR="114300" simplePos="0" relativeHeight="251735040" behindDoc="0" locked="0" layoutInCell="1" allowOverlap="1" wp14:anchorId="16CB8375" wp14:editId="15F6734D">
            <wp:simplePos x="0" y="0"/>
            <wp:positionH relativeFrom="column">
              <wp:align>left</wp:align>
            </wp:positionH>
            <wp:positionV relativeFrom="paragraph">
              <wp:align>top</wp:align>
            </wp:positionV>
            <wp:extent cx="4809490" cy="1236980"/>
            <wp:effectExtent l="0" t="0" r="0" b="762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_11.png"/>
                    <pic:cNvPicPr/>
                  </pic:nvPicPr>
                  <pic:blipFill>
                    <a:blip r:embed="rId141">
                      <a:extLst>
                        <a:ext uri="{28A0092B-C50C-407E-A947-70E740481C1C}">
                          <a14:useLocalDpi xmlns:a14="http://schemas.microsoft.com/office/drawing/2010/main" val="0"/>
                        </a:ext>
                      </a:extLst>
                    </a:blip>
                    <a:stretch>
                      <a:fillRect/>
                    </a:stretch>
                  </pic:blipFill>
                  <pic:spPr>
                    <a:xfrm>
                      <a:off x="0" y="0"/>
                      <a:ext cx="4809490" cy="1236980"/>
                    </a:xfrm>
                    <a:prstGeom prst="rect">
                      <a:avLst/>
                    </a:prstGeom>
                  </pic:spPr>
                </pic:pic>
              </a:graphicData>
            </a:graphic>
          </wp:anchor>
        </w:drawing>
      </w:r>
      <w:r>
        <w:rPr>
          <w:rFonts w:ascii="Cambria" w:hAnsi="Cambria"/>
        </w:rPr>
        <w:br w:type="textWrapping" w:clear="all"/>
      </w:r>
      <w:r w:rsidR="00894AEF">
        <w:rPr>
          <w:b/>
          <w:sz w:val="20"/>
          <w:szCs w:val="20"/>
        </w:rPr>
        <w:t>Figure 5.11</w:t>
      </w:r>
      <w:r w:rsidRPr="00985D2C">
        <w:rPr>
          <w:b/>
          <w:sz w:val="20"/>
          <w:szCs w:val="20"/>
        </w:rPr>
        <w:t>:</w:t>
      </w:r>
      <w:r w:rsidRPr="00985D2C">
        <w:rPr>
          <w:sz w:val="20"/>
          <w:szCs w:val="20"/>
        </w:rPr>
        <w:t xml:space="preserve"> Electron density maps after rebuilding and refining the model for the PEG C3 crystal dataset. A) The region that did not fit the electron density map initially was rebuilt in Coot. B) The 5OV4 DNA substrate was built into the electron density map.</w:t>
      </w:r>
    </w:p>
    <w:p w14:paraId="77080B3C" w14:textId="77777777" w:rsidR="00007574" w:rsidRPr="00007574" w:rsidRDefault="00007574" w:rsidP="007C3C8D">
      <w:pPr>
        <w:ind w:left="851"/>
        <w:contextualSpacing/>
        <w:jc w:val="both"/>
        <w:rPr>
          <w:rFonts w:ascii="Cambria" w:hAnsi="Cambria"/>
        </w:rPr>
      </w:pPr>
    </w:p>
    <w:p w14:paraId="0AA3E64D" w14:textId="77777777" w:rsidR="00007574" w:rsidRPr="004B6365" w:rsidRDefault="00007574" w:rsidP="007C3C8D">
      <w:pPr>
        <w:ind w:left="851"/>
        <w:contextualSpacing/>
        <w:jc w:val="both"/>
        <w:rPr>
          <w:rFonts w:ascii="Cambria" w:hAnsi="Cambria"/>
        </w:rPr>
      </w:pPr>
      <w:r w:rsidRPr="00007574">
        <w:rPr>
          <w:rFonts w:ascii="Cambria" w:hAnsi="Cambria"/>
        </w:rPr>
        <w:t>After each protein</w:t>
      </w:r>
      <w:proofErr w:type="gramStart"/>
      <w:r w:rsidRPr="00007574">
        <w:rPr>
          <w:rFonts w:ascii="Cambria" w:hAnsi="Cambria"/>
        </w:rPr>
        <w:t>:DNA</w:t>
      </w:r>
      <w:proofErr w:type="gramEnd"/>
      <w:r w:rsidRPr="00007574">
        <w:rPr>
          <w:rFonts w:ascii="Cambria" w:hAnsi="Cambria"/>
        </w:rPr>
        <w:t xml:space="preserve"> structure had undergone the rebuilding and refining process, water and solvent molecules were then added to the structure and refined for a final time. For the </w:t>
      </w:r>
      <w:r w:rsidRPr="00007574">
        <w:rPr>
          <w:rFonts w:ascii="Cambria" w:hAnsi="Cambria"/>
          <w:color w:val="000000" w:themeColor="text1"/>
        </w:rPr>
        <w:t xml:space="preserve">2.13 </w:t>
      </w:r>
      <w:r w:rsidRPr="00007574">
        <w:rPr>
          <w:rFonts w:ascii="Cambria" w:hAnsi="Cambria" w:cs="Arial"/>
          <w:bCs/>
          <w:color w:val="1A1A1A"/>
          <w:lang w:val="en-US"/>
        </w:rPr>
        <w:t>Å</w:t>
      </w:r>
      <w:r w:rsidRPr="00007574">
        <w:rPr>
          <w:rFonts w:ascii="Cambria" w:hAnsi="Cambria"/>
          <w:color w:val="000000" w:themeColor="text1"/>
        </w:rPr>
        <w:t xml:space="preserve"> structure, final R-values dropped from an initial value of 0.36 to</w:t>
      </w:r>
      <w:r w:rsidRPr="00007574" w:rsidDel="006277B3">
        <w:rPr>
          <w:rFonts w:ascii="Cambria" w:hAnsi="Cambria"/>
          <w:color w:val="000000" w:themeColor="text1"/>
        </w:rPr>
        <w:t xml:space="preserve"> </w:t>
      </w:r>
      <w:r w:rsidRPr="00007574">
        <w:rPr>
          <w:rFonts w:ascii="Cambria" w:hAnsi="Cambria"/>
          <w:color w:val="000000" w:themeColor="text1"/>
        </w:rPr>
        <w:t>0.24 for the R factor, and from 0.40 to 0.29 for the R free.</w:t>
      </w:r>
      <w:r w:rsidRPr="00007574">
        <w:rPr>
          <w:rFonts w:ascii="Cambria" w:hAnsi="Cambria"/>
        </w:rPr>
        <w:t xml:space="preserve"> For the </w:t>
      </w:r>
      <w:r w:rsidRPr="00007574">
        <w:rPr>
          <w:rFonts w:ascii="Cambria" w:hAnsi="Cambria"/>
          <w:color w:val="000000" w:themeColor="text1"/>
        </w:rPr>
        <w:t xml:space="preserve">1.65 </w:t>
      </w:r>
      <w:r w:rsidRPr="00007574">
        <w:rPr>
          <w:rFonts w:ascii="Cambria" w:hAnsi="Cambria" w:cs="Arial"/>
          <w:bCs/>
          <w:color w:val="1A1A1A"/>
          <w:lang w:val="en-US"/>
        </w:rPr>
        <w:t>Å</w:t>
      </w:r>
      <w:r w:rsidRPr="00007574">
        <w:rPr>
          <w:rFonts w:ascii="Cambria" w:hAnsi="Cambria"/>
          <w:color w:val="000000" w:themeColor="text1"/>
        </w:rPr>
        <w:t xml:space="preserve"> structure, final R-values dropped </w:t>
      </w:r>
      <w:r w:rsidRPr="004B6365">
        <w:rPr>
          <w:rFonts w:ascii="Cambria" w:hAnsi="Cambria"/>
          <w:color w:val="000000" w:themeColor="text1"/>
        </w:rPr>
        <w:t>from an initial value of 0.46 to 0.21 for the R factor, and 0.47 to 0.25 for the R free.</w:t>
      </w:r>
    </w:p>
    <w:p w14:paraId="4CC6C1DB" w14:textId="77777777" w:rsidR="00007574" w:rsidRPr="004B6365" w:rsidRDefault="00007574" w:rsidP="007C3C8D">
      <w:pPr>
        <w:ind w:left="851"/>
        <w:contextualSpacing/>
        <w:jc w:val="both"/>
        <w:rPr>
          <w:rFonts w:ascii="Cambria" w:hAnsi="Cambria"/>
          <w:b/>
        </w:rPr>
      </w:pPr>
    </w:p>
    <w:p w14:paraId="0007DD02" w14:textId="77777777" w:rsidR="00007574" w:rsidRPr="004B6365" w:rsidRDefault="00007574" w:rsidP="007C3C8D">
      <w:pPr>
        <w:ind w:left="851"/>
        <w:contextualSpacing/>
        <w:jc w:val="both"/>
        <w:outlineLvl w:val="0"/>
        <w:rPr>
          <w:rFonts w:ascii="Cambria" w:hAnsi="Cambria"/>
          <w:i/>
        </w:rPr>
      </w:pPr>
      <w:r w:rsidRPr="004B6365">
        <w:rPr>
          <w:rFonts w:ascii="Cambria" w:hAnsi="Cambria"/>
          <w:i/>
        </w:rPr>
        <w:t>5.3.8 Structure validation</w:t>
      </w:r>
    </w:p>
    <w:p w14:paraId="36583663" w14:textId="77777777" w:rsidR="00FD4D21" w:rsidRPr="004B6365" w:rsidRDefault="00FD4D21" w:rsidP="007C3C8D">
      <w:pPr>
        <w:ind w:left="851"/>
        <w:contextualSpacing/>
        <w:jc w:val="both"/>
        <w:outlineLvl w:val="0"/>
        <w:rPr>
          <w:rFonts w:ascii="Cambria" w:hAnsi="Cambria"/>
          <w:i/>
        </w:rPr>
      </w:pPr>
    </w:p>
    <w:p w14:paraId="04FE99A0" w14:textId="77C51303" w:rsidR="00FD4D21" w:rsidRDefault="004B6365" w:rsidP="007C3C8D">
      <w:pPr>
        <w:ind w:left="851"/>
        <w:jc w:val="both"/>
        <w:rPr>
          <w:rFonts w:ascii="Cambria" w:hAnsi="Cambria"/>
        </w:rPr>
      </w:pPr>
      <w:r>
        <w:rPr>
          <w:noProof/>
          <w:lang w:val="en-US" w:eastAsia="en-US"/>
        </w:rPr>
        <w:drawing>
          <wp:anchor distT="0" distB="0" distL="114300" distR="114300" simplePos="0" relativeHeight="251739136" behindDoc="0" locked="0" layoutInCell="1" allowOverlap="1" wp14:anchorId="05461DDE" wp14:editId="2AB1FB4F">
            <wp:simplePos x="0" y="0"/>
            <wp:positionH relativeFrom="column">
              <wp:posOffset>914400</wp:posOffset>
            </wp:positionH>
            <wp:positionV relativeFrom="paragraph">
              <wp:posOffset>2966720</wp:posOffset>
            </wp:positionV>
            <wp:extent cx="4686300" cy="1565275"/>
            <wp:effectExtent l="0" t="0" r="12700" b="9525"/>
            <wp:wrapTight wrapText="bothSides">
              <wp:wrapPolygon edited="0">
                <wp:start x="0" y="0"/>
                <wp:lineTo x="0" y="21381"/>
                <wp:lineTo x="21541" y="21381"/>
                <wp:lineTo x="21541"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30 at 17.57.10.png"/>
                    <pic:cNvPicPr/>
                  </pic:nvPicPr>
                  <pic:blipFill>
                    <a:blip r:embed="rId142">
                      <a:extLst>
                        <a:ext uri="{28A0092B-C50C-407E-A947-70E740481C1C}">
                          <a14:useLocalDpi xmlns:a14="http://schemas.microsoft.com/office/drawing/2010/main" val="0"/>
                        </a:ext>
                      </a:extLst>
                    </a:blip>
                    <a:stretch>
                      <a:fillRect/>
                    </a:stretch>
                  </pic:blipFill>
                  <pic:spPr>
                    <a:xfrm>
                      <a:off x="0" y="0"/>
                      <a:ext cx="4686300" cy="156527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37088" behindDoc="0" locked="0" layoutInCell="1" allowOverlap="1" wp14:anchorId="79627052" wp14:editId="0902D13B">
            <wp:simplePos x="0" y="0"/>
            <wp:positionH relativeFrom="column">
              <wp:posOffset>914400</wp:posOffset>
            </wp:positionH>
            <wp:positionV relativeFrom="paragraph">
              <wp:posOffset>1023620</wp:posOffset>
            </wp:positionV>
            <wp:extent cx="4686300" cy="1734820"/>
            <wp:effectExtent l="0" t="0" r="12700" b="0"/>
            <wp:wrapTight wrapText="bothSides">
              <wp:wrapPolygon edited="0">
                <wp:start x="0" y="0"/>
                <wp:lineTo x="0" y="21189"/>
                <wp:lineTo x="21541" y="21189"/>
                <wp:lineTo x="21541"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30 at 18.02.13.png"/>
                    <pic:cNvPicPr/>
                  </pic:nvPicPr>
                  <pic:blipFill>
                    <a:blip r:embed="rId143">
                      <a:extLst>
                        <a:ext uri="{28A0092B-C50C-407E-A947-70E740481C1C}">
                          <a14:useLocalDpi xmlns:a14="http://schemas.microsoft.com/office/drawing/2010/main" val="0"/>
                        </a:ext>
                      </a:extLst>
                    </a:blip>
                    <a:stretch>
                      <a:fillRect/>
                    </a:stretch>
                  </pic:blipFill>
                  <pic:spPr>
                    <a:xfrm>
                      <a:off x="0" y="0"/>
                      <a:ext cx="4686300" cy="1734820"/>
                    </a:xfrm>
                    <a:prstGeom prst="rect">
                      <a:avLst/>
                    </a:prstGeom>
                  </pic:spPr>
                </pic:pic>
              </a:graphicData>
            </a:graphic>
            <wp14:sizeRelH relativeFrom="page">
              <wp14:pctWidth>0</wp14:pctWidth>
            </wp14:sizeRelH>
            <wp14:sizeRelV relativeFrom="page">
              <wp14:pctHeight>0</wp14:pctHeight>
            </wp14:sizeRelV>
          </wp:anchor>
        </w:drawing>
      </w:r>
      <w:r w:rsidR="00FD4D21" w:rsidRPr="004B6365">
        <w:rPr>
          <w:rFonts w:ascii="Cambria" w:hAnsi="Cambria"/>
        </w:rPr>
        <w:t xml:space="preserve">The models built for </w:t>
      </w:r>
      <w:r w:rsidR="00FD4D21" w:rsidRPr="004B6365">
        <w:rPr>
          <w:rFonts w:ascii="Cambria" w:hAnsi="Cambria"/>
          <w:i/>
        </w:rPr>
        <w:t>Sp</w:t>
      </w:r>
      <w:r w:rsidR="00FD4D21" w:rsidRPr="004B6365">
        <w:rPr>
          <w:rFonts w:ascii="Cambria" w:hAnsi="Cambria"/>
        </w:rPr>
        <w:t>FEN D116G D193K</w:t>
      </w:r>
      <w:proofErr w:type="gramStart"/>
      <w:r w:rsidR="00FD4D21" w:rsidRPr="004B6365">
        <w:rPr>
          <w:rFonts w:ascii="Cambria" w:hAnsi="Cambria"/>
        </w:rPr>
        <w:t>:5OV4</w:t>
      </w:r>
      <w:proofErr w:type="gramEnd"/>
      <w:r w:rsidR="00FD4D21" w:rsidRPr="004B6365">
        <w:rPr>
          <w:rFonts w:ascii="Cambria" w:hAnsi="Cambria"/>
        </w:rPr>
        <w:t xml:space="preserve"> were validated through a variety of different programs. Firstly, validation tools were used in Coot itself, for example for analysing Ramachandran outliers, rotamers, and geometry. The structures were then put through the MolProbity online server (Chen </w:t>
      </w:r>
      <w:r w:rsidR="00FD4D21" w:rsidRPr="004B6365">
        <w:rPr>
          <w:rFonts w:ascii="Cambria" w:hAnsi="Cambria"/>
          <w:i/>
        </w:rPr>
        <w:t>et al</w:t>
      </w:r>
      <w:r w:rsidR="00FD4D21" w:rsidRPr="004B6365">
        <w:rPr>
          <w:rFonts w:ascii="Cambria" w:hAnsi="Cambria"/>
        </w:rPr>
        <w:t xml:space="preserve">, 2010) for further and more </w:t>
      </w:r>
      <w:r w:rsidR="00894AEF">
        <w:rPr>
          <w:rFonts w:ascii="Cambria" w:hAnsi="Cambria"/>
        </w:rPr>
        <w:t>detailed validation (Figure 5.12</w:t>
      </w:r>
      <w:r w:rsidR="00FD4D21" w:rsidRPr="004B6365">
        <w:rPr>
          <w:rFonts w:ascii="Cambria" w:hAnsi="Cambria"/>
        </w:rPr>
        <w:t>).</w:t>
      </w:r>
    </w:p>
    <w:p w14:paraId="7B7F0774" w14:textId="771A341F" w:rsidR="004B6365" w:rsidRDefault="004B6365" w:rsidP="007C3C8D">
      <w:pPr>
        <w:ind w:left="851"/>
        <w:jc w:val="both"/>
        <w:rPr>
          <w:rFonts w:ascii="Cambria" w:hAnsi="Cambria"/>
        </w:rPr>
      </w:pPr>
      <w:r>
        <w:rPr>
          <w:rFonts w:ascii="Cambria" w:hAnsi="Cambria"/>
        </w:rPr>
        <w:t>A</w:t>
      </w:r>
    </w:p>
    <w:p w14:paraId="63B1D4D4" w14:textId="5163A6F7" w:rsidR="004B6365" w:rsidRDefault="004B6365" w:rsidP="007C3C8D">
      <w:pPr>
        <w:ind w:left="851"/>
        <w:jc w:val="both"/>
        <w:rPr>
          <w:rFonts w:ascii="Cambria" w:hAnsi="Cambria"/>
        </w:rPr>
      </w:pPr>
    </w:p>
    <w:p w14:paraId="383EA999" w14:textId="77777777" w:rsidR="004B6365" w:rsidRDefault="004B6365" w:rsidP="007C3C8D">
      <w:pPr>
        <w:ind w:left="851"/>
        <w:jc w:val="both"/>
        <w:rPr>
          <w:rFonts w:ascii="Cambria" w:hAnsi="Cambria"/>
        </w:rPr>
      </w:pPr>
    </w:p>
    <w:p w14:paraId="56FD3197" w14:textId="77777777" w:rsidR="004B6365" w:rsidRDefault="004B6365" w:rsidP="007C3C8D">
      <w:pPr>
        <w:ind w:left="851"/>
        <w:jc w:val="both"/>
        <w:rPr>
          <w:rFonts w:ascii="Cambria" w:hAnsi="Cambria"/>
        </w:rPr>
      </w:pPr>
    </w:p>
    <w:p w14:paraId="109B4BD4" w14:textId="03CD9442" w:rsidR="004B6365" w:rsidRDefault="004B6365" w:rsidP="007C3C8D">
      <w:pPr>
        <w:tabs>
          <w:tab w:val="left" w:pos="7440"/>
        </w:tabs>
        <w:jc w:val="both"/>
        <w:rPr>
          <w:rFonts w:ascii="Cambria" w:hAnsi="Cambria"/>
        </w:rPr>
      </w:pPr>
    </w:p>
    <w:p w14:paraId="0734A4F7" w14:textId="09A95C98" w:rsidR="004B6365" w:rsidRDefault="004B6365" w:rsidP="007C3C8D">
      <w:pPr>
        <w:tabs>
          <w:tab w:val="left" w:pos="851"/>
        </w:tabs>
        <w:ind w:left="851"/>
        <w:jc w:val="both"/>
        <w:rPr>
          <w:rFonts w:ascii="Cambria" w:hAnsi="Cambria"/>
        </w:rPr>
      </w:pPr>
    </w:p>
    <w:p w14:paraId="4151E3EC" w14:textId="47010F36" w:rsidR="004B6365" w:rsidRDefault="004B6365" w:rsidP="007C3C8D">
      <w:pPr>
        <w:tabs>
          <w:tab w:val="left" w:pos="851"/>
          <w:tab w:val="left" w:pos="1526"/>
        </w:tabs>
        <w:ind w:left="851"/>
        <w:jc w:val="both"/>
        <w:rPr>
          <w:rFonts w:ascii="Cambria" w:hAnsi="Cambria"/>
        </w:rPr>
      </w:pPr>
      <w:r>
        <w:rPr>
          <w:rFonts w:ascii="Cambria" w:hAnsi="Cambria"/>
        </w:rPr>
        <w:t>B</w:t>
      </w:r>
    </w:p>
    <w:p w14:paraId="2CE9226A" w14:textId="77777777" w:rsidR="004B6365" w:rsidRPr="004B6365" w:rsidRDefault="004B6365" w:rsidP="007C3C8D">
      <w:pPr>
        <w:jc w:val="both"/>
        <w:rPr>
          <w:rFonts w:ascii="Cambria" w:hAnsi="Cambria"/>
        </w:rPr>
      </w:pPr>
    </w:p>
    <w:p w14:paraId="764D94E0" w14:textId="77777777" w:rsidR="004B6365" w:rsidRPr="004B6365" w:rsidRDefault="004B6365" w:rsidP="007C3C8D">
      <w:pPr>
        <w:jc w:val="both"/>
        <w:rPr>
          <w:rFonts w:ascii="Cambria" w:hAnsi="Cambria"/>
        </w:rPr>
      </w:pPr>
    </w:p>
    <w:p w14:paraId="75F82C2B" w14:textId="77777777" w:rsidR="004B6365" w:rsidRPr="004B6365" w:rsidRDefault="004B6365" w:rsidP="007C3C8D">
      <w:pPr>
        <w:jc w:val="both"/>
        <w:rPr>
          <w:rFonts w:ascii="Cambria" w:hAnsi="Cambria"/>
        </w:rPr>
      </w:pPr>
    </w:p>
    <w:p w14:paraId="682800B3" w14:textId="4DD09552" w:rsidR="004B6365" w:rsidRDefault="004B6365" w:rsidP="007C3C8D">
      <w:pPr>
        <w:jc w:val="both"/>
        <w:rPr>
          <w:rFonts w:ascii="Cambria" w:hAnsi="Cambria"/>
        </w:rPr>
      </w:pPr>
    </w:p>
    <w:p w14:paraId="71AE959B" w14:textId="21855B61" w:rsidR="004B6365" w:rsidRDefault="004B6365" w:rsidP="007C3C8D">
      <w:pPr>
        <w:ind w:left="851"/>
        <w:jc w:val="both"/>
        <w:rPr>
          <w:color w:val="000000" w:themeColor="text1"/>
          <w:sz w:val="20"/>
          <w:szCs w:val="20"/>
        </w:rPr>
      </w:pPr>
      <w:r w:rsidRPr="00634BA8">
        <w:rPr>
          <w:b/>
          <w:sz w:val="20"/>
          <w:szCs w:val="20"/>
        </w:rPr>
        <w:t xml:space="preserve">Figure </w:t>
      </w:r>
      <w:r w:rsidR="00894AEF">
        <w:rPr>
          <w:b/>
          <w:sz w:val="20"/>
          <w:szCs w:val="20"/>
        </w:rPr>
        <w:t>5.12</w:t>
      </w:r>
      <w:r w:rsidRPr="00634BA8">
        <w:rPr>
          <w:b/>
          <w:sz w:val="20"/>
          <w:szCs w:val="20"/>
        </w:rPr>
        <w:t>:</w:t>
      </w:r>
      <w:r w:rsidRPr="00634BA8">
        <w:rPr>
          <w:sz w:val="20"/>
          <w:szCs w:val="20"/>
        </w:rPr>
        <w:t xml:space="preserve"> MolProbity analysis of </w:t>
      </w:r>
      <w:r w:rsidRPr="00634BA8">
        <w:rPr>
          <w:i/>
          <w:sz w:val="20"/>
          <w:szCs w:val="20"/>
        </w:rPr>
        <w:t>Sp</w:t>
      </w:r>
      <w:r w:rsidRPr="00634BA8">
        <w:rPr>
          <w:sz w:val="20"/>
          <w:szCs w:val="20"/>
        </w:rPr>
        <w:t>FEN D116G D193K</w:t>
      </w:r>
      <w:proofErr w:type="gramStart"/>
      <w:r w:rsidRPr="00634BA8">
        <w:rPr>
          <w:sz w:val="20"/>
          <w:szCs w:val="20"/>
        </w:rPr>
        <w:t>:5OV4</w:t>
      </w:r>
      <w:proofErr w:type="gramEnd"/>
      <w:r w:rsidRPr="00634BA8">
        <w:rPr>
          <w:sz w:val="20"/>
          <w:szCs w:val="20"/>
        </w:rPr>
        <w:t xml:space="preserve"> structures. A) Molprobity validation for the </w:t>
      </w:r>
      <w:r w:rsidRPr="00634BA8">
        <w:rPr>
          <w:color w:val="000000" w:themeColor="text1"/>
          <w:sz w:val="20"/>
          <w:szCs w:val="20"/>
        </w:rPr>
        <w:t xml:space="preserve">2.13 </w:t>
      </w:r>
      <w:r w:rsidRPr="00634BA8">
        <w:rPr>
          <w:rFonts w:ascii="Cambria" w:hAnsi="Cambria" w:cs="Arial"/>
          <w:bCs/>
          <w:color w:val="1A1A1A"/>
          <w:sz w:val="20"/>
          <w:szCs w:val="20"/>
          <w:lang w:val="en-US"/>
        </w:rPr>
        <w:t>Å</w:t>
      </w:r>
      <w:r w:rsidRPr="00634BA8">
        <w:rPr>
          <w:color w:val="000000" w:themeColor="text1"/>
          <w:sz w:val="20"/>
          <w:szCs w:val="20"/>
        </w:rPr>
        <w:t xml:space="preserve"> structure. </w:t>
      </w:r>
      <w:r w:rsidRPr="00634BA8">
        <w:rPr>
          <w:sz w:val="20"/>
          <w:szCs w:val="20"/>
        </w:rPr>
        <w:t xml:space="preserve">B) Molprobity validation for the </w:t>
      </w:r>
      <w:r w:rsidRPr="00634BA8">
        <w:rPr>
          <w:color w:val="000000" w:themeColor="text1"/>
          <w:sz w:val="20"/>
          <w:szCs w:val="20"/>
        </w:rPr>
        <w:t xml:space="preserve">1.65 </w:t>
      </w:r>
      <w:r w:rsidRPr="00634BA8">
        <w:rPr>
          <w:rFonts w:ascii="Cambria" w:hAnsi="Cambria" w:cs="Arial"/>
          <w:bCs/>
          <w:color w:val="1A1A1A"/>
          <w:sz w:val="20"/>
          <w:szCs w:val="20"/>
          <w:lang w:val="en-US"/>
        </w:rPr>
        <w:t>Å</w:t>
      </w:r>
      <w:r w:rsidRPr="00634BA8">
        <w:rPr>
          <w:color w:val="000000" w:themeColor="text1"/>
          <w:sz w:val="20"/>
          <w:szCs w:val="20"/>
        </w:rPr>
        <w:t xml:space="preserve"> structure. </w:t>
      </w:r>
    </w:p>
    <w:p w14:paraId="66A21B72" w14:textId="77777777" w:rsidR="002F501E" w:rsidRDefault="002F501E" w:rsidP="007C3C8D">
      <w:pPr>
        <w:ind w:left="851"/>
        <w:jc w:val="both"/>
        <w:rPr>
          <w:color w:val="000000" w:themeColor="text1"/>
          <w:sz w:val="20"/>
          <w:szCs w:val="20"/>
        </w:rPr>
      </w:pPr>
    </w:p>
    <w:p w14:paraId="5951A893" w14:textId="77777777" w:rsidR="002F501E" w:rsidRDefault="002F501E" w:rsidP="007C3C8D">
      <w:pPr>
        <w:tabs>
          <w:tab w:val="left" w:pos="851"/>
        </w:tabs>
        <w:ind w:left="851"/>
        <w:contextualSpacing/>
        <w:jc w:val="both"/>
        <w:rPr>
          <w:rFonts w:ascii="Cambria" w:hAnsi="Cambria"/>
          <w:color w:val="000000" w:themeColor="text1"/>
        </w:rPr>
      </w:pPr>
      <w:r w:rsidRPr="002F501E">
        <w:rPr>
          <w:rFonts w:ascii="Cambria" w:hAnsi="Cambria"/>
          <w:color w:val="000000" w:themeColor="text1"/>
        </w:rPr>
        <w:lastRenderedPageBreak/>
        <w:t>The Molprobity score for the protein geometry of the 2</w:t>
      </w:r>
      <w:proofErr w:type="gramStart"/>
      <w:r w:rsidRPr="002F501E">
        <w:rPr>
          <w:rFonts w:ascii="Cambria" w:hAnsi="Cambria"/>
          <w:color w:val="000000" w:themeColor="text1"/>
        </w:rPr>
        <w:t xml:space="preserve">.13 </w:t>
      </w:r>
      <w:r w:rsidRPr="002F501E">
        <w:rPr>
          <w:rFonts w:ascii="Cambria" w:hAnsi="Cambria" w:cs="Arial"/>
          <w:bCs/>
          <w:color w:val="1A1A1A"/>
          <w:lang w:val="en-US"/>
        </w:rPr>
        <w:t>Å</w:t>
      </w:r>
      <w:proofErr w:type="gramEnd"/>
      <w:r w:rsidRPr="002F501E">
        <w:rPr>
          <w:rFonts w:ascii="Cambria" w:hAnsi="Cambria"/>
          <w:color w:val="000000" w:themeColor="text1"/>
        </w:rPr>
        <w:t xml:space="preserve"> structure is 2.03, placing it in the 80</w:t>
      </w:r>
      <w:r w:rsidRPr="002F501E">
        <w:rPr>
          <w:rFonts w:ascii="Cambria" w:hAnsi="Cambria"/>
          <w:color w:val="000000" w:themeColor="text1"/>
          <w:vertAlign w:val="superscript"/>
        </w:rPr>
        <w:t>th</w:t>
      </w:r>
      <w:r w:rsidRPr="002F501E">
        <w:rPr>
          <w:rFonts w:ascii="Cambria" w:hAnsi="Cambria"/>
          <w:color w:val="000000" w:themeColor="text1"/>
        </w:rPr>
        <w:t xml:space="preserve"> percentile, and its Clashscore is in the 76</w:t>
      </w:r>
      <w:r w:rsidRPr="002F501E">
        <w:rPr>
          <w:rFonts w:ascii="Cambria" w:hAnsi="Cambria"/>
          <w:color w:val="000000" w:themeColor="text1"/>
          <w:vertAlign w:val="superscript"/>
        </w:rPr>
        <w:t>th</w:t>
      </w:r>
      <w:r w:rsidRPr="002F501E">
        <w:rPr>
          <w:rFonts w:ascii="Cambria" w:hAnsi="Cambria"/>
          <w:color w:val="000000" w:themeColor="text1"/>
        </w:rPr>
        <w:t xml:space="preserve"> percentile of all structures in the PDB at the </w:t>
      </w:r>
      <w:r w:rsidRPr="00312325">
        <w:rPr>
          <w:rFonts w:ascii="Cambria" w:hAnsi="Cambria"/>
          <w:color w:val="000000" w:themeColor="text1"/>
        </w:rPr>
        <w:t>same resolution. The Molprobity score for the protein geometry of the 1</w:t>
      </w:r>
      <w:proofErr w:type="gramStart"/>
      <w:r w:rsidRPr="00312325">
        <w:rPr>
          <w:rFonts w:ascii="Cambria" w:hAnsi="Cambria"/>
          <w:color w:val="000000" w:themeColor="text1"/>
        </w:rPr>
        <w:t xml:space="preserve">.65 </w:t>
      </w:r>
      <w:r w:rsidRPr="00312325">
        <w:rPr>
          <w:rFonts w:ascii="Cambria" w:hAnsi="Cambria" w:cs="Arial"/>
          <w:bCs/>
          <w:color w:val="1A1A1A"/>
          <w:lang w:val="en-US"/>
        </w:rPr>
        <w:t>Å</w:t>
      </w:r>
      <w:proofErr w:type="gramEnd"/>
      <w:r w:rsidRPr="00312325">
        <w:rPr>
          <w:rFonts w:ascii="Cambria" w:hAnsi="Cambria"/>
          <w:color w:val="000000" w:themeColor="text1"/>
        </w:rPr>
        <w:t xml:space="preserve"> structure is 2.04, placing it in the 50</w:t>
      </w:r>
      <w:r w:rsidRPr="00312325">
        <w:rPr>
          <w:rFonts w:ascii="Cambria" w:hAnsi="Cambria"/>
          <w:color w:val="000000" w:themeColor="text1"/>
          <w:vertAlign w:val="superscript"/>
        </w:rPr>
        <w:t>th</w:t>
      </w:r>
      <w:r w:rsidRPr="00312325">
        <w:rPr>
          <w:rFonts w:ascii="Cambria" w:hAnsi="Cambria"/>
          <w:color w:val="000000" w:themeColor="text1"/>
        </w:rPr>
        <w:t xml:space="preserve"> percentile, and its Clashscore is in the 87</w:t>
      </w:r>
      <w:r w:rsidRPr="00312325">
        <w:rPr>
          <w:rFonts w:ascii="Cambria" w:hAnsi="Cambria"/>
          <w:color w:val="000000" w:themeColor="text1"/>
          <w:vertAlign w:val="superscript"/>
        </w:rPr>
        <w:t>h</w:t>
      </w:r>
      <w:r w:rsidRPr="00312325">
        <w:rPr>
          <w:rFonts w:ascii="Cambria" w:hAnsi="Cambria"/>
          <w:color w:val="000000" w:themeColor="text1"/>
        </w:rPr>
        <w:t xml:space="preserve"> percentile of all structures in the PDB at the same resolution.</w:t>
      </w:r>
    </w:p>
    <w:p w14:paraId="6F7012DE" w14:textId="77777777" w:rsidR="00312325" w:rsidRPr="00312325" w:rsidRDefault="00312325" w:rsidP="007C3C8D">
      <w:pPr>
        <w:tabs>
          <w:tab w:val="left" w:pos="851"/>
        </w:tabs>
        <w:ind w:left="851"/>
        <w:contextualSpacing/>
        <w:jc w:val="both"/>
        <w:rPr>
          <w:rFonts w:ascii="Cambria" w:hAnsi="Cambria"/>
        </w:rPr>
      </w:pPr>
    </w:p>
    <w:p w14:paraId="2B6D1B7B" w14:textId="4321AB00" w:rsidR="00312325" w:rsidRPr="00312325" w:rsidRDefault="00312325" w:rsidP="007C3C8D">
      <w:pPr>
        <w:tabs>
          <w:tab w:val="left" w:pos="851"/>
        </w:tabs>
        <w:ind w:left="851"/>
        <w:contextualSpacing/>
        <w:jc w:val="both"/>
        <w:outlineLvl w:val="0"/>
        <w:rPr>
          <w:rFonts w:ascii="Cambria" w:hAnsi="Cambria"/>
          <w:i/>
        </w:rPr>
      </w:pPr>
      <w:r w:rsidRPr="00312325">
        <w:rPr>
          <w:rFonts w:ascii="Cambria" w:hAnsi="Cambria"/>
          <w:i/>
        </w:rPr>
        <w:t xml:space="preserve">5.3.9 Final structures </w:t>
      </w:r>
    </w:p>
    <w:p w14:paraId="7403D734" w14:textId="1AD696B9" w:rsidR="002F501E" w:rsidRPr="00312325" w:rsidRDefault="0062558C" w:rsidP="007C3C8D">
      <w:pPr>
        <w:ind w:left="851"/>
        <w:contextualSpacing/>
        <w:jc w:val="both"/>
        <w:rPr>
          <w:rFonts w:ascii="Cambria" w:hAnsi="Cambria"/>
          <w:color w:val="000000" w:themeColor="text1"/>
          <w:sz w:val="20"/>
          <w:szCs w:val="20"/>
        </w:rPr>
      </w:pPr>
      <w:r>
        <w:rPr>
          <w:rFonts w:ascii="Cambria" w:hAnsi="Cambria"/>
          <w:i/>
          <w:noProof/>
          <w:lang w:val="en-US" w:eastAsia="en-US"/>
        </w:rPr>
        <mc:AlternateContent>
          <mc:Choice Requires="wpg">
            <w:drawing>
              <wp:anchor distT="0" distB="0" distL="114300" distR="114300" simplePos="0" relativeHeight="251908096" behindDoc="0" locked="0" layoutInCell="1" allowOverlap="1" wp14:anchorId="54E6B8B2" wp14:editId="4C217B81">
                <wp:simplePos x="0" y="0"/>
                <wp:positionH relativeFrom="column">
                  <wp:posOffset>570865</wp:posOffset>
                </wp:positionH>
                <wp:positionV relativeFrom="paragraph">
                  <wp:posOffset>53340</wp:posOffset>
                </wp:positionV>
                <wp:extent cx="5258435" cy="5143500"/>
                <wp:effectExtent l="0" t="0" r="0" b="12700"/>
                <wp:wrapThrough wrapText="bothSides">
                  <wp:wrapPolygon edited="0">
                    <wp:start x="1982" y="0"/>
                    <wp:lineTo x="1252" y="427"/>
                    <wp:lineTo x="417" y="1387"/>
                    <wp:lineTo x="313" y="2240"/>
                    <wp:lineTo x="835" y="3520"/>
                    <wp:lineTo x="835" y="12053"/>
                    <wp:lineTo x="1043" y="13760"/>
                    <wp:lineTo x="417" y="14507"/>
                    <wp:lineTo x="417" y="15147"/>
                    <wp:lineTo x="1043" y="15467"/>
                    <wp:lineTo x="1043" y="21120"/>
                    <wp:lineTo x="8138" y="21547"/>
                    <wp:lineTo x="15442" y="21547"/>
                    <wp:lineTo x="21284" y="21547"/>
                    <wp:lineTo x="21493" y="533"/>
                    <wp:lineTo x="18989" y="213"/>
                    <wp:lineTo x="6782" y="0"/>
                    <wp:lineTo x="1982" y="0"/>
                  </wp:wrapPolygon>
                </wp:wrapThrough>
                <wp:docPr id="197" name="Group 197"/>
                <wp:cNvGraphicFramePr/>
                <a:graphic xmlns:a="http://schemas.openxmlformats.org/drawingml/2006/main">
                  <a:graphicData uri="http://schemas.microsoft.com/office/word/2010/wordprocessingGroup">
                    <wpg:wgp>
                      <wpg:cNvGrpSpPr/>
                      <wpg:grpSpPr>
                        <a:xfrm>
                          <a:off x="0" y="0"/>
                          <a:ext cx="5258435" cy="5143500"/>
                          <a:chOff x="0" y="0"/>
                          <a:chExt cx="5258435" cy="5143500"/>
                        </a:xfrm>
                      </wpg:grpSpPr>
                      <wpg:grpSp>
                        <wpg:cNvPr id="126" name="Group 126"/>
                        <wpg:cNvGrpSpPr/>
                        <wpg:grpSpPr>
                          <a:xfrm>
                            <a:off x="0" y="12065"/>
                            <a:ext cx="5258435" cy="5131435"/>
                            <a:chOff x="0" y="0"/>
                            <a:chExt cx="5258435" cy="5131435"/>
                          </a:xfrm>
                        </wpg:grpSpPr>
                        <wpg:grpSp>
                          <wpg:cNvPr id="117" name="Group 117"/>
                          <wpg:cNvGrpSpPr/>
                          <wpg:grpSpPr>
                            <a:xfrm>
                              <a:off x="0" y="113665"/>
                              <a:ext cx="5144135" cy="5017770"/>
                              <a:chOff x="0" y="0"/>
                              <a:chExt cx="5144135" cy="5017770"/>
                            </a:xfrm>
                          </wpg:grpSpPr>
                          <pic:pic xmlns:pic="http://schemas.openxmlformats.org/drawingml/2006/picture">
                            <pic:nvPicPr>
                              <pic:cNvPr id="294" name="Picture 294"/>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5144135" cy="5017770"/>
                              </a:xfrm>
                              <a:prstGeom prst="rect">
                                <a:avLst/>
                              </a:prstGeom>
                            </pic:spPr>
                          </pic:pic>
                          <wpg:grpSp>
                            <wpg:cNvPr id="116" name="Group 116"/>
                            <wpg:cNvGrpSpPr/>
                            <wpg:grpSpPr>
                              <a:xfrm>
                                <a:off x="168910" y="229235"/>
                                <a:ext cx="974725" cy="2832735"/>
                                <a:chOff x="0" y="0"/>
                                <a:chExt cx="974725" cy="2832735"/>
                              </a:xfrm>
                            </wpg:grpSpPr>
                            <wps:wsp>
                              <wps:cNvPr id="112" name="Text Box 112"/>
                              <wps:cNvSpPr txBox="1"/>
                              <wps:spPr>
                                <a:xfrm>
                                  <a:off x="0" y="2489835"/>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EF455D" w14:textId="6B873638" w:rsidR="00B11E53" w:rsidRDefault="00B11E53">
                                    <w:r>
                                      <w:t>N-terminus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60325"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4751E0" w14:textId="1D671B79" w:rsidR="00B11E53" w:rsidRDefault="00B11E53" w:rsidP="00504127">
                                    <w:r>
                                      <w:t>C-terminus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Straight Arrow Connector 114"/>
                              <wps:cNvCnPr/>
                              <wps:spPr>
                                <a:xfrm>
                                  <a:off x="746125" y="2628900"/>
                                  <a:ext cx="175567" cy="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15" name="Straight Arrow Connector 115"/>
                              <wps:cNvCnPr/>
                              <wps:spPr>
                                <a:xfrm>
                                  <a:off x="631825" y="228600"/>
                                  <a:ext cx="114300" cy="1143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g:grpSp>
                        <wps:wsp>
                          <wps:cNvPr id="118" name="Text Box 112"/>
                          <wps:cNvSpPr txBox="1"/>
                          <wps:spPr>
                            <a:xfrm>
                              <a:off x="2388870" y="147955"/>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A544A5" w14:textId="1D31B267" w:rsidR="00B11E53" w:rsidRDefault="00B11E53" w:rsidP="00504127">
                                <w:r>
                                  <w:t>5OV4 5’ 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Straight Arrow Connector 119"/>
                          <wps:cNvCnPr/>
                          <wps:spPr>
                            <a:xfrm>
                              <a:off x="2400935" y="228600"/>
                              <a:ext cx="114300" cy="12573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20" name="Text Box 112"/>
                          <wps:cNvSpPr txBox="1"/>
                          <wps:spPr>
                            <a:xfrm>
                              <a:off x="1829435"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5AFA83" w14:textId="77777777" w:rsidR="00B11E53" w:rsidRDefault="00B11E53" w:rsidP="00504127">
                                <w:r>
                                  <w:t>Disordered 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Straight Arrow Connector 121"/>
                          <wps:cNvCnPr/>
                          <wps:spPr>
                            <a:xfrm flipH="1">
                              <a:off x="2629535" y="342900"/>
                              <a:ext cx="2286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22" name="Text Box 112"/>
                          <wps:cNvSpPr txBox="1"/>
                          <wps:spPr>
                            <a:xfrm>
                              <a:off x="4001135" y="11430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AE7F25" w14:textId="3853FDC8" w:rsidR="00B11E53" w:rsidRDefault="00B11E53" w:rsidP="00EF4423">
                                <w:r>
                                  <w:t>5OV4 3’ 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Straight Arrow Connector 123"/>
                          <wps:cNvCnPr/>
                          <wps:spPr>
                            <a:xfrm flipH="1">
                              <a:off x="3543935" y="342900"/>
                              <a:ext cx="914400" cy="5715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24" name="Text Box 112"/>
                          <wps:cNvSpPr txBox="1"/>
                          <wps:spPr>
                            <a:xfrm>
                              <a:off x="2286635" y="289179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30D87E" w14:textId="7C5C3566" w:rsidR="00B11E53" w:rsidRDefault="00B11E53" w:rsidP="00EF4423">
                                <w:r>
                                  <w:t>Beta-sheet 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Straight Arrow Connector 125"/>
                          <wps:cNvCnPr/>
                          <wps:spPr>
                            <a:xfrm flipH="1" flipV="1">
                              <a:off x="1943735" y="2400300"/>
                              <a:ext cx="800100" cy="5715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158" name="Text Box 112"/>
                        <wps:cNvSpPr txBox="1"/>
                        <wps:spPr>
                          <a:xfrm>
                            <a:off x="457835"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A7925D" w14:textId="4BD3CC69" w:rsidR="00B11E53" w:rsidRDefault="00B11E53" w:rsidP="003F240D">
                              <w:r>
                                <w:t>Helix-turn-helix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Straight Arrow Connector 159"/>
                        <wps:cNvCnPr/>
                        <wps:spPr>
                          <a:xfrm>
                            <a:off x="1029335" y="228600"/>
                            <a:ext cx="400050" cy="86614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92" name="Straight Arrow Connector 192"/>
                        <wps:cNvCnPr/>
                        <wps:spPr>
                          <a:xfrm>
                            <a:off x="1029335" y="228600"/>
                            <a:ext cx="1028700" cy="5715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93" name="Oval 193"/>
                        <wps:cNvSpPr/>
                        <wps:spPr>
                          <a:xfrm>
                            <a:off x="2972435" y="1257300"/>
                            <a:ext cx="800100" cy="800100"/>
                          </a:xfrm>
                          <a:prstGeom prst="ellipse">
                            <a:avLst/>
                          </a:prstGeom>
                          <a:noFill/>
                          <a:ln w="19050" cmpd="sng">
                            <a:solidFill>
                              <a:srgbClr val="000000"/>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Text Box 112"/>
                        <wps:cNvSpPr txBox="1"/>
                        <wps:spPr>
                          <a:xfrm>
                            <a:off x="3128645" y="266319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FB6E97" w14:textId="0B209E80" w:rsidR="00B11E53" w:rsidRDefault="00B11E53" w:rsidP="003F240D">
                              <w:r>
                                <w:t>Active-site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Straight Arrow Connector 195"/>
                        <wps:cNvCnPr/>
                        <wps:spPr>
                          <a:xfrm flipH="1" flipV="1">
                            <a:off x="3429635" y="2057400"/>
                            <a:ext cx="228600" cy="6858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97" o:spid="_x0000_s1308" style="position:absolute;left:0;text-align:left;margin-left:44.95pt;margin-top:4.2pt;width:414.05pt;height:405pt;z-index:251908096" coordsize="5258435,5143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">
                <v:group id="Group 126" o:spid="_x0000_s1309" style="position:absolute;top:12065;width:5258435;height:5131435" coordsize="5258435,51314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1PvTwgAAANwAAAAPAAAAZHJzL2Rvd25yZXYueG1sRE9Ni8IwEL0L/ocwgjdN&#10;qyhSjSKyu+xBBOvC4m1oxrbYTEqTbeu/3wiCt3m8z9nselOJlhpXWlYQTyMQxJnVJecKfi6fkxUI&#10;55E1VpZJwYMc7LbDwQYTbTs+U5v6XIQQdgkqKLyvEyldVpBBN7U1ceButjHoA2xyqRvsQrip5CyK&#10;ltJgyaGhwJoOBWX39M8o+Oqw28/jj/Z4vx0e18vi9HuMSanxqN+vQXjq/Vv8cn/rMH+2hO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4NT708IAAADcAAAADwAA&#10;AAAAAAAAAAAAAACpAgAAZHJzL2Rvd25yZXYueG1sUEsFBgAAAAAEAAQA+gAAAJgDAAAAAA==&#10;">
                  <v:group id="Group 117" o:spid="_x0000_s1310" style="position:absolute;top:113665;width:5144135;height:5017770" coordsize="5144135,50177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9JT1xAAAANwAAAAPAAAAZHJzL2Rvd25yZXYueG1sRE9La8JAEL4X/A/LCL01&#10;myhtJWYVkVp6CIWqIN6G7JgEs7Mhu83j33cLhd7m43tOth1NI3rqXG1ZQRLFIIgLq2suFZxPh6cV&#10;COeRNTaWScFEDrab2UOGqbYDf1F/9KUIIexSVFB536ZSuqIigy6yLXHgbrYz6APsSqk7HEK4aeQi&#10;jl+kwZpDQ4Ut7Ssq7sdvo+B9wGG3TN76/H7bT9fT8+clT0ipx/m4W4PwNPp/8Z/7Q4f5ySv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B9JT1xAAAANwAAAAP&#10;AAAAAAAAAAAAAAAAAKkCAABkcnMvZG93bnJldi54bWxQSwUGAAAAAAQABAD6AAAAmgMAAAAA&#10;">
                    <v:shape id="Picture 294" o:spid="_x0000_s1311" type="#_x0000_t75" style="position:absolute;width:5144135;height:50177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c&#10;GGDFAAAA3AAAAA8AAABkcnMvZG93bnJldi54bWxEj0FrAjEUhO9C/0N4hd7crCLFrkaR0tIWetGq&#10;eHxunruLm5eQpO723zeC4HGYmW+Y+bI3rbiQD41lBaMsB0FcWt1wpWD78z6cgggRWWNrmRT8UYDl&#10;4mEwx0Lbjtd02cRKJAiHAhXUMbpCylDWZDBk1hEn72S9wZikr6T22CW4aeU4z5+lwYbTQo2OXmsq&#10;z5tfo2ByeNsfv7r9dvf9UQUvybWnnVPq6bFfzUBE6uM9fGt/agXjlwlcz6QjIB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HBhgxQAAANwAAAAPAAAAAAAAAAAAAAAAAJwC&#10;AABkcnMvZG93bnJldi54bWxQSwUGAAAAAAQABAD3AAAAjgMAAAAA&#10;">
                      <v:imagedata r:id="rId145" o:title=""/>
                      <v:path arrowok="t"/>
                    </v:shape>
                    <v:group id="Group 116" o:spid="_x0000_s1312" style="position:absolute;left:168910;top:229235;width:974725;height:2832735" coordsize="974725,28327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64MW7DAAAA3AAAAA8A&#10;AAAAAAAAAAAAAAAAqQIAAGRycy9kb3ducmV2LnhtbFBLBQYAAAAABAAEAPoAAACZAwAAAAA=&#10;">
                      <v:shape id="Text Box 112" o:spid="_x0000_s1313" type="#_x0000_t202" style="position:absolute;top:2489835;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F7LRwgAA&#10;ANwAAAAPAAAAZHJzL2Rvd25yZXYueG1sRE9Na8JAEL0L/Q/LCL2Z3UgVTbOGohR6sqit0NuQHZNg&#10;djZktyb9991Cwds83ufkxWhbcaPeN441pIkCQVw603Cl4eP0OluB8AHZYOuYNPyQh2LzMMkxM27g&#10;A92OoRIxhH2GGuoQukxKX9Zk0SeuI47cxfUWQ4R9JU2PQwy3rZwrtZQWG44NNXa0ram8Hr+ths/9&#10;5ev8pN6rnV10gxuVZLuWWj9Ox5dnEIHGcBf/u99MnJ/O4e+ZeIH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XstHCAAAA3AAAAA8AAAAAAAAAAAAAAAAAlwIAAGRycy9kb3du&#10;cmV2LnhtbFBLBQYAAAAABAAEAPUAAACGAwAAAAA=&#10;" filled="f" stroked="f">
                        <v:textbox>
                          <w:txbxContent>
                            <w:p w14:paraId="55EF455D" w14:textId="6B873638" w:rsidR="009E2F18" w:rsidRDefault="009E2F18">
                              <w:r>
                                <w:t>N-terminus</w:t>
                              </w:r>
                            </w:p>
                          </w:txbxContent>
                        </v:textbox>
                      </v:shape>
                      <v:shape id="Text Box 113" o:spid="_x0000_s1314" type="#_x0000_t202" style="position:absolute;left:60325;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xdKwQAA&#10;ANwAAAAPAAAAZHJzL2Rvd25yZXYueG1sRE9Ni8IwEL0L/ocwgrc1cdVltxplUQRPiu4q7G1oxrbY&#10;TEoTbf33RljwNo/3ObNFa0txo9oXjjUMBwoEcepMwZmG35/12ycIH5ANlo5Jw508LObdzgwT4xre&#10;0+0QMhFD2CeoIQ+hSqT0aU4W/cBVxJE7u9piiLDOpKmxieG2lO9KfUiLBceGHCta5pReDler4bg9&#10;/53Gapet7KRqXKsk2y+pdb/Xfk9BBGrDS/zv3pg4fziC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sXSsEAAADcAAAADwAAAAAAAAAAAAAAAACXAgAAZHJzL2Rvd25y&#10;ZXYueG1sUEsFBgAAAAAEAAQA9QAAAIUDAAAAAA==&#10;" filled="f" stroked="f">
                        <v:textbox>
                          <w:txbxContent>
                            <w:p w14:paraId="124751E0" w14:textId="1D671B79" w:rsidR="009E2F18" w:rsidRDefault="009E2F18" w:rsidP="00504127">
                              <w:r>
                                <w:t>C-terminus</w:t>
                              </w:r>
                            </w:p>
                          </w:txbxContent>
                        </v:textbox>
                      </v:shape>
                      <v:shape id="Straight Arrow Connector 114" o:spid="_x0000_s1315" type="#_x0000_t32" style="position:absolute;left:746125;top:2628900;width:17556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vWz1cAAAADcAAAADwAAAGRycy9kb3ducmV2LnhtbERPS4vCMBC+L/gfwgje1rQiKtUoPhDE&#10;m+5evI3N2BSbSWmiVn+9ERb2Nh/fc2aL1lbiTo0vHStI+wkI4tzpkgsFvz/b7wkIH5A1Vo5JwZM8&#10;LOadrxlm2j34QPdjKEQMYZ+hAhNCnUnpc0MWfd/VxJG7uMZiiLAppG7wEcNtJQdJMpIWS44NBmta&#10;G8qvx5tVsOHTebl/UbqqT5uxZ2vcuGyV6nXb5RREoDb8i//cOx3np0P4PBMvkPM3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71s9XAAAAA3AAAAA8AAAAAAAAAAAAAAAAA&#10;oQIAAGRycy9kb3ducmV2LnhtbFBLBQYAAAAABAAEAPkAAACOAwAAAAA=&#10;" strokecolor="black [3213]" strokeweight="2pt">
                        <v:stroke endarrow="open"/>
                      </v:shape>
                      <v:shape id="Straight Arrow Connector 115" o:spid="_x0000_s1316" type="#_x0000_t32" style="position:absolute;left:631825;top:228600;width:114300;height:114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bkWTsAAAADcAAAADwAAAGRycy9kb3ducmV2LnhtbERPS4vCMBC+L/gfwgje1rSCD6pRfCCI&#10;N929eBubsSk2k9JErf56IyzsbT6+58wWra3EnRpfOlaQ9hMQxLnTJRcKfn+23xMQPiBrrByTgid5&#10;WMw7XzPMtHvwge7HUIgYwj5DBSaEOpPS54Ys+r6riSN3cY3FEGFTSN3gI4bbSg6SZCQtlhwbDNa0&#10;NpRfjzerYMOn83L/onRVnzZjz9a4cdkq1eu2yymIQG34F/+5dzrOT4fweSZeIOdv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G5Fk7AAAAA3AAAAA8AAAAAAAAAAAAAAAAA&#10;oQIAAGRycy9kb3ducmV2LnhtbFBLBQYAAAAABAAEAPkAAACOAwAAAAA=&#10;" strokecolor="black [3213]" strokeweight="2pt">
                        <v:stroke endarrow="open"/>
                      </v:shape>
                    </v:group>
                  </v:group>
                  <v:shape id="Text Box 112" o:spid="_x0000_s1317" type="#_x0000_t202" style="position:absolute;left:2388870;top:147955;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4U7xAAA&#10;ANwAAAAPAAAAZHJzL2Rvd25yZXYueG1sRI9Ba8JAEIXvQv/DMgVvuquotNFVSqXQk8XYCt6G7JgE&#10;s7MhuzXpv+8cCr3N8N68981mN/hG3amLdWALs6kBRVwEV3Np4fP0NnkCFROywyYwWfihCLvtw2iD&#10;mQs9H+mep1JJCMcMLVQptZnWsajIY5yGlli0a+g8Jlm7UrsOewn3jZ4bs9Iea5aGClt6rai45d/e&#10;wtfhejkvzEe598u2D4PR7J+1tePH4WUNKtGQ/s1/1+9O8GdCK8/IBHr7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O8QAAADcAAAADwAAAAAAAAAAAAAAAACXAgAAZHJzL2Rv&#10;d25yZXYueG1sUEsFBgAAAAAEAAQA9QAAAIgDAAAAAA==&#10;" filled="f" stroked="f">
                    <v:textbox>
                      <w:txbxContent>
                        <w:p w14:paraId="12A544A5" w14:textId="1D31B267" w:rsidR="009E2F18" w:rsidRDefault="009E2F18" w:rsidP="00504127">
                          <w:r>
                            <w:t>5OV4 5’ terminus</w:t>
                          </w:r>
                        </w:p>
                      </w:txbxContent>
                    </v:textbox>
                  </v:shape>
                  <v:shape id="Straight Arrow Connector 119" o:spid="_x0000_s1318" type="#_x0000_t32" style="position:absolute;left:2400935;top:228600;width:114300;height:1257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PQcS8AAAADcAAAADwAAAGRycy9kb3ducmV2LnhtbERPS4vCMBC+L/gfwgje1rR78FGNoiuC&#10;eNPdi7exGZtiMylN1OqvN4LgbT6+50znra3ElRpfOlaQ9hMQxLnTJRcK/v/W3yMQPiBrrByTgjt5&#10;mM86X1PMtLvxjq77UIgYwj5DBSaEOpPS54Ys+r6riSN3co3FEGFTSN3gLYbbSv4kyUBaLDk2GKzp&#10;11B+3l+sghUfjovtg9JlfVgNPVvjhmWrVK/bLiYgArXhI367NzrOT8fweiZeIGdP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MD0HEvAAAAA3AAAAA8AAAAAAAAAAAAAAAAA&#10;oQIAAGRycy9kb3ducmV2LnhtbFBLBQYAAAAABAAEAPkAAACOAwAAAAA=&#10;" strokecolor="black [3213]" strokeweight="2pt">
                    <v:stroke endarrow="open"/>
                  </v:shape>
                  <v:shape id="Text Box 112" o:spid="_x0000_s1319" type="#_x0000_t202" style="position:absolute;left:1829435;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5UOAxAAA&#10;ANwAAAAPAAAAZHJzL2Rvd25yZXYueG1sRI9Ba8JAEIXvQv/DMoXedLdSpY2uUloETxa1FbwN2TEJ&#10;ZmdDdjXx33cOgrcZ3pv3vpkve1+rK7WxCmzhdWRAEefBVVxY+N2vhu+gYkJ2WAcmCzeKsFw8DeaY&#10;udDxlq67VCgJ4ZihhTKlJtM65iV5jKPQEIt2Cq3HJGtbaNdiJ+G+1mNjptpjxdJQYkNfJeXn3cVb&#10;+Nucjoc381N8+0nThd5o9h/a2pfn/nMGKlGfHub79doJ/lj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VDgMQAAADcAAAADwAAAAAAAAAAAAAAAACXAgAAZHJzL2Rv&#10;d25yZXYueG1sUEsFBgAAAAAEAAQA9QAAAIgDAAAAAA==&#10;" filled="f" stroked="f">
                    <v:textbox>
                      <w:txbxContent>
                        <w:p w14:paraId="425AFA83" w14:textId="77777777" w:rsidR="009E2F18" w:rsidRDefault="009E2F18" w:rsidP="00504127">
                          <w:r>
                            <w:t>Disordered arch</w:t>
                          </w:r>
                        </w:p>
                      </w:txbxContent>
                    </v:textbox>
                  </v:shape>
                  <v:shape id="Straight Arrow Connector 121" o:spid="_x0000_s1320" type="#_x0000_t32" style="position:absolute;left:2629535;top:342900;width:228600;height:3429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6OAGMEAAADcAAAADwAAAGRycy9kb3ducmV2LnhtbERPTYvCMBC9L/gfwgh7W1MLulKNIoLg&#10;RVB3WfE2NGNbbCalGbX7740geJvH+5zZonO1ulEbKs8GhoMEFHHubcWFgd+f9dcEVBBki7VnMvBP&#10;ARbz3scMM+vvvKfbQQoVQzhkaKAUaTKtQ16SwzDwDXHkzr51KBG2hbYt3mO4q3WaJGPtsOLYUGJD&#10;q5Lyy+HqDOy/r6NRul3nok/dyp12R/nbHI357HfLKSihTt7il3tj4/x0CM9n4gV6/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fo4AYwQAAANwAAAAPAAAAAAAAAAAAAAAA&#10;AKECAABkcnMvZG93bnJldi54bWxQSwUGAAAAAAQABAD5AAAAjwMAAAAA&#10;" strokecolor="black [3213]" strokeweight="2pt">
                    <v:stroke endarrow="open"/>
                  </v:shape>
                  <v:shape id="Text Box 112" o:spid="_x0000_s1321" type="#_x0000_t202" style="position:absolute;left:4001135;top:1143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e3hswQAA&#10;ANwAAAAPAAAAZHJzL2Rvd25yZXYueG1sRE9Ni8IwEL0v+B/CCN7WxOIuWo0iuwieVtZVwdvQjG2x&#10;mZQm2vrvjSDsbR7vc+bLzlbiRo0vHWsYDRUI4syZknMN+7/1+wSED8gGK8ek4U4elove2xxT41r+&#10;pdsu5CKGsE9RQxFCnUrps4Is+qGriSN3do3FEGGTS9NgG8NtJROlPqXFkmNDgTV9FZRddler4fBz&#10;Ph3Hapt/24+6dZ2SbKdS60G/W81ABOrCv/jl3pg4P0ng+Uy8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Ht4bMEAAADcAAAADwAAAAAAAAAAAAAAAACXAgAAZHJzL2Rvd25y&#10;ZXYueG1sUEsFBgAAAAAEAAQA9QAAAIUDAAAAAA==&#10;" filled="f" stroked="f">
                    <v:textbox>
                      <w:txbxContent>
                        <w:p w14:paraId="20AE7F25" w14:textId="3853FDC8" w:rsidR="009E2F18" w:rsidRDefault="009E2F18" w:rsidP="00EF4423">
                          <w:r>
                            <w:t>5OV4 3’ terminus</w:t>
                          </w:r>
                        </w:p>
                      </w:txbxContent>
                    </v:textbox>
                  </v:shape>
                  <v:shape id="Straight Arrow Connector 123" o:spid="_x0000_s1322" type="#_x0000_t32" style="position:absolute;left:3543935;top:342900;width:914400;height:5715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D279MIAAADcAAAADwAAAGRycy9kb3ducmV2LnhtbERPS2vCQBC+F/wPywi91Y0pakldRQTB&#10;i1AfKN6G7DQJzc6G7Kjx33cFwdt8fM+ZzjtXqyu1ofJsYDhIQBHn3lZcGDjsVx9foIIgW6w9k4E7&#10;BZjPem9TzKy/8ZauOylUDOGQoYFSpMm0DnlJDsPAN8SR+/WtQ4mwLbRt8RbDXa3TJBlrhxXHhhIb&#10;WpaU/+0uzsB2chmN0s0qF33ulu78c5Lj+mTMe79bfIMS6uQlfrrXNs5PP+HxTLxAz/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D279MIAAADcAAAADwAAAAAAAAAAAAAA&#10;AAChAgAAZHJzL2Rvd25yZXYueG1sUEsFBgAAAAAEAAQA+QAAAJADAAAAAA==&#10;" strokecolor="black [3213]" strokeweight="2pt">
                    <v:stroke endarrow="open"/>
                  </v:shape>
                  <v:shape id="Text Box 112" o:spid="_x0000_s1323" type="#_x0000_t202" style="position:absolute;left:2286635;top:289179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3kWDwgAA&#10;ANwAAAAPAAAAZHJzL2Rvd25yZXYueG1sRE9Na8JAEL0L/odlhN7MrhKlplmltBR6smhbobchOybB&#10;7GzIbpP033cFwds83ufku9E2oqfO1441LBIFgrhwpuZSw9fn2/wRhA/IBhvHpOGPPOy200mOmXED&#10;H6g/hlLEEPYZaqhCaDMpfVGRRZ+4ljhyZ9dZDBF2pTQdDjHcNnKp1FparDk2VNjSS0XF5fhrNXzv&#10;zz+nVH2Ur3bVDm5Uku1Gav0wG5+fQAQaw118c7+bOH+Zwv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eRYPCAAAA3AAAAA8AAAAAAAAAAAAAAAAAlwIAAGRycy9kb3du&#10;cmV2LnhtbFBLBQYAAAAABAAEAPUAAACGAwAAAAA=&#10;" filled="f" stroked="f">
                    <v:textbox>
                      <w:txbxContent>
                        <w:p w14:paraId="4C30D87E" w14:textId="7C5C3566" w:rsidR="009E2F18" w:rsidRDefault="009E2F18" w:rsidP="00EF4423">
                          <w:r>
                            <w:t>Beta-sheet core</w:t>
                          </w:r>
                        </w:p>
                      </w:txbxContent>
                    </v:textbox>
                  </v:shape>
                  <v:shape id="Straight Arrow Connector 125" o:spid="_x0000_s1324" type="#_x0000_t32" style="position:absolute;left:1943735;top:2400300;width:800100;height:5715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0395cUAAADcAAAADwAAAGRycy9kb3ducmV2LnhtbERPS2vCQBC+F/wPyxR6Ed0oWEp0E6qh&#10;0CK1+Lh4G7KTB8nOhuyq6b/vCkJv8/E9Z5UOphVX6l1tWcFsGoEgzq2uuVRwOn5M3kA4j6yxtUwK&#10;fslBmoyeVhhre+M9XQ++FCGEXYwKKu+7WEqXV2TQTW1HHLjC9gZ9gH0pdY+3EG5aOY+iV2mw5tBQ&#10;YUebivLmcDEKNs0uG7bny8+4+M5m+fq4yPTpS6mX5+F9CcLT4P/FD/enDvPnC7g/Ey6Qy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0395cUAAADcAAAADwAAAAAAAAAA&#10;AAAAAAChAgAAZHJzL2Rvd25yZXYueG1sUEsFBgAAAAAEAAQA+QAAAJMDAAAAAA==&#10;" strokecolor="black [3213]" strokeweight="2pt">
                    <v:stroke endarrow="open"/>
                  </v:shape>
                </v:group>
                <v:shape id="Text Box 112" o:spid="_x0000_s1325" type="#_x0000_t202" style="position:absolute;left:457835;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lTz7xAAA&#10;ANwAAAAPAAAAZHJzL2Rvd25yZXYueG1sRI9Ba8JAEIXvhf6HZQq91d2KShtdpShCTxW1FbwN2TEJ&#10;ZmdDdjXpv3cOgrcZ3pv3vpktel+rK7WxCmzhfWBAEefBVVxY+N2v3z5AxYTssA5MFv4pwmL+/DTD&#10;zIWOt3TdpUJJCMcMLZQpNZnWMS/JYxyEhli0U2g9JlnbQrsWOwn3tR4aM9EeK5aGEhtalpSfdxdv&#10;4e/ndDyMzKZY+XHThd5o9p/a2teX/msKKlGfHub79bcT/LHQyjMygZ7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ZU8+8QAAADcAAAADwAAAAAAAAAAAAAAAACXAgAAZHJzL2Rv&#10;d25yZXYueG1sUEsFBgAAAAAEAAQA9QAAAIgDAAAAAA==&#10;" filled="f" stroked="f">
                  <v:textbox>
                    <w:txbxContent>
                      <w:p w14:paraId="62A7925D" w14:textId="4BD3CC69" w:rsidR="009E2F18" w:rsidRDefault="009E2F18" w:rsidP="003F240D">
                        <w:r>
                          <w:t>Helix-turn-helix</w:t>
                        </w:r>
                      </w:p>
                    </w:txbxContent>
                  </v:textbox>
                </v:shape>
                <v:shape id="Straight Arrow Connector 159" o:spid="_x0000_s1326" type="#_x0000_t32" style="position:absolute;left:1029335;top:228600;width:400050;height:8661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p6li8IAAADcAAAADwAAAGRycy9kb3ducmV2LnhtbERPTWvCQBC9C/6HZYTezMZCjY2uYhsK&#10;xVu1F29jdpoNzc6G7DZJ++tdoeBtHu9zNrvRNqKnzteOFSySFARx6XTNlYLP09t8BcIHZI2NY1Lw&#10;Sx522+lkg7l2A39QfwyViCHsc1RgQmhzKX1pyKJPXEscuS/XWQwRdpXUHQ4x3DbyMU2X0mLNscFg&#10;S6+Gyu/jj1VQ8PmyP/zR4qU9F5lna1xWj0o9zMb9GkSgMdzF/+53Hec/PcPtmXiB3F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p6li8IAAADcAAAADwAAAAAAAAAAAAAA&#10;AAChAgAAZHJzL2Rvd25yZXYueG1sUEsFBgAAAAAEAAQA+QAAAJADAAAAAA==&#10;" strokecolor="black [3213]" strokeweight="2pt">
                  <v:stroke endarrow="open"/>
                </v:shape>
                <v:shape id="Straight Arrow Connector 192" o:spid="_x0000_s1327" type="#_x0000_t32" style="position:absolute;left:1029335;top:228600;width:102870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4ONYMEAAADcAAAADwAAAGRycy9kb3ducmV2LnhtbERPS4vCMBC+L/gfwgje1rQefFRj8cGC&#10;7G3Vi7exGZtiMylNVqu/3iwseJuP7zmLvLO1uFHrK8cK0mECgrhwuuJSwfHw9TkF4QOyxtoxKXiQ&#10;h3zZ+1hgpt2df+i2D6WIIewzVGBCaDIpfWHIoh+6hjhyF9daDBG2pdQt3mO4reUoScbSYsWxwWBD&#10;G0PFdf9rFWz5dF59PyldN6ftxLM1blJ1Sg363WoOIlAX3uJ/907H+bMR/D0TL5DLF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jg41gwQAAANwAAAAPAAAAAAAAAAAAAAAA&#10;AKECAABkcnMvZG93bnJldi54bWxQSwUGAAAAAAQABAD5AAAAjwMAAAAA&#10;" strokecolor="black [3213]" strokeweight="2pt">
                  <v:stroke endarrow="open"/>
                </v:shape>
                <v:oval id="Oval 193" o:spid="_x0000_s1328" style="position:absolute;left:2972435;top:1257300;width:8001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OwYexAAA&#10;ANwAAAAPAAAAZHJzL2Rvd25yZXYueG1sRE/basJAEH0X+g/LFHyRulGL2NRNKEUhIAhqP2CanVxs&#10;djZk1xj79V2h4NscznXW6WAa0VPnassKZtMIBHFudc2lgq/T9mUFwnlkjY1lUnAjB2nyNFpjrO2V&#10;D9QffSlCCLsYFVTet7GULq/IoJvaljhwhe0M+gC7UuoOryHcNHIeRUtpsObQUGFLnxXlP8eLUdD/&#10;RpvXyXmWbbPdeVUWk++m2O+UGj8PH+8gPA3+If53ZzrMf1vA/ZlwgU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TsGHsQAAADcAAAADwAAAAAAAAAAAAAAAACXAgAAZHJzL2Rv&#10;d25yZXYueG1sUEsFBgAAAAAEAAQA9QAAAIgDAAAAAA==&#10;" filled="f" strokeweight="1.5pt">
                  <v:stroke dashstyle="3 1"/>
                </v:oval>
                <v:shape id="Text Box 112" o:spid="_x0000_s1329" type="#_x0000_t202" style="position:absolute;left:3128645;top:266319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YYxkwgAA&#10;ANwAAAAPAAAAZHJzL2Rvd25yZXYueG1sRE/JasMwEL0X8g9iArnVUkpaYieyCS2BnlqaDXIbrIlt&#10;Yo2Mpcbu31eFQm7zeOusi9G24ka9bxxrmCcKBHHpTMOVhsN++7gE4QOywdYxafghD0U+eVhjZtzA&#10;X3TbhUrEEPYZaqhD6DIpfVmTRZ+4jjhyF9dbDBH2lTQ9DjHctvJJqRdpseHYUGNHrzWV19231XD8&#10;uJxPC/VZvdnnbnCjkmxT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hjGTCAAAA3AAAAA8AAAAAAAAAAAAAAAAAlwIAAGRycy9kb3du&#10;cmV2LnhtbFBLBQYAAAAABAAEAPUAAACGAwAAAAA=&#10;" filled="f" stroked="f">
                  <v:textbox>
                    <w:txbxContent>
                      <w:p w14:paraId="7AFB6E97" w14:textId="0B209E80" w:rsidR="009E2F18" w:rsidRDefault="009E2F18" w:rsidP="003F240D">
                        <w:r>
                          <w:t>Active-site region</w:t>
                        </w:r>
                      </w:p>
                    </w:txbxContent>
                  </v:textbox>
                </v:shape>
                <v:shape id="Straight Arrow Connector 195" o:spid="_x0000_s1330" type="#_x0000_t32" style="position:absolute;left:3429635;top:2057400;width:228600;height:6858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I0AsQAAADcAAAADwAAAGRycy9kb3ducmV2LnhtbERPS4vCMBC+L/gfwgheRFMFl7UaZdci&#10;KOKKj4u3oRnbYjMpTdT6782CsLf5+J4znTemFHeqXWFZwaAfgSBOrS44U3A6LntfIJxH1lhaJgVP&#10;cjCftT6mGGv74D3dDz4TIYRdjApy76tYSpfmZND1bUUcuIutDfoA60zqGh8h3JRyGEWf0mDBoSHH&#10;ihY5pdfDzShYXH+TZnO+7bqXbTJIf46jRJ/WSnXazfcEhKfG/4vf7pUO88cj+HsmXCBn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8jQCxAAAANwAAAAPAAAAAAAAAAAA&#10;AAAAAKECAABkcnMvZG93bnJldi54bWxQSwUGAAAAAAQABAD5AAAAkgMAAAAA&#10;" strokecolor="black [3213]" strokeweight="2pt">
                  <v:stroke endarrow="open"/>
                </v:shape>
                <w10:wrap type="through"/>
              </v:group>
            </w:pict>
          </mc:Fallback>
        </mc:AlternateContent>
      </w:r>
    </w:p>
    <w:p w14:paraId="55FD4E38" w14:textId="4AA5A7E8" w:rsidR="00312325" w:rsidRDefault="00312325" w:rsidP="007C3C8D">
      <w:pPr>
        <w:contextualSpacing/>
        <w:jc w:val="both"/>
        <w:rPr>
          <w:rFonts w:ascii="Cambria" w:hAnsi="Cambria"/>
        </w:rPr>
      </w:pPr>
    </w:p>
    <w:p w14:paraId="59FE9E54" w14:textId="37FB70B9" w:rsidR="00312325" w:rsidRPr="00312325" w:rsidRDefault="00312325" w:rsidP="007C3C8D">
      <w:pPr>
        <w:jc w:val="both"/>
        <w:rPr>
          <w:rFonts w:ascii="Cambria" w:hAnsi="Cambria"/>
        </w:rPr>
      </w:pPr>
    </w:p>
    <w:p w14:paraId="3FB070EC" w14:textId="00302DEC" w:rsidR="00312325" w:rsidRPr="00312325" w:rsidRDefault="00312325" w:rsidP="007C3C8D">
      <w:pPr>
        <w:jc w:val="both"/>
        <w:rPr>
          <w:rFonts w:ascii="Cambria" w:hAnsi="Cambria"/>
        </w:rPr>
      </w:pPr>
    </w:p>
    <w:p w14:paraId="7511E637" w14:textId="6A6C4659" w:rsidR="00312325" w:rsidRPr="00312325" w:rsidRDefault="00312325" w:rsidP="007C3C8D">
      <w:pPr>
        <w:jc w:val="both"/>
        <w:rPr>
          <w:rFonts w:ascii="Cambria" w:hAnsi="Cambria"/>
        </w:rPr>
      </w:pPr>
    </w:p>
    <w:p w14:paraId="5120A3C2" w14:textId="77777777" w:rsidR="00312325" w:rsidRPr="00312325" w:rsidRDefault="00312325" w:rsidP="007C3C8D">
      <w:pPr>
        <w:jc w:val="both"/>
        <w:rPr>
          <w:rFonts w:ascii="Cambria" w:hAnsi="Cambria"/>
        </w:rPr>
      </w:pPr>
    </w:p>
    <w:p w14:paraId="195E5718" w14:textId="4F6AEDFA" w:rsidR="00312325" w:rsidRPr="00312325" w:rsidRDefault="00312325" w:rsidP="007C3C8D">
      <w:pPr>
        <w:jc w:val="both"/>
        <w:rPr>
          <w:rFonts w:ascii="Cambria" w:hAnsi="Cambria"/>
        </w:rPr>
      </w:pPr>
    </w:p>
    <w:p w14:paraId="564772D1" w14:textId="2835E810" w:rsidR="00312325" w:rsidRPr="00312325" w:rsidRDefault="00312325" w:rsidP="007C3C8D">
      <w:pPr>
        <w:jc w:val="both"/>
        <w:rPr>
          <w:rFonts w:ascii="Cambria" w:hAnsi="Cambria"/>
        </w:rPr>
      </w:pPr>
    </w:p>
    <w:p w14:paraId="3C0DEA7E" w14:textId="02C49471" w:rsidR="00312325" w:rsidRDefault="00312325" w:rsidP="007C3C8D">
      <w:pPr>
        <w:jc w:val="both"/>
        <w:rPr>
          <w:rFonts w:ascii="Cambria" w:hAnsi="Cambria"/>
        </w:rPr>
      </w:pPr>
    </w:p>
    <w:p w14:paraId="3DC2FFBC" w14:textId="5EEB066E" w:rsidR="00312325" w:rsidRPr="00312325" w:rsidRDefault="00312325" w:rsidP="007C3C8D">
      <w:pPr>
        <w:jc w:val="both"/>
        <w:rPr>
          <w:rFonts w:ascii="Cambria" w:hAnsi="Cambria"/>
        </w:rPr>
      </w:pPr>
    </w:p>
    <w:p w14:paraId="2F5273BE" w14:textId="032E7AAF" w:rsidR="00312325" w:rsidRPr="00312325" w:rsidRDefault="00312325" w:rsidP="007C3C8D">
      <w:pPr>
        <w:jc w:val="both"/>
        <w:rPr>
          <w:rFonts w:ascii="Cambria" w:hAnsi="Cambria"/>
        </w:rPr>
      </w:pPr>
    </w:p>
    <w:p w14:paraId="27651812" w14:textId="77777777" w:rsidR="001B29B4" w:rsidRDefault="001B29B4" w:rsidP="007C3C8D">
      <w:pPr>
        <w:tabs>
          <w:tab w:val="left" w:pos="3192"/>
        </w:tabs>
        <w:ind w:left="851"/>
        <w:jc w:val="both"/>
        <w:rPr>
          <w:b/>
          <w:sz w:val="20"/>
          <w:szCs w:val="20"/>
        </w:rPr>
      </w:pPr>
    </w:p>
    <w:p w14:paraId="6C59377D" w14:textId="77777777" w:rsidR="001B29B4" w:rsidRDefault="001B29B4" w:rsidP="007C3C8D">
      <w:pPr>
        <w:tabs>
          <w:tab w:val="left" w:pos="3192"/>
        </w:tabs>
        <w:ind w:left="851"/>
        <w:jc w:val="both"/>
        <w:rPr>
          <w:b/>
          <w:sz w:val="20"/>
          <w:szCs w:val="20"/>
        </w:rPr>
      </w:pPr>
    </w:p>
    <w:p w14:paraId="35B2A528" w14:textId="77777777" w:rsidR="001B29B4" w:rsidRDefault="001B29B4" w:rsidP="007C3C8D">
      <w:pPr>
        <w:tabs>
          <w:tab w:val="left" w:pos="3192"/>
        </w:tabs>
        <w:ind w:left="851"/>
        <w:jc w:val="both"/>
        <w:rPr>
          <w:b/>
          <w:sz w:val="20"/>
          <w:szCs w:val="20"/>
        </w:rPr>
      </w:pPr>
    </w:p>
    <w:p w14:paraId="2176B4FE" w14:textId="77777777" w:rsidR="001B29B4" w:rsidRDefault="001B29B4" w:rsidP="007C3C8D">
      <w:pPr>
        <w:tabs>
          <w:tab w:val="left" w:pos="3192"/>
        </w:tabs>
        <w:ind w:left="851"/>
        <w:jc w:val="both"/>
        <w:rPr>
          <w:b/>
          <w:sz w:val="20"/>
          <w:szCs w:val="20"/>
        </w:rPr>
      </w:pPr>
    </w:p>
    <w:p w14:paraId="620A365C" w14:textId="77777777" w:rsidR="001B29B4" w:rsidRDefault="001B29B4" w:rsidP="007C3C8D">
      <w:pPr>
        <w:tabs>
          <w:tab w:val="left" w:pos="3192"/>
        </w:tabs>
        <w:ind w:left="851"/>
        <w:jc w:val="both"/>
        <w:rPr>
          <w:b/>
          <w:sz w:val="20"/>
          <w:szCs w:val="20"/>
        </w:rPr>
      </w:pPr>
    </w:p>
    <w:p w14:paraId="5A75FEBC" w14:textId="77777777" w:rsidR="001B29B4" w:rsidRDefault="001B29B4" w:rsidP="00B4142F">
      <w:pPr>
        <w:tabs>
          <w:tab w:val="left" w:pos="3192"/>
        </w:tabs>
        <w:jc w:val="both"/>
        <w:rPr>
          <w:b/>
          <w:sz w:val="20"/>
          <w:szCs w:val="20"/>
        </w:rPr>
      </w:pPr>
    </w:p>
    <w:p w14:paraId="2EA90549" w14:textId="77777777" w:rsidR="00B4142F" w:rsidRDefault="00B4142F" w:rsidP="00B4142F">
      <w:pPr>
        <w:tabs>
          <w:tab w:val="left" w:pos="3192"/>
        </w:tabs>
        <w:jc w:val="both"/>
        <w:rPr>
          <w:b/>
          <w:sz w:val="20"/>
          <w:szCs w:val="20"/>
        </w:rPr>
      </w:pPr>
    </w:p>
    <w:p w14:paraId="7BBA4BF2" w14:textId="2A541798" w:rsidR="001B29B4" w:rsidRPr="00B67FB5" w:rsidRDefault="001B29B4" w:rsidP="007C3C8D">
      <w:pPr>
        <w:tabs>
          <w:tab w:val="left" w:pos="3192"/>
        </w:tabs>
        <w:ind w:left="851"/>
        <w:jc w:val="both"/>
        <w:rPr>
          <w:b/>
          <w:sz w:val="20"/>
          <w:szCs w:val="20"/>
        </w:rPr>
      </w:pPr>
      <w:r w:rsidRPr="00B67FB5">
        <w:rPr>
          <w:b/>
          <w:sz w:val="20"/>
          <w:szCs w:val="20"/>
        </w:rPr>
        <w:t>Figure 5.1</w:t>
      </w:r>
      <w:r w:rsidR="00894AEF" w:rsidRPr="00B67FB5">
        <w:rPr>
          <w:b/>
          <w:sz w:val="20"/>
          <w:szCs w:val="20"/>
        </w:rPr>
        <w:t>3</w:t>
      </w:r>
      <w:r w:rsidRPr="00B67FB5">
        <w:rPr>
          <w:b/>
          <w:sz w:val="20"/>
          <w:szCs w:val="20"/>
        </w:rPr>
        <w:t>:</w:t>
      </w:r>
      <w:r w:rsidRPr="00B67FB5">
        <w:rPr>
          <w:sz w:val="20"/>
          <w:szCs w:val="20"/>
        </w:rPr>
        <w:t xml:space="preserve"> A) Final model of </w:t>
      </w:r>
      <w:r w:rsidRPr="00B67FB5">
        <w:rPr>
          <w:i/>
          <w:sz w:val="20"/>
          <w:szCs w:val="20"/>
        </w:rPr>
        <w:t>Sp</w:t>
      </w:r>
      <w:r w:rsidRPr="00B67FB5">
        <w:rPr>
          <w:sz w:val="20"/>
          <w:szCs w:val="20"/>
        </w:rPr>
        <w:t>FEN D116G D193K</w:t>
      </w:r>
      <w:proofErr w:type="gramStart"/>
      <w:r w:rsidRPr="00B67FB5">
        <w:rPr>
          <w:sz w:val="20"/>
          <w:szCs w:val="20"/>
        </w:rPr>
        <w:t>:5OV4</w:t>
      </w:r>
      <w:proofErr w:type="gramEnd"/>
      <w:r w:rsidRPr="00B67FB5">
        <w:rPr>
          <w:sz w:val="20"/>
          <w:szCs w:val="20"/>
        </w:rPr>
        <w:t xml:space="preserve"> co-crystal structures viewed in pymol at 2.13 </w:t>
      </w:r>
      <w:r w:rsidRPr="00B67FB5">
        <w:rPr>
          <w:rFonts w:ascii="Cambria" w:hAnsi="Cambria" w:cs="Arial"/>
          <w:bCs/>
          <w:sz w:val="20"/>
          <w:szCs w:val="20"/>
          <w:lang w:val="en-US"/>
        </w:rPr>
        <w:t>Å</w:t>
      </w:r>
      <w:r w:rsidRPr="00B67FB5">
        <w:rPr>
          <w:sz w:val="20"/>
          <w:szCs w:val="20"/>
        </w:rPr>
        <w:t>.</w:t>
      </w:r>
      <w:r w:rsidR="00B4142F" w:rsidRPr="00B67FB5">
        <w:rPr>
          <w:sz w:val="20"/>
          <w:szCs w:val="20"/>
        </w:rPr>
        <w:t xml:space="preserve"> The FEN protein is coloured red (helices), yellow (beta strands), and green (loop regions). The C-terminus and N-terminus of the FEN domain are identified.</w:t>
      </w:r>
      <w:r w:rsidR="003F240D" w:rsidRPr="00B67FB5">
        <w:rPr>
          <w:sz w:val="20"/>
          <w:szCs w:val="20"/>
        </w:rPr>
        <w:t xml:space="preserve"> A helix-turn-helix motif and beta-sheet core region is identified, as well as the active-site region. </w:t>
      </w:r>
      <w:r w:rsidR="00B4142F" w:rsidRPr="00B67FB5">
        <w:rPr>
          <w:sz w:val="20"/>
          <w:szCs w:val="20"/>
        </w:rPr>
        <w:t>The 5OV4 DNA is coloured blue, with 5’ and 3’ termini labelled.</w:t>
      </w:r>
      <w:r w:rsidR="0062558C" w:rsidRPr="00B67FB5">
        <w:rPr>
          <w:sz w:val="20"/>
          <w:szCs w:val="20"/>
        </w:rPr>
        <w:t xml:space="preserve"> The DNA 5’ terminus is not observed to pass under and through the disordered arch or </w:t>
      </w:r>
      <w:proofErr w:type="gramStart"/>
      <w:r w:rsidR="0062558C" w:rsidRPr="00B67FB5">
        <w:rPr>
          <w:sz w:val="20"/>
          <w:szCs w:val="20"/>
        </w:rPr>
        <w:t>active-site</w:t>
      </w:r>
      <w:proofErr w:type="gramEnd"/>
      <w:r w:rsidR="0062558C" w:rsidRPr="00B67FB5">
        <w:rPr>
          <w:sz w:val="20"/>
          <w:szCs w:val="20"/>
        </w:rPr>
        <w:t>.</w:t>
      </w:r>
      <w:r w:rsidRPr="00B67FB5">
        <w:rPr>
          <w:sz w:val="20"/>
          <w:szCs w:val="20"/>
        </w:rPr>
        <w:t xml:space="preserve"> B) Orthogonal view, rotated 90° in the x-axis. C) Orthogonal view, rotated 90° in the y-axis.</w:t>
      </w:r>
    </w:p>
    <w:p w14:paraId="35007CC0" w14:textId="77777777" w:rsidR="001B29B4" w:rsidRDefault="001B29B4" w:rsidP="007C3C8D">
      <w:pPr>
        <w:tabs>
          <w:tab w:val="left" w:pos="3192"/>
        </w:tabs>
        <w:ind w:left="851"/>
        <w:jc w:val="both"/>
        <w:rPr>
          <w:b/>
          <w:sz w:val="20"/>
          <w:szCs w:val="20"/>
        </w:rPr>
      </w:pPr>
    </w:p>
    <w:p w14:paraId="3CD44934" w14:textId="77777777" w:rsidR="001B29B4" w:rsidRDefault="001B29B4" w:rsidP="001B29B4">
      <w:pPr>
        <w:tabs>
          <w:tab w:val="left" w:pos="3192"/>
        </w:tabs>
        <w:jc w:val="both"/>
        <w:rPr>
          <w:b/>
          <w:sz w:val="20"/>
          <w:szCs w:val="20"/>
        </w:rPr>
      </w:pPr>
    </w:p>
    <w:p w14:paraId="03A49DA1" w14:textId="11BB763D" w:rsidR="00312325" w:rsidRPr="00312325" w:rsidRDefault="006173A1" w:rsidP="001B29B4">
      <w:pPr>
        <w:tabs>
          <w:tab w:val="left" w:pos="3192"/>
        </w:tabs>
        <w:ind w:left="851"/>
        <w:jc w:val="both"/>
        <w:rPr>
          <w:rFonts w:ascii="Cambria" w:hAnsi="Cambria"/>
        </w:rPr>
      </w:pPr>
      <w:r>
        <w:rPr>
          <w:rFonts w:ascii="Cambria" w:hAnsi="Cambria"/>
          <w:noProof/>
          <w:lang w:val="en-US" w:eastAsia="en-US"/>
        </w:rPr>
        <w:lastRenderedPageBreak/>
        <mc:AlternateContent>
          <mc:Choice Requires="wpg">
            <w:drawing>
              <wp:anchor distT="0" distB="0" distL="114300" distR="114300" simplePos="0" relativeHeight="251938816" behindDoc="0" locked="0" layoutInCell="1" allowOverlap="1" wp14:anchorId="5FB3AAD8" wp14:editId="3B8BF11C">
                <wp:simplePos x="0" y="0"/>
                <wp:positionH relativeFrom="column">
                  <wp:posOffset>571500</wp:posOffset>
                </wp:positionH>
                <wp:positionV relativeFrom="paragraph">
                  <wp:posOffset>114300</wp:posOffset>
                </wp:positionV>
                <wp:extent cx="5160645" cy="5316220"/>
                <wp:effectExtent l="0" t="0" r="0" b="0"/>
                <wp:wrapThrough wrapText="bothSides">
                  <wp:wrapPolygon edited="0">
                    <wp:start x="1276" y="0"/>
                    <wp:lineTo x="319" y="619"/>
                    <wp:lineTo x="319" y="1135"/>
                    <wp:lineTo x="1276" y="1651"/>
                    <wp:lineTo x="638" y="3199"/>
                    <wp:lineTo x="638" y="3509"/>
                    <wp:lineTo x="1169" y="4954"/>
                    <wp:lineTo x="1276" y="13210"/>
                    <wp:lineTo x="425" y="13932"/>
                    <wp:lineTo x="532" y="21466"/>
                    <wp:lineTo x="21475" y="21466"/>
                    <wp:lineTo x="21475" y="14139"/>
                    <wp:lineTo x="20731" y="13210"/>
                    <wp:lineTo x="20731" y="0"/>
                    <wp:lineTo x="1276" y="0"/>
                  </wp:wrapPolygon>
                </wp:wrapThrough>
                <wp:docPr id="761" name="Group 761"/>
                <wp:cNvGraphicFramePr/>
                <a:graphic xmlns:a="http://schemas.openxmlformats.org/drawingml/2006/main">
                  <a:graphicData uri="http://schemas.microsoft.com/office/word/2010/wordprocessingGroup">
                    <wpg:wgp>
                      <wpg:cNvGrpSpPr/>
                      <wpg:grpSpPr>
                        <a:xfrm>
                          <a:off x="0" y="0"/>
                          <a:ext cx="5160645" cy="5316220"/>
                          <a:chOff x="0" y="0"/>
                          <a:chExt cx="5160645" cy="5316220"/>
                        </a:xfrm>
                      </wpg:grpSpPr>
                      <wpg:grpSp>
                        <wpg:cNvPr id="759" name="Group 759"/>
                        <wpg:cNvGrpSpPr/>
                        <wpg:grpSpPr>
                          <a:xfrm>
                            <a:off x="0" y="0"/>
                            <a:ext cx="5160645" cy="5316220"/>
                            <a:chOff x="0" y="0"/>
                            <a:chExt cx="5160645" cy="5316220"/>
                          </a:xfrm>
                        </wpg:grpSpPr>
                        <pic:pic xmlns:pic="http://schemas.openxmlformats.org/drawingml/2006/picture">
                          <pic:nvPicPr>
                            <pic:cNvPr id="308" name="Picture 308"/>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5160645" cy="5316220"/>
                            </a:xfrm>
                            <a:prstGeom prst="rect">
                              <a:avLst/>
                            </a:prstGeom>
                          </pic:spPr>
                        </pic:pic>
                        <wps:wsp>
                          <wps:cNvPr id="127" name="Text Box 127"/>
                          <wps:cNvSpPr txBox="1"/>
                          <wps:spPr>
                            <a:xfrm>
                              <a:off x="1600200" y="325374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BBD220" w14:textId="45C3DCB0" w:rsidR="00B11E53" w:rsidRDefault="00B11E53" w:rsidP="00B4142F">
                                <w:r>
                                  <w:t>N-terminus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Text Box 149"/>
                          <wps:cNvSpPr txBox="1"/>
                          <wps:spPr>
                            <a:xfrm>
                              <a:off x="114300" y="6858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126A21" w14:textId="77777777" w:rsidR="00B11E53" w:rsidRDefault="00B11E53" w:rsidP="00B4142F">
                                <w:r>
                                  <w:t>C-terminus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Text Box 112"/>
                          <wps:cNvSpPr txBox="1"/>
                          <wps:spPr>
                            <a:xfrm>
                              <a:off x="91440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FB1E53" w14:textId="38C05A7C" w:rsidR="00B11E53" w:rsidRDefault="00B11E53" w:rsidP="00B4142F">
                                <w:r>
                                  <w:t>5OV4 5’ 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Text Box 112"/>
                          <wps:cNvSpPr txBox="1"/>
                          <wps:spPr>
                            <a:xfrm>
                              <a:off x="1714500" y="91440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A370EC" w14:textId="77777777" w:rsidR="00B11E53" w:rsidRDefault="00B11E53" w:rsidP="00B4142F">
                                <w:r>
                                  <w:t>Disordered 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Text Box 112"/>
                          <wps:cNvSpPr txBox="1"/>
                          <wps:spPr>
                            <a:xfrm>
                              <a:off x="2209800" y="118110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9CA506" w14:textId="3A6DC08B" w:rsidR="00B11E53" w:rsidRDefault="00B11E53" w:rsidP="003148BC">
                                <w:r>
                                  <w:t>5OV4 3’ terminus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112"/>
                          <wps:cNvSpPr txBox="1"/>
                          <wps:spPr>
                            <a:xfrm>
                              <a:off x="2592705" y="300609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326E52" w14:textId="1AB83CEB" w:rsidR="00B11E53" w:rsidRDefault="00B11E53" w:rsidP="003148BC">
                                <w:r>
                                  <w:t>Beta-sheet 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112"/>
                          <wps:cNvSpPr txBox="1"/>
                          <wps:spPr>
                            <a:xfrm>
                              <a:off x="3314700" y="280035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3AE395" w14:textId="0FC09402" w:rsidR="00B11E53" w:rsidRDefault="00B11E53" w:rsidP="003148BC">
                                <w:r>
                                  <w:t>Active-site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Text Box 112"/>
                          <wps:cNvSpPr txBox="1"/>
                          <wps:spPr>
                            <a:xfrm>
                              <a:off x="342900" y="34290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3320B0" w14:textId="4F43625F" w:rsidR="00B11E53" w:rsidRDefault="00B11E53" w:rsidP="003148BC">
                                <w:r>
                                  <w:t>Helix-turn-helix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Straight Arrow Connector 210"/>
                          <wps:cNvCnPr/>
                          <wps:spPr>
                            <a:xfrm flipH="1" flipV="1">
                              <a:off x="2628900" y="2514600"/>
                              <a:ext cx="342900" cy="5715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211" name="Oval 211"/>
                          <wps:cNvSpPr/>
                          <wps:spPr>
                            <a:xfrm>
                              <a:off x="2473571" y="1339361"/>
                              <a:ext cx="800100" cy="800100"/>
                            </a:xfrm>
                            <a:prstGeom prst="ellipse">
                              <a:avLst/>
                            </a:prstGeom>
                            <a:noFill/>
                            <a:ln w="19050" cmpd="sng">
                              <a:solidFill>
                                <a:srgbClr val="000000"/>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Straight Arrow Connector 212"/>
                          <wps:cNvCnPr/>
                          <wps:spPr>
                            <a:xfrm>
                              <a:off x="571500" y="937260"/>
                              <a:ext cx="114300" cy="4572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213" name="Straight Arrow Connector 213"/>
                          <wps:cNvCnPr/>
                          <wps:spPr>
                            <a:xfrm>
                              <a:off x="1371600" y="571500"/>
                              <a:ext cx="114300" cy="2286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753" name="Straight Arrow Connector 753"/>
                          <wps:cNvCnPr/>
                          <wps:spPr>
                            <a:xfrm flipH="1">
                              <a:off x="1143000" y="571500"/>
                              <a:ext cx="228600" cy="8001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754" name="Straight Arrow Connector 754"/>
                          <wps:cNvCnPr/>
                          <wps:spPr>
                            <a:xfrm flipV="1">
                              <a:off x="2057400" y="3086100"/>
                              <a:ext cx="114300" cy="2286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755" name="Straight Arrow Connector 755"/>
                          <wps:cNvCnPr>
                            <a:endCxn id="211" idx="5"/>
                          </wps:cNvCnPr>
                          <wps:spPr>
                            <a:xfrm flipH="1" flipV="1">
                              <a:off x="3156499" y="2022289"/>
                              <a:ext cx="615401" cy="892361"/>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756" name="Straight Arrow Connector 756"/>
                          <wps:cNvCnPr/>
                          <wps:spPr>
                            <a:xfrm>
                              <a:off x="1600200" y="228600"/>
                              <a:ext cx="457200" cy="5715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758" name="Straight Arrow Connector 758"/>
                          <wps:cNvCnPr/>
                          <wps:spPr>
                            <a:xfrm>
                              <a:off x="2171700" y="1118870"/>
                              <a:ext cx="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760" name="Straight Arrow Connector 760"/>
                        <wps:cNvCnPr/>
                        <wps:spPr>
                          <a:xfrm flipV="1">
                            <a:off x="2743200" y="926123"/>
                            <a:ext cx="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761" o:spid="_x0000_s1331" style="position:absolute;left:0;text-align:left;margin-left:45pt;margin-top:9pt;width:406.35pt;height:418.6pt;z-index:251938816" coordsize="5160645,53162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">
                <v:group id="Group 759" o:spid="_x0000_s1332" style="position:absolute;width:5160645;height:5316220" coordsize="5160645,53162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t4kxgAAANwAAAAPAAAAZHJzL2Rvd25yZXYueG1sRI9Pa8JAFMTvgt9heYK3&#10;uonFaqOriLSlhyCohdLbI/tMgtm3Ibvmz7fvFgoeh5n5DbPZ9aYSLTWutKwgnkUgiDOrS84VfF3e&#10;n1YgnEfWWFkmBQM52G3How0m2nZ8ovbscxEg7BJUUHhfJ1K6rCCDbmZr4uBdbWPQB9nkUjfYBbip&#10;5DyKXqTBksNCgTUdCspu57tR8NFht3+O39r0dj0MP5fF8TuNSanppN+vQXjq/SP83/7UCpaLV/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8G3iTGAAAA3AAA&#10;AA8AAAAAAAAAAAAAAAAAqQIAAGRycy9kb3ducmV2LnhtbFBLBQYAAAAABAAEAPoAAACcAwAAAAA=&#10;">
                  <v:shape id="Picture 308" o:spid="_x0000_s1333" type="#_x0000_t75" style="position:absolute;width:5160645;height:53162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vk&#10;n4bAAAAA3AAAAA8AAABkcnMvZG93bnJldi54bWxET01rAjEQvRf8D2EEbzVrhVJXo4ggtBdhraDH&#10;cTNuFjeTNUk1/vvmUOjx8b4Xq2Q7cScfWscKJuMCBHHtdMuNgsP39vUDRIjIGjvHpOBJAVbLwcsC&#10;S+0eXNF9HxuRQziUqMDE2JdShtqQxTB2PXHmLs5bjBn6RmqPjxxuO/lWFO/SYsu5wWBPG0P1df9j&#10;FbjjafNVz9Kzmq53iUw6N7fKKzUapvUcRKQU/8V/7k+tYFrktflMPgJy+Q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SfhsAAAADcAAAADwAAAAAAAAAAAAAAAACcAgAAZHJz&#10;L2Rvd25yZXYueG1sUEsFBgAAAAAEAAQA9wAAAIkDAAAAAA==&#10;">
                    <v:imagedata r:id="rId147" o:title=""/>
                    <v:path arrowok="t"/>
                  </v:shape>
                  <v:shape id="Text Box 127" o:spid="_x0000_s1334" type="#_x0000_t202" style="position:absolute;left:1600200;top:325374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DNv0wgAA&#10;ANwAAAAPAAAAZHJzL2Rvd25yZXYueG1sRE9La8JAEL4X+h+WKXjT3Yr2kWYjRRE8WUyr0NuQHZPQ&#10;7GzIrib+e1cQepuP7znpYrCNOFPna8canicKBHHhTM2lhp/v9fgNhA/IBhvHpOFCHhbZ40OKiXE9&#10;7+ich1LEEPYJaqhCaBMpfVGRRT9xLXHkjq6zGCLsSmk67GO4beRUqRdpsebYUGFLy4qKv/xkNey3&#10;x9/DTH2VKztvezcoyfZdaj16Gj4/QAQawr/47t6YOH/6Crdn4gUyu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gM2/TCAAAA3AAAAA8AAAAAAAAAAAAAAAAAlwIAAGRycy9kb3du&#10;cmV2LnhtbFBLBQYAAAAABAAEAPUAAACGAwAAAAA=&#10;" filled="f" stroked="f">
                    <v:textbox>
                      <w:txbxContent>
                        <w:p w14:paraId="0CBBD220" w14:textId="45C3DCB0" w:rsidR="009E2F18" w:rsidRDefault="009E2F18" w:rsidP="00B4142F">
                          <w:r>
                            <w:t>N-terminus</w:t>
                          </w:r>
                        </w:p>
                      </w:txbxContent>
                    </v:textbox>
                  </v:shape>
                  <v:shape id="Text Box 149" o:spid="_x0000_s1335" type="#_x0000_t202" style="position:absolute;left:114300;top:6858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AA+9wgAA&#10;ANwAAAAPAAAAZHJzL2Rvd25yZXYueG1sRE/JasMwEL0X8g9iArnVUkpaYieyCS2BnlqaDXIbrIlt&#10;Yo2Mpcbu31eFQm7zeOusi9G24ka9bxxrmCcKBHHpTMOVhsN++7gE4QOywdYxafghD0U+eVhjZtzA&#10;X3TbhUrEEPYZaqhD6DIpfVmTRZ+4jjhyF9dbDBH2lTQ9DjHctvJJqRdpseHYUGNHrzWV19231XD8&#10;uJxPC/VZvdnnbnCjkmxTqfVsOm5WIAKN4S7+d7+bOH+Rwt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sAD73CAAAA3AAAAA8AAAAAAAAAAAAAAAAAlwIAAGRycy9kb3du&#10;cmV2LnhtbFBLBQYAAAAABAAEAPUAAACGAwAAAAA=&#10;" filled="f" stroked="f">
                    <v:textbox>
                      <w:txbxContent>
                        <w:p w14:paraId="47126A21" w14:textId="77777777" w:rsidR="009E2F18" w:rsidRDefault="009E2F18" w:rsidP="00B4142F">
                          <w:r>
                            <w:t>C-terminus</w:t>
                          </w:r>
                        </w:p>
                      </w:txbxContent>
                    </v:textbox>
                  </v:shape>
                  <v:shape id="Text Box 112" o:spid="_x0000_s1336" type="#_x0000_t202" style="position:absolute;left:9144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Rg0SwAAA&#10;ANwAAAAPAAAAZHJzL2Rvd25yZXYueG1sRE9Li8IwEL4L/ocwwt40UVbRahRRhD25rC/wNjRjW2wm&#10;pYm2++/NwoK3+fies1i1thRPqn3hWMNwoEAQp84UnGk4HXf9KQgfkA2WjknDL3lYLbudBSbGNfxD&#10;z0PIRAxhn6CGPIQqkdKnOVn0A1cRR+7maoshwjqTpsYmhttSjpSaSIsFx4YcK9rklN4PD6vhvL9d&#10;L5/qO9vacdW4Vkm2M6n1R69dz0EEasNb/O/+MnH+eAJ/z8QL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fRg0SwAAAANwAAAAPAAAAAAAAAAAAAAAAAJcCAABkcnMvZG93bnJl&#10;di54bWxQSwUGAAAAAAQABAD1AAAAhAMAAAAA&#10;" filled="f" stroked="f">
                    <v:textbox>
                      <w:txbxContent>
                        <w:p w14:paraId="4BFB1E53" w14:textId="38C05A7C" w:rsidR="009E2F18" w:rsidRDefault="009E2F18" w:rsidP="00B4142F">
                          <w:r>
                            <w:t>5OV4 5’ terminus</w:t>
                          </w:r>
                        </w:p>
                      </w:txbxContent>
                    </v:textbox>
                  </v:shape>
                  <v:shape id="Text Box 112" o:spid="_x0000_s1337" type="#_x0000_t202" style="position:absolute;left:1714500;top:9144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qiJwQAA&#10;ANwAAAAPAAAAZHJzL2Rvd25yZXYueG1sRE9Na8JAEL0L/Q/LFLzpbovWNrpKqQieLMYq9DZkxySY&#10;nQ3Z1cR/7wqCt3m8z5ktOluJCzW+dKzhbahAEGfOlJxr+NutBp8gfEA2WDkmDVfysJi/9GaYGNfy&#10;li5pyEUMYZ+ghiKEOpHSZwVZ9ENXE0fu6BqLIcIml6bBNobbSr4r9SEtlhwbCqzpp6DslJ6thv3m&#10;+H8Yqd98acd16zol2X5Jrfuv3fcURKAuPMUP99rE+eMJ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AqoicEAAADcAAAADwAAAAAAAAAAAAAAAACXAgAAZHJzL2Rvd25y&#10;ZXYueG1sUEsFBgAAAAAEAAQA9QAAAIUDAAAAAA==&#10;" filled="f" stroked="f">
                    <v:textbox>
                      <w:txbxContent>
                        <w:p w14:paraId="52A370EC" w14:textId="77777777" w:rsidR="009E2F18" w:rsidRDefault="009E2F18" w:rsidP="00B4142F">
                          <w:r>
                            <w:t>Disordered arch</w:t>
                          </w:r>
                        </w:p>
                      </w:txbxContent>
                    </v:textbox>
                  </v:shape>
                  <v:shape id="Text Box 112" o:spid="_x0000_s1338" type="#_x0000_t202" style="position:absolute;left:2209800;top:11811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t0EwgAA&#10;ANwAAAAPAAAAZHJzL2Rvd25yZXYueG1sRI9Bi8IwFITvgv8hPMGbJorK2jXKsiJ4UnR3hb09mmdb&#10;bF5KE23990YQPA4z8w2zWLW2FDeqfeFYw2ioQBCnzhScafj92Qw+QPiAbLB0TBru5GG17HYWmBjX&#10;8IFux5CJCGGfoIY8hCqR0qc5WfRDVxFH7+xqiyHKOpOmxibCbSnHSs2kxYLjQo4VfeeUXo5Xq+Fv&#10;d/4/TdQ+W9tp1bhWSbZzqXW/1359ggjUhnf41d4aDWM1heeZeATk8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cC3QTCAAAA3AAAAA8AAAAAAAAAAAAAAAAAlwIAAGRycy9kb3du&#10;cmV2LnhtbFBLBQYAAAAABAAEAPUAAACGAwAAAAA=&#10;" filled="f" stroked="f">
                    <v:textbox>
                      <w:txbxContent>
                        <w:p w14:paraId="0D9CA506" w14:textId="3A6DC08B" w:rsidR="009E2F18" w:rsidRDefault="009E2F18" w:rsidP="003148BC">
                          <w:r>
                            <w:t>5OV4 3’ terminus</w:t>
                          </w:r>
                        </w:p>
                      </w:txbxContent>
                    </v:textbox>
                  </v:shape>
                  <v:shape id="Text Box 112" o:spid="_x0000_s1339" type="#_x0000_t202" style="position:absolute;left:2592705;top:300609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0ENzxAAA&#10;ANwAAAAPAAAAZHJzL2Rvd25yZXYueG1sRI9Ba8JAFITvgv9heYI3s6u0oaZZpbQUPFm0rdDbI/tM&#10;gtm3IbtN4r/vFgSPw8x8w+Tb0Taip87XjjUsEwWCuHCm5lLD1+f74gmED8gGG8ek4UoetpvpJMfM&#10;uIEP1B9DKSKEfYYaqhDaTEpfVGTRJ64ljt7ZdRZDlF0pTYdDhNtGrpRKpcWa40KFLb1WVFyOv1bD&#10;9/78c3pQH+WbfWwHNyrJdi21ns/Gl2cQgcZwD9/aO6NhpVL4PxOP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9BDc8QAAADcAAAADwAAAAAAAAAAAAAAAACXAgAAZHJzL2Rv&#10;d25yZXYueG1sUEsFBgAAAAAEAAQA9QAAAIgDAAAAAA==&#10;" filled="f" stroked="f">
                    <v:textbox>
                      <w:txbxContent>
                        <w:p w14:paraId="7B326E52" w14:textId="1AB83CEB" w:rsidR="009E2F18" w:rsidRDefault="009E2F18" w:rsidP="003148BC">
                          <w:r>
                            <w:t>Beta-sheet core</w:t>
                          </w:r>
                        </w:p>
                      </w:txbxContent>
                    </v:textbox>
                  </v:shape>
                  <v:shape id="Text Box 112" o:spid="_x0000_s1340" type="#_x0000_t202" style="position:absolute;left:3314700;top:280035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nOboxAAA&#10;ANwAAAAPAAAAZHJzL2Rvd25yZXYueG1sRI9Ba8JAFITvBf/D8gRvuqvYVtNsRJRCTy2mKnh7ZJ9J&#10;aPZtyG5N+u+7BaHHYWa+YdLNYBtxo87XjjXMZwoEceFMzaWG4+frdAXCB2SDjWPS8EMeNtnoIcXE&#10;uJ4PdMtDKSKEfYIaqhDaREpfVGTRz1xLHL2r6yyGKLtSmg77CLeNXCj1JC3WHBcqbGlXUfGVf1sN&#10;p/fr5bxUH+XePra9G5Rku5ZaT8bD9gVEoCH8h+/tN6NhoZ7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Jzm6MQAAADcAAAADwAAAAAAAAAAAAAAAACXAgAAZHJzL2Rv&#10;d25yZXYueG1sUEsFBgAAAAAEAAQA9QAAAIgDAAAAAA==&#10;" filled="f" stroked="f">
                    <v:textbox>
                      <w:txbxContent>
                        <w:p w14:paraId="533AE395" w14:textId="0FC09402" w:rsidR="009E2F18" w:rsidRDefault="009E2F18" w:rsidP="003148BC">
                          <w:r>
                            <w:t>Active-site region</w:t>
                          </w:r>
                        </w:p>
                      </w:txbxContent>
                    </v:textbox>
                  </v:shape>
                  <v:shape id="Text Box 112" o:spid="_x0000_s1341" type="#_x0000_t202" style="position:absolute;left:342900;top:342900;width:1600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A3KawQAA&#10;ANwAAAAPAAAAZHJzL2Rvd25yZXYueG1sRE9ba8IwFH4X/A/hCHuzibKJ1kaRjcGeNryCb4fm2Bab&#10;k9Bktvv3y8Ngjx/fvdgOthUP6kLjWMMsUyCIS2carjScju/TJYgQkQ22jknDDwXYbsajAnPjet7T&#10;4xArkUI45KihjtHnUoayJoshc544cTfXWYwJdpU0HfYp3LZyrtRCWmw4NdTo6bWm8n74thrOn7fr&#10;5Vl9VW/2xfduUJLtSmr9NBl2axCRhvgv/nN/GA1zldamM+kIyM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QNymsEAAADcAAAADwAAAAAAAAAAAAAAAACXAgAAZHJzL2Rvd25y&#10;ZXYueG1sUEsFBgAAAAAEAAQA9QAAAIUDAAAAAA==&#10;" filled="f" stroked="f">
                    <v:textbox>
                      <w:txbxContent>
                        <w:p w14:paraId="593320B0" w14:textId="4F43625F" w:rsidR="009E2F18" w:rsidRDefault="009E2F18" w:rsidP="003148BC">
                          <w:r>
                            <w:t>Helix-turn-helix region</w:t>
                          </w:r>
                        </w:p>
                      </w:txbxContent>
                    </v:textbox>
                  </v:shape>
                  <v:shape id="Straight Arrow Connector 210" o:spid="_x0000_s1342" type="#_x0000_t32" style="position:absolute;left:2628900;top:2514600;width:342900;height:5715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nP1vMIAAADcAAAADwAAAGRycy9kb3ducmV2LnhtbERPy4rCMBTdC/5DuIIb0bSCMlSjqEVQ&#10;hnHwsXF3aa5tsbkpTdT695PFgMvDec+XranEkxpXWlYQjyIQxJnVJecKLuft8AuE88gaK8uk4E0O&#10;lotuZ46Jti8+0vPkcxFC2CWooPC+TqR0WUEG3cjWxIG72cagD7DJpW7wFcJNJcdRNJUGSw4NBda0&#10;KSi7nx5GweZ+SNvv6+N3cPtJ42x9nqT6sleq32tXMxCeWv8R/7t3WsE4DvPDmXAE5OI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nP1vMIAAADcAAAADwAAAAAAAAAAAAAA&#10;AAChAgAAZHJzL2Rvd25yZXYueG1sUEsFBgAAAAAEAAQA+QAAAJADAAAAAA==&#10;" strokecolor="black [3213]" strokeweight="2pt">
                    <v:stroke endarrow="open"/>
                  </v:shape>
                  <v:oval id="Oval 211" o:spid="_x0000_s1343" style="position:absolute;left:2473571;top:1339361;width:8001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U1/UxQAA&#10;ANwAAAAPAAAAZHJzL2Rvd25yZXYueG1sRI/disIwFITvhX2HcIS9kTWtiEg1iiwKBUHw5wHONqc/&#10;2pyUJtbuPv1GELwcZuYbZrnuTS06al1lWUE8jkAQZ1ZXXCi4nHdfcxDOI2usLZOCX3KwXn0Mlpho&#10;++AjdSdfiABhl6CC0vsmkdJlJRl0Y9sQBy+3rUEfZFtI3eIjwE0tJ1E0kwYrDgslNvRdUnY73Y2C&#10;7i/aTkfXON2l++u8yEc/dX7YK/U57DcLEJ56/w6/2qlWMIljeJ4JR0C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xTX9TFAAAA3AAAAA8AAAAAAAAAAAAAAAAAlwIAAGRycy9k&#10;b3ducmV2LnhtbFBLBQYAAAAABAAEAPUAAACJAwAAAAA=&#10;" filled="f" strokeweight="1.5pt">
                    <v:stroke dashstyle="3 1"/>
                  </v:oval>
                  <v:shape id="Straight Arrow Connector 212" o:spid="_x0000_s1344" type="#_x0000_t32" style="position:absolute;left:571500;top:937260;width:11430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XvRsMAAADcAAAADwAAAGRycy9kb3ducmV2LnhtbESPT4vCMBTE7wt+h/CEva1pe1ilGsU/&#10;COJt1Utvz+bZFJuX0kStfnqzsLDHYWZ+w8wWvW3EnTpfO1aQjhIQxKXTNVcKTsft1wSED8gaG8ek&#10;4EkeFvPBxwxz7R78Q/dDqESEsM9RgQmhzaX0pSGLfuRa4uhdXGcxRNlVUnf4iHDbyCxJvqXFmuOC&#10;wZbWhsrr4WYVbLg4L/cvSldtsRl7tsaN616pz2G/nIII1If/8F97pxVkaQa/Z+IRkPM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V170bDAAAA3AAAAA8AAAAAAAAAAAAA&#10;AAAAoQIAAGRycy9kb3ducmV2LnhtbFBLBQYAAAAABAAEAPkAAACRAwAAAAA=&#10;" strokecolor="black [3213]" strokeweight="2pt">
                    <v:stroke endarrow="open"/>
                  </v:shape>
                  <v:shape id="Straight Arrow Connector 213" o:spid="_x0000_s1345" type="#_x0000_t32" style="position:absolute;left:1371600;top:571500;width:11430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lK3cQAAADcAAAADwAAAGRycy9kb3ducmV2LnhtbESPzWrDMBCE74G+g9hCb7HsFJrgWgn5&#10;oVB6q5OLb1tra5laK2OpsZunjwqBHIeZ+YYpNpPtxJkG3zpWkCUpCOLa6ZYbBafj23wFwgdkjZ1j&#10;UvBHHjbrh1mBuXYjf9K5DI2IEPY5KjAh9LmUvjZk0SeuJ47etxsshiiHRuoBxwi3nVyk6Yu02HJc&#10;MNjT3lD9U/5aBQeuvrYfF8p2fXVYerbGLdtJqafHafsKItAU7uFb+10rWGTP8H8mHgG5v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6OUrdxAAAANwAAAAPAAAAAAAAAAAA&#10;AAAAAKECAABkcnMvZG93bnJldi54bWxQSwUGAAAAAAQABAD5AAAAkgMAAAAA&#10;" strokecolor="black [3213]" strokeweight="2pt">
                    <v:stroke endarrow="open"/>
                  </v:shape>
                  <v:shape id="Straight Arrow Connector 753" o:spid="_x0000_s1346" type="#_x0000_t32" style="position:absolute;left:1143000;top:571500;width:228600;height:8001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nAKccUAAADcAAAADwAAAGRycy9kb3ducmV2LnhtbESPX2vCQBDE3wW/w7EF3/RSJU1JPUUE&#10;wZeC/1B8W3LbJDS3F3Krpt/eKxT6OMzMb5j5sneNulMXas8GXicJKOLC25pLA6fjZvwOKgiyxcYz&#10;GfihAMvFcDDH3PoH7+l+kFJFCIccDVQiba51KCpyGCa+JY7el+8cSpRdqW2Hjwh3jZ4myZt2WHNc&#10;qLCldUXF9+HmDOyzW5pOPzeF6Gu/dtfdRc7bizGjl371AUqol//wX3trDWTpDH7PxCOgF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nAKccUAAADcAAAADwAAAAAAAAAA&#10;AAAAAAChAgAAZHJzL2Rvd25yZXYueG1sUEsFBgAAAAAEAAQA+QAAAJMDAAAAAA==&#10;" strokecolor="black [3213]" strokeweight="2pt">
                    <v:stroke endarrow="open"/>
                  </v:shape>
                  <v:shape id="Straight Arrow Connector 754" o:spid="_x0000_s1347" type="#_x0000_t32" style="position:absolute;left:2057400;top:3086100;width:114300;height:2286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mSBcUAAADcAAAADwAAAGRycy9kb3ducmV2LnhtbESPX2vCQBDE3wW/w7EF3/RSMU1JPUUE&#10;wZeC/1B8W3LbJDS3F3Krpt/eKxT6OMzMb5j5sneNulMXas8GXicJKOLC25pLA6fjZvwOKgiyxcYz&#10;GfihAMvFcDDH3PoH7+l+kFJFCIccDVQiba51KCpyGCa+JY7el+8cSpRdqW2Hjwh3jZ4myZt2WHNc&#10;qLCldUXF9+HmDOyzW5pOPzeF6Gu/dtfdRc7bizGjl371AUqol//wX3trDWTpDH7PxCOgF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ZmSBcUAAADcAAAADwAAAAAAAAAA&#10;AAAAAAChAgAAZHJzL2Rvd25yZXYueG1sUEsFBgAAAAAEAAQA+QAAAJMDAAAAAA==&#10;" strokecolor="black [3213]" strokeweight="2pt">
                    <v:stroke endarrow="open"/>
                  </v:shape>
                  <v:shape id="Straight Arrow Connector 755" o:spid="_x0000_s1348" type="#_x0000_t32" style="position:absolute;left:3156499;top:2022289;width:615401;height:892361;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QBMYMcAAADcAAAADwAAAGRycy9kb3ducmV2LnhtbESPT2vCQBTE74V+h+UVvJS6UYiW6Cpq&#10;KFRExT8Xb4/sMwlm34bsqvHbu0Khx2FmfsOMp62pxI0aV1pW0OtGIIgzq0vOFRwPP1/fIJxH1lhZ&#10;JgUPcjCdvL+NMdH2zju67X0uAoRdggoK7+tESpcVZNB1bU0cvLNtDPogm1zqBu8BbirZj6KBNFhy&#10;WCiwpkVB2WV/NQoWl03ark7X7ed5nfay+SFO9XGpVOejnY1AeGr9f/iv/asVDOMYXmfCEZCTJ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VAExgxwAAANwAAAAPAAAAAAAA&#10;AAAAAAAAAKECAABkcnMvZG93bnJldi54bWxQSwUGAAAAAAQABAD5AAAAlQMAAAAA&#10;" strokecolor="black [3213]" strokeweight="2pt">
                    <v:stroke endarrow="open"/>
                  </v:shape>
                  <v:shape id="Straight Arrow Connector 756" o:spid="_x0000_s1349" type="#_x0000_t32" style="position:absolute;left:1600200;top:228600;width:45720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UrzAcIAAADcAAAADwAAAGRycy9kb3ducmV2LnhtbESPT4vCMBTE7wt+h/AEb2vqglaqUfyD&#10;IN5WvXh7Ns+m2LyUJqvVT28WBI/DzPyGmc5bW4kbNb50rGDQT0AQ506XXCg4HjbfYxA+IGusHJOC&#10;B3mYzzpfU8y0u/Mv3fahEBHCPkMFJoQ6k9Lnhiz6vquJo3dxjcUQZVNI3eA9wm0lf5JkJC2WHBcM&#10;1rQylF/3f1bBmk/nxe5Jg2V9WqeerXFp2SrV67aLCYhAbfiE3+2tVpAOR/B/Jh4BOXs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UrzAcIAAADcAAAADwAAAAAAAAAAAAAA&#10;AAChAgAAZHJzL2Rvd25yZXYueG1sUEsFBgAAAAAEAAQA+QAAAJADAAAAAA==&#10;" strokecolor="black [3213]" strokeweight="2pt">
                    <v:stroke endarrow="open"/>
                  </v:shape>
                  <v:shape id="Straight Arrow Connector 758" o:spid="_x0000_s1350" type="#_x0000_t32" style="position:absolute;left:2171700;top:111887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5nC6MEAAADcAAAADwAAAGRycy9kb3ducmV2LnhtbERPu2rDMBTdA/0HcQvZYtmF1sGNYvKg&#10;ULo1yeLt1rqxTKwrY6m206+vhkLHw3lvytl2YqTBt44VZEkKgrh2uuVGweX8tlqD8AFZY+eYFNzJ&#10;Q7l9WGyw0G7iTxpPoRExhH2BCkwIfSGlrw1Z9InriSN3dYPFEOHQSD3gFMNtJ5/S9EVabDk2GOzp&#10;YKi+nb6tgiNXX7uPH8r2fXXMPVvj8nZWavk4715BBJrDv/jP/a4V5M9xbTwTj4Dc/g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PmcLowQAAANwAAAAPAAAAAAAAAAAAAAAA&#10;AKECAABkcnMvZG93bnJldi54bWxQSwUGAAAAAAQABAD5AAAAjwMAAAAA&#10;" strokecolor="black [3213]" strokeweight="2pt">
                    <v:stroke endarrow="open"/>
                  </v:shape>
                </v:group>
                <v:shape id="Straight Arrow Connector 760" o:spid="_x0000_s1351" type="#_x0000_t32" style="position:absolute;left:2743200;top:926123;width:0;height:3429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M5eu8EAAADcAAAADwAAAGRycy9kb3ducmV2LnhtbERPS4vCMBC+C/sfwizsTdMV1KXbVBZB&#10;8LLgC8Xb0IxtsZmUZtT6781B8PjxvbN57xp1oy7Ung18jxJQxIW3NZcG9rvl8AdUEGSLjWcy8KAA&#10;8/xjkGFq/Z03dNtKqWIIhxQNVCJtqnUoKnIYRr4ljtzZdw4lwq7UtsN7DHeNHifJVDusOTZU2NKi&#10;ouKyvToDm9l1Mhn/LwvRp37hTuujHFZHY74++79fUEK9vMUv98oamE3j/HgmHgGdP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Qzl67wQAAANwAAAAPAAAAAAAAAAAAAAAA&#10;AKECAABkcnMvZG93bnJldi54bWxQSwUGAAAAAAQABAD5AAAAjwMAAAAA&#10;" strokecolor="black [3213]" strokeweight="2pt">
                  <v:stroke endarrow="open"/>
                </v:shape>
                <w10:wrap type="through"/>
              </v:group>
            </w:pict>
          </mc:Fallback>
        </mc:AlternateContent>
      </w:r>
    </w:p>
    <w:p w14:paraId="7609E187" w14:textId="4619D328" w:rsidR="00312325" w:rsidRPr="00312325" w:rsidRDefault="00312325" w:rsidP="007C3C8D">
      <w:pPr>
        <w:jc w:val="both"/>
        <w:rPr>
          <w:rFonts w:ascii="Cambria" w:hAnsi="Cambria"/>
        </w:rPr>
      </w:pPr>
    </w:p>
    <w:p w14:paraId="3D563439" w14:textId="68E8D7A3" w:rsidR="00312325" w:rsidRPr="00312325" w:rsidRDefault="00312325" w:rsidP="007C3C8D">
      <w:pPr>
        <w:jc w:val="both"/>
        <w:rPr>
          <w:rFonts w:ascii="Cambria" w:hAnsi="Cambria"/>
        </w:rPr>
      </w:pPr>
    </w:p>
    <w:p w14:paraId="363F86A3" w14:textId="78664890" w:rsidR="00312325" w:rsidRPr="00312325" w:rsidRDefault="003148BC" w:rsidP="007C3C8D">
      <w:pPr>
        <w:jc w:val="both"/>
        <w:rPr>
          <w:rFonts w:ascii="Cambria" w:hAnsi="Cambria"/>
        </w:rPr>
      </w:pPr>
      <w:r>
        <w:rPr>
          <w:noProof/>
          <w:lang w:val="en-US" w:eastAsia="en-US"/>
        </w:rPr>
        <mc:AlternateContent>
          <mc:Choice Requires="wps">
            <w:drawing>
              <wp:anchor distT="0" distB="0" distL="114300" distR="114300" simplePos="0" relativeHeight="251934720" behindDoc="0" locked="0" layoutInCell="1" allowOverlap="1" wp14:anchorId="12FCA72B" wp14:editId="02AD9292">
                <wp:simplePos x="0" y="0"/>
                <wp:positionH relativeFrom="column">
                  <wp:posOffset>3314700</wp:posOffset>
                </wp:positionH>
                <wp:positionV relativeFrom="paragraph">
                  <wp:posOffset>82550</wp:posOffset>
                </wp:positionV>
                <wp:extent cx="114300" cy="342900"/>
                <wp:effectExtent l="76200" t="50800" r="38100" b="38100"/>
                <wp:wrapNone/>
                <wp:docPr id="757" name="Straight Arrow Connector 757"/>
                <wp:cNvGraphicFramePr/>
                <a:graphic xmlns:a="http://schemas.openxmlformats.org/drawingml/2006/main">
                  <a:graphicData uri="http://schemas.microsoft.com/office/word/2010/wordprocessingShape">
                    <wps:wsp>
                      <wps:cNvCnPr/>
                      <wps:spPr>
                        <a:xfrm flipH="1" flipV="1">
                          <a:off x="0" y="0"/>
                          <a:ext cx="1143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7" o:spid="_x0000_s1026" type="#_x0000_t32" style="position:absolute;margin-left:261pt;margin-top:6.5pt;width:9pt;height:27pt;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" strokecolor="black [3213]" strokeweight="2pt">
                <v:stroke endarrow="open"/>
              </v:shape>
            </w:pict>
          </mc:Fallback>
        </mc:AlternateContent>
      </w:r>
    </w:p>
    <w:p w14:paraId="781A29F2" w14:textId="66B403BC" w:rsidR="00312325" w:rsidRPr="00312325" w:rsidRDefault="00312325" w:rsidP="007C3C8D">
      <w:pPr>
        <w:jc w:val="both"/>
        <w:rPr>
          <w:rFonts w:ascii="Cambria" w:hAnsi="Cambria"/>
        </w:rPr>
      </w:pPr>
    </w:p>
    <w:p w14:paraId="7CE757C9" w14:textId="628D19D3" w:rsidR="00312325" w:rsidRPr="00312325" w:rsidRDefault="00312325" w:rsidP="007C3C8D">
      <w:pPr>
        <w:jc w:val="both"/>
        <w:rPr>
          <w:rFonts w:ascii="Cambria" w:hAnsi="Cambria"/>
        </w:rPr>
      </w:pPr>
    </w:p>
    <w:p w14:paraId="24F8B9A1" w14:textId="5CCED68D" w:rsidR="00312325" w:rsidRPr="00312325" w:rsidRDefault="00312325" w:rsidP="007C3C8D">
      <w:pPr>
        <w:jc w:val="both"/>
        <w:rPr>
          <w:rFonts w:ascii="Cambria" w:hAnsi="Cambria"/>
        </w:rPr>
      </w:pPr>
    </w:p>
    <w:p w14:paraId="223AC9EF" w14:textId="77777777" w:rsidR="00312325" w:rsidRPr="00312325" w:rsidRDefault="00312325" w:rsidP="007C3C8D">
      <w:pPr>
        <w:jc w:val="both"/>
        <w:rPr>
          <w:rFonts w:ascii="Cambria" w:hAnsi="Cambria"/>
        </w:rPr>
      </w:pPr>
    </w:p>
    <w:p w14:paraId="6E36111F" w14:textId="4E9D3314" w:rsidR="00312325" w:rsidRPr="00312325" w:rsidRDefault="00312325" w:rsidP="007C3C8D">
      <w:pPr>
        <w:jc w:val="both"/>
        <w:rPr>
          <w:rFonts w:ascii="Cambria" w:hAnsi="Cambria"/>
        </w:rPr>
      </w:pPr>
    </w:p>
    <w:p w14:paraId="3195AA83" w14:textId="374726E5" w:rsidR="00B76B1A" w:rsidRPr="001B29B4" w:rsidRDefault="00894AEF" w:rsidP="001B29B4">
      <w:pPr>
        <w:tabs>
          <w:tab w:val="left" w:pos="851"/>
        </w:tabs>
        <w:ind w:left="851"/>
        <w:jc w:val="both"/>
        <w:outlineLvl w:val="0"/>
        <w:rPr>
          <w:color w:val="000000" w:themeColor="text1"/>
          <w:sz w:val="20"/>
          <w:szCs w:val="20"/>
        </w:rPr>
      </w:pPr>
      <w:r>
        <w:rPr>
          <w:b/>
          <w:sz w:val="20"/>
          <w:szCs w:val="20"/>
        </w:rPr>
        <w:t>Figure 5.14</w:t>
      </w:r>
      <w:r w:rsidR="00312325" w:rsidRPr="00985D2C">
        <w:rPr>
          <w:b/>
          <w:sz w:val="20"/>
          <w:szCs w:val="20"/>
        </w:rPr>
        <w:t>:</w:t>
      </w:r>
      <w:r w:rsidR="00312325" w:rsidRPr="00985D2C">
        <w:rPr>
          <w:sz w:val="20"/>
          <w:szCs w:val="20"/>
        </w:rPr>
        <w:t xml:space="preserve"> A) Final model of </w:t>
      </w:r>
      <w:r w:rsidR="00312325" w:rsidRPr="00985D2C">
        <w:rPr>
          <w:i/>
          <w:sz w:val="20"/>
          <w:szCs w:val="20"/>
        </w:rPr>
        <w:t>Sp</w:t>
      </w:r>
      <w:r w:rsidR="00312325" w:rsidRPr="00985D2C">
        <w:rPr>
          <w:sz w:val="20"/>
          <w:szCs w:val="20"/>
        </w:rPr>
        <w:t>FEN</w:t>
      </w:r>
      <w:r w:rsidR="00312325" w:rsidRPr="00985D2C">
        <w:rPr>
          <w:color w:val="000000" w:themeColor="text1"/>
          <w:sz w:val="20"/>
          <w:szCs w:val="20"/>
        </w:rPr>
        <w:t xml:space="preserve"> </w:t>
      </w:r>
      <w:r w:rsidR="00312325" w:rsidRPr="00985D2C">
        <w:rPr>
          <w:sz w:val="20"/>
          <w:szCs w:val="20"/>
        </w:rPr>
        <w:t>D116G D193K</w:t>
      </w:r>
      <w:proofErr w:type="gramStart"/>
      <w:r w:rsidR="00312325" w:rsidRPr="00985D2C">
        <w:rPr>
          <w:sz w:val="20"/>
          <w:szCs w:val="20"/>
        </w:rPr>
        <w:t>:5OV4</w:t>
      </w:r>
      <w:proofErr w:type="gramEnd"/>
      <w:r w:rsidR="00312325" w:rsidRPr="00985D2C">
        <w:rPr>
          <w:sz w:val="20"/>
          <w:szCs w:val="20"/>
        </w:rPr>
        <w:t xml:space="preserve"> co-cry</w:t>
      </w:r>
      <w:r w:rsidR="001052FE">
        <w:rPr>
          <w:sz w:val="20"/>
          <w:szCs w:val="20"/>
        </w:rPr>
        <w:t>stal structures viewed in pymol</w:t>
      </w:r>
      <w:r w:rsidR="00312325" w:rsidRPr="00985D2C">
        <w:rPr>
          <w:sz w:val="20"/>
          <w:szCs w:val="20"/>
        </w:rPr>
        <w:t xml:space="preserve"> at</w:t>
      </w:r>
      <w:r w:rsidR="00312325" w:rsidRPr="00985D2C">
        <w:rPr>
          <w:color w:val="000000" w:themeColor="text1"/>
          <w:sz w:val="20"/>
          <w:szCs w:val="20"/>
        </w:rPr>
        <w:t xml:space="preserve"> </w:t>
      </w:r>
      <w:r w:rsidR="00312325" w:rsidRPr="00B67FB5">
        <w:rPr>
          <w:sz w:val="20"/>
          <w:szCs w:val="20"/>
        </w:rPr>
        <w:t xml:space="preserve">1.65 </w:t>
      </w:r>
      <w:r w:rsidR="00312325" w:rsidRPr="00B67FB5">
        <w:rPr>
          <w:rFonts w:ascii="Cambria" w:hAnsi="Cambria" w:cs="Arial"/>
          <w:bCs/>
          <w:sz w:val="20"/>
          <w:szCs w:val="20"/>
          <w:lang w:val="en-US"/>
        </w:rPr>
        <w:t>Å</w:t>
      </w:r>
      <w:r w:rsidR="00312325" w:rsidRPr="00B67FB5">
        <w:rPr>
          <w:sz w:val="20"/>
          <w:szCs w:val="20"/>
        </w:rPr>
        <w:t>. B) Orthogonal view, rotated 90° in the x-axis.</w:t>
      </w:r>
      <w:r w:rsidR="006173A1" w:rsidRPr="00B67FB5">
        <w:rPr>
          <w:sz w:val="20"/>
          <w:szCs w:val="20"/>
        </w:rPr>
        <w:t xml:space="preserve"> The FEN protein is coloured red (helices), yellow (beta strands), and green (loop regions). The C-terminus and N-terminus of the FEN domain are identified. A helix-turn-helix motif and beta-sheet core region is identified, as well as the active-site region. The 5OV4 DNA is coloured blue, with 5’ and 3’ termini labelled. Again, the DNA 5’ terminus is not observed to pass under and through the disordered arch or </w:t>
      </w:r>
      <w:proofErr w:type="gramStart"/>
      <w:r w:rsidR="006173A1" w:rsidRPr="00B67FB5">
        <w:rPr>
          <w:sz w:val="20"/>
          <w:szCs w:val="20"/>
        </w:rPr>
        <w:t>active-site</w:t>
      </w:r>
      <w:proofErr w:type="gramEnd"/>
      <w:r w:rsidR="006173A1" w:rsidRPr="00B67FB5">
        <w:rPr>
          <w:sz w:val="20"/>
          <w:szCs w:val="20"/>
        </w:rPr>
        <w:t xml:space="preserve">. </w:t>
      </w:r>
      <w:r w:rsidR="00312325" w:rsidRPr="00B67FB5">
        <w:rPr>
          <w:sz w:val="20"/>
          <w:szCs w:val="20"/>
        </w:rPr>
        <w:t xml:space="preserve"> C) Orthogonal view, rotated 90° in the y-axis.</w:t>
      </w:r>
    </w:p>
    <w:p w14:paraId="6FDF1920" w14:textId="00FD3851" w:rsidR="00702738" w:rsidRPr="00702738" w:rsidRDefault="00702738" w:rsidP="007C3C8D">
      <w:pPr>
        <w:ind w:left="851"/>
        <w:contextualSpacing/>
        <w:jc w:val="both"/>
        <w:rPr>
          <w:rFonts w:ascii="Cambria" w:hAnsi="Cambria"/>
        </w:rPr>
      </w:pPr>
      <w:r w:rsidRPr="00702738">
        <w:rPr>
          <w:rFonts w:ascii="Cambria" w:hAnsi="Cambria"/>
        </w:rPr>
        <w:t xml:space="preserve">The structure of </w:t>
      </w:r>
      <w:r w:rsidRPr="00702738">
        <w:rPr>
          <w:rFonts w:ascii="Cambria" w:hAnsi="Cambria"/>
          <w:i/>
        </w:rPr>
        <w:t>Sp</w:t>
      </w:r>
      <w:r w:rsidRPr="00702738">
        <w:rPr>
          <w:rFonts w:ascii="Cambria" w:hAnsi="Cambria"/>
        </w:rPr>
        <w:t>FEN in complex with a DNA substrate has now been determined to high resolution, in two sligh</w:t>
      </w:r>
      <w:r w:rsidR="00894AEF">
        <w:rPr>
          <w:rFonts w:ascii="Cambria" w:hAnsi="Cambria"/>
        </w:rPr>
        <w:t>tly different forms (Figure 5.13-5.14</w:t>
      </w:r>
      <w:r w:rsidRPr="00702738">
        <w:rPr>
          <w:rFonts w:ascii="Cambria" w:hAnsi="Cambria"/>
        </w:rPr>
        <w:t xml:space="preserve">). These structures have been built, refined, and validated to give an updated model of the </w:t>
      </w:r>
      <w:r w:rsidRPr="00702738">
        <w:rPr>
          <w:rFonts w:ascii="Cambria" w:hAnsi="Cambria"/>
          <w:i/>
        </w:rPr>
        <w:t>Sp</w:t>
      </w:r>
      <w:r w:rsidRPr="00702738">
        <w:rPr>
          <w:rFonts w:ascii="Cambria" w:hAnsi="Cambria"/>
        </w:rPr>
        <w:t xml:space="preserve">FEN structure. </w:t>
      </w:r>
    </w:p>
    <w:p w14:paraId="5CD3C16E" w14:textId="77777777" w:rsidR="00702738" w:rsidRPr="00702738" w:rsidRDefault="00702738" w:rsidP="007C3C8D">
      <w:pPr>
        <w:ind w:left="851"/>
        <w:contextualSpacing/>
        <w:jc w:val="both"/>
        <w:rPr>
          <w:rFonts w:ascii="Cambria" w:hAnsi="Cambria"/>
        </w:rPr>
      </w:pPr>
    </w:p>
    <w:p w14:paraId="42B08CE0" w14:textId="77777777" w:rsidR="00702738" w:rsidRPr="00702738" w:rsidRDefault="00702738" w:rsidP="007C3C8D">
      <w:pPr>
        <w:ind w:left="851"/>
        <w:contextualSpacing/>
        <w:jc w:val="both"/>
        <w:rPr>
          <w:rFonts w:ascii="Cambria" w:hAnsi="Cambria"/>
          <w:lang w:val="en-US"/>
        </w:rPr>
      </w:pPr>
      <w:r w:rsidRPr="00702738">
        <w:rPr>
          <w:rFonts w:ascii="Cambria" w:hAnsi="Cambria"/>
        </w:rPr>
        <w:t xml:space="preserve">The </w:t>
      </w:r>
      <w:r w:rsidRPr="00702738">
        <w:rPr>
          <w:rFonts w:ascii="Cambria" w:hAnsi="Cambria"/>
          <w:i/>
        </w:rPr>
        <w:t>Sp</w:t>
      </w:r>
      <w:r w:rsidRPr="00702738">
        <w:rPr>
          <w:rFonts w:ascii="Cambria" w:hAnsi="Cambria"/>
        </w:rPr>
        <w:t xml:space="preserve">FEN structure can be seen to carry motifs and characteristics found across all FEN structures. This is especially apparent in the conserved </w:t>
      </w:r>
      <w:r w:rsidRPr="00702738">
        <w:rPr>
          <w:rFonts w:ascii="Cambria" w:hAnsi="Cambria"/>
          <w:lang w:val="en-US"/>
        </w:rPr>
        <w:t>the β-sheet core</w:t>
      </w:r>
      <w:r w:rsidRPr="00702738">
        <w:rPr>
          <w:rFonts w:ascii="Cambria" w:hAnsi="Cambria"/>
        </w:rPr>
        <w:t xml:space="preserve"> of the protein, where </w:t>
      </w:r>
      <w:r w:rsidRPr="00702738">
        <w:rPr>
          <w:rFonts w:ascii="Cambria" w:hAnsi="Cambria"/>
          <w:i/>
        </w:rPr>
        <w:t>Sp</w:t>
      </w:r>
      <w:r w:rsidRPr="00702738">
        <w:rPr>
          <w:rFonts w:ascii="Cambria" w:hAnsi="Cambria"/>
        </w:rPr>
        <w:t xml:space="preserve">FEN contains 5 </w:t>
      </w:r>
      <w:r w:rsidRPr="00702738">
        <w:rPr>
          <w:rFonts w:ascii="Cambria" w:hAnsi="Cambria"/>
          <w:lang w:val="en-US"/>
        </w:rPr>
        <w:t>β-strands. Other common features observed in</w:t>
      </w:r>
      <w:r w:rsidRPr="00702738">
        <w:rPr>
          <w:rFonts w:ascii="Cambria" w:hAnsi="Cambria"/>
          <w:i/>
          <w:lang w:val="en-US"/>
        </w:rPr>
        <w:t xml:space="preserve"> Sp</w:t>
      </w:r>
      <w:r w:rsidRPr="00702738">
        <w:rPr>
          <w:rFonts w:ascii="Cambria" w:hAnsi="Cambria"/>
          <w:lang w:val="en-US"/>
        </w:rPr>
        <w:t xml:space="preserve">FEN include helix-loop-helix, and also the arch of the protein. </w:t>
      </w:r>
    </w:p>
    <w:p w14:paraId="0A194725" w14:textId="77777777" w:rsidR="00702738" w:rsidRPr="00702738" w:rsidRDefault="00702738" w:rsidP="007C3C8D">
      <w:pPr>
        <w:ind w:left="851"/>
        <w:contextualSpacing/>
        <w:jc w:val="both"/>
        <w:rPr>
          <w:rFonts w:ascii="Cambria" w:hAnsi="Cambria"/>
          <w:lang w:val="en-US"/>
        </w:rPr>
      </w:pPr>
    </w:p>
    <w:p w14:paraId="06CAFAC9" w14:textId="77777777" w:rsidR="00702738" w:rsidRPr="00702738" w:rsidRDefault="00702738" w:rsidP="007C3C8D">
      <w:pPr>
        <w:ind w:left="851"/>
        <w:contextualSpacing/>
        <w:jc w:val="both"/>
        <w:rPr>
          <w:rFonts w:ascii="Cambria" w:hAnsi="Cambria"/>
          <w:lang w:val="en-US"/>
        </w:rPr>
      </w:pPr>
      <w:r w:rsidRPr="00702738">
        <w:rPr>
          <w:rFonts w:ascii="Cambria" w:hAnsi="Cambria"/>
        </w:rPr>
        <w:lastRenderedPageBreak/>
        <w:t xml:space="preserve">Both structures are largely complete, with most of the 297 amino acid residues of </w:t>
      </w:r>
      <w:r w:rsidRPr="00702738">
        <w:rPr>
          <w:rFonts w:ascii="Cambria" w:hAnsi="Cambria"/>
          <w:i/>
        </w:rPr>
        <w:t>Sp</w:t>
      </w:r>
      <w:r w:rsidRPr="00702738">
        <w:rPr>
          <w:rFonts w:ascii="Cambria" w:hAnsi="Cambria"/>
        </w:rPr>
        <w:t xml:space="preserve">FEN built into the models. However, there were regions of poor electron density scattered in various places throughout the models, where the site and orientation of the residues could not be determined accurately. These missing regions tend to be located in more disordered regions of the protein, such as in loops and in the disordered arch (and also at the terminal ends of the protein), rather than in the helices or the </w:t>
      </w:r>
      <w:r w:rsidRPr="00702738">
        <w:rPr>
          <w:rFonts w:ascii="Cambria" w:hAnsi="Cambria"/>
          <w:lang w:val="en-US"/>
        </w:rPr>
        <w:t>β-sheet. The fact that there is poor electron density here can mean that these regions represent the more flexible regions of the protein that have the ability to move more freely and form different conformations. This is in contrast to the core, where electron density is clear, likely because strict conservation in this area for enzymatic function does not allow much movement in the protein.</w:t>
      </w:r>
    </w:p>
    <w:p w14:paraId="3719B26F" w14:textId="22ECA0CA" w:rsidR="00702738" w:rsidRDefault="00702738" w:rsidP="007C3C8D">
      <w:pPr>
        <w:tabs>
          <w:tab w:val="left" w:pos="2448"/>
        </w:tabs>
        <w:jc w:val="both"/>
        <w:rPr>
          <w:rFonts w:ascii="Cambria" w:hAnsi="Cambria"/>
        </w:rPr>
      </w:pPr>
      <w:r>
        <w:rPr>
          <w:noProof/>
          <w:lang w:val="en-US" w:eastAsia="en-US"/>
        </w:rPr>
        <w:drawing>
          <wp:anchor distT="0" distB="0" distL="114300" distR="114300" simplePos="0" relativeHeight="251742208" behindDoc="0" locked="0" layoutInCell="1" allowOverlap="1" wp14:anchorId="5EDD6044" wp14:editId="57DCA4E2">
            <wp:simplePos x="0" y="0"/>
            <wp:positionH relativeFrom="column">
              <wp:posOffset>457200</wp:posOffset>
            </wp:positionH>
            <wp:positionV relativeFrom="paragraph">
              <wp:posOffset>45085</wp:posOffset>
            </wp:positionV>
            <wp:extent cx="5270500" cy="1758315"/>
            <wp:effectExtent l="0" t="0" r="12700" b="0"/>
            <wp:wrapTight wrapText="bothSides">
              <wp:wrapPolygon edited="0">
                <wp:start x="208" y="312"/>
                <wp:lineTo x="520" y="21218"/>
                <wp:lineTo x="21548" y="21218"/>
                <wp:lineTo x="21548" y="1248"/>
                <wp:lineTo x="12283" y="312"/>
                <wp:lineTo x="208" y="312"/>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19.png"/>
                    <pic:cNvPicPr/>
                  </pic:nvPicPr>
                  <pic:blipFill>
                    <a:blip r:embed="rId148">
                      <a:extLst>
                        <a:ext uri="{28A0092B-C50C-407E-A947-70E740481C1C}">
                          <a14:useLocalDpi xmlns:a14="http://schemas.microsoft.com/office/drawing/2010/main" val="0"/>
                        </a:ext>
                      </a:extLst>
                    </a:blip>
                    <a:stretch>
                      <a:fillRect/>
                    </a:stretch>
                  </pic:blipFill>
                  <pic:spPr>
                    <a:xfrm>
                      <a:off x="0" y="0"/>
                      <a:ext cx="5270500" cy="1758315"/>
                    </a:xfrm>
                    <a:prstGeom prst="rect">
                      <a:avLst/>
                    </a:prstGeom>
                  </pic:spPr>
                </pic:pic>
              </a:graphicData>
            </a:graphic>
            <wp14:sizeRelH relativeFrom="page">
              <wp14:pctWidth>0</wp14:pctWidth>
            </wp14:sizeRelH>
            <wp14:sizeRelV relativeFrom="page">
              <wp14:pctHeight>0</wp14:pctHeight>
            </wp14:sizeRelV>
          </wp:anchor>
        </w:drawing>
      </w:r>
    </w:p>
    <w:p w14:paraId="3430C94C" w14:textId="77777777" w:rsidR="00702738" w:rsidRPr="00702738" w:rsidRDefault="00702738" w:rsidP="007C3C8D">
      <w:pPr>
        <w:jc w:val="both"/>
        <w:rPr>
          <w:rFonts w:ascii="Cambria" w:hAnsi="Cambria"/>
        </w:rPr>
      </w:pPr>
    </w:p>
    <w:p w14:paraId="00907442" w14:textId="77777777" w:rsidR="00702738" w:rsidRPr="00702738" w:rsidRDefault="00702738" w:rsidP="007C3C8D">
      <w:pPr>
        <w:jc w:val="both"/>
        <w:rPr>
          <w:rFonts w:ascii="Cambria" w:hAnsi="Cambria"/>
        </w:rPr>
      </w:pPr>
    </w:p>
    <w:p w14:paraId="6DA15BC5" w14:textId="77777777" w:rsidR="00702738" w:rsidRPr="00702738" w:rsidRDefault="00702738" w:rsidP="007C3C8D">
      <w:pPr>
        <w:jc w:val="both"/>
        <w:rPr>
          <w:rFonts w:ascii="Cambria" w:hAnsi="Cambria"/>
        </w:rPr>
      </w:pPr>
    </w:p>
    <w:p w14:paraId="6256DA05" w14:textId="77777777" w:rsidR="00702738" w:rsidRPr="00702738" w:rsidRDefault="00702738" w:rsidP="007C3C8D">
      <w:pPr>
        <w:jc w:val="both"/>
        <w:rPr>
          <w:rFonts w:ascii="Cambria" w:hAnsi="Cambria"/>
        </w:rPr>
      </w:pPr>
    </w:p>
    <w:p w14:paraId="6AE11FF9" w14:textId="38F6CF54" w:rsidR="00702738" w:rsidRDefault="00702738" w:rsidP="007C3C8D">
      <w:pPr>
        <w:jc w:val="both"/>
        <w:rPr>
          <w:rFonts w:ascii="Cambria" w:hAnsi="Cambria"/>
        </w:rPr>
      </w:pPr>
    </w:p>
    <w:p w14:paraId="3B9023AD" w14:textId="25F99062" w:rsidR="00702738" w:rsidRDefault="00894AEF" w:rsidP="007C3C8D">
      <w:pPr>
        <w:ind w:left="851"/>
        <w:contextualSpacing/>
        <w:jc w:val="both"/>
        <w:rPr>
          <w:sz w:val="20"/>
          <w:szCs w:val="20"/>
          <w:lang w:val="en-US"/>
        </w:rPr>
      </w:pPr>
      <w:r>
        <w:rPr>
          <w:b/>
          <w:sz w:val="20"/>
          <w:szCs w:val="20"/>
          <w:lang w:val="en-US"/>
        </w:rPr>
        <w:t>Figure 5.15</w:t>
      </w:r>
      <w:r w:rsidR="00702738" w:rsidRPr="00985D2C">
        <w:rPr>
          <w:b/>
          <w:sz w:val="20"/>
          <w:szCs w:val="20"/>
          <w:lang w:val="en-US"/>
        </w:rPr>
        <w:t xml:space="preserve">: </w:t>
      </w:r>
      <w:r w:rsidR="00702738" w:rsidRPr="00985D2C">
        <w:rPr>
          <w:sz w:val="20"/>
          <w:szCs w:val="20"/>
          <w:lang w:val="en-US"/>
        </w:rPr>
        <w:t xml:space="preserve">A) Superposition of the </w:t>
      </w:r>
      <w:r w:rsidR="00702738" w:rsidRPr="00985D2C">
        <w:rPr>
          <w:i/>
          <w:sz w:val="20"/>
          <w:szCs w:val="20"/>
          <w:lang w:val="en-US"/>
        </w:rPr>
        <w:t>Sp</w:t>
      </w:r>
      <w:r w:rsidR="00702738" w:rsidRPr="00985D2C">
        <w:rPr>
          <w:sz w:val="20"/>
          <w:szCs w:val="20"/>
          <w:lang w:val="en-US"/>
        </w:rPr>
        <w:t>FEN protein molecule from both crystal structures in PyMoL. B) Structure turned 180° in the y-axis. Red = Structure 1 (2.13</w:t>
      </w:r>
      <w:r w:rsidR="00702738" w:rsidRPr="00985D2C">
        <w:rPr>
          <w:rFonts w:ascii="Cambria" w:hAnsi="Cambria" w:cs="Arial"/>
          <w:bCs/>
          <w:color w:val="1A1A1A"/>
          <w:sz w:val="20"/>
          <w:szCs w:val="20"/>
          <w:lang w:val="en-US"/>
        </w:rPr>
        <w:t xml:space="preserve"> Å). Cyan – Structure 2 (1.65 Å)</w:t>
      </w:r>
      <w:r w:rsidR="00702738" w:rsidRPr="00985D2C">
        <w:rPr>
          <w:sz w:val="20"/>
          <w:szCs w:val="20"/>
          <w:lang w:val="en-US"/>
        </w:rPr>
        <w:t xml:space="preserve"> Yellow lines show deviations between the two superposed structures.</w:t>
      </w:r>
    </w:p>
    <w:p w14:paraId="217BD6C7" w14:textId="77777777" w:rsidR="00702738" w:rsidRPr="00985D2C" w:rsidRDefault="00702738" w:rsidP="007C3C8D">
      <w:pPr>
        <w:ind w:left="851"/>
        <w:contextualSpacing/>
        <w:jc w:val="both"/>
        <w:rPr>
          <w:sz w:val="20"/>
          <w:szCs w:val="20"/>
          <w:lang w:val="en-US"/>
        </w:rPr>
      </w:pPr>
    </w:p>
    <w:p w14:paraId="053ED3A1" w14:textId="732F6893" w:rsidR="00702738" w:rsidRPr="00702738" w:rsidRDefault="00702738" w:rsidP="007C3C8D">
      <w:pPr>
        <w:ind w:left="851"/>
        <w:contextualSpacing/>
        <w:jc w:val="both"/>
        <w:rPr>
          <w:rFonts w:ascii="Cambria" w:hAnsi="Cambria" w:cs="Arial"/>
          <w:bCs/>
          <w:color w:val="1A1A1A"/>
          <w:lang w:val="en-US"/>
        </w:rPr>
      </w:pPr>
      <w:proofErr w:type="gramStart"/>
      <w:r w:rsidRPr="00702738">
        <w:rPr>
          <w:rFonts w:ascii="Cambria" w:hAnsi="Cambria"/>
          <w:lang w:val="en-US"/>
        </w:rPr>
        <w:t xml:space="preserve">Superposition of the two </w:t>
      </w:r>
      <w:r w:rsidRPr="00702738">
        <w:rPr>
          <w:rFonts w:ascii="Cambria" w:hAnsi="Cambria"/>
          <w:i/>
          <w:lang w:val="en-US"/>
        </w:rPr>
        <w:t>Sp</w:t>
      </w:r>
      <w:r w:rsidRPr="00702738">
        <w:rPr>
          <w:rFonts w:ascii="Cambria" w:hAnsi="Cambria"/>
          <w:lang w:val="en-US"/>
        </w:rPr>
        <w:t>FEN crystal structures reveal</w:t>
      </w:r>
      <w:proofErr w:type="gramEnd"/>
      <w:r w:rsidRPr="00702738">
        <w:rPr>
          <w:rFonts w:ascii="Cambria" w:hAnsi="Cambria"/>
          <w:lang w:val="en-US"/>
        </w:rPr>
        <w:t xml:space="preserve"> the conformational changes that have taken place, mainly in the arch region and the helix-loop-helix region in </w:t>
      </w:r>
      <w:r w:rsidR="00894AEF">
        <w:rPr>
          <w:rFonts w:ascii="Cambria" w:hAnsi="Cambria"/>
          <w:lang w:val="en-US"/>
        </w:rPr>
        <w:t>the C-terminal tail (Figure 5.15</w:t>
      </w:r>
      <w:r w:rsidRPr="00702738">
        <w:rPr>
          <w:rFonts w:ascii="Cambria" w:hAnsi="Cambria"/>
          <w:lang w:val="en-US"/>
        </w:rPr>
        <w:t xml:space="preserve">). The two structures were also compared to each other in the Superpose program (part of CCP4). The overall RMSD value was calculated at 1.57 </w:t>
      </w:r>
      <w:r w:rsidRPr="00702738">
        <w:rPr>
          <w:rFonts w:ascii="Cambria" w:hAnsi="Cambria" w:cs="Arial"/>
          <w:bCs/>
          <w:color w:val="1A1A1A"/>
          <w:lang w:val="en-US"/>
        </w:rPr>
        <w:t>Å, for the 238 residues that were available for both structures. Since not all the residues were available in the arch region in one structure, and this is expected to be the region of most deviation (this is also predicted in PyMO</w:t>
      </w:r>
      <w:r w:rsidR="00894AEF">
        <w:rPr>
          <w:rFonts w:ascii="Cambria" w:hAnsi="Cambria" w:cs="Arial"/>
          <w:bCs/>
          <w:color w:val="1A1A1A"/>
          <w:lang w:val="en-US"/>
        </w:rPr>
        <w:t>L, as can be seen in Figure 5.15</w:t>
      </w:r>
      <w:r w:rsidRPr="00702738">
        <w:rPr>
          <w:rFonts w:ascii="Cambria" w:hAnsi="Cambria" w:cs="Arial"/>
          <w:bCs/>
          <w:color w:val="1A1A1A"/>
          <w:lang w:val="en-US"/>
        </w:rPr>
        <w:t xml:space="preserve">, where the arch appears to be raised in the 1.65 Å structure and lying down in the 2.13 Å structure), the overall RMSD might be expected to be higher. Other specific regions with large deviation were also identified. For example, there is a region from around residues 32-46 (a helix-loop-helix region), where distances between residues reach up to 4.68 Å (Alanine 39). In the C-terminus, residues 272-281 show deviations up to 4.58 Å (Methionine 281). </w:t>
      </w:r>
      <w:r w:rsidRPr="00702738">
        <w:rPr>
          <w:rFonts w:ascii="Cambria" w:hAnsi="Cambria"/>
          <w:lang w:val="en-US"/>
        </w:rPr>
        <w:t xml:space="preserve">This large deviation is expected, as the C-terminal tail consists of two helices folded back on itself in the 2.13 </w:t>
      </w:r>
      <w:r w:rsidRPr="00702738">
        <w:rPr>
          <w:rFonts w:ascii="Cambria" w:hAnsi="Cambria" w:cs="Arial"/>
          <w:bCs/>
          <w:color w:val="1A1A1A"/>
          <w:lang w:val="en-US"/>
        </w:rPr>
        <w:t>Å structure</w:t>
      </w:r>
      <w:r w:rsidRPr="00702738">
        <w:rPr>
          <w:rFonts w:ascii="Cambria" w:hAnsi="Cambria"/>
          <w:lang w:val="en-US"/>
        </w:rPr>
        <w:t xml:space="preserve">, whereas in the 1.65 </w:t>
      </w:r>
      <w:r w:rsidRPr="00702738">
        <w:rPr>
          <w:rFonts w:ascii="Cambria" w:hAnsi="Cambria" w:cs="Arial"/>
          <w:bCs/>
          <w:color w:val="1A1A1A"/>
          <w:lang w:val="en-US"/>
        </w:rPr>
        <w:t>Å structure</w:t>
      </w:r>
      <w:r w:rsidRPr="00702738">
        <w:rPr>
          <w:rFonts w:ascii="Cambria" w:hAnsi="Cambria"/>
          <w:lang w:val="en-US"/>
        </w:rPr>
        <w:t xml:space="preserve">, it seems to move up and away from the protein (although the final helix is missing). </w:t>
      </w:r>
      <w:r w:rsidRPr="00702738">
        <w:rPr>
          <w:rFonts w:ascii="Cambria" w:hAnsi="Cambria" w:cs="Arial"/>
          <w:bCs/>
          <w:color w:val="1A1A1A"/>
          <w:lang w:val="en-US"/>
        </w:rPr>
        <w:t>Meanwhile, the rest of the protein shows deviations generally less than 1 Å. Although the majority of the two structures have a very similar conformation to each other, certain regions also show quite large flexibility.</w:t>
      </w:r>
    </w:p>
    <w:p w14:paraId="6F7C975D" w14:textId="05BA6B89" w:rsidR="00573872" w:rsidRDefault="00C34448" w:rsidP="007C3C8D">
      <w:pPr>
        <w:tabs>
          <w:tab w:val="left" w:pos="3840"/>
        </w:tabs>
        <w:jc w:val="both"/>
        <w:rPr>
          <w:rFonts w:ascii="Cambria" w:hAnsi="Cambria"/>
        </w:rPr>
      </w:pPr>
      <w:r>
        <w:rPr>
          <w:rFonts w:ascii="Cambria" w:hAnsi="Cambria"/>
          <w:noProof/>
          <w:lang w:val="en-US" w:eastAsia="en-US"/>
        </w:rPr>
        <w:lastRenderedPageBreak/>
        <mc:AlternateContent>
          <mc:Choice Requires="wpg">
            <w:drawing>
              <wp:anchor distT="0" distB="0" distL="114300" distR="114300" simplePos="0" relativeHeight="251978752" behindDoc="0" locked="0" layoutInCell="1" allowOverlap="1" wp14:anchorId="5BBC2914" wp14:editId="46AE54A2">
                <wp:simplePos x="0" y="0"/>
                <wp:positionH relativeFrom="column">
                  <wp:posOffset>342900</wp:posOffset>
                </wp:positionH>
                <wp:positionV relativeFrom="paragraph">
                  <wp:posOffset>-114300</wp:posOffset>
                </wp:positionV>
                <wp:extent cx="5408295" cy="3898900"/>
                <wp:effectExtent l="0" t="0" r="1905" b="12700"/>
                <wp:wrapThrough wrapText="bothSides">
                  <wp:wrapPolygon edited="0">
                    <wp:start x="609" y="0"/>
                    <wp:lineTo x="710" y="2392"/>
                    <wp:lineTo x="101" y="4503"/>
                    <wp:lineTo x="101" y="4925"/>
                    <wp:lineTo x="609" y="6895"/>
                    <wp:lineTo x="710" y="19419"/>
                    <wp:lineTo x="1420" y="20404"/>
                    <wp:lineTo x="2435" y="20404"/>
                    <wp:lineTo x="2435" y="20967"/>
                    <wp:lineTo x="13391" y="21530"/>
                    <wp:lineTo x="17753" y="21530"/>
                    <wp:lineTo x="17753" y="20404"/>
                    <wp:lineTo x="21506" y="19700"/>
                    <wp:lineTo x="21506" y="985"/>
                    <wp:lineTo x="10753" y="0"/>
                    <wp:lineTo x="609" y="0"/>
                  </wp:wrapPolygon>
                </wp:wrapThrough>
                <wp:docPr id="898" name="Group 898"/>
                <wp:cNvGraphicFramePr/>
                <a:graphic xmlns:a="http://schemas.openxmlformats.org/drawingml/2006/main">
                  <a:graphicData uri="http://schemas.microsoft.com/office/word/2010/wordprocessingGroup">
                    <wpg:wgp>
                      <wpg:cNvGrpSpPr/>
                      <wpg:grpSpPr>
                        <a:xfrm>
                          <a:off x="0" y="0"/>
                          <a:ext cx="5408295" cy="3898900"/>
                          <a:chOff x="0" y="0"/>
                          <a:chExt cx="5408295" cy="3898900"/>
                        </a:xfrm>
                      </wpg:grpSpPr>
                      <wpg:grpSp>
                        <wpg:cNvPr id="894" name="Group 894"/>
                        <wpg:cNvGrpSpPr/>
                        <wpg:grpSpPr>
                          <a:xfrm>
                            <a:off x="0" y="0"/>
                            <a:ext cx="5408295" cy="3898900"/>
                            <a:chOff x="0" y="0"/>
                            <a:chExt cx="5408295" cy="3898900"/>
                          </a:xfrm>
                        </wpg:grpSpPr>
                        <wpg:grpSp>
                          <wpg:cNvPr id="891" name="Group 891"/>
                          <wpg:cNvGrpSpPr/>
                          <wpg:grpSpPr>
                            <a:xfrm>
                              <a:off x="0" y="0"/>
                              <a:ext cx="5408295" cy="3898900"/>
                              <a:chOff x="0" y="0"/>
                              <a:chExt cx="5408295" cy="3898900"/>
                            </a:xfrm>
                          </wpg:grpSpPr>
                          <wpg:grpSp>
                            <wpg:cNvPr id="886" name="Group 886"/>
                            <wpg:cNvGrpSpPr/>
                            <wpg:grpSpPr>
                              <a:xfrm>
                                <a:off x="0" y="0"/>
                                <a:ext cx="5408295" cy="3898900"/>
                                <a:chOff x="0" y="0"/>
                                <a:chExt cx="5408295" cy="3898900"/>
                              </a:xfrm>
                            </wpg:grpSpPr>
                            <pic:pic xmlns:pic="http://schemas.openxmlformats.org/drawingml/2006/picture">
                              <pic:nvPicPr>
                                <pic:cNvPr id="6" name="Picture 6"/>
                                <pic:cNvPicPr>
                                  <a:picLocks noChangeAspect="1"/>
                                </pic:cNvPicPr>
                              </pic:nvPicPr>
                              <pic:blipFill rotWithShape="1">
                                <a:blip r:embed="rId149">
                                  <a:extLst>
                                    <a:ext uri="{28A0092B-C50C-407E-A947-70E740481C1C}">
                                      <a14:useLocalDpi xmlns:a14="http://schemas.microsoft.com/office/drawing/2010/main" val="0"/>
                                    </a:ext>
                                  </a:extLst>
                                </a:blip>
                                <a:srcRect l="3062" t="12438" b="9744"/>
                                <a:stretch/>
                              </pic:blipFill>
                              <pic:spPr bwMode="auto">
                                <a:xfrm>
                                  <a:off x="228600" y="241300"/>
                                  <a:ext cx="5179695" cy="3325495"/>
                                </a:xfrm>
                                <a:prstGeom prst="rect">
                                  <a:avLst/>
                                </a:prstGeom>
                                <a:ln>
                                  <a:noFill/>
                                </a:ln>
                                <a:extLst>
                                  <a:ext uri="{53640926-AAD7-44d8-BBD7-CCE9431645EC}">
                                    <a14:shadowObscured xmlns:a14="http://schemas.microsoft.com/office/drawing/2010/main"/>
                                  </a:ext>
                                </a:extLst>
                              </pic:spPr>
                            </pic:pic>
                            <wps:wsp>
                              <wps:cNvPr id="765" name="Straight Arrow Connector 765"/>
                              <wps:cNvCnPr/>
                              <wps:spPr>
                                <a:xfrm>
                                  <a:off x="457200" y="927100"/>
                                  <a:ext cx="3429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766" name="Text Box 766"/>
                              <wps:cNvSpPr txBox="1"/>
                              <wps:spPr>
                                <a:xfrm>
                                  <a:off x="0" y="698500"/>
                                  <a:ext cx="81026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AAAEDB" w14:textId="5BBC34E6" w:rsidR="00B11E53" w:rsidRDefault="00B11E53">
                                    <w:r>
                                      <w:t>C-terminus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66" name="Straight Arrow Connector 866"/>
                              <wps:cNvCnPr/>
                              <wps:spPr>
                                <a:xfrm flipV="1">
                                  <a:off x="1028700" y="2971800"/>
                                  <a:ext cx="571500" cy="5715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879" name="Text Box 879"/>
                              <wps:cNvSpPr txBox="1"/>
                              <wps:spPr>
                                <a:xfrm>
                                  <a:off x="2286000" y="3327400"/>
                                  <a:ext cx="108140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24BFAD" w14:textId="17C91B6F" w:rsidR="00B11E53" w:rsidRDefault="00B11E53" w:rsidP="00D61966">
                                    <w:r>
                                      <w:t>Beta-sheet core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0" name="Text Box 880"/>
                              <wps:cNvSpPr txBox="1"/>
                              <wps:spPr>
                                <a:xfrm>
                                  <a:off x="3314700" y="3556000"/>
                                  <a:ext cx="117475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7E7025" w14:textId="59262A78" w:rsidR="00B11E53" w:rsidRDefault="00B11E53" w:rsidP="00D61966">
                                    <w:r>
                                      <w:t>Active-site region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1" name="Text Box 881"/>
                              <wps:cNvSpPr txBox="1"/>
                              <wps:spPr>
                                <a:xfrm>
                                  <a:off x="114300" y="0"/>
                                  <a:ext cx="105981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3AA5CA" w14:textId="380DFF00" w:rsidR="00B11E53" w:rsidRDefault="00B11E53" w:rsidP="00D61966">
                                    <w:r>
                                      <w:t>Helix-turn-helix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2" name="Text Box 882"/>
                              <wps:cNvSpPr txBox="1"/>
                              <wps:spPr>
                                <a:xfrm>
                                  <a:off x="571500" y="3483610"/>
                                  <a:ext cx="82613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B0D32F" w14:textId="46B4A514" w:rsidR="00B11E53" w:rsidRDefault="00B11E53" w:rsidP="00D61966">
                                    <w:r>
                                      <w:t>N-terminus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3" name="Straight Arrow Connector 883"/>
                              <wps:cNvCnPr/>
                              <wps:spPr>
                                <a:xfrm flipH="1" flipV="1">
                                  <a:off x="2286000" y="2400300"/>
                                  <a:ext cx="228600" cy="10287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885" name="Text Box 885"/>
                            <wps:cNvSpPr txBox="1"/>
                            <wps:spPr>
                              <a:xfrm>
                                <a:off x="1257300" y="0"/>
                                <a:ext cx="148717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756538" w14:textId="0F24577E" w:rsidR="00B11E53" w:rsidRDefault="00B11E53" w:rsidP="00D61966">
                                  <w:r>
                                    <w:t>Disordered arch region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7" name="Text Box 887"/>
                            <wps:cNvSpPr txBox="1"/>
                            <wps:spPr>
                              <a:xfrm>
                                <a:off x="3510915" y="114300"/>
                                <a:ext cx="11753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4F0110" w14:textId="64ECD147" w:rsidR="00B11E53" w:rsidRDefault="00B11E53" w:rsidP="00C34448">
                                  <w:r>
                                    <w:t>5OV4 5’ terminus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88" name="Straight Arrow Connector 888"/>
                            <wps:cNvCnPr/>
                            <wps:spPr>
                              <a:xfrm>
                                <a:off x="1943100" y="228600"/>
                                <a:ext cx="571500" cy="12573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889" name="Straight Arrow Connector 889"/>
                            <wps:cNvCnPr/>
                            <wps:spPr>
                              <a:xfrm flipH="1">
                                <a:off x="2514600" y="342900"/>
                                <a:ext cx="1257300" cy="4572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890" name="Straight Arrow Connector 890"/>
                            <wps:cNvCnPr/>
                            <wps:spPr>
                              <a:xfrm flipH="1">
                                <a:off x="2514600" y="342900"/>
                                <a:ext cx="1257300" cy="8001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892" name="Straight Arrow Connector 892"/>
                          <wps:cNvCnPr/>
                          <wps:spPr>
                            <a:xfrm>
                              <a:off x="685800" y="228600"/>
                              <a:ext cx="571500" cy="4572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893" name="Straight Arrow Connector 893"/>
                          <wps:cNvCnPr/>
                          <wps:spPr>
                            <a:xfrm flipH="1">
                              <a:off x="571500" y="228600"/>
                              <a:ext cx="1143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grpSp>
                      <wps:wsp>
                        <wps:cNvPr id="896" name="Oval 896"/>
                        <wps:cNvSpPr/>
                        <wps:spPr>
                          <a:xfrm>
                            <a:off x="2514600" y="1600200"/>
                            <a:ext cx="800100" cy="800100"/>
                          </a:xfrm>
                          <a:prstGeom prst="ellipse">
                            <a:avLst/>
                          </a:prstGeom>
                          <a:noFill/>
                          <a:ln w="19050" cmpd="sng">
                            <a:solidFill>
                              <a:srgbClr val="000000"/>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7" name="Straight Arrow Connector 897"/>
                        <wps:cNvCnPr/>
                        <wps:spPr>
                          <a:xfrm flipH="1" flipV="1">
                            <a:off x="3086100" y="2286000"/>
                            <a:ext cx="685800" cy="13716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898" o:spid="_x0000_s1352" style="position:absolute;left:0;text-align:left;margin-left:27pt;margin-top:-8.95pt;width:425.85pt;height:307pt;z-index:251978752" coordsize="5408295,3898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">
                <v:group id="Group 894" o:spid="_x0000_s1353" style="position:absolute;width:5408295;height:3898900" coordsize="5408295,3898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l92xgAAANwAAAAPAAAAZHJzL2Rvd25yZXYueG1sRI9Ba8JAFITvgv9heUJv&#10;dRNri41ZRUSlBylUC8XbI/tMQrJvQ3ZN4r/vFgoeh5n5hknXg6lFR60rLSuIpxEI4szqknMF3+f9&#10;8wKE88gaa8uk4E4O1qvxKMVE256/qDv5XAQIuwQVFN43iZQuK8igm9qGOHhX2xr0Qba51C32AW5q&#10;OYuiN2mw5LBQYEPbgrLqdDMKDj32m5d41x2r6/Z+Ob9+/hxjUuppMmyWIDwN/hH+b39oBYv3O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wKX3bGAAAA3AAA&#10;AA8AAAAAAAAAAAAAAAAAqQIAAGRycy9kb3ducmV2LnhtbFBLBQYAAAAABAAEAPoAAACcAwAAAAA=&#10;">
                  <v:group id="Group 891" o:spid="_x0000_s1354" style="position:absolute;width:5408295;height:3898900" coordsize="5408295,3898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x9/O7GAAAA3AAA&#10;AA8AAAAAAAAAAAAAAAAAqQIAAGRycy9kb3ducmV2LnhtbFBLBQYAAAAABAAEAPoAAACcAwAAAAA=&#10;">
                    <v:group id="Group 886" o:spid="_x0000_s1355" style="position:absolute;width:5408295;height:3898900" coordsize="5408295,3898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GTfJHxAAAANwAAAAP&#10;AAAAAAAAAAAAAAAAAKkCAABkcnMvZG93bnJldi54bWxQSwUGAAAAAAQABAD6AAAAmgMAAAAA&#10;">
                      <v:shape id="Picture 6" o:spid="_x0000_s1356" type="#_x0000_t75" style="position:absolute;left:228600;top:241300;width:5179695;height:3325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Fl&#10;KtHDAAAA2gAAAA8AAABkcnMvZG93bnJldi54bWxEj0uLwjAUhfeC/yFcYXaa6sIO1SgqKCMzGx8L&#10;3V2aa1tsbjpJptZ/PxkYcHk4j48zX3amFi05X1lWMB4lIIhzqysuFJxP2+E7CB+QNdaWScGTPCwX&#10;/d4cM20ffKD2GAoRR9hnqKAMocmk9HlJBv3INsTRu1lnMETpCqkdPuK4qeUkSabSYMWRUGJDm5Ly&#10;+/HHRO7nJd3u6bK7fn37dZ1O3KHdpUq9DbrVDESgLrzC/+0PrWAKf1fiDZCL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WUq0cMAAADaAAAADwAAAAAAAAAAAAAAAACcAgAA&#10;ZHJzL2Rvd25yZXYueG1sUEsFBgAAAAAEAAQA9wAAAIwDAAAAAA==&#10;">
                        <v:imagedata r:id="rId150" o:title="" croptop="8151f" cropbottom="6386f" cropleft="2007f"/>
                        <v:path arrowok="t"/>
                      </v:shape>
                      <v:shape id="Straight Arrow Connector 765" o:spid="_x0000_s1357" type="#_x0000_t32" style="position:absolute;left:457200;top:927100;width:34290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ny8IAAADcAAAADwAAAGRycy9kb3ducmV2LnhtbESPT4vCMBTE7wt+h/AEb2vqglaqUfyD&#10;IN5WvXh7Ns+m2LyUJqvVT28WBI/DzPyGmc5bW4kbNb50rGDQT0AQ506XXCg4HjbfYxA+IGusHJOC&#10;B3mYzzpfU8y0u/Mv3fahEBHCPkMFJoQ6k9Lnhiz6vquJo3dxjcUQZVNI3eA9wm0lf5JkJC2WHBcM&#10;1rQylF/3f1bBmk/nxe5Jg2V9WqeerXFp2SrV67aLCYhAbfiE3+2tVpCOhvB/Jh4BOXs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Sny8IAAADcAAAADwAAAAAAAAAAAAAA&#10;AAChAgAAZHJzL2Rvd25yZXYueG1sUEsFBgAAAAAEAAQA+QAAAJADAAAAAA==&#10;" strokecolor="black [3213]" strokeweight="2pt">
                        <v:stroke endarrow="open"/>
                      </v:shape>
                      <v:shape id="Text Box 766" o:spid="_x0000_s1358" type="#_x0000_t202" style="position:absolute;top:698500;width:81026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vbGFyAAA&#10;ANwAAAAPAAAAZHJzL2Rvd25yZXYueG1sRI9Ba8JAFITvBf/D8gq9lLoxQlqiq5SWiqBYanvo8Zl9&#10;TWKzb8PuGqO/3hUKPQ4z8w0znfemER05X1tWMBomIIgLq2suFXx9vj08gfABWWNjmRScyMN8NriZ&#10;Yq7tkT+o24ZSRAj7HBVUIbS5lL6oyKAf2pY4ej/WGQxRulJqh8cIN41MkySTBmuOCxW29FJR8bs9&#10;GAXnd7e2abpejHbf47oLr/f7zWqj1N1t/zwBEagP/+G/9lIreMwyuJ6JR0DOL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O9sYXIAAAA3AAAAA8AAAAAAAAAAAAAAAAAlwIAAGRy&#10;cy9kb3ducmV2LnhtbFBLBQYAAAAABAAEAPUAAACMAwAAAAA=&#10;" filled="f" stroked="f">
                        <v:textbox>
                          <w:txbxContent>
                            <w:p w14:paraId="46AAAEDB" w14:textId="5BBC34E6" w:rsidR="009E2F18" w:rsidRDefault="009E2F18">
                              <w:r>
                                <w:t>C-terminus</w:t>
                              </w:r>
                            </w:p>
                          </w:txbxContent>
                        </v:textbox>
                      </v:shape>
                      <v:shape id="Straight Arrow Connector 866" o:spid="_x0000_s1359" type="#_x0000_t32" style="position:absolute;left:1028700;top:2971800;width:571500;height:5715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3AsQAAADcAAAADwAAAGRycy9kb3ducmV2LnhtbESPwYrCQBBE74L/MLTgTScKZiU6igiC&#10;F2F1RfHWZHqTsJmekGk1+/c7C4LHoqpeUct152r1oDZUng1Mxgko4tzbigsD56/daA4qCLLF2jMZ&#10;+KUA61W/t8TM+icf6XGSQkUIhwwNlCJNpnXIS3IYxr4hjt63bx1KlG2hbYvPCHe1niZJqh1WHBdK&#10;bGhbUv5zujsDx4/7bDY97HLRt27rbp9XueyvxgwH3WYBSqiTd/jV3lsD8zSF/zPxCOjV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3/cCxAAAANwAAAAPAAAAAAAAAAAA&#10;AAAAAKECAABkcnMvZG93bnJldi54bWxQSwUGAAAAAAQABAD5AAAAkgMAAAAA&#10;" strokecolor="black [3213]" strokeweight="2pt">
                        <v:stroke endarrow="open"/>
                      </v:shape>
                      <v:shape id="Text Box 879" o:spid="_x0000_s1360" type="#_x0000_t202" style="position:absolute;left:2286000;top:3327400;width:108140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Tyd8yAAA&#10;ANwAAAAPAAAAZHJzL2Rvd25yZXYueG1sRI9Ba8JAFITvBf/D8gQvUjemYDV1ldJiERRLtYceX7PP&#10;JDb7NuxuY+yv7xaEHoeZ+YaZLztTi5acrywrGI8SEMS51RUXCt4Pq9spCB+QNdaWScGFPCwXvZs5&#10;Ztqe+Y3afShEhLDPUEEZQpNJ6fOSDPqRbYijd7TOYIjSFVI7PEe4qWWaJBNpsOK4UGJDTyXlX/tv&#10;o+Dn1W1tmm5fxp8fd1Ubnoen3Wan1KDfPT6ACNSF//C1vdYKpvcz+DsTj4Bc/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FPJ3zIAAAA3AAAAA8AAAAAAAAAAAAAAAAAlwIAAGRy&#10;cy9kb3ducmV2LnhtbFBLBQYAAAAABAAEAPUAAACMAwAAAAA=&#10;" filled="f" stroked="f">
                        <v:textbox>
                          <w:txbxContent>
                            <w:p w14:paraId="0224BFAD" w14:textId="17C91B6F" w:rsidR="009E2F18" w:rsidRDefault="009E2F18" w:rsidP="00D61966">
                              <w:r>
                                <w:t>Beta-sheet core</w:t>
                              </w:r>
                            </w:p>
                          </w:txbxContent>
                        </v:textbox>
                      </v:shape>
                      <v:shape id="Text Box 880" o:spid="_x0000_s1361" type="#_x0000_t202" style="position:absolute;left:3314700;top:3556000;width:117475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oP7GxQAA&#10;ANwAAAAPAAAAZHJzL2Rvd25yZXYueG1sRE/LasJAFN0L/YfhFroRnRihhOgopaWlUFF8LFxeM9ck&#10;NnMnzExj7Nd3FgWXh/OeL3vTiI6cry0rmIwTEMSF1TWXCg7791EGwgdkjY1lUnAjD8vFw2COubZX&#10;3lK3C6WIIexzVFCF0OZS+qIig35sW+LIna0zGCJ0pdQOrzHcNDJNkmdpsObYUGFLrxUV37sfo+B3&#10;41Y2TVcfk9NxWnfhbXhZf62VenrsX2YgAvXhLv53f2oFWRbnx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Wg/sbFAAAA3AAAAA8AAAAAAAAAAAAAAAAAlwIAAGRycy9k&#10;b3ducmV2LnhtbFBLBQYAAAAABAAEAPUAAACJAwAAAAA=&#10;" filled="f" stroked="f">
                        <v:textbox>
                          <w:txbxContent>
                            <w:p w14:paraId="587E7025" w14:textId="59262A78" w:rsidR="009E2F18" w:rsidRDefault="009E2F18" w:rsidP="00D61966">
                              <w:r>
                                <w:t>Active-site region</w:t>
                              </w:r>
                            </w:p>
                          </w:txbxContent>
                        </v:textbox>
                      </v:shape>
                      <v:shape id="Text Box 881" o:spid="_x0000_s1362" type="#_x0000_t202" style="position:absolute;left:114300;width:105981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FtdyAAA&#10;ANwAAAAPAAAAZHJzL2Rvd25yZXYueG1sRI9PS8NAFMTvQr/D8gpepN0kgoS02yKWimCp9M+hx2f2&#10;mUSzb8Pumqb99K4geBxm5jfMfDmYVvTkfGNZQTpNQBCXVjdcKTge1pMchA/IGlvLpOBCHpaL0c0c&#10;C23PvKN+HyoRIewLVFCH0BVS+rImg35qO+LofVhnMETpKqkdniPctDJLkgdpsOG4UGNHTzWVX/tv&#10;o+D65jY2yzbP6fvpvunD6u5z+7pV6nY8PM5ABBrCf/iv/aIV5HkKv2fiEZCL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rsW13IAAAA3AAAAA8AAAAAAAAAAAAAAAAAlwIAAGRy&#10;cy9kb3ducmV2LnhtbFBLBQYAAAAABAAEAPUAAACMAwAAAAA=&#10;" filled="f" stroked="f">
                        <v:textbox>
                          <w:txbxContent>
                            <w:p w14:paraId="1D3AA5CA" w14:textId="380DFF00" w:rsidR="009E2F18" w:rsidRDefault="009E2F18" w:rsidP="00D61966">
                              <w:r>
                                <w:t>Helix-turn-helix</w:t>
                              </w:r>
                            </w:p>
                          </w:txbxContent>
                        </v:textbox>
                      </v:shape>
                      <v:shape id="Text Box 882" o:spid="_x0000_s1363" type="#_x0000_t202" style="position:absolute;left:571500;top:3483610;width:82613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sUqxwAA&#10;ANwAAAAPAAAAZHJzL2Rvd25yZXYueG1sRI9Ba8JAFITvgv9heYIXqRtTKCG6SrFUChWL2oPHZ/aZ&#10;pGbfht1tTPvru4VCj8PMfMMsVr1pREfO15YVzKYJCOLC6ppLBe/H57sMhA/IGhvLpOCLPKyWw8EC&#10;c21vvKfuEEoRIexzVFCF0OZS+qIig35qW+LoXawzGKJ0pdQObxFuGpkmyYM0WHNcqLCldUXF9fBp&#10;FHy/ua1N0+1mdj7d1114mnzsXndKjUf94xxEoD78h//aL1pBlqXweyYe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aj7FKscAAADcAAAADwAAAAAAAAAAAAAAAACXAgAAZHJz&#10;L2Rvd25yZXYueG1sUEsFBgAAAAAEAAQA9QAAAIsDAAAAAA==&#10;" filled="f" stroked="f">
                        <v:textbox>
                          <w:txbxContent>
                            <w:p w14:paraId="2CB0D32F" w14:textId="46B4A514" w:rsidR="009E2F18" w:rsidRDefault="009E2F18" w:rsidP="00D61966">
                              <w:r>
                                <w:t>N-terminus</w:t>
                              </w:r>
                            </w:p>
                          </w:txbxContent>
                        </v:textbox>
                      </v:shape>
                      <v:shape id="Straight Arrow Connector 883" o:spid="_x0000_s1364" type="#_x0000_t32" style="position:absolute;left:2286000;top:2400300;width:228600;height:10287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XHJnscAAADcAAAADwAAAGRycy9kb3ducmV2LnhtbESPT2vCQBTE7wW/w/IKvUjdaFFC6ipq&#10;KFRExT+X3h7ZZxLMvg3ZVeO3dwWhx2FmfsOMp62pxJUaV1pW0O9FIIgzq0vOFRwPP58xCOeRNVaW&#10;ScGdHEwnnbcxJtreeEfXvc9FgLBLUEHhfZ1I6bKCDLqerYmDd7KNQR9kk0vd4C3ATSUHUTSSBksO&#10;CwXWtCgoO+8vRsHivEnb1d9l2z2t0342PwxTfVwq9fHezr5BeGr9f/jV/tUK4vgLnmfCEZCT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9ccmexwAAANwAAAAPAAAAAAAA&#10;AAAAAAAAAKECAABkcnMvZG93bnJldi54bWxQSwUGAAAAAAQABAD5AAAAlQMAAAAA&#10;" strokecolor="black [3213]" strokeweight="2pt">
                        <v:stroke endarrow="open"/>
                      </v:shape>
                    </v:group>
                    <v:shape id="Text Box 885" o:spid="_x0000_s1365" type="#_x0000_t202" style="position:absolute;left:1257300;width:148717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111eyAAA&#10;ANwAAAAPAAAAZHJzL2Rvd25yZXYueG1sRI9Ba8JAFITvgv9heYVeRDemtIToKkVpKVQsVQ8en9nX&#10;JDb7NuxuY9pf7xYKPQ4z8w0zX/amER05X1tWMJ0kIIgLq2suFRz2T+MMhA/IGhvLpOCbPCwXw8Ec&#10;c20v/E7dLpQiQtjnqKAKoc2l9EVFBv3EtsTR+7DOYIjSlVI7vES4aWSaJA/SYM1xocKWVhUVn7sv&#10;o+DnzW1smm6ep6fjXd2F9ei8fd0qdXvTP85ABOrDf/iv/aIVZNk9/J6JR0Aur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XXXV7IAAAA3AAAAA8AAAAAAAAAAAAAAAAAlwIAAGRy&#10;cy9kb3ducmV2LnhtbFBLBQYAAAAABAAEAPUAAACMAwAAAAA=&#10;" filled="f" stroked="f">
                      <v:textbox>
                        <w:txbxContent>
                          <w:p w14:paraId="60756538" w14:textId="0F24577E" w:rsidR="009E2F18" w:rsidRDefault="009E2F18" w:rsidP="00D61966">
                            <w:r>
                              <w:t>Disordered arch region</w:t>
                            </w:r>
                          </w:p>
                        </w:txbxContent>
                      </v:textbox>
                    </v:shape>
                    <v:shape id="Text Box 887" o:spid="_x0000_s1366" type="#_x0000_t202" style="position:absolute;left:3510915;top:114300;width:11753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SWayyAAA&#10;ANwAAAAPAAAAZHJzL2Rvd25yZXYueG1sRI9Ba8JAFITvgv9heYVeRDem0IboKkVpKVQsVQ8en9nX&#10;JDb7NuxuY9pf7xYKPQ4z8w0zX/amER05X1tWMJ0kIIgLq2suFRz2T+MMhA/IGhvLpOCbPCwXw8Ec&#10;c20v/E7dLpQiQtjnqKAKoc2l9EVFBv3EtsTR+7DOYIjSlVI7vES4aWSaJPfSYM1xocKWVhUVn7sv&#10;o+DnzW1smm6ep6fjXd2F9ei8fd0qdXvTP85ABOrDf/iv/aIVZNkD/J6JR0Aur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pJZrLIAAAA3AAAAA8AAAAAAAAAAAAAAAAAlwIAAGRy&#10;cy9kb3ducmV2LnhtbFBLBQYAAAAABAAEAPUAAACMAwAAAAA=&#10;" filled="f" stroked="f">
                      <v:textbox>
                        <w:txbxContent>
                          <w:p w14:paraId="654F0110" w14:textId="64ECD147" w:rsidR="009E2F18" w:rsidRDefault="009E2F18" w:rsidP="00C34448">
                            <w:r>
                              <w:t>5OV4 5’ terminus</w:t>
                            </w:r>
                          </w:p>
                        </w:txbxContent>
                      </v:textbox>
                    </v:shape>
                    <v:shape id="Straight Arrow Connector 888" o:spid="_x0000_s1367" type="#_x0000_t32" style="position:absolute;left:1943100;top:228600;width:571500;height:1257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016+cAAAADcAAAADwAAAGRycy9kb3ducmV2LnhtbERPPW/CMBDdkfofrENiAwcGEgUMgkaV&#10;qm5QFrYjvsZR43MUmyTw6+sBqePT+97uR9uInjpfO1awXCQgiEuna64UXL4/5hkIH5A1No5JwYM8&#10;7Hdvky3m2g18ov4cKhFD2OeowITQ5lL60pBFv3AtceR+XGcxRNhVUnc4xHDbyFWSrKXFmmODwZbe&#10;DZW/57tVUPD1dvh60vLYXovUszUurUelZtPxsAERaAz/4pf7UyvIsrg2nolHQO7+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dNevnAAAAA3AAAAA8AAAAAAAAAAAAAAAAA&#10;oQIAAGRycy9kb3ducmV2LnhtbFBLBQYAAAAABAAEAPkAAACOAwAAAAA=&#10;" strokecolor="black [3213]" strokeweight="2pt">
                      <v:stroke endarrow="open"/>
                    </v:shape>
                    <v:shape id="Straight Arrow Connector 889" o:spid="_x0000_s1368" type="#_x0000_t32" style="position:absolute;left:2514600;top:342900;width:1257300;height:4572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0yFisUAAADcAAAADwAAAGRycy9kb3ducmV2LnhtbESPX2vCQBDE3wt+h2MLvtVLBWuaeooI&#10;gi9C/YPi25LbJqG5vZDbaPrte4Lg4zAzv2Fmi97V6kptqDwbeB8loIhzbysuDBwP67cUVBBki7Vn&#10;MvBHARbzwcsMM+tvvKPrXgoVIRwyNFCKNJnWIS/JYRj5hjh6P751KFG2hbYt3iLc1XqcJB/aYcVx&#10;ocSGViXlv/vOGdhNu8lkvF3noi/9yl2+z3LanI0ZvvbLL1BCvTzDj/bGGkjTT7ifiUdAz/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0yFisUAAADcAAAADwAAAAAAAAAA&#10;AAAAAAChAgAAZHJzL2Rvd25yZXYueG1sUEsFBgAAAAAEAAQA+QAAAJMDAAAAAA==&#10;" strokecolor="black [3213]" strokeweight="2pt">
                      <v:stroke endarrow="open"/>
                    </v:shape>
                    <v:shape id="Straight Arrow Connector 890" o:spid="_x0000_s1369" type="#_x0000_t32" style="position:absolute;left:2514600;top:342900;width:1257300;height:8001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6+6ysEAAADcAAAADwAAAGRycy9kb3ducmV2LnhtbERPS4vCMBC+C/6HMII3TVfw1TWKCIIX&#10;YXUXxdvQzLZlm0lpplr//eYgePz43qtN5yp1pyaUng18jBNQxJm3JecGfr73owWoIMgWK89k4EkB&#10;Nut+b4Wp9Q8+0f0suYohHFI0UIjUqdYhK8hhGPuaOHK/vnEoETa5tg0+Yrir9CRJZtphybGhwJp2&#10;BWV/59YZOM3b6XRy3Geib93O3b6ucjlcjRkOuu0nKKFO3uKX+2ANLJZxfjwTj4Be/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Tr7rKwQAAANwAAAAPAAAAAAAAAAAAAAAA&#10;AKECAABkcnMvZG93bnJldi54bWxQSwUGAAAAAAQABAD5AAAAjwMAAAAA&#10;" strokecolor="black [3213]" strokeweight="2pt">
                      <v:stroke endarrow="open"/>
                    </v:shape>
                  </v:group>
                  <v:shape id="Straight Arrow Connector 892" o:spid="_x0000_s1370" type="#_x0000_t32" style="position:absolute;left:685800;top:228600;width:57150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3zbzsIAAADcAAAADwAAAGRycy9kb3ducmV2LnhtbESPS6vCMBSE94L/IRzBnaa68FGN4gPh&#10;4u6qG3fH5tgUm5PSRK3315sLgsthZr5h5svGluJBtS8cKxj0ExDEmdMF5wpOx11vAsIHZI2lY1Lw&#10;Ig/LRbs1x1S7J//S4xByESHsU1RgQqhSKX1myKLvu4o4eldXWwxR1rnUNT4j3JZymCQjabHguGCw&#10;oo2h7Ha4WwVbPl9W+z8arKvzduzZGjcuGqW6nWY1AxGoCd/wp/2jFUymQ/g/E4+AXL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3zbzsIAAADcAAAADwAAAAAAAAAAAAAA&#10;AAChAgAAZHJzL2Rvd25yZXYueG1sUEsFBgAAAAAEAAQA+QAAAJADAAAAAA==&#10;" strokecolor="black [3213]" strokeweight="2pt">
                    <v:stroke endarrow="open"/>
                  </v:shape>
                  <v:shape id="Straight Arrow Connector 893" o:spid="_x0000_s1371" type="#_x0000_t32" style="position:absolute;left:571500;top:228600;width:114300;height:3429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30kvcUAAADcAAAADwAAAGRycy9kb3ducmV2LnhtbESPX2vCQBDE3wt+h2MF3+qlFqtGTymC&#10;4ItQ/6D4tuTWJDS3F3Krxm/vFQo+DjPzG2a2aF2lbtSE0rOBj34CijjztuTcwGG/eh+DCoJssfJM&#10;Bh4UYDHvvM0wtf7OW7rtJFcRwiFFA4VInWodsoIchr6viaN38Y1DibLJtW3wHuGu0oMk+dIOS44L&#10;Bda0LCj73V2dge3oOhwONqtM9LlduvPPSY7rkzG9bvs9BSXUyiv8315bA+PJJ/ydiUdAz5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30kvcUAAADcAAAADwAAAAAAAAAA&#10;AAAAAAChAgAAZHJzL2Rvd25yZXYueG1sUEsFBgAAAAAEAAQA+QAAAJMDAAAAAA==&#10;" strokecolor="black [3213]" strokeweight="2pt">
                    <v:stroke endarrow="open"/>
                  </v:shape>
                </v:group>
                <v:oval id="Oval 896" o:spid="_x0000_s1372" style="position:absolute;left:2514600;top:1600200;width:8001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s/MoxgAA&#10;ANwAAAAPAAAAZHJzL2Rvd25yZXYueG1sRI/dasJAFITvC32H5RR6I81GKZJGVymiEBCEqg9wzJ78&#10;2OzZkF1j2qd3BcHLYWa+YebLwTSip87VlhWMoxgEcW51zaWC42HzkYBwHlljY5kU/JGD5eL1ZY6p&#10;tlf+oX7vSxEg7FJUUHnfplK6vCKDLrItcfAK2xn0QXal1B1eA9w0chLHU2mw5rBQYUurivLf/cUo&#10;6P/j9efoPM422faclMXo1BS7rVLvb8P3DISnwT/Dj3amFSRfU7ifCUdALm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s/MoxgAAANwAAAAPAAAAAAAAAAAAAAAAAJcCAABkcnMv&#10;ZG93bnJldi54bWxQSwUGAAAAAAQABAD1AAAAigMAAAAA&#10;" filled="f" strokeweight="1.5pt">
                  <v:stroke dashstyle="3 1"/>
                </v:oval>
                <v:shape id="Straight Arrow Connector 897" o:spid="_x0000_s1373" type="#_x0000_t32" style="position:absolute;left:3086100;top:2286000;width:685800;height:13716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5NZQMcAAADcAAAADwAAAGRycy9kb3ducmV2LnhtbESPQWvCQBSE74X+h+UVvBTdKNhqdJXW&#10;IFTEiiYXb4/sMwlm34bsqum/dwuFHoeZ+YaZLztTixu1rrKsYDiIQBDnVldcKMjSdX8CwnlkjbVl&#10;UvBDDpaL56c5xtre+UC3oy9EgLCLUUHpfRNL6fKSDLqBbYiDd7atQR9kW0jd4j3ATS1HUfQmDVYc&#10;FkpsaFVSfjlejYLV5Tvptqfr/vW8S4b5ZzpOdLZRqvfSfcxAeOr8f/iv/aUVTKbv8HsmHAG5eA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k1lAxwAAANwAAAAPAAAAAAAA&#10;AAAAAAAAAKECAABkcnMvZG93bnJldi54bWxQSwUGAAAAAAQABAD5AAAAlQMAAAAA&#10;" strokecolor="black [3213]" strokeweight="2pt">
                  <v:stroke endarrow="open"/>
                </v:shape>
                <w10:wrap type="through"/>
              </v:group>
            </w:pict>
          </mc:Fallback>
        </mc:AlternateContent>
      </w:r>
    </w:p>
    <w:p w14:paraId="090F0F9B" w14:textId="59646BAC" w:rsidR="00573872" w:rsidRPr="00573872" w:rsidRDefault="00573872" w:rsidP="007C3C8D">
      <w:pPr>
        <w:jc w:val="both"/>
        <w:rPr>
          <w:rFonts w:ascii="Cambria" w:hAnsi="Cambria"/>
        </w:rPr>
      </w:pPr>
    </w:p>
    <w:p w14:paraId="3A45B9EE" w14:textId="321D0D79" w:rsidR="00573872" w:rsidRPr="00573872" w:rsidRDefault="00D61966" w:rsidP="007C3C8D">
      <w:pPr>
        <w:jc w:val="both"/>
        <w:rPr>
          <w:rFonts w:ascii="Cambria" w:hAnsi="Cambria"/>
        </w:rPr>
      </w:pPr>
      <w:r>
        <w:rPr>
          <w:noProof/>
          <w:lang w:val="en-US" w:eastAsia="en-US"/>
        </w:rPr>
        <mc:AlternateContent>
          <mc:Choice Requires="wps">
            <w:drawing>
              <wp:anchor distT="0" distB="0" distL="114300" distR="114300" simplePos="0" relativeHeight="251943936" behindDoc="0" locked="0" layoutInCell="1" allowOverlap="1" wp14:anchorId="0BC813B3" wp14:editId="28F1B63A">
                <wp:simplePos x="0" y="0"/>
                <wp:positionH relativeFrom="column">
                  <wp:posOffset>457200</wp:posOffset>
                </wp:positionH>
                <wp:positionV relativeFrom="paragraph">
                  <wp:posOffset>55245</wp:posOffset>
                </wp:positionV>
                <wp:extent cx="1600200" cy="342900"/>
                <wp:effectExtent l="0" t="0" r="0" b="12700"/>
                <wp:wrapSquare wrapText="bothSides"/>
                <wp:docPr id="764" name="Text Box 112"/>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2" o:spid="_x0000_s1026" type="#_x0000_t202" style="position:absolute;margin-left:36pt;margin-top:4.35pt;width:126pt;height:27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" filled="f" stroked="f">
                <w10:wrap type="square"/>
              </v:shape>
            </w:pict>
          </mc:Fallback>
        </mc:AlternateContent>
      </w:r>
    </w:p>
    <w:p w14:paraId="711C4B36" w14:textId="79DBF3A0" w:rsidR="00573872" w:rsidRPr="00573872" w:rsidRDefault="00D61966" w:rsidP="007C3C8D">
      <w:pPr>
        <w:jc w:val="both"/>
        <w:rPr>
          <w:rFonts w:ascii="Cambria" w:hAnsi="Cambria"/>
        </w:rPr>
      </w:pPr>
      <w:r>
        <w:rPr>
          <w:noProof/>
          <w:lang w:val="en-US" w:eastAsia="en-US"/>
        </w:rPr>
        <mc:AlternateContent>
          <mc:Choice Requires="wps">
            <w:drawing>
              <wp:anchor distT="0" distB="0" distL="114300" distR="114300" simplePos="0" relativeHeight="251941888" behindDoc="0" locked="0" layoutInCell="1" allowOverlap="1" wp14:anchorId="0D93BEA9" wp14:editId="5BE88DB6">
                <wp:simplePos x="0" y="0"/>
                <wp:positionH relativeFrom="column">
                  <wp:posOffset>-4215765</wp:posOffset>
                </wp:positionH>
                <wp:positionV relativeFrom="paragraph">
                  <wp:posOffset>539750</wp:posOffset>
                </wp:positionV>
                <wp:extent cx="228600" cy="800100"/>
                <wp:effectExtent l="76200" t="0" r="25400" b="63500"/>
                <wp:wrapNone/>
                <wp:docPr id="763" name="Straight Arrow Connector 763"/>
                <wp:cNvGraphicFramePr/>
                <a:graphic xmlns:a="http://schemas.openxmlformats.org/drawingml/2006/main">
                  <a:graphicData uri="http://schemas.microsoft.com/office/word/2010/wordprocessingShape">
                    <wps:wsp>
                      <wps:cNvCnPr/>
                      <wps:spPr>
                        <a:xfrm flipH="1">
                          <a:off x="0" y="0"/>
                          <a:ext cx="228600" cy="8001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763" o:spid="_x0000_s1026" type="#_x0000_t32" style="position:absolute;margin-left:-331.9pt;margin-top:42.5pt;width:18pt;height:63pt;flip:x;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" strokecolor="black [3213]" strokeweight="2pt">
                <v:stroke endarrow="open"/>
              </v:shape>
            </w:pict>
          </mc:Fallback>
        </mc:AlternateContent>
      </w:r>
      <w:r w:rsidRPr="00D61966">
        <w:rPr>
          <w:noProof/>
          <w:lang w:val="en-US" w:eastAsia="en-US"/>
        </w:rPr>
        <w:t xml:space="preserve"> </w:t>
      </w:r>
    </w:p>
    <w:p w14:paraId="37D32AB2" w14:textId="74B84C6C" w:rsidR="00573872" w:rsidRPr="00573872" w:rsidRDefault="00573872" w:rsidP="007C3C8D">
      <w:pPr>
        <w:jc w:val="both"/>
        <w:rPr>
          <w:rFonts w:ascii="Cambria" w:hAnsi="Cambria"/>
        </w:rPr>
      </w:pPr>
    </w:p>
    <w:p w14:paraId="66F17140" w14:textId="269EA734" w:rsidR="00573872" w:rsidRPr="00573872" w:rsidRDefault="00573872" w:rsidP="007C3C8D">
      <w:pPr>
        <w:jc w:val="both"/>
        <w:rPr>
          <w:rFonts w:ascii="Cambria" w:hAnsi="Cambria"/>
        </w:rPr>
      </w:pPr>
    </w:p>
    <w:p w14:paraId="2B6359DD" w14:textId="6E065EF2" w:rsidR="00573872" w:rsidRPr="00573872" w:rsidRDefault="00573872" w:rsidP="007C3C8D">
      <w:pPr>
        <w:jc w:val="both"/>
        <w:rPr>
          <w:rFonts w:ascii="Cambria" w:hAnsi="Cambria"/>
        </w:rPr>
      </w:pPr>
    </w:p>
    <w:p w14:paraId="1BC3D366" w14:textId="3875FF6C" w:rsidR="00573872" w:rsidRPr="00573872" w:rsidRDefault="00573872" w:rsidP="007C3C8D">
      <w:pPr>
        <w:jc w:val="both"/>
        <w:rPr>
          <w:rFonts w:ascii="Cambria" w:hAnsi="Cambria"/>
        </w:rPr>
      </w:pPr>
    </w:p>
    <w:p w14:paraId="5C5E2B38" w14:textId="0CAACB98" w:rsidR="00D61966" w:rsidRDefault="00D61966" w:rsidP="007C3C8D">
      <w:pPr>
        <w:jc w:val="both"/>
        <w:rPr>
          <w:rFonts w:ascii="Cambria" w:hAnsi="Cambria"/>
        </w:rPr>
      </w:pPr>
    </w:p>
    <w:p w14:paraId="09136556" w14:textId="2C1311C3" w:rsidR="00573872" w:rsidRDefault="00573872" w:rsidP="007C3C8D">
      <w:pPr>
        <w:jc w:val="both"/>
        <w:rPr>
          <w:rFonts w:ascii="Cambria" w:hAnsi="Cambria"/>
        </w:rPr>
      </w:pPr>
    </w:p>
    <w:p w14:paraId="15F32A81" w14:textId="77777777" w:rsidR="00D61966" w:rsidRDefault="00D61966" w:rsidP="007C3C8D">
      <w:pPr>
        <w:ind w:left="851"/>
        <w:contextualSpacing/>
        <w:jc w:val="both"/>
        <w:rPr>
          <w:b/>
          <w:sz w:val="20"/>
          <w:szCs w:val="20"/>
          <w:lang w:val="en-US"/>
        </w:rPr>
      </w:pPr>
    </w:p>
    <w:p w14:paraId="6387073C" w14:textId="376AD004" w:rsidR="00D61966" w:rsidRDefault="00D61966" w:rsidP="00D61966">
      <w:pPr>
        <w:ind w:left="851"/>
        <w:contextualSpacing/>
        <w:jc w:val="both"/>
        <w:rPr>
          <w:b/>
          <w:sz w:val="20"/>
          <w:szCs w:val="20"/>
          <w:lang w:val="en-US"/>
        </w:rPr>
      </w:pPr>
    </w:p>
    <w:p w14:paraId="561C1A78" w14:textId="77777777" w:rsidR="00C34448" w:rsidRDefault="00C34448" w:rsidP="007C3C8D">
      <w:pPr>
        <w:ind w:left="851"/>
        <w:contextualSpacing/>
        <w:jc w:val="both"/>
        <w:rPr>
          <w:b/>
          <w:sz w:val="20"/>
          <w:szCs w:val="20"/>
          <w:lang w:val="en-US"/>
        </w:rPr>
      </w:pPr>
    </w:p>
    <w:p w14:paraId="0F305EBD" w14:textId="77777777" w:rsidR="00C34448" w:rsidRDefault="00C34448" w:rsidP="007C3C8D">
      <w:pPr>
        <w:ind w:left="851"/>
        <w:contextualSpacing/>
        <w:jc w:val="both"/>
        <w:rPr>
          <w:b/>
          <w:sz w:val="20"/>
          <w:szCs w:val="20"/>
          <w:lang w:val="en-US"/>
        </w:rPr>
      </w:pPr>
    </w:p>
    <w:p w14:paraId="4DAF36C6" w14:textId="77777777" w:rsidR="00C34448" w:rsidRDefault="00C34448" w:rsidP="007C3C8D">
      <w:pPr>
        <w:ind w:left="851"/>
        <w:contextualSpacing/>
        <w:jc w:val="both"/>
        <w:rPr>
          <w:b/>
          <w:sz w:val="20"/>
          <w:szCs w:val="20"/>
          <w:lang w:val="en-US"/>
        </w:rPr>
      </w:pPr>
    </w:p>
    <w:p w14:paraId="1F050DAF" w14:textId="2F4D5D0F" w:rsidR="00573872" w:rsidRPr="00B67FB5" w:rsidRDefault="00894AEF" w:rsidP="007C3C8D">
      <w:pPr>
        <w:ind w:left="851"/>
        <w:contextualSpacing/>
        <w:jc w:val="both"/>
        <w:rPr>
          <w:sz w:val="20"/>
          <w:szCs w:val="20"/>
          <w:lang w:val="en-US"/>
        </w:rPr>
      </w:pPr>
      <w:r w:rsidRPr="00B67FB5">
        <w:rPr>
          <w:b/>
          <w:sz w:val="20"/>
          <w:szCs w:val="20"/>
          <w:lang w:val="en-US"/>
        </w:rPr>
        <w:t>Figure 5.16</w:t>
      </w:r>
      <w:r w:rsidR="00573872" w:rsidRPr="00B67FB5">
        <w:rPr>
          <w:b/>
          <w:sz w:val="20"/>
          <w:szCs w:val="20"/>
          <w:lang w:val="en-US"/>
        </w:rPr>
        <w:t xml:space="preserve">: </w:t>
      </w:r>
      <w:r w:rsidR="00573872" w:rsidRPr="00B67FB5">
        <w:rPr>
          <w:sz w:val="20"/>
          <w:szCs w:val="20"/>
          <w:lang w:val="en-US"/>
        </w:rPr>
        <w:t xml:space="preserve"> Superposition of the </w:t>
      </w:r>
      <w:r w:rsidR="00573872" w:rsidRPr="00B67FB5">
        <w:rPr>
          <w:i/>
          <w:sz w:val="20"/>
          <w:szCs w:val="20"/>
          <w:lang w:val="en-US"/>
        </w:rPr>
        <w:t>Sp</w:t>
      </w:r>
      <w:r w:rsidR="00573872" w:rsidRPr="00B67FB5">
        <w:rPr>
          <w:sz w:val="20"/>
          <w:szCs w:val="20"/>
          <w:lang w:val="en-US"/>
        </w:rPr>
        <w:t>FEN</w:t>
      </w:r>
      <w:proofErr w:type="gramStart"/>
      <w:r w:rsidR="00573872" w:rsidRPr="00B67FB5">
        <w:rPr>
          <w:sz w:val="20"/>
          <w:szCs w:val="20"/>
          <w:lang w:val="en-US"/>
        </w:rPr>
        <w:t>:DNA</w:t>
      </w:r>
      <w:proofErr w:type="gramEnd"/>
      <w:r w:rsidR="00573872" w:rsidRPr="00B67FB5">
        <w:rPr>
          <w:sz w:val="20"/>
          <w:szCs w:val="20"/>
          <w:lang w:val="en-US"/>
        </w:rPr>
        <w:t xml:space="preserve"> complexes from both </w:t>
      </w:r>
      <w:r w:rsidR="00573872" w:rsidRPr="00B67FB5">
        <w:rPr>
          <w:i/>
          <w:sz w:val="20"/>
          <w:szCs w:val="20"/>
          <w:lang w:val="en-US"/>
        </w:rPr>
        <w:t>Sp</w:t>
      </w:r>
      <w:r w:rsidR="00573872" w:rsidRPr="00B67FB5">
        <w:rPr>
          <w:sz w:val="20"/>
          <w:szCs w:val="20"/>
          <w:lang w:val="en-US"/>
        </w:rPr>
        <w:t>FEN:5OV4 co</w:t>
      </w:r>
      <w:r w:rsidR="00573872" w:rsidRPr="00B67FB5">
        <w:rPr>
          <w:i/>
          <w:sz w:val="20"/>
          <w:szCs w:val="20"/>
          <w:lang w:val="en-US"/>
        </w:rPr>
        <w:t>-</w:t>
      </w:r>
      <w:r w:rsidR="00573872" w:rsidRPr="00B67FB5">
        <w:rPr>
          <w:sz w:val="20"/>
          <w:szCs w:val="20"/>
          <w:lang w:val="en-US"/>
        </w:rPr>
        <w:t>crystal structures in PyMoL. Red = Structure 1 (2.13</w:t>
      </w:r>
      <w:r w:rsidR="00573872" w:rsidRPr="00B67FB5">
        <w:rPr>
          <w:rFonts w:ascii="Cambria" w:hAnsi="Cambria" w:cs="Arial"/>
          <w:bCs/>
          <w:sz w:val="20"/>
          <w:szCs w:val="20"/>
          <w:lang w:val="en-US"/>
        </w:rPr>
        <w:t xml:space="preserve"> Å). Cyan – Structure 2 (1.65 Å)</w:t>
      </w:r>
      <w:r w:rsidR="00573872" w:rsidRPr="00B67FB5">
        <w:rPr>
          <w:sz w:val="20"/>
          <w:szCs w:val="20"/>
          <w:lang w:val="en-US"/>
        </w:rPr>
        <w:t>.</w:t>
      </w:r>
      <w:r w:rsidR="00C34448" w:rsidRPr="00B67FB5">
        <w:rPr>
          <w:sz w:val="20"/>
          <w:szCs w:val="20"/>
        </w:rPr>
        <w:t xml:space="preserve"> The C-terminus and N-terminus of the FEN domains are identified. The helix-turn-helix motif and beta-sheet core region is identified, as well as the active-site region for both structures. The 5OV4 5’ termini are labelled for both structures. </w:t>
      </w:r>
      <w:r w:rsidR="00C34ACB" w:rsidRPr="00B67FB5">
        <w:rPr>
          <w:sz w:val="20"/>
          <w:szCs w:val="20"/>
        </w:rPr>
        <w:t>While t</w:t>
      </w:r>
      <w:r w:rsidR="00C34448" w:rsidRPr="00B67FB5">
        <w:rPr>
          <w:sz w:val="20"/>
          <w:szCs w:val="20"/>
        </w:rPr>
        <w:t>he FEN proteins from the two structures are found to superpose well on top of each other</w:t>
      </w:r>
      <w:r w:rsidR="00C34ACB" w:rsidRPr="00B67FB5">
        <w:rPr>
          <w:sz w:val="20"/>
          <w:szCs w:val="20"/>
        </w:rPr>
        <w:t xml:space="preserve"> with small differences, </w:t>
      </w:r>
      <w:r w:rsidR="00C34448" w:rsidRPr="00B67FB5">
        <w:rPr>
          <w:sz w:val="20"/>
          <w:szCs w:val="20"/>
        </w:rPr>
        <w:t>for example</w:t>
      </w:r>
      <w:r w:rsidR="00C34ACB" w:rsidRPr="00B67FB5">
        <w:rPr>
          <w:sz w:val="20"/>
          <w:szCs w:val="20"/>
        </w:rPr>
        <w:t>,</w:t>
      </w:r>
      <w:r w:rsidR="00C34448" w:rsidRPr="00B67FB5">
        <w:rPr>
          <w:sz w:val="20"/>
          <w:szCs w:val="20"/>
        </w:rPr>
        <w:t xml:space="preserve"> in the C-terminus and in the helix-turn-helix motif regio</w:t>
      </w:r>
      <w:r w:rsidR="00C34ACB" w:rsidRPr="00B67FB5">
        <w:rPr>
          <w:sz w:val="20"/>
          <w:szCs w:val="20"/>
        </w:rPr>
        <w:t>n identified</w:t>
      </w:r>
      <w:r w:rsidR="00C34448" w:rsidRPr="00B67FB5">
        <w:rPr>
          <w:sz w:val="20"/>
          <w:szCs w:val="20"/>
        </w:rPr>
        <w:t>, the 5OV4 DNA from the two different structures are found not to superpose well on top of each other</w:t>
      </w:r>
      <w:r w:rsidR="00C34ACB" w:rsidRPr="00B67FB5">
        <w:rPr>
          <w:sz w:val="20"/>
          <w:szCs w:val="20"/>
        </w:rPr>
        <w:t xml:space="preserve"> however.</w:t>
      </w:r>
      <w:r w:rsidR="00C34448" w:rsidRPr="00B67FB5">
        <w:rPr>
          <w:sz w:val="20"/>
          <w:szCs w:val="20"/>
        </w:rPr>
        <w:t xml:space="preserve"> </w:t>
      </w:r>
      <w:r w:rsidR="00C34ACB" w:rsidRPr="00B67FB5">
        <w:rPr>
          <w:sz w:val="20"/>
          <w:szCs w:val="20"/>
        </w:rPr>
        <w:t>T</w:t>
      </w:r>
      <w:r w:rsidR="00C34448" w:rsidRPr="00B67FB5">
        <w:rPr>
          <w:sz w:val="20"/>
          <w:szCs w:val="20"/>
        </w:rPr>
        <w:t xml:space="preserve">he DNA from structure two </w:t>
      </w:r>
      <w:r w:rsidR="00C34ACB" w:rsidRPr="00B67FB5">
        <w:rPr>
          <w:sz w:val="20"/>
          <w:szCs w:val="20"/>
        </w:rPr>
        <w:t>has</w:t>
      </w:r>
      <w:r w:rsidR="00C34448" w:rsidRPr="00B67FB5">
        <w:rPr>
          <w:sz w:val="20"/>
          <w:szCs w:val="20"/>
        </w:rPr>
        <w:t xml:space="preserve"> its 5’ terminus sitting up away from the active-site region of the FEN, while the DNA from structure 1 has its 5’ terminus much closer to the arch and </w:t>
      </w:r>
      <w:proofErr w:type="gramStart"/>
      <w:r w:rsidR="00C34448" w:rsidRPr="00B67FB5">
        <w:rPr>
          <w:sz w:val="20"/>
          <w:szCs w:val="20"/>
        </w:rPr>
        <w:t>active-site</w:t>
      </w:r>
      <w:proofErr w:type="gramEnd"/>
      <w:r w:rsidR="00C34448" w:rsidRPr="00B67FB5">
        <w:rPr>
          <w:sz w:val="20"/>
          <w:szCs w:val="20"/>
        </w:rPr>
        <w:t xml:space="preserve"> region of the FEN. </w:t>
      </w:r>
    </w:p>
    <w:p w14:paraId="47DF7F6C" w14:textId="77777777" w:rsidR="00573872" w:rsidRPr="00573872" w:rsidRDefault="00573872" w:rsidP="007C3C8D">
      <w:pPr>
        <w:ind w:left="851"/>
        <w:contextualSpacing/>
        <w:jc w:val="both"/>
        <w:rPr>
          <w:sz w:val="20"/>
          <w:szCs w:val="20"/>
          <w:lang w:val="en-US"/>
        </w:rPr>
      </w:pPr>
    </w:p>
    <w:p w14:paraId="5DB4B438" w14:textId="523AFC59" w:rsidR="00573872" w:rsidRPr="00C34ACB" w:rsidRDefault="00573872" w:rsidP="00C34ACB">
      <w:pPr>
        <w:ind w:left="851"/>
        <w:contextualSpacing/>
        <w:jc w:val="both"/>
        <w:rPr>
          <w:rFonts w:ascii="Cambria" w:hAnsi="Cambria"/>
          <w:lang w:val="en-US"/>
        </w:rPr>
      </w:pPr>
      <w:r w:rsidRPr="00573872">
        <w:rPr>
          <w:rFonts w:ascii="Cambria" w:hAnsi="Cambria"/>
          <w:lang w:val="en-US"/>
        </w:rPr>
        <w:t xml:space="preserve">One strand of the 5OV4 duplex is associated with one protein molecule in the </w:t>
      </w:r>
      <w:r w:rsidRPr="00B67FB5">
        <w:rPr>
          <w:rFonts w:ascii="Cambria" w:hAnsi="Cambria"/>
          <w:lang w:val="en-US"/>
        </w:rPr>
        <w:t xml:space="preserve">asymmetric unit, while the other strand of the 5OV4 duplex can be generated by crystal symmetry. The 5OV4 DNA </w:t>
      </w:r>
      <w:proofErr w:type="gramStart"/>
      <w:r w:rsidRPr="00B67FB5">
        <w:rPr>
          <w:rFonts w:ascii="Cambria" w:hAnsi="Cambria"/>
          <w:lang w:val="en-US"/>
        </w:rPr>
        <w:t xml:space="preserve">substrate in both structures </w:t>
      </w:r>
      <w:r w:rsidR="00C34ACB" w:rsidRPr="00B67FB5">
        <w:rPr>
          <w:rFonts w:ascii="Cambria" w:hAnsi="Cambria"/>
          <w:lang w:val="en-US"/>
        </w:rPr>
        <w:t>are</w:t>
      </w:r>
      <w:proofErr w:type="gramEnd"/>
      <w:r w:rsidR="00C34ACB" w:rsidRPr="00B67FB5">
        <w:rPr>
          <w:rFonts w:ascii="Cambria" w:hAnsi="Cambria"/>
          <w:lang w:val="en-US"/>
        </w:rPr>
        <w:t xml:space="preserve"> found in a different position to each other, relative to the FEN protein. For the first structure (2.13 </w:t>
      </w:r>
      <w:r w:rsidR="00C34ACB" w:rsidRPr="00B67FB5">
        <w:rPr>
          <w:rFonts w:ascii="Cambria" w:hAnsi="Cambria" w:cs="Arial"/>
          <w:bCs/>
          <w:lang w:val="en-US"/>
        </w:rPr>
        <w:t>Å</w:t>
      </w:r>
      <w:r w:rsidR="00C34ACB" w:rsidRPr="00B67FB5">
        <w:rPr>
          <w:rFonts w:ascii="Cambria" w:hAnsi="Cambria"/>
          <w:lang w:val="en-US"/>
        </w:rPr>
        <w:t xml:space="preserve"> structure), the 5OV4 </w:t>
      </w:r>
      <w:proofErr w:type="gramStart"/>
      <w:r w:rsidR="00C34ACB" w:rsidRPr="00B67FB5">
        <w:rPr>
          <w:rFonts w:ascii="Cambria" w:hAnsi="Cambria"/>
          <w:lang w:val="en-US"/>
        </w:rPr>
        <w:t>DNA</w:t>
      </w:r>
      <w:r w:rsidRPr="00B67FB5">
        <w:rPr>
          <w:rFonts w:ascii="Cambria" w:hAnsi="Cambria"/>
          <w:lang w:val="en-US"/>
        </w:rPr>
        <w:t xml:space="preserve"> </w:t>
      </w:r>
      <w:r w:rsidR="00C34ACB" w:rsidRPr="00B67FB5">
        <w:rPr>
          <w:rFonts w:ascii="Cambria" w:hAnsi="Cambria"/>
          <w:lang w:val="en-US"/>
        </w:rPr>
        <w:t xml:space="preserve"> sits</w:t>
      </w:r>
      <w:proofErr w:type="gramEnd"/>
      <w:r w:rsidR="00C34ACB" w:rsidRPr="00B67FB5">
        <w:rPr>
          <w:rFonts w:ascii="Cambria" w:hAnsi="Cambria"/>
          <w:lang w:val="en-US"/>
        </w:rPr>
        <w:t xml:space="preserve"> close to the arch and active site region of the FEN protein, whereas for the second structure (1.65 </w:t>
      </w:r>
      <w:r w:rsidR="00C34ACB" w:rsidRPr="00B67FB5">
        <w:rPr>
          <w:rFonts w:ascii="Cambria" w:hAnsi="Cambria" w:cs="Arial"/>
          <w:bCs/>
          <w:lang w:val="en-US"/>
        </w:rPr>
        <w:t>Å</w:t>
      </w:r>
      <w:r w:rsidR="00C34ACB" w:rsidRPr="00B67FB5">
        <w:rPr>
          <w:rFonts w:ascii="Cambria" w:hAnsi="Cambria"/>
          <w:lang w:val="en-US"/>
        </w:rPr>
        <w:t xml:space="preserve"> structure), the 5OV4 DNA at its 5’ terminus is found to sit up and away from the protein, and is not found near the active-site region of the protein. However, the disordered arch for the FEN protein in this second structure also appears to sit up and away from the active site of the FEN protein </w:t>
      </w:r>
      <w:r w:rsidR="00894AEF" w:rsidRPr="00B67FB5">
        <w:rPr>
          <w:rFonts w:ascii="Cambria" w:hAnsi="Cambria"/>
          <w:lang w:val="en-US"/>
        </w:rPr>
        <w:t>(Figure 5.16</w:t>
      </w:r>
      <w:r w:rsidRPr="00B67FB5">
        <w:rPr>
          <w:rFonts w:ascii="Cambria" w:hAnsi="Cambria"/>
          <w:lang w:val="en-US"/>
        </w:rPr>
        <w:t>). Neither structures show DNA threading through the arch (although electron density for the arch region is unclear), unlike recently</w:t>
      </w:r>
      <w:r w:rsidRPr="00573872">
        <w:rPr>
          <w:rFonts w:ascii="Cambria" w:hAnsi="Cambria"/>
          <w:lang w:val="en-US"/>
        </w:rPr>
        <w:t xml:space="preserve"> published T5FEN</w:t>
      </w:r>
      <w:proofErr w:type="gramStart"/>
      <w:r w:rsidRPr="00573872">
        <w:rPr>
          <w:rFonts w:ascii="Cambria" w:hAnsi="Cambria"/>
          <w:lang w:val="en-US"/>
        </w:rPr>
        <w:t>:5OV4</w:t>
      </w:r>
      <w:proofErr w:type="gramEnd"/>
      <w:r w:rsidRPr="00573872">
        <w:rPr>
          <w:rFonts w:ascii="Cambria" w:hAnsi="Cambria"/>
          <w:lang w:val="en-US"/>
        </w:rPr>
        <w:t xml:space="preserve"> structures. Compared to the T5FEN however, the </w:t>
      </w:r>
      <w:r w:rsidRPr="00573872">
        <w:rPr>
          <w:rFonts w:ascii="Cambria" w:hAnsi="Cambria"/>
          <w:i/>
          <w:iCs/>
          <w:lang w:val="en-US"/>
        </w:rPr>
        <w:t>Sp</w:t>
      </w:r>
      <w:r w:rsidRPr="00573872">
        <w:rPr>
          <w:rFonts w:ascii="Cambria" w:hAnsi="Cambria"/>
          <w:lang w:val="en-US"/>
        </w:rPr>
        <w:t xml:space="preserve">FEN seems to contain a smaller and much more disordered arch, whereas T5FEN has a larger helical arch. There is not yet any evidence that </w:t>
      </w:r>
      <w:r w:rsidRPr="00573872">
        <w:rPr>
          <w:rFonts w:ascii="Cambria" w:hAnsi="Cambria"/>
          <w:i/>
          <w:lang w:val="en-US"/>
        </w:rPr>
        <w:t>Sp</w:t>
      </w:r>
      <w:r w:rsidRPr="00573872">
        <w:rPr>
          <w:rFonts w:ascii="Cambria" w:hAnsi="Cambria"/>
          <w:lang w:val="en-US"/>
        </w:rPr>
        <w:t>FEN uses the same mechanism as the T5FEN for threading DNA through its arch.</w:t>
      </w:r>
    </w:p>
    <w:p w14:paraId="7872BA02" w14:textId="77777777" w:rsidR="00573872" w:rsidRPr="00573872" w:rsidRDefault="00573872" w:rsidP="007C3C8D">
      <w:pPr>
        <w:ind w:left="851"/>
        <w:contextualSpacing/>
        <w:jc w:val="both"/>
        <w:outlineLvl w:val="0"/>
        <w:rPr>
          <w:rFonts w:ascii="Cambria" w:hAnsi="Cambria"/>
          <w:b/>
        </w:rPr>
      </w:pPr>
      <w:r w:rsidRPr="00573872">
        <w:rPr>
          <w:rFonts w:ascii="Cambria" w:hAnsi="Cambria"/>
          <w:b/>
        </w:rPr>
        <w:lastRenderedPageBreak/>
        <w:t xml:space="preserve">5.4 </w:t>
      </w:r>
      <w:r w:rsidRPr="00573872">
        <w:rPr>
          <w:rFonts w:ascii="Cambria" w:hAnsi="Cambria"/>
          <w:b/>
          <w:i/>
        </w:rPr>
        <w:t>Apo</w:t>
      </w:r>
      <w:r w:rsidRPr="00573872">
        <w:rPr>
          <w:rFonts w:ascii="Cambria" w:hAnsi="Cambria"/>
          <w:b/>
        </w:rPr>
        <w:t xml:space="preserve"> Structure of SpFEN</w:t>
      </w:r>
    </w:p>
    <w:p w14:paraId="6456CD9E" w14:textId="77777777" w:rsidR="00573872" w:rsidRPr="00573872" w:rsidRDefault="00573872" w:rsidP="007C3C8D">
      <w:pPr>
        <w:ind w:left="851"/>
        <w:contextualSpacing/>
        <w:jc w:val="both"/>
        <w:rPr>
          <w:rFonts w:ascii="Cambria" w:hAnsi="Cambria"/>
          <w:b/>
        </w:rPr>
      </w:pPr>
    </w:p>
    <w:p w14:paraId="711B2001" w14:textId="77777777" w:rsidR="00573872" w:rsidRPr="00573872" w:rsidRDefault="00573872" w:rsidP="007C3C8D">
      <w:pPr>
        <w:ind w:left="851"/>
        <w:contextualSpacing/>
        <w:jc w:val="both"/>
        <w:outlineLvl w:val="0"/>
        <w:rPr>
          <w:rFonts w:ascii="Cambria" w:hAnsi="Cambria"/>
          <w:i/>
        </w:rPr>
      </w:pPr>
      <w:r w:rsidRPr="00573872">
        <w:rPr>
          <w:rFonts w:ascii="Cambria" w:hAnsi="Cambria"/>
          <w:i/>
        </w:rPr>
        <w:t>5.4.1 Crystal trials of SpFEN D141K without DNA</w:t>
      </w:r>
    </w:p>
    <w:p w14:paraId="38A7BF00" w14:textId="77777777" w:rsidR="00573872" w:rsidRPr="00573872" w:rsidRDefault="00573872" w:rsidP="007C3C8D">
      <w:pPr>
        <w:ind w:left="851"/>
        <w:contextualSpacing/>
        <w:jc w:val="both"/>
        <w:rPr>
          <w:rFonts w:ascii="Cambria" w:hAnsi="Cambria"/>
          <w:i/>
        </w:rPr>
      </w:pPr>
    </w:p>
    <w:p w14:paraId="16572790" w14:textId="77777777" w:rsidR="00573872" w:rsidRPr="00573872" w:rsidRDefault="00573872" w:rsidP="007C3C8D">
      <w:pPr>
        <w:ind w:left="851"/>
        <w:contextualSpacing/>
        <w:jc w:val="both"/>
        <w:rPr>
          <w:rFonts w:ascii="Cambria" w:hAnsi="Cambria"/>
        </w:rPr>
      </w:pPr>
      <w:r w:rsidRPr="00573872">
        <w:rPr>
          <w:rFonts w:ascii="Cambria" w:hAnsi="Cambria"/>
        </w:rPr>
        <w:t xml:space="preserve">Purification of D141K was performed in the same way as Section 5.2.1. Initial crystal trials to try and obtain an apo structure of </w:t>
      </w:r>
      <w:r w:rsidRPr="00573872">
        <w:rPr>
          <w:rFonts w:ascii="Cambria" w:hAnsi="Cambria"/>
          <w:i/>
        </w:rPr>
        <w:t>Sp</w:t>
      </w:r>
      <w:r w:rsidRPr="00573872">
        <w:rPr>
          <w:rFonts w:ascii="Cambria" w:hAnsi="Cambria"/>
        </w:rPr>
        <w:t>FEN used the D141K protein at concentrations of 14.5 mg.mL</w:t>
      </w:r>
      <w:r w:rsidRPr="00573872">
        <w:rPr>
          <w:rFonts w:ascii="Cambria" w:hAnsi="Cambria"/>
          <w:vertAlign w:val="superscript"/>
        </w:rPr>
        <w:t>-1</w:t>
      </w:r>
      <w:r w:rsidRPr="00573872">
        <w:rPr>
          <w:rFonts w:ascii="Cambria" w:hAnsi="Cambria"/>
        </w:rPr>
        <w:t xml:space="preserve"> covering the JCSG</w:t>
      </w:r>
      <w:r w:rsidRPr="00573872">
        <w:rPr>
          <w:rFonts w:ascii="Cambria" w:hAnsi="Cambria"/>
          <w:vertAlign w:val="superscript"/>
        </w:rPr>
        <w:t>+</w:t>
      </w:r>
      <w:r w:rsidRPr="00573872">
        <w:rPr>
          <w:rFonts w:ascii="Cambria" w:hAnsi="Cambria"/>
        </w:rPr>
        <w:t>, Proplex, and PACT screens, and 24 mg.mL</w:t>
      </w:r>
      <w:r w:rsidRPr="00573872">
        <w:rPr>
          <w:rFonts w:ascii="Cambria" w:hAnsi="Cambria"/>
          <w:vertAlign w:val="superscript"/>
        </w:rPr>
        <w:t>-1</w:t>
      </w:r>
      <w:r w:rsidRPr="00573872">
        <w:rPr>
          <w:rFonts w:ascii="Cambria" w:hAnsi="Cambria"/>
        </w:rPr>
        <w:t xml:space="preserve"> covering the MPD, PACT, and ammonium sulphate screens. Although some crystals were observed in the ammonium sulphate screen at 24 mg.mL</w:t>
      </w:r>
      <w:r w:rsidRPr="00573872">
        <w:rPr>
          <w:rFonts w:ascii="Cambria" w:hAnsi="Cambria"/>
          <w:vertAlign w:val="superscript"/>
        </w:rPr>
        <w:t>-1</w:t>
      </w:r>
      <w:r w:rsidRPr="00573872">
        <w:rPr>
          <w:rFonts w:ascii="Cambria" w:hAnsi="Cambria"/>
        </w:rPr>
        <w:t>, these crystals were not suitable for diffraction data collection (Section 5.2.2).</w:t>
      </w:r>
    </w:p>
    <w:p w14:paraId="28957A82" w14:textId="77777777" w:rsidR="00573872" w:rsidRPr="00573872" w:rsidRDefault="00573872" w:rsidP="007C3C8D">
      <w:pPr>
        <w:ind w:left="851"/>
        <w:contextualSpacing/>
        <w:jc w:val="both"/>
        <w:rPr>
          <w:rFonts w:ascii="Cambria" w:hAnsi="Cambria"/>
        </w:rPr>
      </w:pPr>
    </w:p>
    <w:p w14:paraId="098993BD" w14:textId="77777777" w:rsidR="00573872" w:rsidRPr="00573872" w:rsidRDefault="00573872" w:rsidP="007C3C8D">
      <w:pPr>
        <w:ind w:left="851"/>
        <w:contextualSpacing/>
        <w:jc w:val="both"/>
        <w:rPr>
          <w:rFonts w:ascii="Cambria" w:hAnsi="Cambria"/>
        </w:rPr>
      </w:pPr>
      <w:r w:rsidRPr="00573872">
        <w:rPr>
          <w:rFonts w:ascii="Cambria" w:hAnsi="Cambria"/>
        </w:rPr>
        <w:t xml:space="preserve">The </w:t>
      </w:r>
      <w:r w:rsidRPr="00573872">
        <w:rPr>
          <w:rFonts w:ascii="Cambria" w:hAnsi="Cambria"/>
          <w:i/>
        </w:rPr>
        <w:t>Sp</w:t>
      </w:r>
      <w:r w:rsidRPr="00573872">
        <w:rPr>
          <w:rFonts w:ascii="Cambria" w:hAnsi="Cambria"/>
        </w:rPr>
        <w:t>FEN</w:t>
      </w:r>
      <w:r w:rsidRPr="00573872">
        <w:rPr>
          <w:rFonts w:ascii="Cambria" w:hAnsi="Cambria"/>
          <w:i/>
        </w:rPr>
        <w:t xml:space="preserve"> </w:t>
      </w:r>
      <w:r w:rsidRPr="00573872">
        <w:rPr>
          <w:rFonts w:ascii="Cambria" w:hAnsi="Cambria"/>
        </w:rPr>
        <w:t>D141K mutant appears to be a soluble protein that does not appear to precipitate when left in storage at 4°C for over 1 week. Therefore, based on this observation, crystal trials were performed again using freshly purified D141K protein in Tris pH 8 buffer but choosing a much higher concentration of the protein at 40 mg.mL</w:t>
      </w:r>
      <w:r w:rsidRPr="00573872">
        <w:rPr>
          <w:rFonts w:ascii="Cambria" w:hAnsi="Cambria"/>
          <w:vertAlign w:val="superscript"/>
        </w:rPr>
        <w:t>-1</w:t>
      </w:r>
      <w:r w:rsidRPr="00573872">
        <w:rPr>
          <w:rFonts w:ascii="Cambria" w:hAnsi="Cambria"/>
        </w:rPr>
        <w:t>. This is based on the fact that crystal formation depends on supersaturation of the protein, and therefore it would make sense that more soluble proteins would normally require higher concentrations to crystallize (Dessau &amp; Modis, 2011).</w:t>
      </w:r>
    </w:p>
    <w:p w14:paraId="7DF56A36" w14:textId="77777777" w:rsidR="00573872" w:rsidRPr="00573872" w:rsidRDefault="00573872" w:rsidP="007C3C8D">
      <w:pPr>
        <w:ind w:left="851"/>
        <w:contextualSpacing/>
        <w:jc w:val="both"/>
        <w:rPr>
          <w:rFonts w:ascii="Cambria" w:hAnsi="Cambria"/>
          <w:b/>
        </w:rPr>
      </w:pPr>
    </w:p>
    <w:p w14:paraId="4AF88E6E" w14:textId="77777777" w:rsidR="00573872" w:rsidRPr="00573872" w:rsidRDefault="00573872" w:rsidP="007C3C8D">
      <w:pPr>
        <w:ind w:left="851"/>
        <w:contextualSpacing/>
        <w:jc w:val="both"/>
        <w:rPr>
          <w:rFonts w:ascii="Cambria" w:hAnsi="Cambria"/>
        </w:rPr>
      </w:pPr>
      <w:r w:rsidRPr="00573872">
        <w:rPr>
          <w:rFonts w:ascii="Cambria" w:hAnsi="Cambria"/>
        </w:rPr>
        <w:t>In addition to this, a high salt concentration of 0.1 M MgCl</w:t>
      </w:r>
      <w:r w:rsidRPr="00573872">
        <w:rPr>
          <w:rFonts w:ascii="Cambria" w:hAnsi="Cambria"/>
          <w:vertAlign w:val="subscript"/>
        </w:rPr>
        <w:t>2</w:t>
      </w:r>
      <w:r w:rsidRPr="00573872">
        <w:rPr>
          <w:rFonts w:ascii="Cambria" w:hAnsi="Cambria"/>
        </w:rPr>
        <w:t xml:space="preserve"> and 0.1 M KCl was added to the protein. Firstly, this was done in case the high salt conditions may produce more favourable conditions to drive crystallization or produce higher quality diffracting crystals, since supersaturation of protein can also be achieved by increasing precipitating agents (Dessau &amp; Modis, 2011). Secondly, this was also done to see whether the metal cofactors could be observed in the active site of the enzyme during structure determination.</w:t>
      </w:r>
    </w:p>
    <w:p w14:paraId="3C7CF2B2" w14:textId="77777777" w:rsidR="00573872" w:rsidRPr="00573872" w:rsidRDefault="00573872" w:rsidP="007C3C8D">
      <w:pPr>
        <w:ind w:left="851"/>
        <w:contextualSpacing/>
        <w:jc w:val="both"/>
        <w:rPr>
          <w:rFonts w:ascii="Cambria" w:hAnsi="Cambria"/>
        </w:rPr>
      </w:pPr>
    </w:p>
    <w:p w14:paraId="20775D40" w14:textId="77777777" w:rsidR="00573872" w:rsidRPr="00573872" w:rsidRDefault="00573872" w:rsidP="007C3C8D">
      <w:pPr>
        <w:ind w:left="851"/>
        <w:contextualSpacing/>
        <w:jc w:val="both"/>
        <w:rPr>
          <w:rFonts w:ascii="Cambria" w:hAnsi="Cambria"/>
        </w:rPr>
      </w:pPr>
      <w:r w:rsidRPr="00573872">
        <w:rPr>
          <w:rFonts w:ascii="Cambria" w:hAnsi="Cambria"/>
        </w:rPr>
        <w:t xml:space="preserve">These new crystal trials using the </w:t>
      </w:r>
      <w:r w:rsidRPr="00573872">
        <w:rPr>
          <w:rFonts w:ascii="Cambria" w:hAnsi="Cambria"/>
          <w:i/>
        </w:rPr>
        <w:t>Sp</w:t>
      </w:r>
      <w:r w:rsidRPr="00573872">
        <w:rPr>
          <w:rFonts w:ascii="Cambria" w:hAnsi="Cambria"/>
        </w:rPr>
        <w:t>FEN at 40 mg.mL</w:t>
      </w:r>
      <w:r w:rsidRPr="00573872">
        <w:rPr>
          <w:rFonts w:ascii="Cambria" w:hAnsi="Cambria"/>
          <w:vertAlign w:val="superscript"/>
        </w:rPr>
        <w:t>-1</w:t>
      </w:r>
      <w:r w:rsidRPr="00573872">
        <w:rPr>
          <w:rFonts w:ascii="Cambria" w:hAnsi="Cambria"/>
        </w:rPr>
        <w:t xml:space="preserve"> in conjunction with high metal salt concentrations were performed in ammonium sulphate, Morpheus, Proplex, Classic, and PACT screens. After 24 hours, crystal formation was observed in a few conditions. Crystal formation was found in the ammonium sulphate screen conditions (A5, A8, and C5), as well as in the Morpheus screen (C12).</w:t>
      </w:r>
    </w:p>
    <w:p w14:paraId="1E4117C6" w14:textId="77777777" w:rsidR="00573872" w:rsidRPr="00573872" w:rsidRDefault="00573872" w:rsidP="007C3C8D">
      <w:pPr>
        <w:ind w:left="851"/>
        <w:contextualSpacing/>
        <w:jc w:val="both"/>
        <w:rPr>
          <w:rFonts w:ascii="Cambria" w:hAnsi="Cambria"/>
        </w:rPr>
      </w:pPr>
    </w:p>
    <w:p w14:paraId="4239D142" w14:textId="77777777" w:rsidR="00573872" w:rsidRPr="00573872" w:rsidRDefault="00573872" w:rsidP="007C3C8D">
      <w:pPr>
        <w:ind w:left="851"/>
        <w:contextualSpacing/>
        <w:jc w:val="both"/>
        <w:outlineLvl w:val="0"/>
        <w:rPr>
          <w:rFonts w:ascii="Cambria" w:hAnsi="Cambria"/>
          <w:i/>
        </w:rPr>
      </w:pPr>
      <w:r w:rsidRPr="00573872">
        <w:rPr>
          <w:rFonts w:ascii="Cambria" w:hAnsi="Cambria"/>
          <w:i/>
        </w:rPr>
        <w:t xml:space="preserve">5.4.2 </w:t>
      </w:r>
      <w:proofErr w:type="gramStart"/>
      <w:r w:rsidRPr="00573872">
        <w:rPr>
          <w:rFonts w:ascii="Cambria" w:hAnsi="Cambria"/>
          <w:i/>
        </w:rPr>
        <w:t>Crystal</w:t>
      </w:r>
      <w:proofErr w:type="gramEnd"/>
      <w:r w:rsidRPr="00573872">
        <w:rPr>
          <w:rFonts w:ascii="Cambria" w:hAnsi="Cambria"/>
          <w:i/>
        </w:rPr>
        <w:t xml:space="preserve"> harvesting</w:t>
      </w:r>
    </w:p>
    <w:p w14:paraId="3F1DB202" w14:textId="77777777" w:rsidR="00573872" w:rsidRPr="00573872" w:rsidRDefault="00573872" w:rsidP="007C3C8D">
      <w:pPr>
        <w:ind w:left="851"/>
        <w:contextualSpacing/>
        <w:jc w:val="both"/>
        <w:rPr>
          <w:rFonts w:ascii="Cambria" w:hAnsi="Cambria"/>
          <w:i/>
        </w:rPr>
      </w:pPr>
    </w:p>
    <w:p w14:paraId="7142D92E" w14:textId="77777777" w:rsidR="00573872" w:rsidRPr="00573872" w:rsidRDefault="00573872" w:rsidP="007C3C8D">
      <w:pPr>
        <w:ind w:left="851"/>
        <w:contextualSpacing/>
        <w:jc w:val="both"/>
        <w:rPr>
          <w:rFonts w:ascii="Cambria" w:hAnsi="Cambria"/>
        </w:rPr>
      </w:pPr>
      <w:r w:rsidRPr="00573872">
        <w:rPr>
          <w:rFonts w:ascii="Cambria" w:hAnsi="Cambria"/>
        </w:rPr>
        <w:t>Crystals were cryoprotected in paratone oil because of the high concentrations of precipitants found in the conditions, which precipitated out of solution in the presence of 25% glycerol at lower temperatures. Nonetheless, the use of paratone oil did not seem to affect diffraction data quality previously. A 0.3 mm loop was used to transfer and store the crystals.</w:t>
      </w:r>
    </w:p>
    <w:p w14:paraId="2C92AD7A" w14:textId="77777777" w:rsidR="00573872" w:rsidRPr="00573872" w:rsidRDefault="00573872" w:rsidP="007C3C8D">
      <w:pPr>
        <w:ind w:left="851"/>
        <w:contextualSpacing/>
        <w:jc w:val="both"/>
        <w:rPr>
          <w:rFonts w:ascii="Cambria" w:hAnsi="Cambria"/>
        </w:rPr>
      </w:pPr>
    </w:p>
    <w:p w14:paraId="1215ED3A" w14:textId="77777777" w:rsidR="00573872" w:rsidRPr="00573872" w:rsidRDefault="00573872" w:rsidP="007C3C8D">
      <w:pPr>
        <w:ind w:left="851"/>
        <w:contextualSpacing/>
        <w:jc w:val="both"/>
        <w:outlineLvl w:val="0"/>
        <w:rPr>
          <w:rFonts w:ascii="Cambria" w:hAnsi="Cambria"/>
        </w:rPr>
      </w:pPr>
      <w:r w:rsidRPr="00573872">
        <w:rPr>
          <w:rFonts w:ascii="Cambria" w:hAnsi="Cambria"/>
          <w:i/>
        </w:rPr>
        <w:t>5.4.3 Data collection and processing</w:t>
      </w:r>
    </w:p>
    <w:p w14:paraId="6E3A7D9E" w14:textId="77777777" w:rsidR="00573872" w:rsidRPr="00573872" w:rsidRDefault="00573872" w:rsidP="007C3C8D">
      <w:pPr>
        <w:ind w:left="851"/>
        <w:contextualSpacing/>
        <w:jc w:val="both"/>
        <w:rPr>
          <w:rFonts w:ascii="Cambria" w:hAnsi="Cambria"/>
          <w:b/>
          <w:i/>
        </w:rPr>
      </w:pPr>
    </w:p>
    <w:p w14:paraId="54F21567" w14:textId="35DCFE66" w:rsidR="00573872" w:rsidRPr="00573872" w:rsidRDefault="00573872" w:rsidP="007C3C8D">
      <w:pPr>
        <w:ind w:left="851"/>
        <w:contextualSpacing/>
        <w:jc w:val="both"/>
        <w:rPr>
          <w:rFonts w:ascii="Cambria" w:hAnsi="Cambria"/>
        </w:rPr>
      </w:pPr>
      <w:r w:rsidRPr="00573872">
        <w:rPr>
          <w:rFonts w:ascii="Cambria" w:hAnsi="Cambria"/>
        </w:rPr>
        <w:t>Diffraction data for the cr</w:t>
      </w:r>
      <w:r w:rsidR="006B5B48">
        <w:rPr>
          <w:rFonts w:ascii="Cambria" w:hAnsi="Cambria"/>
        </w:rPr>
        <w:t xml:space="preserve">ystals were collected on the </w:t>
      </w:r>
      <w:r w:rsidR="006B5B48" w:rsidRPr="00DD413A">
        <w:rPr>
          <w:rFonts w:ascii="Cambria" w:hAnsi="Cambria"/>
          <w:iCs/>
        </w:rPr>
        <w:t>i</w:t>
      </w:r>
      <w:r w:rsidR="006B5B48" w:rsidRPr="00DD413A">
        <w:rPr>
          <w:rFonts w:ascii="Cambria" w:hAnsi="Cambria" w:cs="Lucida Grande"/>
          <w:color w:val="000000"/>
        </w:rPr>
        <w:t>Ø</w:t>
      </w:r>
      <w:r w:rsidR="006B5B48" w:rsidRPr="00DD413A">
        <w:rPr>
          <w:rFonts w:ascii="Cambria" w:hAnsi="Cambria"/>
          <w:iCs/>
        </w:rPr>
        <w:t>4</w:t>
      </w:r>
      <w:r w:rsidRPr="00573872">
        <w:rPr>
          <w:rFonts w:ascii="Cambria" w:hAnsi="Cambria"/>
        </w:rPr>
        <w:t xml:space="preserve"> beamline at the Diamond Light Source, UK. From the data collected for the various crystals harvested, only one crystal gave diffraction. </w:t>
      </w:r>
      <w:r w:rsidRPr="00573872">
        <w:rPr>
          <w:rFonts w:ascii="Cambria" w:hAnsi="Cambria" w:cs="Arial"/>
          <w:bCs/>
          <w:color w:val="1A1A1A"/>
          <w:lang w:val="en-US"/>
        </w:rPr>
        <w:t xml:space="preserve">The crystal was harvested from the Morpheus screen (C12), in the condition containing 12.5% w/v PEG 1000, 12.5% w/v PEG 3350, 12.5% v/v MPD, </w:t>
      </w:r>
      <w:r w:rsidRPr="00573872">
        <w:rPr>
          <w:rFonts w:ascii="Cambria" w:hAnsi="Cambria" w:cs="Arial"/>
          <w:bCs/>
          <w:color w:val="1A1A1A"/>
          <w:lang w:val="en-US"/>
        </w:rPr>
        <w:lastRenderedPageBreak/>
        <w:t>0.03 M of each NPS (sodium nitrate, disodium hydrogen phosphate, and ammonium sulfate), and 0.1 M bicine/Trizma base pH 8.5, in addition to the 0.1 M MgCl</w:t>
      </w:r>
      <w:r w:rsidRPr="00573872">
        <w:rPr>
          <w:rFonts w:ascii="Cambria" w:hAnsi="Cambria" w:cs="Arial"/>
          <w:bCs/>
          <w:color w:val="1A1A1A"/>
          <w:vertAlign w:val="subscript"/>
          <w:lang w:val="en-US"/>
        </w:rPr>
        <w:t>2</w:t>
      </w:r>
      <w:r w:rsidRPr="00573872">
        <w:rPr>
          <w:rFonts w:ascii="Cambria" w:hAnsi="Cambria" w:cs="Arial"/>
          <w:bCs/>
          <w:color w:val="1A1A1A"/>
          <w:lang w:val="en-US"/>
        </w:rPr>
        <w:t xml:space="preserve"> and 0.1 M KCl.</w:t>
      </w:r>
    </w:p>
    <w:p w14:paraId="662BE5C2" w14:textId="77777777" w:rsidR="00573872" w:rsidRPr="00573872" w:rsidRDefault="00573872" w:rsidP="007C3C8D">
      <w:pPr>
        <w:ind w:left="851"/>
        <w:contextualSpacing/>
        <w:jc w:val="both"/>
        <w:rPr>
          <w:rFonts w:ascii="Cambria" w:hAnsi="Cambria"/>
        </w:rPr>
      </w:pPr>
    </w:p>
    <w:p w14:paraId="69243F9A" w14:textId="761B80C6" w:rsidR="00863D1D" w:rsidRPr="002B0596" w:rsidRDefault="00573872" w:rsidP="002B0596">
      <w:pPr>
        <w:ind w:left="851"/>
        <w:contextualSpacing/>
        <w:jc w:val="both"/>
        <w:rPr>
          <w:rFonts w:ascii="Cambria" w:hAnsi="Cambria" w:cs="Arial"/>
          <w:bCs/>
          <w:color w:val="1A1A1A"/>
          <w:lang w:val="en-US"/>
        </w:rPr>
      </w:pPr>
      <w:r w:rsidRPr="00573872">
        <w:rPr>
          <w:rFonts w:ascii="Cambria" w:hAnsi="Cambria"/>
        </w:rPr>
        <w:t>A full dataset of 3600 images was collected for this crystal (Resolution = 2.00</w:t>
      </w:r>
      <w:r w:rsidRPr="00573872">
        <w:rPr>
          <w:rFonts w:ascii="Cambria" w:hAnsi="Cambria" w:cs="Arial"/>
          <w:bCs/>
          <w:lang w:val="en-US"/>
        </w:rPr>
        <w:t xml:space="preserve"> Å, Exposure = 0.05 s, Beamsize = 43x30</w:t>
      </w:r>
      <w:r w:rsidRPr="00573872">
        <w:rPr>
          <w:rFonts w:ascii="Cambria" w:hAnsi="Cambria" w:cs="Times New Roman"/>
          <w:lang w:val="en-US"/>
        </w:rPr>
        <w:t xml:space="preserve"> μ</w:t>
      </w:r>
      <w:r w:rsidRPr="00573872">
        <w:rPr>
          <w:rFonts w:ascii="Cambria" w:hAnsi="Cambria" w:cs="Arial"/>
          <w:bCs/>
          <w:lang w:val="en-US"/>
        </w:rPr>
        <w:t>m</w:t>
      </w:r>
      <w:r w:rsidRPr="00573872">
        <w:rPr>
          <w:rFonts w:ascii="Cambria" w:hAnsi="Cambria" w:cs="Arial"/>
          <w:bCs/>
          <w:color w:val="1A1A1A"/>
          <w:lang w:val="en-US"/>
        </w:rPr>
        <w:t xml:space="preserve">, </w:t>
      </w:r>
      <w:r w:rsidRPr="00573872">
        <w:rPr>
          <w:rFonts w:ascii="Cambria" w:hAnsi="Cambria" w:cs="Times New Roman"/>
          <w:color w:val="1A1A1A"/>
          <w:lang w:val="en-US"/>
        </w:rPr>
        <w:t>Ω</w:t>
      </w:r>
      <w:r w:rsidRPr="00573872">
        <w:rPr>
          <w:rFonts w:ascii="Cambria" w:hAnsi="Cambria" w:cs="Arial"/>
          <w:bCs/>
          <w:color w:val="1A1A1A"/>
          <w:lang w:val="en-US"/>
        </w:rPr>
        <w:t xml:space="preserve"> Osc = 0.10</w:t>
      </w:r>
      <w:r w:rsidRPr="00573872">
        <w:rPr>
          <w:rFonts w:ascii="Cambria" w:hAnsi="Cambria" w:cs="Arial"/>
          <w:bCs/>
          <w:color w:val="1A1A1A"/>
          <w:vertAlign w:val="superscript"/>
          <w:lang w:val="en-US"/>
        </w:rPr>
        <w:t>o</w:t>
      </w:r>
      <w:r w:rsidRPr="00573872">
        <w:rPr>
          <w:rFonts w:ascii="Cambria" w:hAnsi="Cambria" w:cs="Arial"/>
          <w:bCs/>
          <w:color w:val="1A1A1A"/>
          <w:lang w:val="en-US"/>
        </w:rPr>
        <w:t xml:space="preserve">, Wavelength = 0.9795 Å, Transmission = </w:t>
      </w:r>
      <w:r w:rsidR="00894AEF">
        <w:rPr>
          <w:rFonts w:ascii="Cambria" w:hAnsi="Cambria" w:cs="Arial"/>
          <w:bCs/>
          <w:color w:val="1A1A1A"/>
          <w:lang w:val="en-US"/>
        </w:rPr>
        <w:t>60.04%, Type = SAD) (Figure 5.17</w:t>
      </w:r>
      <w:r w:rsidRPr="00573872">
        <w:rPr>
          <w:rFonts w:ascii="Cambria" w:hAnsi="Cambria" w:cs="Arial"/>
          <w:bCs/>
          <w:color w:val="1A1A1A"/>
          <w:lang w:val="en-US"/>
        </w:rPr>
        <w:t>).</w:t>
      </w:r>
    </w:p>
    <w:p w14:paraId="6F478581" w14:textId="0FED26A6" w:rsidR="00863D1D" w:rsidRDefault="00863D1D" w:rsidP="007C3C8D">
      <w:pPr>
        <w:tabs>
          <w:tab w:val="left" w:pos="3216"/>
        </w:tabs>
        <w:ind w:left="851"/>
        <w:jc w:val="both"/>
        <w:rPr>
          <w:rFonts w:ascii="Cambria" w:hAnsi="Cambria"/>
        </w:rPr>
      </w:pPr>
      <w:r w:rsidRPr="00160C5C">
        <w:rPr>
          <w:noProof/>
          <w:lang w:val="en-US" w:eastAsia="en-US"/>
        </w:rPr>
        <w:drawing>
          <wp:anchor distT="0" distB="0" distL="114300" distR="114300" simplePos="0" relativeHeight="251746304" behindDoc="0" locked="0" layoutInCell="1" allowOverlap="1" wp14:anchorId="29B62833" wp14:editId="03915344">
            <wp:simplePos x="0" y="0"/>
            <wp:positionH relativeFrom="column">
              <wp:posOffset>1943100</wp:posOffset>
            </wp:positionH>
            <wp:positionV relativeFrom="paragraph">
              <wp:posOffset>0</wp:posOffset>
            </wp:positionV>
            <wp:extent cx="1828800" cy="1488440"/>
            <wp:effectExtent l="0" t="0" r="0" b="10160"/>
            <wp:wrapTight wrapText="bothSides">
              <wp:wrapPolygon edited="0">
                <wp:start x="0" y="0"/>
                <wp:lineTo x="0" y="21379"/>
                <wp:lineTo x="21300" y="21379"/>
                <wp:lineTo x="21300"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ap2.png"/>
                    <pic:cNvPicPr/>
                  </pic:nvPicPr>
                  <pic:blipFill rotWithShape="1">
                    <a:blip r:embed="rId151">
                      <a:extLst>
                        <a:ext uri="{28A0092B-C50C-407E-A947-70E740481C1C}">
                          <a14:useLocalDpi xmlns:a14="http://schemas.microsoft.com/office/drawing/2010/main" val="0"/>
                        </a:ext>
                      </a:extLst>
                    </a:blip>
                    <a:srcRect l="47894"/>
                    <a:stretch/>
                  </pic:blipFill>
                  <pic:spPr bwMode="auto">
                    <a:xfrm>
                      <a:off x="0" y="0"/>
                      <a:ext cx="1828800" cy="148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28EBBE" w14:textId="77777777" w:rsidR="00863D1D" w:rsidRPr="00863D1D" w:rsidRDefault="00863D1D" w:rsidP="007C3C8D">
      <w:pPr>
        <w:jc w:val="both"/>
        <w:rPr>
          <w:rFonts w:ascii="Cambria" w:hAnsi="Cambria"/>
        </w:rPr>
      </w:pPr>
    </w:p>
    <w:p w14:paraId="50956FA7" w14:textId="77777777" w:rsidR="00863D1D" w:rsidRPr="00863D1D" w:rsidRDefault="00863D1D" w:rsidP="007C3C8D">
      <w:pPr>
        <w:jc w:val="both"/>
        <w:rPr>
          <w:rFonts w:ascii="Cambria" w:hAnsi="Cambria"/>
        </w:rPr>
      </w:pPr>
    </w:p>
    <w:p w14:paraId="00F98D70" w14:textId="77777777" w:rsidR="00863D1D" w:rsidRPr="00863D1D" w:rsidRDefault="00863D1D" w:rsidP="007C3C8D">
      <w:pPr>
        <w:jc w:val="both"/>
        <w:rPr>
          <w:rFonts w:ascii="Cambria" w:hAnsi="Cambria"/>
        </w:rPr>
      </w:pPr>
    </w:p>
    <w:p w14:paraId="17F06D8C" w14:textId="00B3A67B" w:rsidR="00863D1D" w:rsidRDefault="00863D1D" w:rsidP="007C3C8D">
      <w:pPr>
        <w:jc w:val="both"/>
        <w:rPr>
          <w:rFonts w:ascii="Cambria" w:hAnsi="Cambria"/>
        </w:rPr>
      </w:pPr>
    </w:p>
    <w:p w14:paraId="33D0998F" w14:textId="597F5718" w:rsidR="00863D1D" w:rsidRDefault="00894AEF" w:rsidP="007C3C8D">
      <w:pPr>
        <w:ind w:left="851"/>
        <w:contextualSpacing/>
        <w:jc w:val="both"/>
        <w:rPr>
          <w:rFonts w:ascii="Cambria" w:hAnsi="Cambria" w:cs="Arial"/>
          <w:bCs/>
          <w:color w:val="1A1A1A"/>
          <w:sz w:val="20"/>
          <w:szCs w:val="20"/>
          <w:lang w:val="en-US"/>
        </w:rPr>
      </w:pPr>
      <w:r>
        <w:rPr>
          <w:b/>
          <w:sz w:val="20"/>
          <w:szCs w:val="20"/>
        </w:rPr>
        <w:t>Figure 5.17</w:t>
      </w:r>
      <w:r w:rsidR="00863D1D" w:rsidRPr="00985D2C">
        <w:rPr>
          <w:b/>
          <w:sz w:val="20"/>
          <w:szCs w:val="20"/>
        </w:rPr>
        <w:t>:</w:t>
      </w:r>
      <w:r w:rsidR="00863D1D" w:rsidRPr="00985D2C">
        <w:rPr>
          <w:sz w:val="20"/>
          <w:szCs w:val="20"/>
        </w:rPr>
        <w:t xml:space="preserve"> Data collection for the </w:t>
      </w:r>
      <w:r w:rsidR="00863D1D" w:rsidRPr="00985D2C">
        <w:rPr>
          <w:i/>
          <w:sz w:val="20"/>
          <w:szCs w:val="20"/>
        </w:rPr>
        <w:t>Sp</w:t>
      </w:r>
      <w:r w:rsidR="00863D1D" w:rsidRPr="00985D2C">
        <w:rPr>
          <w:sz w:val="20"/>
          <w:szCs w:val="20"/>
        </w:rPr>
        <w:t>FEN D141K crystal without DNA.</w:t>
      </w:r>
      <w:r w:rsidR="00863D1D" w:rsidRPr="00985D2C">
        <w:rPr>
          <w:i/>
          <w:sz w:val="20"/>
          <w:szCs w:val="20"/>
        </w:rPr>
        <w:t xml:space="preserve"> </w:t>
      </w:r>
      <w:r w:rsidR="00863D1D" w:rsidRPr="00985D2C">
        <w:rPr>
          <w:sz w:val="20"/>
          <w:szCs w:val="20"/>
        </w:rPr>
        <w:t>DISTL plot for collected dataset of the C12 crystal. 3600 images were collected 360</w:t>
      </w:r>
      <w:r w:rsidR="00863D1D" w:rsidRPr="00985D2C">
        <w:rPr>
          <w:sz w:val="20"/>
          <w:szCs w:val="20"/>
          <w:vertAlign w:val="superscript"/>
        </w:rPr>
        <w:t>o</w:t>
      </w:r>
      <w:r w:rsidR="00863D1D" w:rsidRPr="00985D2C">
        <w:rPr>
          <w:sz w:val="20"/>
          <w:szCs w:val="20"/>
        </w:rPr>
        <w:t xml:space="preserve"> around the crystal. Resolution varied from around 2 to 3 </w:t>
      </w:r>
      <w:r w:rsidR="00863D1D" w:rsidRPr="00985D2C">
        <w:rPr>
          <w:rFonts w:ascii="Cambria" w:hAnsi="Cambria" w:cs="Arial"/>
          <w:bCs/>
          <w:color w:val="1A1A1A"/>
          <w:sz w:val="20"/>
          <w:szCs w:val="20"/>
          <w:lang w:val="en-US"/>
        </w:rPr>
        <w:t>Å throughout the crystal.</w:t>
      </w:r>
    </w:p>
    <w:p w14:paraId="41A56403" w14:textId="77777777" w:rsidR="00863D1D" w:rsidRPr="00985D2C" w:rsidRDefault="00863D1D" w:rsidP="007C3C8D">
      <w:pPr>
        <w:ind w:left="851"/>
        <w:contextualSpacing/>
        <w:jc w:val="both"/>
        <w:rPr>
          <w:rFonts w:ascii="Cambria" w:hAnsi="Cambria" w:cs="Arial"/>
          <w:bCs/>
          <w:color w:val="1A1A1A"/>
          <w:sz w:val="20"/>
          <w:szCs w:val="20"/>
          <w:lang w:val="en-US"/>
        </w:rPr>
      </w:pPr>
    </w:p>
    <w:p w14:paraId="436BEBAA" w14:textId="77777777" w:rsidR="00863D1D" w:rsidRPr="00863D1D" w:rsidRDefault="00863D1D" w:rsidP="007C3C8D">
      <w:pPr>
        <w:ind w:left="851"/>
        <w:contextualSpacing/>
        <w:jc w:val="both"/>
        <w:rPr>
          <w:rFonts w:ascii="Cambria" w:hAnsi="Cambria" w:cs="Arial"/>
          <w:color w:val="1A1A1A"/>
          <w:lang w:val="en-US"/>
        </w:rPr>
      </w:pPr>
      <w:r w:rsidRPr="00863D1D">
        <w:rPr>
          <w:rFonts w:ascii="Cambria" w:hAnsi="Cambria"/>
          <w:iCs/>
        </w:rPr>
        <w:t xml:space="preserve">Autoprocessing of the images using XIA2 3dii gave the resolution of the data of up to 1.78 </w:t>
      </w:r>
      <w:r w:rsidRPr="00863D1D">
        <w:rPr>
          <w:rFonts w:ascii="Cambria" w:hAnsi="Cambria" w:cs="Arial"/>
          <w:bCs/>
          <w:color w:val="1A1A1A"/>
          <w:lang w:val="en-US"/>
        </w:rPr>
        <w:t>Å (Table 5.8)</w:t>
      </w:r>
      <w:r w:rsidRPr="00863D1D">
        <w:rPr>
          <w:rFonts w:ascii="Cambria" w:hAnsi="Cambria"/>
        </w:rPr>
        <w:t xml:space="preserve">. The space group of the crystal was determined to be in </w:t>
      </w:r>
      <w:r w:rsidRPr="00863D1D">
        <w:rPr>
          <w:rFonts w:ascii="Cambria" w:hAnsi="Cambria" w:cs="Arial"/>
          <w:bCs/>
          <w:color w:val="1A1A1A"/>
          <w:lang w:val="en-US"/>
        </w:rPr>
        <w:t>P 1 2</w:t>
      </w:r>
      <w:r w:rsidRPr="00863D1D">
        <w:rPr>
          <w:rFonts w:ascii="Cambria" w:hAnsi="Cambria" w:cs="Arial"/>
          <w:bCs/>
          <w:color w:val="1A1A1A"/>
          <w:vertAlign w:val="subscript"/>
          <w:lang w:val="en-US"/>
        </w:rPr>
        <w:t>1</w:t>
      </w:r>
      <w:r w:rsidRPr="00863D1D">
        <w:rPr>
          <w:rFonts w:ascii="Cambria" w:hAnsi="Cambria" w:cs="Arial"/>
          <w:bCs/>
          <w:color w:val="1A1A1A"/>
          <w:lang w:val="en-US"/>
        </w:rPr>
        <w:t xml:space="preserve"> 1, which differs from any of the space groups from the previously determined structures of </w:t>
      </w:r>
      <w:r w:rsidRPr="00863D1D">
        <w:rPr>
          <w:rFonts w:ascii="Cambria" w:hAnsi="Cambria" w:cs="Arial"/>
          <w:bCs/>
          <w:i/>
          <w:color w:val="1A1A1A"/>
          <w:lang w:val="en-US"/>
        </w:rPr>
        <w:t>Sp</w:t>
      </w:r>
      <w:r w:rsidRPr="00863D1D">
        <w:rPr>
          <w:rFonts w:ascii="Cambria" w:hAnsi="Cambria" w:cs="Arial"/>
          <w:bCs/>
          <w:color w:val="1A1A1A"/>
          <w:lang w:val="en-US"/>
        </w:rPr>
        <w:t xml:space="preserve">FEN. Cell dimensions also differed from previous crystals, and were calculated at </w:t>
      </w:r>
      <w:r w:rsidRPr="00863D1D">
        <w:rPr>
          <w:rFonts w:ascii="Cambria" w:hAnsi="Cambria"/>
        </w:rPr>
        <w:t>a = 39.2</w:t>
      </w:r>
      <w:r w:rsidRPr="00863D1D">
        <w:rPr>
          <w:rFonts w:ascii="Cambria" w:hAnsi="Cambria" w:cs="Arial"/>
          <w:bCs/>
          <w:color w:val="1A1A1A"/>
          <w:lang w:val="en-US"/>
        </w:rPr>
        <w:t xml:space="preserve"> Å, b = 89.3 Å, c = 52.3 Å, </w:t>
      </w:r>
      <w:r w:rsidRPr="00863D1D">
        <w:rPr>
          <w:rFonts w:ascii="Cambria" w:hAnsi="Cambria" w:cs="Arial"/>
          <w:color w:val="1A1A1A"/>
          <w:lang w:val="en-US"/>
        </w:rPr>
        <w:t>α = 90</w:t>
      </w:r>
      <w:r w:rsidRPr="00863D1D">
        <w:rPr>
          <w:rFonts w:ascii="Cambria" w:hAnsi="Cambria" w:cs="Arial"/>
          <w:color w:val="1A1A1A"/>
          <w:vertAlign w:val="superscript"/>
          <w:lang w:val="en-US"/>
        </w:rPr>
        <w:t>o</w:t>
      </w:r>
      <w:r w:rsidRPr="00863D1D">
        <w:rPr>
          <w:rFonts w:ascii="Cambria" w:hAnsi="Cambria" w:cs="Arial"/>
          <w:color w:val="1A1A1A"/>
          <w:lang w:val="en-US"/>
        </w:rPr>
        <w:t>, β = 105.7</w:t>
      </w:r>
      <w:r w:rsidRPr="00863D1D">
        <w:rPr>
          <w:rFonts w:ascii="Cambria" w:hAnsi="Cambria" w:cs="Arial"/>
          <w:color w:val="1A1A1A"/>
          <w:vertAlign w:val="superscript"/>
          <w:lang w:val="en-US"/>
        </w:rPr>
        <w:t>o</w:t>
      </w:r>
      <w:r w:rsidRPr="00863D1D">
        <w:rPr>
          <w:rFonts w:ascii="Cambria" w:hAnsi="Cambria" w:cs="Arial"/>
          <w:color w:val="1A1A1A"/>
          <w:lang w:val="en-US"/>
        </w:rPr>
        <w:t>,</w:t>
      </w:r>
      <w:r w:rsidRPr="00863D1D">
        <w:rPr>
          <w:rFonts w:ascii="Cambria" w:hAnsi="Cambria"/>
        </w:rPr>
        <w:t xml:space="preserve"> </w:t>
      </w:r>
      <w:r w:rsidRPr="00863D1D">
        <w:rPr>
          <w:rFonts w:ascii="Cambria" w:hAnsi="Cambria" w:cs="Arial"/>
          <w:color w:val="1A1A1A"/>
          <w:lang w:val="en-US"/>
        </w:rPr>
        <w:t>γ = 90</w:t>
      </w:r>
      <w:r w:rsidRPr="00863D1D">
        <w:rPr>
          <w:rFonts w:ascii="Cambria" w:hAnsi="Cambria" w:cs="Arial"/>
          <w:color w:val="1A1A1A"/>
          <w:vertAlign w:val="superscript"/>
          <w:lang w:val="en-US"/>
        </w:rPr>
        <w:t>o</w:t>
      </w:r>
      <w:r w:rsidRPr="00863D1D">
        <w:rPr>
          <w:rFonts w:ascii="Cambria" w:hAnsi="Cambria" w:cs="Arial"/>
          <w:color w:val="1A1A1A"/>
          <w:lang w:val="en-US"/>
        </w:rPr>
        <w:t>.</w:t>
      </w:r>
    </w:p>
    <w:p w14:paraId="1E3CBEE3" w14:textId="77777777" w:rsidR="00863D1D" w:rsidRPr="00863D1D" w:rsidRDefault="00863D1D" w:rsidP="007C3C8D">
      <w:pPr>
        <w:ind w:left="851"/>
        <w:contextualSpacing/>
        <w:jc w:val="both"/>
        <w:rPr>
          <w:rFonts w:ascii="Cambria" w:hAnsi="Cambria"/>
        </w:rPr>
      </w:pPr>
    </w:p>
    <w:p w14:paraId="1B73D40C" w14:textId="77777777" w:rsidR="00863D1D" w:rsidRPr="00863D1D" w:rsidRDefault="00863D1D" w:rsidP="007C3C8D">
      <w:pPr>
        <w:pBdr>
          <w:top w:val="single" w:sz="12" w:space="1" w:color="auto"/>
          <w:bottom w:val="single" w:sz="12" w:space="1" w:color="auto"/>
        </w:pBdr>
        <w:ind w:left="851"/>
        <w:contextualSpacing/>
        <w:jc w:val="both"/>
        <w:rPr>
          <w:rFonts w:ascii="Cambria" w:hAnsi="Cambria"/>
          <w:iCs/>
        </w:rPr>
      </w:pPr>
      <w:r w:rsidRPr="00863D1D">
        <w:rPr>
          <w:rFonts w:ascii="Cambria" w:hAnsi="Cambria"/>
          <w:b/>
          <w:iCs/>
        </w:rPr>
        <w:t xml:space="preserve">Table 5.8: </w:t>
      </w:r>
      <w:r w:rsidRPr="00863D1D">
        <w:rPr>
          <w:rFonts w:ascii="Cambria" w:hAnsi="Cambria"/>
          <w:iCs/>
        </w:rPr>
        <w:t xml:space="preserve">Diffraction data statistics autoprocessed by XIA2 3d for the 1.65 </w:t>
      </w:r>
      <w:r w:rsidRPr="00863D1D">
        <w:rPr>
          <w:rFonts w:ascii="Cambria" w:hAnsi="Cambria" w:cs="Arial"/>
          <w:bCs/>
          <w:color w:val="1A1A1A"/>
          <w:lang w:val="en-US"/>
        </w:rPr>
        <w:t xml:space="preserve">Å </w:t>
      </w:r>
      <w:r w:rsidRPr="00863D1D">
        <w:rPr>
          <w:rFonts w:ascii="Cambria" w:hAnsi="Cambria" w:cs="Arial"/>
          <w:bCs/>
          <w:i/>
          <w:color w:val="1A1A1A"/>
          <w:lang w:val="en-US"/>
        </w:rPr>
        <w:t xml:space="preserve">apo </w:t>
      </w:r>
      <w:r w:rsidRPr="00863D1D">
        <w:rPr>
          <w:rFonts w:ascii="Cambria" w:hAnsi="Cambria"/>
          <w:i/>
          <w:iCs/>
        </w:rPr>
        <w:t>Sp</w:t>
      </w:r>
      <w:r w:rsidRPr="00863D1D">
        <w:rPr>
          <w:rFonts w:ascii="Cambria" w:hAnsi="Cambria"/>
          <w:iCs/>
        </w:rPr>
        <w:t xml:space="preserve">FEN structure, scaled by AIMLESS. </w:t>
      </w:r>
      <w:proofErr w:type="gramStart"/>
      <w:r w:rsidRPr="00863D1D">
        <w:rPr>
          <w:rFonts w:ascii="Cambria" w:hAnsi="Cambria"/>
          <w:iCs/>
        </w:rPr>
        <w:t>Values in brackets for data in high-resolution (outer) shell.</w:t>
      </w:r>
      <w:proofErr w:type="gramEnd"/>
    </w:p>
    <w:p w14:paraId="459A9212" w14:textId="77777777" w:rsidR="00863D1D" w:rsidRPr="00863D1D" w:rsidRDefault="00863D1D" w:rsidP="007C3C8D">
      <w:pPr>
        <w:ind w:left="851"/>
        <w:contextualSpacing/>
        <w:jc w:val="both"/>
        <w:rPr>
          <w:rFonts w:ascii="Cambria" w:hAnsi="Cambria"/>
          <w:b/>
          <w:iCs/>
        </w:rPr>
      </w:pPr>
    </w:p>
    <w:p w14:paraId="55E2A1D7" w14:textId="5139378B" w:rsidR="00863D1D" w:rsidRPr="00863D1D" w:rsidRDefault="00863D1D" w:rsidP="007C3C8D">
      <w:pPr>
        <w:ind w:left="851"/>
        <w:contextualSpacing/>
        <w:jc w:val="both"/>
        <w:rPr>
          <w:rFonts w:ascii="Cambria" w:hAnsi="Cambria"/>
          <w:b/>
          <w:iCs/>
        </w:rPr>
      </w:pPr>
      <w:r w:rsidRPr="00863D1D">
        <w:rPr>
          <w:rFonts w:ascii="Cambria" w:hAnsi="Cambria"/>
          <w:b/>
          <w:iCs/>
        </w:rPr>
        <w:t>Data Collection</w:t>
      </w:r>
      <w:r w:rsidRPr="00863D1D">
        <w:rPr>
          <w:rFonts w:ascii="Cambria" w:hAnsi="Cambria"/>
          <w:b/>
          <w:iCs/>
        </w:rPr>
        <w:tab/>
      </w:r>
      <w:r w:rsidRPr="00863D1D">
        <w:rPr>
          <w:rFonts w:ascii="Cambria" w:hAnsi="Cambria"/>
          <w:b/>
          <w:iCs/>
        </w:rPr>
        <w:tab/>
      </w:r>
      <w:r w:rsidRPr="00863D1D">
        <w:rPr>
          <w:rFonts w:ascii="Cambria" w:hAnsi="Cambria"/>
          <w:b/>
          <w:i/>
          <w:iCs/>
        </w:rPr>
        <w:t>Sp</w:t>
      </w:r>
      <w:r w:rsidR="00DD72FF">
        <w:rPr>
          <w:rFonts w:ascii="Cambria" w:hAnsi="Cambria"/>
          <w:b/>
          <w:iCs/>
        </w:rPr>
        <w:t>FEN</w:t>
      </w:r>
      <w:r w:rsidRPr="00863D1D">
        <w:rPr>
          <w:rFonts w:ascii="Cambria" w:hAnsi="Cambria"/>
          <w:b/>
          <w:iCs/>
        </w:rPr>
        <w:t xml:space="preserve"> </w:t>
      </w:r>
      <w:r w:rsidR="00706C00">
        <w:rPr>
          <w:rFonts w:ascii="Cambria" w:hAnsi="Cambria"/>
          <w:b/>
          <w:iCs/>
        </w:rPr>
        <w:t>Morpheus C12</w:t>
      </w:r>
    </w:p>
    <w:p w14:paraId="7267A51F" w14:textId="77777777" w:rsidR="00863D1D" w:rsidRPr="00863D1D" w:rsidRDefault="00863D1D" w:rsidP="007C3C8D">
      <w:pPr>
        <w:ind w:left="851"/>
        <w:contextualSpacing/>
        <w:jc w:val="both"/>
        <w:rPr>
          <w:rFonts w:ascii="Cambria" w:hAnsi="Cambria"/>
          <w:b/>
          <w:iCs/>
        </w:rPr>
      </w:pPr>
    </w:p>
    <w:p w14:paraId="0D36854F" w14:textId="77777777" w:rsidR="00863D1D" w:rsidRPr="00863D1D" w:rsidRDefault="00863D1D" w:rsidP="007C3C8D">
      <w:pPr>
        <w:ind w:left="851"/>
        <w:contextualSpacing/>
        <w:jc w:val="both"/>
        <w:rPr>
          <w:rFonts w:ascii="Cambria" w:hAnsi="Cambria" w:cs="Arial"/>
          <w:bCs/>
          <w:color w:val="1A1A1A"/>
          <w:lang w:val="en-US"/>
        </w:rPr>
      </w:pPr>
      <w:r w:rsidRPr="00863D1D">
        <w:rPr>
          <w:rFonts w:ascii="Cambria" w:hAnsi="Cambria"/>
          <w:iCs/>
        </w:rPr>
        <w:t>Wavelength (</w:t>
      </w:r>
      <w:r w:rsidRPr="00863D1D">
        <w:rPr>
          <w:rFonts w:ascii="Cambria" w:hAnsi="Cambria" w:cs="Arial"/>
          <w:bCs/>
          <w:color w:val="1A1A1A"/>
          <w:lang w:val="en-US"/>
        </w:rPr>
        <w:t>Å)</w:t>
      </w:r>
      <w:r w:rsidRPr="00863D1D">
        <w:rPr>
          <w:rFonts w:ascii="Cambria" w:hAnsi="Cambria" w:cs="Arial"/>
          <w:bCs/>
          <w:color w:val="1A1A1A"/>
          <w:lang w:val="en-US"/>
        </w:rPr>
        <w:tab/>
      </w:r>
      <w:r w:rsidRPr="00863D1D">
        <w:rPr>
          <w:rFonts w:ascii="Cambria" w:hAnsi="Cambria" w:cs="Arial"/>
          <w:bCs/>
          <w:color w:val="1A1A1A"/>
          <w:lang w:val="en-US"/>
        </w:rPr>
        <w:tab/>
        <w:t>0.9795</w:t>
      </w:r>
    </w:p>
    <w:p w14:paraId="7FA4E2AA" w14:textId="77777777" w:rsidR="00863D1D" w:rsidRPr="00863D1D" w:rsidRDefault="00863D1D" w:rsidP="007C3C8D">
      <w:pPr>
        <w:ind w:left="851"/>
        <w:contextualSpacing/>
        <w:jc w:val="both"/>
        <w:rPr>
          <w:rFonts w:ascii="Cambria" w:hAnsi="Cambria" w:cs="Arial"/>
          <w:bCs/>
          <w:color w:val="1A1A1A"/>
          <w:lang w:val="en-US"/>
        </w:rPr>
      </w:pPr>
      <w:r w:rsidRPr="00863D1D">
        <w:rPr>
          <w:rFonts w:ascii="Cambria" w:hAnsi="Cambria" w:cs="Arial"/>
          <w:bCs/>
          <w:color w:val="1A1A1A"/>
          <w:lang w:val="en-US"/>
        </w:rPr>
        <w:t>Beamline</w:t>
      </w:r>
      <w:r w:rsidRPr="00863D1D">
        <w:rPr>
          <w:rFonts w:ascii="Cambria" w:hAnsi="Cambria" w:cs="Arial"/>
          <w:bCs/>
          <w:color w:val="1A1A1A"/>
          <w:lang w:val="en-US"/>
        </w:rPr>
        <w:tab/>
      </w:r>
      <w:r w:rsidRPr="00863D1D">
        <w:rPr>
          <w:rFonts w:ascii="Cambria" w:hAnsi="Cambria" w:cs="Arial"/>
          <w:bCs/>
          <w:color w:val="1A1A1A"/>
          <w:lang w:val="en-US"/>
        </w:rPr>
        <w:tab/>
      </w:r>
      <w:r w:rsidRPr="00863D1D">
        <w:rPr>
          <w:rFonts w:ascii="Cambria" w:hAnsi="Cambria" w:cs="Arial"/>
          <w:bCs/>
          <w:color w:val="1A1A1A"/>
          <w:lang w:val="en-US"/>
        </w:rPr>
        <w:tab/>
      </w:r>
      <w:r w:rsidRPr="00863D1D">
        <w:rPr>
          <w:rFonts w:ascii="Cambria" w:hAnsi="Cambria"/>
          <w:iCs/>
        </w:rPr>
        <w:t>i</w:t>
      </w:r>
      <w:r w:rsidRPr="00863D1D">
        <w:rPr>
          <w:rFonts w:ascii="Cambria" w:hAnsi="Cambria" w:cs="Lucida Grande"/>
          <w:color w:val="000000"/>
        </w:rPr>
        <w:t>Ø</w:t>
      </w:r>
      <w:r w:rsidRPr="00863D1D">
        <w:rPr>
          <w:rFonts w:ascii="Cambria" w:hAnsi="Cambria"/>
          <w:iCs/>
        </w:rPr>
        <w:t>4</w:t>
      </w:r>
    </w:p>
    <w:p w14:paraId="73989216" w14:textId="2D533C46" w:rsidR="00863D1D" w:rsidRPr="00863D1D" w:rsidRDefault="00863D1D" w:rsidP="007C3C8D">
      <w:pPr>
        <w:ind w:left="851"/>
        <w:contextualSpacing/>
        <w:jc w:val="both"/>
        <w:rPr>
          <w:rFonts w:ascii="Cambria" w:hAnsi="Cambria" w:cs="Arial"/>
          <w:bCs/>
          <w:color w:val="1A1A1A"/>
          <w:lang w:val="en-US"/>
        </w:rPr>
      </w:pPr>
      <w:r w:rsidRPr="00863D1D">
        <w:rPr>
          <w:rFonts w:ascii="Cambria" w:hAnsi="Cambria" w:cs="Arial"/>
          <w:bCs/>
          <w:color w:val="1A1A1A"/>
          <w:lang w:val="en-US"/>
        </w:rPr>
        <w:t>Resolution (Å)</w:t>
      </w:r>
      <w:r w:rsidRPr="00863D1D">
        <w:rPr>
          <w:rFonts w:ascii="Cambria" w:hAnsi="Cambria" w:cs="Arial"/>
          <w:bCs/>
          <w:color w:val="1A1A1A"/>
          <w:lang w:val="en-US"/>
        </w:rPr>
        <w:tab/>
      </w:r>
      <w:r w:rsidRPr="00863D1D">
        <w:rPr>
          <w:rFonts w:ascii="Cambria" w:hAnsi="Cambria" w:cs="Arial"/>
          <w:bCs/>
          <w:color w:val="1A1A1A"/>
          <w:lang w:val="en-US"/>
        </w:rPr>
        <w:tab/>
      </w:r>
      <w:r w:rsidRPr="00863D1D">
        <w:rPr>
          <w:rFonts w:ascii="Cambria" w:hAnsi="Cambria"/>
          <w:iCs/>
        </w:rPr>
        <w:t>1.78-43.86 (1.78-1.83)</w:t>
      </w:r>
    </w:p>
    <w:p w14:paraId="3F29396C" w14:textId="77777777" w:rsidR="00863D1D" w:rsidRPr="00863D1D" w:rsidRDefault="00863D1D" w:rsidP="007C3C8D">
      <w:pPr>
        <w:ind w:left="851"/>
        <w:contextualSpacing/>
        <w:jc w:val="both"/>
        <w:rPr>
          <w:rFonts w:ascii="Cambria" w:hAnsi="Cambria" w:cs="Arial"/>
          <w:bCs/>
          <w:color w:val="1A1A1A"/>
          <w:lang w:val="en-US"/>
        </w:rPr>
      </w:pPr>
      <w:r w:rsidRPr="00863D1D">
        <w:rPr>
          <w:rFonts w:ascii="Cambria" w:hAnsi="Cambria" w:cs="Arial"/>
          <w:bCs/>
          <w:color w:val="1A1A1A"/>
          <w:lang w:val="en-US"/>
        </w:rPr>
        <w:t>Space group</w:t>
      </w:r>
      <w:r w:rsidRPr="00863D1D">
        <w:rPr>
          <w:rFonts w:ascii="Cambria" w:hAnsi="Cambria" w:cs="Arial"/>
          <w:bCs/>
          <w:color w:val="1A1A1A"/>
          <w:lang w:val="en-US"/>
        </w:rPr>
        <w:tab/>
      </w:r>
      <w:r w:rsidRPr="00863D1D">
        <w:rPr>
          <w:rFonts w:ascii="Cambria" w:hAnsi="Cambria" w:cs="Arial"/>
          <w:bCs/>
          <w:color w:val="1A1A1A"/>
          <w:lang w:val="en-US"/>
        </w:rPr>
        <w:tab/>
      </w:r>
      <w:r w:rsidRPr="00863D1D">
        <w:rPr>
          <w:rFonts w:ascii="Cambria" w:hAnsi="Cambria" w:cs="Arial"/>
          <w:bCs/>
          <w:color w:val="1A1A1A"/>
          <w:lang w:val="en-US"/>
        </w:rPr>
        <w:tab/>
        <w:t>P 1 2</w:t>
      </w:r>
      <w:r w:rsidRPr="00863D1D">
        <w:rPr>
          <w:rFonts w:ascii="Cambria" w:hAnsi="Cambria" w:cs="Arial"/>
          <w:bCs/>
          <w:color w:val="1A1A1A"/>
          <w:vertAlign w:val="subscript"/>
          <w:lang w:val="en-US"/>
        </w:rPr>
        <w:t xml:space="preserve">1 </w:t>
      </w:r>
      <w:r w:rsidRPr="00863D1D">
        <w:rPr>
          <w:rFonts w:ascii="Cambria" w:hAnsi="Cambria" w:cs="Arial"/>
          <w:bCs/>
          <w:color w:val="1A1A1A"/>
          <w:lang w:val="en-US"/>
        </w:rPr>
        <w:t>1</w:t>
      </w:r>
    </w:p>
    <w:p w14:paraId="2B8CBF93" w14:textId="77777777" w:rsidR="00863D1D" w:rsidRPr="00863D1D" w:rsidRDefault="00863D1D" w:rsidP="007C3C8D">
      <w:pPr>
        <w:ind w:left="851"/>
        <w:contextualSpacing/>
        <w:jc w:val="both"/>
        <w:rPr>
          <w:rFonts w:ascii="Cambria" w:hAnsi="Cambria"/>
          <w:iCs/>
        </w:rPr>
      </w:pPr>
      <w:r w:rsidRPr="00863D1D">
        <w:rPr>
          <w:rFonts w:ascii="Cambria" w:hAnsi="Cambria" w:cs="Arial"/>
          <w:bCs/>
          <w:color w:val="1A1A1A"/>
          <w:lang w:val="en-US"/>
        </w:rPr>
        <w:t>Unit cell (a, b</w:t>
      </w:r>
      <w:proofErr w:type="gramStart"/>
      <w:r w:rsidRPr="00863D1D">
        <w:rPr>
          <w:rFonts w:ascii="Cambria" w:hAnsi="Cambria" w:cs="Arial"/>
          <w:bCs/>
          <w:color w:val="1A1A1A"/>
          <w:lang w:val="en-US"/>
        </w:rPr>
        <w:t>,c</w:t>
      </w:r>
      <w:proofErr w:type="gramEnd"/>
      <w:r w:rsidRPr="00863D1D">
        <w:rPr>
          <w:rFonts w:ascii="Cambria" w:hAnsi="Cambria" w:cs="Arial"/>
          <w:bCs/>
          <w:color w:val="1A1A1A"/>
          <w:lang w:val="en-US"/>
        </w:rPr>
        <w:t xml:space="preserve">, </w:t>
      </w:r>
      <w:r w:rsidRPr="00863D1D">
        <w:rPr>
          <w:rFonts w:ascii="Cambria" w:hAnsi="Cambria" w:cs="Arial"/>
          <w:color w:val="1A1A1A"/>
          <w:lang w:val="en-US"/>
        </w:rPr>
        <w:t xml:space="preserve">α, β, </w:t>
      </w:r>
      <w:r w:rsidRPr="00863D1D">
        <w:rPr>
          <w:rFonts w:ascii="Cambria" w:hAnsi="Cambria" w:cs="Times New Roman"/>
          <w:color w:val="1A1A1A"/>
          <w:lang w:val="en-US"/>
        </w:rPr>
        <w:t>γ</w:t>
      </w:r>
      <w:r w:rsidRPr="00863D1D">
        <w:rPr>
          <w:rFonts w:ascii="Cambria" w:hAnsi="Cambria"/>
          <w:iCs/>
        </w:rPr>
        <w:t>)</w:t>
      </w:r>
      <w:r w:rsidRPr="00863D1D">
        <w:rPr>
          <w:rFonts w:ascii="Cambria" w:hAnsi="Cambria"/>
          <w:iCs/>
        </w:rPr>
        <w:tab/>
      </w:r>
      <w:r w:rsidRPr="00863D1D">
        <w:rPr>
          <w:rFonts w:ascii="Cambria" w:hAnsi="Cambria" w:cs="Arial"/>
          <w:bCs/>
          <w:color w:val="1A1A1A"/>
          <w:lang w:val="en-US"/>
        </w:rPr>
        <w:t xml:space="preserve">39.2, 89.3, 52.3, </w:t>
      </w:r>
      <w:r w:rsidRPr="00863D1D">
        <w:rPr>
          <w:rFonts w:ascii="Cambria" w:hAnsi="Cambria" w:cs="Arial"/>
          <w:color w:val="1A1A1A"/>
          <w:lang w:val="en-US"/>
        </w:rPr>
        <w:t>90.0, 105.7, 90.0</w:t>
      </w:r>
    </w:p>
    <w:p w14:paraId="519E2DFD" w14:textId="77777777" w:rsidR="00863D1D" w:rsidRPr="00863D1D" w:rsidRDefault="00863D1D" w:rsidP="007C3C8D">
      <w:pPr>
        <w:ind w:left="851"/>
        <w:contextualSpacing/>
        <w:jc w:val="both"/>
        <w:rPr>
          <w:rFonts w:ascii="Cambria" w:hAnsi="Cambria"/>
          <w:iCs/>
        </w:rPr>
      </w:pPr>
      <w:r w:rsidRPr="00863D1D">
        <w:rPr>
          <w:rFonts w:ascii="Cambria" w:hAnsi="Cambria"/>
          <w:iCs/>
        </w:rPr>
        <w:t>Total observations</w:t>
      </w:r>
      <w:r w:rsidRPr="00863D1D">
        <w:rPr>
          <w:rFonts w:ascii="Cambria" w:hAnsi="Cambria"/>
          <w:iCs/>
        </w:rPr>
        <w:tab/>
      </w:r>
      <w:r w:rsidRPr="00863D1D">
        <w:rPr>
          <w:rFonts w:ascii="Cambria" w:hAnsi="Cambria"/>
          <w:iCs/>
        </w:rPr>
        <w:tab/>
        <w:t>206346 (8361)</w:t>
      </w:r>
    </w:p>
    <w:p w14:paraId="3C57169B" w14:textId="77777777" w:rsidR="00863D1D" w:rsidRPr="00863D1D" w:rsidRDefault="00863D1D" w:rsidP="007C3C8D">
      <w:pPr>
        <w:ind w:left="851"/>
        <w:contextualSpacing/>
        <w:jc w:val="both"/>
        <w:rPr>
          <w:rFonts w:ascii="Cambria" w:hAnsi="Cambria"/>
          <w:iCs/>
        </w:rPr>
      </w:pPr>
      <w:r w:rsidRPr="00863D1D">
        <w:rPr>
          <w:rFonts w:ascii="Cambria" w:hAnsi="Cambria"/>
          <w:iCs/>
        </w:rPr>
        <w:t>Unique observations</w:t>
      </w:r>
      <w:r w:rsidRPr="00863D1D">
        <w:rPr>
          <w:rFonts w:ascii="Cambria" w:hAnsi="Cambria"/>
          <w:iCs/>
        </w:rPr>
        <w:tab/>
      </w:r>
      <w:r w:rsidRPr="00863D1D">
        <w:rPr>
          <w:rFonts w:ascii="Cambria" w:hAnsi="Cambria"/>
          <w:iCs/>
        </w:rPr>
        <w:tab/>
        <w:t>32483 (1967)</w:t>
      </w:r>
    </w:p>
    <w:p w14:paraId="740B0E06" w14:textId="77777777" w:rsidR="00863D1D" w:rsidRPr="00863D1D" w:rsidRDefault="00863D1D" w:rsidP="007C3C8D">
      <w:pPr>
        <w:ind w:left="851"/>
        <w:contextualSpacing/>
        <w:jc w:val="both"/>
        <w:rPr>
          <w:rFonts w:ascii="Cambria" w:hAnsi="Cambria"/>
          <w:iCs/>
        </w:rPr>
      </w:pPr>
      <w:r w:rsidRPr="00863D1D">
        <w:rPr>
          <w:rFonts w:ascii="Cambria" w:hAnsi="Cambria"/>
          <w:iCs/>
        </w:rPr>
        <w:t>Multiplicity</w:t>
      </w:r>
      <w:r w:rsidRPr="00863D1D">
        <w:rPr>
          <w:rFonts w:ascii="Cambria" w:hAnsi="Cambria"/>
          <w:iCs/>
        </w:rPr>
        <w:tab/>
      </w:r>
      <w:r w:rsidRPr="00863D1D">
        <w:rPr>
          <w:rFonts w:ascii="Cambria" w:hAnsi="Cambria"/>
          <w:iCs/>
        </w:rPr>
        <w:tab/>
      </w:r>
      <w:r w:rsidRPr="00863D1D">
        <w:rPr>
          <w:rFonts w:ascii="Cambria" w:hAnsi="Cambria"/>
          <w:iCs/>
        </w:rPr>
        <w:tab/>
        <w:t>6.4 (4.3)</w:t>
      </w:r>
    </w:p>
    <w:p w14:paraId="6725F496" w14:textId="77777777" w:rsidR="00863D1D" w:rsidRPr="00863D1D" w:rsidRDefault="00863D1D" w:rsidP="007C3C8D">
      <w:pPr>
        <w:ind w:left="851"/>
        <w:contextualSpacing/>
        <w:jc w:val="both"/>
        <w:rPr>
          <w:rFonts w:ascii="Cambria" w:hAnsi="Cambria"/>
          <w:iCs/>
        </w:rPr>
      </w:pPr>
      <w:r w:rsidRPr="00863D1D">
        <w:rPr>
          <w:rFonts w:ascii="Cambria" w:hAnsi="Cambria"/>
          <w:iCs/>
        </w:rPr>
        <w:t>Completeness (%)</w:t>
      </w:r>
      <w:r w:rsidRPr="00863D1D">
        <w:rPr>
          <w:rFonts w:ascii="Cambria" w:hAnsi="Cambria"/>
          <w:iCs/>
        </w:rPr>
        <w:tab/>
      </w:r>
      <w:r w:rsidRPr="00863D1D">
        <w:rPr>
          <w:rFonts w:ascii="Cambria" w:hAnsi="Cambria"/>
          <w:iCs/>
        </w:rPr>
        <w:tab/>
        <w:t>97.7 (81.2)</w:t>
      </w:r>
    </w:p>
    <w:p w14:paraId="36251ACD" w14:textId="77777777" w:rsidR="00863D1D" w:rsidRPr="00863D1D" w:rsidRDefault="00863D1D" w:rsidP="007C3C8D">
      <w:pPr>
        <w:ind w:left="851"/>
        <w:contextualSpacing/>
        <w:jc w:val="both"/>
        <w:rPr>
          <w:rFonts w:ascii="Cambria" w:hAnsi="Cambria"/>
          <w:iCs/>
        </w:rPr>
      </w:pPr>
      <w:r w:rsidRPr="00863D1D">
        <w:rPr>
          <w:rFonts w:ascii="Cambria" w:hAnsi="Cambria"/>
          <w:iCs/>
        </w:rPr>
        <w:t>Mean I/</w:t>
      </w:r>
      <w:proofErr w:type="gramStart"/>
      <w:r w:rsidRPr="00863D1D">
        <w:rPr>
          <w:rFonts w:ascii="Cambria" w:hAnsi="Cambria"/>
          <w:iCs/>
        </w:rPr>
        <w:t>sig(</w:t>
      </w:r>
      <w:proofErr w:type="gramEnd"/>
      <w:r w:rsidRPr="00863D1D">
        <w:rPr>
          <w:rFonts w:ascii="Cambria" w:hAnsi="Cambria"/>
          <w:iCs/>
        </w:rPr>
        <w:t>I)</w:t>
      </w:r>
      <w:r w:rsidRPr="00863D1D">
        <w:rPr>
          <w:rFonts w:ascii="Cambria" w:hAnsi="Cambria"/>
          <w:iCs/>
        </w:rPr>
        <w:tab/>
      </w:r>
      <w:r w:rsidRPr="00863D1D">
        <w:rPr>
          <w:rFonts w:ascii="Cambria" w:hAnsi="Cambria"/>
          <w:iCs/>
        </w:rPr>
        <w:tab/>
      </w:r>
      <w:r w:rsidRPr="00863D1D">
        <w:rPr>
          <w:rFonts w:ascii="Cambria" w:hAnsi="Cambria"/>
          <w:iCs/>
        </w:rPr>
        <w:tab/>
        <w:t>16.0 (1.3)</w:t>
      </w:r>
    </w:p>
    <w:p w14:paraId="4881EB10" w14:textId="6D3C2417" w:rsidR="00863D1D" w:rsidRPr="00863D1D" w:rsidRDefault="00863D1D" w:rsidP="007C3C8D">
      <w:pPr>
        <w:ind w:left="851"/>
        <w:contextualSpacing/>
        <w:jc w:val="both"/>
        <w:rPr>
          <w:rFonts w:ascii="Cambria" w:hAnsi="Cambria"/>
          <w:iCs/>
        </w:rPr>
      </w:pPr>
      <w:r w:rsidRPr="00863D1D">
        <w:rPr>
          <w:rFonts w:ascii="Cambria" w:hAnsi="Cambria"/>
          <w:iCs/>
        </w:rPr>
        <w:t>CC Half</w:t>
      </w:r>
      <w:r w:rsidRPr="00863D1D">
        <w:rPr>
          <w:rFonts w:ascii="Cambria" w:hAnsi="Cambria"/>
          <w:iCs/>
        </w:rPr>
        <w:tab/>
      </w:r>
      <w:r w:rsidRPr="00863D1D">
        <w:rPr>
          <w:rFonts w:ascii="Cambria" w:hAnsi="Cambria"/>
          <w:iCs/>
        </w:rPr>
        <w:tab/>
      </w:r>
      <w:r w:rsidRPr="00863D1D">
        <w:rPr>
          <w:rFonts w:ascii="Cambria" w:hAnsi="Cambria"/>
          <w:iCs/>
        </w:rPr>
        <w:tab/>
        <w:t>1.0 (0.5)</w:t>
      </w:r>
    </w:p>
    <w:p w14:paraId="3B238E51" w14:textId="77777777" w:rsidR="00863D1D" w:rsidRPr="00863D1D" w:rsidRDefault="00863D1D" w:rsidP="007C3C8D">
      <w:pPr>
        <w:ind w:left="851"/>
        <w:contextualSpacing/>
        <w:jc w:val="both"/>
        <w:rPr>
          <w:rFonts w:ascii="Cambria" w:hAnsi="Cambria"/>
          <w:iCs/>
        </w:rPr>
      </w:pPr>
      <w:r w:rsidRPr="00863D1D">
        <w:rPr>
          <w:rFonts w:ascii="Cambria" w:hAnsi="Cambria"/>
          <w:iCs/>
        </w:rPr>
        <w:t>Rmerge</w:t>
      </w:r>
      <w:r w:rsidRPr="00863D1D">
        <w:rPr>
          <w:rFonts w:ascii="Cambria" w:hAnsi="Cambria"/>
          <w:iCs/>
        </w:rPr>
        <w:tab/>
      </w:r>
      <w:r w:rsidRPr="00863D1D">
        <w:rPr>
          <w:rFonts w:ascii="Cambria" w:hAnsi="Cambria"/>
          <w:iCs/>
        </w:rPr>
        <w:tab/>
      </w:r>
      <w:r w:rsidRPr="00863D1D">
        <w:rPr>
          <w:rFonts w:ascii="Cambria" w:hAnsi="Cambria"/>
          <w:iCs/>
        </w:rPr>
        <w:tab/>
        <w:t>0.07 (1.06)</w:t>
      </w:r>
    </w:p>
    <w:p w14:paraId="5E179A88" w14:textId="6697BBEB" w:rsidR="00863D1D" w:rsidRPr="00863D1D" w:rsidRDefault="007C3C8D" w:rsidP="007C3C8D">
      <w:pPr>
        <w:ind w:left="851"/>
        <w:contextualSpacing/>
        <w:jc w:val="both"/>
        <w:rPr>
          <w:rFonts w:ascii="Cambria" w:hAnsi="Cambria"/>
          <w:iCs/>
        </w:rPr>
      </w:pPr>
      <w:r>
        <w:rPr>
          <w:rFonts w:ascii="Cambria" w:hAnsi="Cambria"/>
          <w:iCs/>
        </w:rPr>
        <w:t>Rmeas</w:t>
      </w:r>
      <w:r>
        <w:rPr>
          <w:rFonts w:ascii="Cambria" w:hAnsi="Cambria"/>
          <w:iCs/>
        </w:rPr>
        <w:tab/>
      </w:r>
      <w:r>
        <w:rPr>
          <w:rFonts w:ascii="Cambria" w:hAnsi="Cambria"/>
          <w:iCs/>
        </w:rPr>
        <w:tab/>
      </w:r>
      <w:r>
        <w:rPr>
          <w:rFonts w:ascii="Cambria" w:hAnsi="Cambria"/>
          <w:iCs/>
        </w:rPr>
        <w:tab/>
      </w:r>
      <w:r w:rsidR="00863D1D" w:rsidRPr="00863D1D">
        <w:rPr>
          <w:rFonts w:ascii="Cambria" w:hAnsi="Cambria"/>
          <w:iCs/>
        </w:rPr>
        <w:t>0.08 (1.21)</w:t>
      </w:r>
    </w:p>
    <w:p w14:paraId="4A903CD4" w14:textId="77777777" w:rsidR="00863D1D" w:rsidRPr="00863D1D" w:rsidRDefault="00863D1D" w:rsidP="007C3C8D">
      <w:pPr>
        <w:pBdr>
          <w:bottom w:val="single" w:sz="12" w:space="1" w:color="auto"/>
        </w:pBdr>
        <w:ind w:left="851"/>
        <w:contextualSpacing/>
        <w:jc w:val="both"/>
        <w:rPr>
          <w:rFonts w:ascii="Cambria" w:hAnsi="Cambria"/>
          <w:iCs/>
        </w:rPr>
      </w:pPr>
      <w:r w:rsidRPr="00863D1D">
        <w:rPr>
          <w:rFonts w:ascii="Cambria" w:hAnsi="Cambria"/>
          <w:iCs/>
        </w:rPr>
        <w:t>Rpim</w:t>
      </w:r>
      <w:r w:rsidRPr="00863D1D">
        <w:rPr>
          <w:rFonts w:ascii="Cambria" w:hAnsi="Cambria"/>
          <w:iCs/>
        </w:rPr>
        <w:tab/>
      </w:r>
      <w:r w:rsidRPr="00863D1D">
        <w:rPr>
          <w:rFonts w:ascii="Cambria" w:hAnsi="Cambria"/>
          <w:iCs/>
        </w:rPr>
        <w:tab/>
      </w:r>
      <w:r w:rsidRPr="00863D1D">
        <w:rPr>
          <w:rFonts w:ascii="Cambria" w:hAnsi="Cambria"/>
          <w:iCs/>
        </w:rPr>
        <w:tab/>
      </w:r>
      <w:r w:rsidRPr="00863D1D">
        <w:rPr>
          <w:rFonts w:ascii="Cambria" w:hAnsi="Cambria"/>
          <w:iCs/>
        </w:rPr>
        <w:tab/>
        <w:t>0.03 (0.56)</w:t>
      </w:r>
    </w:p>
    <w:p w14:paraId="1A7A80A9" w14:textId="77777777" w:rsidR="00863D1D" w:rsidRPr="00863D1D" w:rsidRDefault="00863D1D" w:rsidP="007C3C8D">
      <w:pPr>
        <w:ind w:left="851"/>
        <w:contextualSpacing/>
        <w:jc w:val="both"/>
        <w:rPr>
          <w:rFonts w:ascii="Cambria" w:hAnsi="Cambria"/>
        </w:rPr>
      </w:pPr>
    </w:p>
    <w:p w14:paraId="68A69F98" w14:textId="77777777" w:rsidR="00863D1D" w:rsidRPr="00863D1D" w:rsidRDefault="00863D1D" w:rsidP="007C3C8D">
      <w:pPr>
        <w:ind w:left="851"/>
        <w:contextualSpacing/>
        <w:jc w:val="both"/>
        <w:rPr>
          <w:rFonts w:ascii="Cambria" w:hAnsi="Cambria"/>
        </w:rPr>
      </w:pPr>
      <w:r w:rsidRPr="00863D1D">
        <w:rPr>
          <w:rFonts w:ascii="Cambria" w:hAnsi="Cambria" w:cs="Arial"/>
          <w:bCs/>
          <w:color w:val="1A1A1A"/>
          <w:lang w:val="en-US"/>
        </w:rPr>
        <w:lastRenderedPageBreak/>
        <w:t>Since the crystal gave good quality diffraction data at a high resolution for structure solution, the crystals were not optimized further.</w:t>
      </w:r>
    </w:p>
    <w:p w14:paraId="5B458001" w14:textId="77777777" w:rsidR="00863D1D" w:rsidRPr="00863D1D" w:rsidRDefault="00863D1D" w:rsidP="007C3C8D">
      <w:pPr>
        <w:ind w:left="851"/>
        <w:contextualSpacing/>
        <w:jc w:val="both"/>
        <w:rPr>
          <w:rFonts w:ascii="Cambria" w:hAnsi="Cambria"/>
          <w:b/>
          <w:i/>
        </w:rPr>
      </w:pPr>
    </w:p>
    <w:p w14:paraId="144C94E3" w14:textId="77777777" w:rsidR="00863D1D" w:rsidRPr="00863D1D" w:rsidRDefault="00863D1D" w:rsidP="007C3C8D">
      <w:pPr>
        <w:ind w:left="851"/>
        <w:contextualSpacing/>
        <w:jc w:val="both"/>
        <w:outlineLvl w:val="0"/>
        <w:rPr>
          <w:rFonts w:ascii="Cambria" w:hAnsi="Cambria"/>
          <w:i/>
        </w:rPr>
      </w:pPr>
      <w:r w:rsidRPr="00863D1D">
        <w:rPr>
          <w:rFonts w:ascii="Cambria" w:hAnsi="Cambria"/>
          <w:i/>
        </w:rPr>
        <w:t>5.4.4 Matthews Coefficient</w:t>
      </w:r>
    </w:p>
    <w:p w14:paraId="58F878DE" w14:textId="77777777" w:rsidR="00863D1D" w:rsidRPr="00863D1D" w:rsidRDefault="00863D1D" w:rsidP="007C3C8D">
      <w:pPr>
        <w:ind w:left="851"/>
        <w:contextualSpacing/>
        <w:jc w:val="both"/>
        <w:rPr>
          <w:rFonts w:ascii="Cambria" w:hAnsi="Cambria"/>
          <w:i/>
        </w:rPr>
      </w:pPr>
    </w:p>
    <w:p w14:paraId="4F41C386" w14:textId="77777777" w:rsidR="00863D1D" w:rsidRPr="00863D1D" w:rsidRDefault="00863D1D" w:rsidP="007C3C8D">
      <w:pPr>
        <w:ind w:left="851"/>
        <w:contextualSpacing/>
        <w:jc w:val="both"/>
        <w:rPr>
          <w:rFonts w:ascii="Cambria" w:hAnsi="Cambria"/>
        </w:rPr>
      </w:pPr>
      <w:r w:rsidRPr="00863D1D">
        <w:rPr>
          <w:rFonts w:ascii="Cambria" w:hAnsi="Cambria"/>
        </w:rPr>
        <w:t xml:space="preserve">The Matthew Coefficient was calculated for the data collected as before. One molecule was predicted in the asymmetric unit for an estimated molecular weight of 33000, with 53.98% solvent content (Table 5.9). </w:t>
      </w:r>
      <w:proofErr w:type="gramStart"/>
      <w:r w:rsidRPr="00863D1D">
        <w:rPr>
          <w:rFonts w:ascii="Cambria" w:hAnsi="Cambria"/>
        </w:rPr>
        <w:t>P(</w:t>
      </w:r>
      <w:proofErr w:type="gramEnd"/>
      <w:r w:rsidRPr="00863D1D">
        <w:rPr>
          <w:rFonts w:ascii="Cambria" w:hAnsi="Cambria"/>
        </w:rPr>
        <w:t>tot) values reveal that 1 molecule in the asymmetric unit is most likely (1.00), compared to the other solution of 2 molecules in the asymmetric unit, which is extremely unlikely (0.00).</w:t>
      </w:r>
    </w:p>
    <w:p w14:paraId="28F6D495" w14:textId="77777777" w:rsidR="00863D1D" w:rsidRPr="00863D1D" w:rsidRDefault="00863D1D" w:rsidP="007C3C8D">
      <w:pPr>
        <w:ind w:left="851"/>
        <w:contextualSpacing/>
        <w:jc w:val="both"/>
        <w:rPr>
          <w:rFonts w:ascii="Cambria" w:hAnsi="Cambria"/>
        </w:rPr>
      </w:pPr>
    </w:p>
    <w:p w14:paraId="204616FF" w14:textId="77777777" w:rsidR="00863D1D" w:rsidRPr="00863D1D" w:rsidRDefault="00863D1D" w:rsidP="007C3C8D">
      <w:pPr>
        <w:pBdr>
          <w:top w:val="single" w:sz="12" w:space="1" w:color="auto"/>
          <w:bottom w:val="single" w:sz="12" w:space="1" w:color="auto"/>
        </w:pBdr>
        <w:ind w:left="851"/>
        <w:contextualSpacing/>
        <w:jc w:val="both"/>
        <w:rPr>
          <w:rFonts w:ascii="Cambria" w:hAnsi="Cambria"/>
          <w:iCs/>
        </w:rPr>
      </w:pPr>
      <w:r w:rsidRPr="00863D1D">
        <w:rPr>
          <w:rFonts w:ascii="Cambria" w:hAnsi="Cambria"/>
          <w:b/>
          <w:iCs/>
        </w:rPr>
        <w:t>Table 5.9:</w:t>
      </w:r>
      <w:r w:rsidRPr="00863D1D">
        <w:rPr>
          <w:rFonts w:ascii="Cambria" w:hAnsi="Cambria"/>
          <w:iCs/>
        </w:rPr>
        <w:t xml:space="preserve"> </w:t>
      </w:r>
      <w:proofErr w:type="gramStart"/>
      <w:r w:rsidRPr="00863D1D">
        <w:rPr>
          <w:rFonts w:ascii="Cambria" w:hAnsi="Cambria"/>
          <w:iCs/>
        </w:rPr>
        <w:t>Matthews</w:t>
      </w:r>
      <w:proofErr w:type="gramEnd"/>
      <w:r w:rsidRPr="00863D1D">
        <w:rPr>
          <w:rFonts w:ascii="Cambria" w:hAnsi="Cambria"/>
          <w:iCs/>
        </w:rPr>
        <w:t xml:space="preserve"> coefficient calculation for the </w:t>
      </w:r>
      <w:r w:rsidRPr="00863D1D">
        <w:rPr>
          <w:rFonts w:ascii="Cambria" w:hAnsi="Cambria"/>
          <w:i/>
          <w:iCs/>
        </w:rPr>
        <w:t>apo</w:t>
      </w:r>
      <w:r w:rsidRPr="00863D1D">
        <w:rPr>
          <w:rFonts w:ascii="Cambria" w:hAnsi="Cambria"/>
          <w:iCs/>
        </w:rPr>
        <w:t xml:space="preserve"> </w:t>
      </w:r>
      <w:r w:rsidRPr="00863D1D">
        <w:rPr>
          <w:rFonts w:ascii="Cambria" w:hAnsi="Cambria"/>
          <w:i/>
          <w:iCs/>
        </w:rPr>
        <w:t>Sp</w:t>
      </w:r>
      <w:r w:rsidRPr="00863D1D">
        <w:rPr>
          <w:rFonts w:ascii="Cambria" w:hAnsi="Cambria"/>
          <w:iCs/>
        </w:rPr>
        <w:t>FEN crystal dataset. An estimated molecular weight of 33000 Da was used, and unit cell dimensions</w:t>
      </w:r>
      <w:r w:rsidRPr="00863D1D">
        <w:rPr>
          <w:rFonts w:ascii="Cambria" w:hAnsi="Cambria" w:cs="Arial"/>
          <w:bCs/>
          <w:color w:val="1A1A1A"/>
          <w:lang w:val="en-US"/>
        </w:rPr>
        <w:t xml:space="preserve"> A = </w:t>
      </w:r>
      <w:r w:rsidRPr="00863D1D">
        <w:rPr>
          <w:rFonts w:ascii="Cambria" w:hAnsi="Cambria"/>
        </w:rPr>
        <w:t>39.20</w:t>
      </w:r>
      <w:r w:rsidRPr="00863D1D">
        <w:rPr>
          <w:rFonts w:ascii="Cambria" w:hAnsi="Cambria" w:cs="Arial"/>
          <w:bCs/>
          <w:color w:val="1A1A1A"/>
          <w:lang w:val="en-US"/>
        </w:rPr>
        <w:t xml:space="preserve">, B = 89.34, C = 52.29, and </w:t>
      </w:r>
      <w:r w:rsidRPr="00863D1D">
        <w:rPr>
          <w:rFonts w:ascii="Cambria" w:hAnsi="Cambria" w:cs="Arial"/>
          <w:color w:val="1A1A1A"/>
          <w:lang w:val="en-US"/>
        </w:rPr>
        <w:t>α = 90.00</w:t>
      </w:r>
      <w:r w:rsidRPr="00863D1D">
        <w:rPr>
          <w:rFonts w:ascii="Cambria" w:hAnsi="Cambria" w:cs="Arial"/>
          <w:color w:val="1A1A1A"/>
          <w:vertAlign w:val="superscript"/>
          <w:lang w:val="en-US"/>
        </w:rPr>
        <w:t>o</w:t>
      </w:r>
      <w:r w:rsidRPr="00863D1D">
        <w:rPr>
          <w:rFonts w:ascii="Cambria" w:hAnsi="Cambria" w:cs="Arial"/>
          <w:color w:val="1A1A1A"/>
          <w:lang w:val="en-US"/>
        </w:rPr>
        <w:t>, β = 105.70</w:t>
      </w:r>
      <w:r w:rsidRPr="00863D1D">
        <w:rPr>
          <w:rFonts w:ascii="Cambria" w:hAnsi="Cambria" w:cs="Arial"/>
          <w:color w:val="1A1A1A"/>
          <w:vertAlign w:val="superscript"/>
          <w:lang w:val="en-US"/>
        </w:rPr>
        <w:t>o</w:t>
      </w:r>
      <w:r w:rsidRPr="00863D1D">
        <w:rPr>
          <w:rFonts w:ascii="Cambria" w:hAnsi="Cambria" w:cs="Arial"/>
          <w:color w:val="1A1A1A"/>
          <w:lang w:val="en-US"/>
        </w:rPr>
        <w:t xml:space="preserve">, </w:t>
      </w:r>
      <w:r w:rsidRPr="00863D1D">
        <w:rPr>
          <w:rFonts w:ascii="Cambria" w:hAnsi="Cambria" w:cs="Times New Roman"/>
          <w:color w:val="1A1A1A"/>
          <w:lang w:val="en-US"/>
        </w:rPr>
        <w:t>γ</w:t>
      </w:r>
      <w:r w:rsidRPr="00863D1D">
        <w:rPr>
          <w:rFonts w:ascii="Cambria" w:hAnsi="Cambria" w:cs="Arial"/>
          <w:color w:val="1A1A1A"/>
          <w:lang w:val="en-US"/>
        </w:rPr>
        <w:t xml:space="preserve"> = 90.00</w:t>
      </w:r>
      <w:r w:rsidRPr="00863D1D">
        <w:rPr>
          <w:rFonts w:ascii="Cambria" w:hAnsi="Cambria" w:cs="Arial"/>
          <w:color w:val="1A1A1A"/>
          <w:vertAlign w:val="superscript"/>
          <w:lang w:val="en-US"/>
        </w:rPr>
        <w:t>o</w:t>
      </w:r>
      <w:r w:rsidRPr="00863D1D">
        <w:rPr>
          <w:rFonts w:ascii="Cambria" w:hAnsi="Cambria"/>
          <w:iCs/>
        </w:rPr>
        <w:t>.</w:t>
      </w:r>
    </w:p>
    <w:p w14:paraId="651CA398" w14:textId="77777777" w:rsidR="00863D1D" w:rsidRDefault="00863D1D"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color w:val="000000"/>
        </w:rPr>
      </w:pPr>
    </w:p>
    <w:p w14:paraId="3BECF753" w14:textId="3AED87FB" w:rsidR="00863D1D" w:rsidRPr="00863D1D" w:rsidRDefault="00863D1D"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rPr>
      </w:pPr>
      <w:r w:rsidRPr="00863D1D">
        <w:rPr>
          <w:rFonts w:ascii="Cambria" w:hAnsi="Cambria" w:cs="Courier"/>
          <w:b/>
          <w:color w:val="000000"/>
        </w:rPr>
        <w:t xml:space="preserve">Nmol/asym  </w:t>
      </w:r>
      <w:r w:rsidRPr="00863D1D">
        <w:rPr>
          <w:rFonts w:ascii="Cambria" w:hAnsi="Cambria" w:cs="Courier"/>
          <w:b/>
          <w:color w:val="000000"/>
        </w:rPr>
        <w:tab/>
        <w:t>Matthew</w:t>
      </w:r>
      <w:r w:rsidR="007C3C8D">
        <w:rPr>
          <w:rFonts w:ascii="Cambria" w:hAnsi="Cambria" w:cs="Courier"/>
          <w:b/>
          <w:color w:val="000000"/>
        </w:rPr>
        <w:t xml:space="preserve">s Coeff  </w:t>
      </w:r>
      <w:r w:rsidR="007C3C8D">
        <w:rPr>
          <w:rFonts w:ascii="Cambria" w:hAnsi="Cambria" w:cs="Courier"/>
          <w:b/>
          <w:color w:val="000000"/>
        </w:rPr>
        <w:tab/>
        <w:t>%solvent</w:t>
      </w:r>
      <w:r w:rsidR="007C3C8D">
        <w:rPr>
          <w:rFonts w:ascii="Cambria" w:hAnsi="Cambria" w:cs="Courier"/>
          <w:b/>
          <w:color w:val="000000"/>
        </w:rPr>
        <w:tab/>
      </w:r>
      <w:proofErr w:type="gramStart"/>
      <w:r w:rsidR="007C3C8D">
        <w:rPr>
          <w:rFonts w:ascii="Cambria" w:hAnsi="Cambria" w:cs="Courier"/>
          <w:b/>
          <w:color w:val="000000"/>
        </w:rPr>
        <w:t>P(</w:t>
      </w:r>
      <w:proofErr w:type="gramEnd"/>
      <w:r w:rsidR="007C3C8D">
        <w:rPr>
          <w:rFonts w:ascii="Cambria" w:hAnsi="Cambria" w:cs="Courier"/>
          <w:b/>
          <w:color w:val="000000"/>
        </w:rPr>
        <w:t xml:space="preserve">1.78)     </w:t>
      </w:r>
      <w:r w:rsidRPr="00863D1D">
        <w:rPr>
          <w:rFonts w:ascii="Cambria" w:hAnsi="Cambria" w:cs="Courier"/>
          <w:b/>
          <w:color w:val="000000"/>
        </w:rPr>
        <w:t>P(tot)</w:t>
      </w:r>
    </w:p>
    <w:p w14:paraId="0CD8F7F5" w14:textId="77777777" w:rsidR="00863D1D" w:rsidRPr="00863D1D" w:rsidRDefault="00863D1D"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7AAD2C72" w14:textId="77777777" w:rsidR="00863D1D" w:rsidRPr="00863D1D" w:rsidRDefault="00863D1D"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863D1D">
        <w:rPr>
          <w:rFonts w:ascii="Cambria" w:hAnsi="Cambria" w:cs="Courier"/>
          <w:color w:val="000000"/>
        </w:rPr>
        <w:t xml:space="preserve">  1         </w:t>
      </w:r>
      <w:r w:rsidRPr="00863D1D">
        <w:rPr>
          <w:rFonts w:ascii="Cambria" w:hAnsi="Cambria" w:cs="Courier"/>
          <w:color w:val="000000"/>
        </w:rPr>
        <w:tab/>
      </w:r>
      <w:r w:rsidRPr="00863D1D">
        <w:rPr>
          <w:rFonts w:ascii="Cambria" w:hAnsi="Cambria" w:cs="Courier"/>
          <w:color w:val="000000"/>
        </w:rPr>
        <w:tab/>
        <w:t xml:space="preserve">2.67           </w:t>
      </w:r>
      <w:r w:rsidRPr="00863D1D">
        <w:rPr>
          <w:rFonts w:ascii="Cambria" w:hAnsi="Cambria" w:cs="Courier"/>
          <w:color w:val="000000"/>
        </w:rPr>
        <w:tab/>
        <w:t xml:space="preserve">53.98         </w:t>
      </w:r>
      <w:r w:rsidRPr="00863D1D">
        <w:rPr>
          <w:rFonts w:ascii="Cambria" w:hAnsi="Cambria" w:cs="Courier"/>
          <w:color w:val="000000"/>
        </w:rPr>
        <w:tab/>
        <w:t xml:space="preserve">1.00         </w:t>
      </w:r>
      <w:r w:rsidRPr="00863D1D">
        <w:rPr>
          <w:rFonts w:ascii="Cambria" w:hAnsi="Cambria" w:cs="Courier"/>
          <w:color w:val="000000"/>
        </w:rPr>
        <w:tab/>
        <w:t>1.00</w:t>
      </w:r>
    </w:p>
    <w:p w14:paraId="608F0554" w14:textId="77777777" w:rsidR="00863D1D" w:rsidRPr="00863D1D" w:rsidRDefault="00863D1D" w:rsidP="007C3C8D">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r w:rsidRPr="00863D1D">
        <w:rPr>
          <w:rFonts w:ascii="Cambria" w:hAnsi="Cambria" w:cs="Courier"/>
          <w:color w:val="000000"/>
        </w:rPr>
        <w:t xml:space="preserve">  2         </w:t>
      </w:r>
      <w:r w:rsidRPr="00863D1D">
        <w:rPr>
          <w:rFonts w:ascii="Cambria" w:hAnsi="Cambria" w:cs="Courier"/>
          <w:color w:val="000000"/>
        </w:rPr>
        <w:tab/>
      </w:r>
      <w:r w:rsidRPr="00863D1D">
        <w:rPr>
          <w:rFonts w:ascii="Cambria" w:hAnsi="Cambria" w:cs="Courier"/>
          <w:color w:val="000000"/>
        </w:rPr>
        <w:tab/>
        <w:t xml:space="preserve">1.34            </w:t>
      </w:r>
      <w:r w:rsidRPr="00863D1D">
        <w:rPr>
          <w:rFonts w:ascii="Cambria" w:hAnsi="Cambria" w:cs="Courier"/>
          <w:color w:val="000000"/>
        </w:rPr>
        <w:tab/>
        <w:t>7.96</w:t>
      </w:r>
      <w:r w:rsidRPr="00863D1D">
        <w:rPr>
          <w:rFonts w:ascii="Cambria" w:hAnsi="Cambria" w:cs="Courier"/>
          <w:color w:val="000000"/>
        </w:rPr>
        <w:tab/>
        <w:t xml:space="preserve">        </w:t>
      </w:r>
      <w:r w:rsidRPr="00863D1D">
        <w:rPr>
          <w:rFonts w:ascii="Cambria" w:hAnsi="Cambria" w:cs="Courier"/>
          <w:color w:val="000000"/>
        </w:rPr>
        <w:tab/>
        <w:t xml:space="preserve">0.00         </w:t>
      </w:r>
      <w:r w:rsidRPr="00863D1D">
        <w:rPr>
          <w:rFonts w:ascii="Cambria" w:hAnsi="Cambria" w:cs="Courier"/>
          <w:color w:val="000000"/>
        </w:rPr>
        <w:tab/>
        <w:t>0.00</w:t>
      </w:r>
    </w:p>
    <w:p w14:paraId="69CC415A" w14:textId="77777777" w:rsidR="00863D1D" w:rsidRPr="00863D1D" w:rsidRDefault="00863D1D" w:rsidP="007C3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5BF411BB" w14:textId="77777777" w:rsidR="00863D1D" w:rsidRPr="00863D1D" w:rsidRDefault="00863D1D" w:rsidP="007C3C8D">
      <w:pPr>
        <w:ind w:left="851"/>
        <w:contextualSpacing/>
        <w:jc w:val="both"/>
        <w:outlineLvl w:val="0"/>
        <w:rPr>
          <w:rFonts w:ascii="Cambria" w:hAnsi="Cambria"/>
          <w:i/>
        </w:rPr>
      </w:pPr>
      <w:r w:rsidRPr="00863D1D">
        <w:rPr>
          <w:rFonts w:ascii="Cambria" w:hAnsi="Cambria"/>
          <w:i/>
        </w:rPr>
        <w:t>5.4.5 Structure solution and refinement of the apo SpFEN structure</w:t>
      </w:r>
    </w:p>
    <w:p w14:paraId="3D590C53" w14:textId="77777777" w:rsidR="00863D1D" w:rsidRPr="00863D1D" w:rsidRDefault="00863D1D" w:rsidP="007C3C8D">
      <w:pPr>
        <w:ind w:left="851"/>
        <w:contextualSpacing/>
        <w:jc w:val="both"/>
        <w:rPr>
          <w:rFonts w:ascii="Cambria" w:hAnsi="Cambria"/>
        </w:rPr>
      </w:pPr>
    </w:p>
    <w:p w14:paraId="1C3A9A61" w14:textId="77777777" w:rsidR="00863D1D" w:rsidRPr="00863D1D" w:rsidRDefault="00863D1D" w:rsidP="007C3C8D">
      <w:pPr>
        <w:ind w:left="851"/>
        <w:contextualSpacing/>
        <w:jc w:val="both"/>
        <w:rPr>
          <w:rFonts w:ascii="Cambria" w:hAnsi="Cambria"/>
          <w:i/>
        </w:rPr>
      </w:pPr>
      <w:r w:rsidRPr="00863D1D">
        <w:rPr>
          <w:rFonts w:ascii="Cambria" w:hAnsi="Cambria"/>
        </w:rPr>
        <w:t xml:space="preserve">The </w:t>
      </w:r>
      <w:r w:rsidRPr="00863D1D">
        <w:rPr>
          <w:rFonts w:ascii="Cambria" w:hAnsi="Cambria"/>
          <w:i/>
        </w:rPr>
        <w:t xml:space="preserve">apo </w:t>
      </w:r>
      <w:r w:rsidRPr="00863D1D">
        <w:rPr>
          <w:rFonts w:ascii="Cambria" w:hAnsi="Cambria"/>
        </w:rPr>
        <w:t xml:space="preserve">structure of the </w:t>
      </w:r>
      <w:r w:rsidRPr="00863D1D">
        <w:rPr>
          <w:rFonts w:ascii="Cambria" w:hAnsi="Cambria"/>
          <w:i/>
        </w:rPr>
        <w:t>Sp</w:t>
      </w:r>
      <w:r w:rsidRPr="00863D1D">
        <w:rPr>
          <w:rFonts w:ascii="Cambria" w:hAnsi="Cambria"/>
        </w:rPr>
        <w:t>FEN D141K was solved by molecular replacement using Phaser_MR.</w:t>
      </w:r>
      <w:r w:rsidRPr="00863D1D">
        <w:rPr>
          <w:rFonts w:ascii="Cambria" w:hAnsi="Cambria"/>
          <w:i/>
        </w:rPr>
        <w:t xml:space="preserve"> </w:t>
      </w:r>
      <w:r w:rsidRPr="00863D1D">
        <w:rPr>
          <w:rFonts w:ascii="Cambria" w:hAnsi="Cambria"/>
        </w:rPr>
        <w:t xml:space="preserve">The model used for molecular replacement was the previously determined 2.13 </w:t>
      </w:r>
      <w:r w:rsidRPr="00863D1D">
        <w:rPr>
          <w:rFonts w:ascii="Cambria" w:hAnsi="Cambria" w:cs="Arial"/>
          <w:bCs/>
          <w:color w:val="1A1A1A"/>
          <w:lang w:val="en-US"/>
        </w:rPr>
        <w:t>Å</w:t>
      </w:r>
      <w:r w:rsidRPr="00863D1D">
        <w:rPr>
          <w:rFonts w:ascii="Cambria" w:hAnsi="Cambria"/>
        </w:rPr>
        <w:t xml:space="preserve"> structure of the D116G D193K mutant in complex with its DNA substrate (Section 5.3.9). This structure was modified so that only one molecule (molecule A) was used as the search model, while molecule B, DNA, water, and other molecules (</w:t>
      </w:r>
      <w:r w:rsidRPr="00863D1D">
        <w:rPr>
          <w:rFonts w:ascii="Cambria" w:hAnsi="Cambria"/>
          <w:i/>
        </w:rPr>
        <w:t xml:space="preserve">e.g. </w:t>
      </w:r>
      <w:r w:rsidRPr="00863D1D">
        <w:rPr>
          <w:rFonts w:ascii="Cambria" w:hAnsi="Cambria"/>
        </w:rPr>
        <w:t>solvent molecules, metal ions) were removed.</w:t>
      </w:r>
    </w:p>
    <w:p w14:paraId="0F4146FE" w14:textId="77777777" w:rsidR="00863D1D" w:rsidRPr="00863D1D" w:rsidRDefault="00863D1D" w:rsidP="007C3C8D">
      <w:pPr>
        <w:ind w:left="851"/>
        <w:contextualSpacing/>
        <w:jc w:val="both"/>
        <w:rPr>
          <w:rFonts w:ascii="Cambria" w:hAnsi="Cambria"/>
        </w:rPr>
      </w:pPr>
    </w:p>
    <w:p w14:paraId="564D4A40" w14:textId="77777777" w:rsidR="00863D1D" w:rsidRPr="00863D1D" w:rsidRDefault="00863D1D" w:rsidP="007C3C8D">
      <w:pPr>
        <w:ind w:left="851"/>
        <w:contextualSpacing/>
        <w:jc w:val="both"/>
        <w:rPr>
          <w:rFonts w:ascii="Cambria" w:hAnsi="Cambria"/>
        </w:rPr>
      </w:pPr>
      <w:r w:rsidRPr="00863D1D">
        <w:rPr>
          <w:rFonts w:ascii="Cambria" w:hAnsi="Cambria"/>
        </w:rPr>
        <w:t>The data and model were put into the Phaser_MR program, and selected to search for one molecule in the asymmetric unit. For the output, a single solution was found by the Phaser_MR program with scores of: RFZ = 5.5, TFZ = 4.4 PAK = 6, LLG = 62, LLG = 981. Since a single solution was found, it was likely the placement of the molecule had been solved. However, the TFZ (&lt; 8) value is low, and the PAK score reveals several clashes between packing molecules in the model.</w:t>
      </w:r>
    </w:p>
    <w:p w14:paraId="6E265A21" w14:textId="77777777" w:rsidR="00863D1D" w:rsidRPr="00863D1D" w:rsidRDefault="00863D1D" w:rsidP="007C3C8D">
      <w:pPr>
        <w:ind w:left="851"/>
        <w:contextualSpacing/>
        <w:jc w:val="both"/>
        <w:rPr>
          <w:rFonts w:ascii="Cambria" w:hAnsi="Cambria"/>
        </w:rPr>
      </w:pPr>
    </w:p>
    <w:p w14:paraId="505C9EDF" w14:textId="3108F100" w:rsidR="00863D1D" w:rsidRDefault="00863D1D" w:rsidP="007C3C8D">
      <w:pPr>
        <w:ind w:left="851"/>
        <w:contextualSpacing/>
        <w:jc w:val="both"/>
        <w:rPr>
          <w:rFonts w:ascii="Cambria" w:hAnsi="Cambria"/>
        </w:rPr>
      </w:pPr>
      <w:r w:rsidRPr="00863D1D">
        <w:rPr>
          <w:rFonts w:ascii="Cambria" w:hAnsi="Cambria"/>
        </w:rPr>
        <w:t xml:space="preserve">The solution was viewed in Coot, and was found to pack into a crystalline form. It was also checked to see if it fit the electron density map. While the conserved core of the </w:t>
      </w:r>
      <w:r w:rsidRPr="00863D1D">
        <w:rPr>
          <w:rFonts w:ascii="Cambria" w:hAnsi="Cambria"/>
          <w:i/>
        </w:rPr>
        <w:t>Sp</w:t>
      </w:r>
      <w:r w:rsidRPr="00863D1D">
        <w:rPr>
          <w:rFonts w:ascii="Cambria" w:hAnsi="Cambria"/>
        </w:rPr>
        <w:t>FEN protein fit the electr</w:t>
      </w:r>
      <w:r w:rsidR="00894AEF">
        <w:rPr>
          <w:rFonts w:ascii="Cambria" w:hAnsi="Cambria"/>
        </w:rPr>
        <w:t>on density map well (Figure 5.18</w:t>
      </w:r>
      <w:r w:rsidRPr="00863D1D">
        <w:rPr>
          <w:rFonts w:ascii="Cambria" w:hAnsi="Cambria"/>
        </w:rPr>
        <w:t>A),</w:t>
      </w:r>
      <w:r w:rsidRPr="00863D1D">
        <w:rPr>
          <w:rFonts w:ascii="Cambria" w:hAnsi="Cambria"/>
          <w:i/>
        </w:rPr>
        <w:t xml:space="preserve"> </w:t>
      </w:r>
      <w:r w:rsidRPr="00863D1D">
        <w:rPr>
          <w:rFonts w:ascii="Cambria" w:hAnsi="Cambria"/>
        </w:rPr>
        <w:t>it was also found that a large section of the protein did not fit the map (Fig</w:t>
      </w:r>
      <w:r w:rsidR="00894AEF">
        <w:rPr>
          <w:rFonts w:ascii="Cambria" w:hAnsi="Cambria"/>
        </w:rPr>
        <w:t>ure 5.18</w:t>
      </w:r>
      <w:r w:rsidRPr="00863D1D">
        <w:rPr>
          <w:rFonts w:ascii="Cambria" w:hAnsi="Cambria"/>
        </w:rPr>
        <w:t>B), in a similar region to that observed when building the 1.65</w:t>
      </w:r>
      <w:r w:rsidRPr="00863D1D">
        <w:rPr>
          <w:rFonts w:ascii="Cambria" w:hAnsi="Cambria" w:cs="Arial"/>
          <w:bCs/>
          <w:color w:val="1A1A1A"/>
          <w:lang w:val="en-US"/>
        </w:rPr>
        <w:t xml:space="preserve"> Å</w:t>
      </w:r>
      <w:r w:rsidRPr="00863D1D">
        <w:rPr>
          <w:rFonts w:ascii="Cambria" w:hAnsi="Cambria"/>
        </w:rPr>
        <w:t xml:space="preserve"> co-crystal structure of D116G D193K</w:t>
      </w:r>
      <w:proofErr w:type="gramStart"/>
      <w:r w:rsidRPr="00863D1D">
        <w:rPr>
          <w:rFonts w:ascii="Cambria" w:hAnsi="Cambria"/>
        </w:rPr>
        <w:t>:5OV4</w:t>
      </w:r>
      <w:proofErr w:type="gramEnd"/>
      <w:r w:rsidRPr="00863D1D">
        <w:rPr>
          <w:rFonts w:ascii="Cambria" w:hAnsi="Cambria"/>
        </w:rPr>
        <w:t xml:space="preserve">. </w:t>
      </w:r>
    </w:p>
    <w:p w14:paraId="4ED35966" w14:textId="77777777" w:rsidR="002B0596" w:rsidRDefault="002B0596" w:rsidP="007C3C8D">
      <w:pPr>
        <w:ind w:left="851"/>
        <w:contextualSpacing/>
        <w:jc w:val="both"/>
        <w:rPr>
          <w:rFonts w:ascii="Cambria" w:hAnsi="Cambria"/>
        </w:rPr>
      </w:pPr>
    </w:p>
    <w:p w14:paraId="1D198CA7" w14:textId="77777777" w:rsidR="002B0596" w:rsidRDefault="002B0596" w:rsidP="007C3C8D">
      <w:pPr>
        <w:ind w:left="851"/>
        <w:contextualSpacing/>
        <w:jc w:val="both"/>
        <w:rPr>
          <w:rFonts w:ascii="Cambria" w:hAnsi="Cambria"/>
        </w:rPr>
      </w:pPr>
    </w:p>
    <w:p w14:paraId="78359A09" w14:textId="77777777" w:rsidR="002B0596" w:rsidRDefault="002B0596" w:rsidP="007C3C8D">
      <w:pPr>
        <w:ind w:left="851"/>
        <w:contextualSpacing/>
        <w:jc w:val="both"/>
        <w:rPr>
          <w:rFonts w:ascii="Cambria" w:hAnsi="Cambria"/>
        </w:rPr>
      </w:pPr>
    </w:p>
    <w:p w14:paraId="3B635464" w14:textId="77777777" w:rsidR="002B0596" w:rsidRPr="00863D1D" w:rsidRDefault="002B0596" w:rsidP="007C3C8D">
      <w:pPr>
        <w:ind w:left="851"/>
        <w:contextualSpacing/>
        <w:jc w:val="both"/>
        <w:rPr>
          <w:rFonts w:ascii="Cambria" w:hAnsi="Cambria"/>
        </w:rPr>
      </w:pPr>
    </w:p>
    <w:p w14:paraId="07067748" w14:textId="584683C5" w:rsidR="00863D1D" w:rsidRDefault="00863D1D" w:rsidP="007C3C8D">
      <w:pPr>
        <w:tabs>
          <w:tab w:val="left" w:pos="6456"/>
        </w:tabs>
        <w:jc w:val="both"/>
        <w:rPr>
          <w:rFonts w:ascii="Cambria" w:hAnsi="Cambria"/>
        </w:rPr>
      </w:pPr>
      <w:r>
        <w:rPr>
          <w:noProof/>
          <w:lang w:val="en-US" w:eastAsia="en-US"/>
        </w:rPr>
        <w:lastRenderedPageBreak/>
        <w:drawing>
          <wp:anchor distT="0" distB="0" distL="114300" distR="114300" simplePos="0" relativeHeight="251747328" behindDoc="0" locked="0" layoutInCell="1" allowOverlap="1" wp14:anchorId="261C0BDA" wp14:editId="79340A80">
            <wp:simplePos x="0" y="0"/>
            <wp:positionH relativeFrom="column">
              <wp:posOffset>914400</wp:posOffset>
            </wp:positionH>
            <wp:positionV relativeFrom="paragraph">
              <wp:posOffset>15875</wp:posOffset>
            </wp:positionV>
            <wp:extent cx="3886200" cy="1243330"/>
            <wp:effectExtent l="0" t="0" r="0" b="1270"/>
            <wp:wrapTight wrapText="bothSides">
              <wp:wrapPolygon edited="0">
                <wp:start x="847" y="0"/>
                <wp:lineTo x="282" y="1324"/>
                <wp:lineTo x="282" y="3089"/>
                <wp:lineTo x="847" y="7502"/>
                <wp:lineTo x="847" y="21181"/>
                <wp:lineTo x="11012" y="21181"/>
                <wp:lineTo x="21459" y="21181"/>
                <wp:lineTo x="21459" y="0"/>
                <wp:lineTo x="847"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20.png"/>
                    <pic:cNvPicPr/>
                  </pic:nvPicPr>
                  <pic:blipFill>
                    <a:blip r:embed="rId152">
                      <a:extLst>
                        <a:ext uri="{28A0092B-C50C-407E-A947-70E740481C1C}">
                          <a14:useLocalDpi xmlns:a14="http://schemas.microsoft.com/office/drawing/2010/main" val="0"/>
                        </a:ext>
                      </a:extLst>
                    </a:blip>
                    <a:stretch>
                      <a:fillRect/>
                    </a:stretch>
                  </pic:blipFill>
                  <pic:spPr>
                    <a:xfrm>
                      <a:off x="0" y="0"/>
                      <a:ext cx="3886200" cy="1243330"/>
                    </a:xfrm>
                    <a:prstGeom prst="rect">
                      <a:avLst/>
                    </a:prstGeom>
                  </pic:spPr>
                </pic:pic>
              </a:graphicData>
            </a:graphic>
            <wp14:sizeRelH relativeFrom="page">
              <wp14:pctWidth>0</wp14:pctWidth>
            </wp14:sizeRelH>
            <wp14:sizeRelV relativeFrom="page">
              <wp14:pctHeight>0</wp14:pctHeight>
            </wp14:sizeRelV>
          </wp:anchor>
        </w:drawing>
      </w:r>
    </w:p>
    <w:p w14:paraId="2EE05954" w14:textId="77777777" w:rsidR="00863D1D" w:rsidRPr="00863D1D" w:rsidRDefault="00863D1D" w:rsidP="007C3C8D">
      <w:pPr>
        <w:jc w:val="both"/>
        <w:rPr>
          <w:rFonts w:ascii="Cambria" w:hAnsi="Cambria"/>
        </w:rPr>
      </w:pPr>
    </w:p>
    <w:p w14:paraId="7BA299D7" w14:textId="77777777" w:rsidR="00863D1D" w:rsidRPr="00863D1D" w:rsidRDefault="00863D1D" w:rsidP="007C3C8D">
      <w:pPr>
        <w:jc w:val="both"/>
        <w:rPr>
          <w:rFonts w:ascii="Cambria" w:hAnsi="Cambria"/>
        </w:rPr>
      </w:pPr>
    </w:p>
    <w:p w14:paraId="2439F73B" w14:textId="49749114" w:rsidR="00863D1D" w:rsidRDefault="00863D1D" w:rsidP="007C3C8D">
      <w:pPr>
        <w:jc w:val="both"/>
        <w:rPr>
          <w:rFonts w:ascii="Cambria" w:hAnsi="Cambria"/>
        </w:rPr>
      </w:pPr>
    </w:p>
    <w:p w14:paraId="325125DD" w14:textId="3C09656E" w:rsidR="00863D1D" w:rsidRPr="00985D2C" w:rsidRDefault="00894AEF" w:rsidP="007C3C8D">
      <w:pPr>
        <w:ind w:left="851"/>
        <w:jc w:val="both"/>
        <w:rPr>
          <w:sz w:val="20"/>
          <w:szCs w:val="20"/>
        </w:rPr>
      </w:pPr>
      <w:r>
        <w:rPr>
          <w:b/>
          <w:sz w:val="20"/>
          <w:szCs w:val="20"/>
        </w:rPr>
        <w:t>Figure 5.18</w:t>
      </w:r>
      <w:r w:rsidR="00863D1D" w:rsidRPr="00985D2C">
        <w:rPr>
          <w:b/>
          <w:sz w:val="20"/>
          <w:szCs w:val="20"/>
        </w:rPr>
        <w:t>:</w:t>
      </w:r>
      <w:r w:rsidR="00863D1D" w:rsidRPr="00985D2C">
        <w:rPr>
          <w:sz w:val="20"/>
          <w:szCs w:val="20"/>
        </w:rPr>
        <w:t xml:space="preserve"> Electron density maps for the </w:t>
      </w:r>
      <w:r w:rsidR="00863D1D" w:rsidRPr="00985D2C">
        <w:rPr>
          <w:i/>
          <w:sz w:val="20"/>
          <w:szCs w:val="20"/>
        </w:rPr>
        <w:t>Sp</w:t>
      </w:r>
      <w:r w:rsidR="00863D1D" w:rsidRPr="00985D2C">
        <w:rPr>
          <w:sz w:val="20"/>
          <w:szCs w:val="20"/>
        </w:rPr>
        <w:t xml:space="preserve">FEN </w:t>
      </w:r>
      <w:r w:rsidR="00863D1D" w:rsidRPr="00985D2C">
        <w:rPr>
          <w:i/>
          <w:sz w:val="20"/>
          <w:szCs w:val="20"/>
        </w:rPr>
        <w:t>apo</w:t>
      </w:r>
      <w:r w:rsidR="00863D1D" w:rsidRPr="00985D2C">
        <w:rPr>
          <w:sz w:val="20"/>
          <w:szCs w:val="20"/>
        </w:rPr>
        <w:t xml:space="preserve"> structure after molecular replacement.</w:t>
      </w:r>
      <w:r w:rsidR="00863D1D" w:rsidRPr="00985D2C">
        <w:rPr>
          <w:i/>
          <w:sz w:val="20"/>
          <w:szCs w:val="20"/>
        </w:rPr>
        <w:t xml:space="preserve"> </w:t>
      </w:r>
      <w:r w:rsidR="00863D1D" w:rsidRPr="00985D2C">
        <w:rPr>
          <w:sz w:val="20"/>
          <w:szCs w:val="20"/>
        </w:rPr>
        <w:t>Initial model reveals that part of the model fits well to the electron density map, while another part does not fit the map, indicating possible conformational change in this area of the protein. A) The core of the protein, including the beta sheet core, fits the electron density well. B) Region of the protein that does not fit well in the electron density map.</w:t>
      </w:r>
    </w:p>
    <w:p w14:paraId="235C2D5C" w14:textId="3CDB9E39" w:rsidR="00410181" w:rsidRPr="00410181" w:rsidRDefault="00410181" w:rsidP="007C3C8D">
      <w:pPr>
        <w:ind w:left="851"/>
        <w:contextualSpacing/>
        <w:jc w:val="both"/>
        <w:rPr>
          <w:rFonts w:ascii="Cambria" w:hAnsi="Cambria"/>
          <w:highlight w:val="yellow"/>
        </w:rPr>
      </w:pPr>
      <w:r w:rsidRPr="00410181">
        <w:rPr>
          <w:rFonts w:ascii="Cambria" w:hAnsi="Cambria"/>
        </w:rPr>
        <w:t>The region that did not fit the electron density was removed to clearly reveal where the main trace of the protein should follow the map, and this region of the protein was then rebuilt manually in Coot. Ten cycles of refinement in Refmac5 were applied after each round of model rebuilding to improve the density map for further rebuil</w:t>
      </w:r>
      <w:r w:rsidR="00894AEF">
        <w:rPr>
          <w:rFonts w:ascii="Cambria" w:hAnsi="Cambria"/>
        </w:rPr>
        <w:t>ding and refinement (Figure 5.19</w:t>
      </w:r>
      <w:r w:rsidRPr="00410181">
        <w:rPr>
          <w:rFonts w:ascii="Cambria" w:hAnsi="Cambria"/>
        </w:rPr>
        <w:t>).</w:t>
      </w:r>
    </w:p>
    <w:p w14:paraId="2244EEDA" w14:textId="13153EBB" w:rsidR="00410181" w:rsidRDefault="00410181" w:rsidP="007C3C8D">
      <w:pPr>
        <w:ind w:left="851"/>
        <w:contextualSpacing/>
        <w:jc w:val="both"/>
      </w:pPr>
      <w:r>
        <w:rPr>
          <w:noProof/>
          <w:lang w:val="en-US" w:eastAsia="en-US"/>
        </w:rPr>
        <w:drawing>
          <wp:anchor distT="0" distB="0" distL="114300" distR="114300" simplePos="0" relativeHeight="251749376" behindDoc="0" locked="0" layoutInCell="1" allowOverlap="1" wp14:anchorId="4D418CB8" wp14:editId="5C83D68C">
            <wp:simplePos x="0" y="0"/>
            <wp:positionH relativeFrom="column">
              <wp:posOffset>2171700</wp:posOffset>
            </wp:positionH>
            <wp:positionV relativeFrom="paragraph">
              <wp:posOffset>86995</wp:posOffset>
            </wp:positionV>
            <wp:extent cx="1867535" cy="1600200"/>
            <wp:effectExtent l="0" t="0" r="12065" b="0"/>
            <wp:wrapTight wrapText="bothSides">
              <wp:wrapPolygon edited="0">
                <wp:start x="0" y="0"/>
                <wp:lineTo x="0" y="21257"/>
                <wp:lineTo x="21446" y="21257"/>
                <wp:lineTo x="2144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26 at 14.24.58.png"/>
                    <pic:cNvPicPr/>
                  </pic:nvPicPr>
                  <pic:blipFill>
                    <a:blip r:embed="rId153">
                      <a:extLst>
                        <a:ext uri="{28A0092B-C50C-407E-A947-70E740481C1C}">
                          <a14:useLocalDpi xmlns:a14="http://schemas.microsoft.com/office/drawing/2010/main" val="0"/>
                        </a:ext>
                      </a:extLst>
                    </a:blip>
                    <a:stretch>
                      <a:fillRect/>
                    </a:stretch>
                  </pic:blipFill>
                  <pic:spPr>
                    <a:xfrm>
                      <a:off x="0" y="0"/>
                      <a:ext cx="1867535" cy="1600200"/>
                    </a:xfrm>
                    <a:prstGeom prst="rect">
                      <a:avLst/>
                    </a:prstGeom>
                  </pic:spPr>
                </pic:pic>
              </a:graphicData>
            </a:graphic>
            <wp14:sizeRelH relativeFrom="page">
              <wp14:pctWidth>0</wp14:pctWidth>
            </wp14:sizeRelH>
            <wp14:sizeRelV relativeFrom="page">
              <wp14:pctHeight>0</wp14:pctHeight>
            </wp14:sizeRelV>
          </wp:anchor>
        </w:drawing>
      </w:r>
    </w:p>
    <w:p w14:paraId="17EE76D2" w14:textId="44138AB2" w:rsidR="00410181" w:rsidRDefault="00410181" w:rsidP="007C3C8D">
      <w:pPr>
        <w:tabs>
          <w:tab w:val="left" w:pos="2666"/>
        </w:tabs>
        <w:ind w:left="851"/>
        <w:contextualSpacing/>
        <w:jc w:val="both"/>
        <w:rPr>
          <w:rFonts w:ascii="Cambria" w:hAnsi="Cambria"/>
        </w:rPr>
      </w:pPr>
    </w:p>
    <w:p w14:paraId="1BCB2087" w14:textId="77777777" w:rsidR="00410181" w:rsidRPr="00410181" w:rsidRDefault="00410181" w:rsidP="007C3C8D">
      <w:pPr>
        <w:ind w:left="851"/>
        <w:contextualSpacing/>
        <w:jc w:val="both"/>
        <w:rPr>
          <w:rFonts w:ascii="Cambria" w:hAnsi="Cambria"/>
        </w:rPr>
      </w:pPr>
    </w:p>
    <w:p w14:paraId="05029969" w14:textId="77777777" w:rsidR="00410181" w:rsidRDefault="00410181" w:rsidP="007C3C8D">
      <w:pPr>
        <w:ind w:left="851"/>
        <w:contextualSpacing/>
        <w:jc w:val="both"/>
        <w:rPr>
          <w:rFonts w:ascii="Cambria" w:hAnsi="Cambria"/>
        </w:rPr>
      </w:pPr>
    </w:p>
    <w:p w14:paraId="3BDEF13F" w14:textId="77777777" w:rsidR="00410181" w:rsidRDefault="00410181" w:rsidP="007C3C8D">
      <w:pPr>
        <w:ind w:left="851"/>
        <w:contextualSpacing/>
        <w:jc w:val="both"/>
        <w:rPr>
          <w:rFonts w:ascii="Cambria" w:hAnsi="Cambria"/>
        </w:rPr>
      </w:pPr>
    </w:p>
    <w:p w14:paraId="72D9D507" w14:textId="77777777" w:rsidR="00410181" w:rsidRDefault="00410181" w:rsidP="007C3C8D">
      <w:pPr>
        <w:ind w:left="851"/>
        <w:contextualSpacing/>
        <w:jc w:val="both"/>
        <w:rPr>
          <w:rFonts w:ascii="Cambria" w:hAnsi="Cambria"/>
        </w:rPr>
      </w:pPr>
    </w:p>
    <w:p w14:paraId="29CE50E6" w14:textId="77777777" w:rsidR="00410181" w:rsidRDefault="00410181" w:rsidP="007C3C8D">
      <w:pPr>
        <w:ind w:left="851"/>
        <w:contextualSpacing/>
        <w:jc w:val="both"/>
        <w:rPr>
          <w:rFonts w:ascii="Cambria" w:hAnsi="Cambria"/>
        </w:rPr>
      </w:pPr>
    </w:p>
    <w:p w14:paraId="6B025BFF" w14:textId="77777777" w:rsidR="00410181" w:rsidRPr="00410181" w:rsidRDefault="00410181" w:rsidP="007C3C8D">
      <w:pPr>
        <w:ind w:left="851"/>
        <w:contextualSpacing/>
        <w:jc w:val="both"/>
        <w:rPr>
          <w:rFonts w:ascii="Cambria" w:hAnsi="Cambria"/>
        </w:rPr>
      </w:pPr>
    </w:p>
    <w:p w14:paraId="2F5F2903" w14:textId="77777777" w:rsidR="00410181" w:rsidRPr="00410181" w:rsidRDefault="00410181" w:rsidP="007C3C8D">
      <w:pPr>
        <w:ind w:left="851"/>
        <w:contextualSpacing/>
        <w:jc w:val="both"/>
        <w:rPr>
          <w:rFonts w:ascii="Cambria" w:hAnsi="Cambria"/>
        </w:rPr>
      </w:pPr>
    </w:p>
    <w:p w14:paraId="3262E572" w14:textId="6D0ACC12" w:rsidR="00410181" w:rsidRDefault="00894AEF" w:rsidP="007C3C8D">
      <w:pPr>
        <w:ind w:left="851"/>
        <w:contextualSpacing/>
        <w:jc w:val="both"/>
        <w:rPr>
          <w:sz w:val="20"/>
          <w:szCs w:val="20"/>
        </w:rPr>
      </w:pPr>
      <w:r>
        <w:rPr>
          <w:b/>
          <w:sz w:val="20"/>
          <w:szCs w:val="20"/>
        </w:rPr>
        <w:t>Figure 5.19</w:t>
      </w:r>
      <w:r w:rsidR="00410181" w:rsidRPr="00985D2C">
        <w:rPr>
          <w:b/>
          <w:sz w:val="20"/>
          <w:szCs w:val="20"/>
        </w:rPr>
        <w:t>:</w:t>
      </w:r>
      <w:r w:rsidR="00410181" w:rsidRPr="00985D2C">
        <w:rPr>
          <w:sz w:val="20"/>
          <w:szCs w:val="20"/>
        </w:rPr>
        <w:t xml:space="preserve"> Electron density map showing </w:t>
      </w:r>
      <w:r w:rsidR="00410181" w:rsidRPr="00985D2C">
        <w:rPr>
          <w:i/>
          <w:sz w:val="20"/>
          <w:szCs w:val="20"/>
        </w:rPr>
        <w:t>Sp</w:t>
      </w:r>
      <w:r w:rsidR="00410181" w:rsidRPr="00985D2C">
        <w:rPr>
          <w:sz w:val="20"/>
          <w:szCs w:val="20"/>
        </w:rPr>
        <w:t xml:space="preserve">FEN </w:t>
      </w:r>
      <w:r w:rsidR="00410181" w:rsidRPr="00985D2C">
        <w:rPr>
          <w:i/>
          <w:sz w:val="20"/>
          <w:szCs w:val="20"/>
        </w:rPr>
        <w:t xml:space="preserve">apo </w:t>
      </w:r>
      <w:r w:rsidR="00410181" w:rsidRPr="00985D2C">
        <w:rPr>
          <w:sz w:val="20"/>
          <w:szCs w:val="20"/>
        </w:rPr>
        <w:t>model after rebuilding in Coot and refining by Refmac5. Figure shows region of protein, which initially did not fit the electron density map well, but was rebuilt and refined into the correct space.</w:t>
      </w:r>
    </w:p>
    <w:p w14:paraId="54903AAC" w14:textId="77777777" w:rsidR="00410181" w:rsidRPr="00985D2C" w:rsidRDefault="00410181" w:rsidP="007C3C8D">
      <w:pPr>
        <w:ind w:left="851"/>
        <w:contextualSpacing/>
        <w:jc w:val="both"/>
        <w:rPr>
          <w:sz w:val="20"/>
          <w:szCs w:val="20"/>
        </w:rPr>
      </w:pPr>
    </w:p>
    <w:p w14:paraId="04EC89EB" w14:textId="14B2553A" w:rsidR="00410181" w:rsidRPr="00410181" w:rsidRDefault="00410181" w:rsidP="007C3C8D">
      <w:pPr>
        <w:ind w:left="851"/>
        <w:contextualSpacing/>
        <w:jc w:val="both"/>
        <w:rPr>
          <w:rFonts w:ascii="Cambria" w:hAnsi="Cambria"/>
        </w:rPr>
      </w:pPr>
      <w:r w:rsidRPr="00410181">
        <w:rPr>
          <w:rFonts w:ascii="Cambria" w:hAnsi="Cambria"/>
        </w:rPr>
        <w:t xml:space="preserve">The differences observed when building the </w:t>
      </w:r>
      <w:r w:rsidRPr="00410181">
        <w:rPr>
          <w:rFonts w:ascii="Cambria" w:hAnsi="Cambria"/>
          <w:i/>
        </w:rPr>
        <w:t>apo</w:t>
      </w:r>
      <w:r w:rsidRPr="00410181">
        <w:rPr>
          <w:rFonts w:ascii="Cambria" w:hAnsi="Cambria"/>
        </w:rPr>
        <w:t xml:space="preserve"> structure of </w:t>
      </w:r>
      <w:r w:rsidRPr="00410181">
        <w:rPr>
          <w:rFonts w:ascii="Cambria" w:hAnsi="Cambria"/>
          <w:i/>
        </w:rPr>
        <w:t>Sp</w:t>
      </w:r>
      <w:r w:rsidRPr="00410181">
        <w:rPr>
          <w:rFonts w:ascii="Cambria" w:hAnsi="Cambria"/>
        </w:rPr>
        <w:t>FEN indicate a conformational change in the protein compared to the structure used as the model for molecular replacement. This conformational change may have taken place as a result of DNA binding in the first structure, and therefore, may be related to protein function. Alternatively, conformational change can also simply take place from the way the crystal was packed.</w:t>
      </w:r>
    </w:p>
    <w:p w14:paraId="0173C19C" w14:textId="77777777" w:rsidR="00410181" w:rsidRPr="00410181" w:rsidRDefault="00410181" w:rsidP="007C3C8D">
      <w:pPr>
        <w:ind w:left="851"/>
        <w:contextualSpacing/>
        <w:jc w:val="both"/>
        <w:rPr>
          <w:rFonts w:ascii="Cambria" w:hAnsi="Cambria"/>
        </w:rPr>
      </w:pPr>
    </w:p>
    <w:p w14:paraId="50D72ADA" w14:textId="77777777" w:rsidR="00410181" w:rsidRPr="00410181" w:rsidRDefault="00410181" w:rsidP="007C3C8D">
      <w:pPr>
        <w:ind w:left="851"/>
        <w:contextualSpacing/>
        <w:jc w:val="both"/>
        <w:rPr>
          <w:rFonts w:ascii="Cambria" w:hAnsi="Cambria"/>
        </w:rPr>
      </w:pPr>
      <w:r w:rsidRPr="00410181">
        <w:rPr>
          <w:rFonts w:ascii="Cambria" w:hAnsi="Cambria"/>
        </w:rPr>
        <w:t xml:space="preserve">Water and solvent molecules were merged into the structure, for which several MPD, TRIS and PEG molecules from the condition could be observed. After final refinement, the </w:t>
      </w:r>
      <w:proofErr w:type="gramStart"/>
      <w:r w:rsidRPr="00410181">
        <w:rPr>
          <w:rFonts w:ascii="Cambria" w:hAnsi="Cambria"/>
        </w:rPr>
        <w:t>R values</w:t>
      </w:r>
      <w:proofErr w:type="gramEnd"/>
      <w:r w:rsidRPr="00410181">
        <w:rPr>
          <w:rFonts w:ascii="Cambria" w:hAnsi="Cambria"/>
        </w:rPr>
        <w:t xml:space="preserve"> dropped from an initial value of 0.45 to a final value of 0.17 for the R factor, and from 0.46 to 0.21 for the R free.</w:t>
      </w:r>
    </w:p>
    <w:p w14:paraId="6993DB57" w14:textId="77777777" w:rsidR="00410181" w:rsidRPr="00410181" w:rsidRDefault="00410181" w:rsidP="007C3C8D">
      <w:pPr>
        <w:ind w:left="851"/>
        <w:contextualSpacing/>
        <w:jc w:val="both"/>
        <w:rPr>
          <w:rFonts w:ascii="Cambria" w:hAnsi="Cambria"/>
        </w:rPr>
      </w:pPr>
    </w:p>
    <w:p w14:paraId="68527E5B" w14:textId="77777777" w:rsidR="00410181" w:rsidRPr="00410181" w:rsidRDefault="00410181" w:rsidP="007C3C8D">
      <w:pPr>
        <w:ind w:left="851"/>
        <w:contextualSpacing/>
        <w:jc w:val="both"/>
        <w:outlineLvl w:val="0"/>
        <w:rPr>
          <w:rFonts w:ascii="Cambria" w:hAnsi="Cambria"/>
          <w:i/>
        </w:rPr>
      </w:pPr>
      <w:r w:rsidRPr="00410181">
        <w:rPr>
          <w:rFonts w:ascii="Cambria" w:hAnsi="Cambria"/>
          <w:i/>
        </w:rPr>
        <w:t>5.4.6 Model validation</w:t>
      </w:r>
    </w:p>
    <w:p w14:paraId="3FC65C86" w14:textId="77777777" w:rsidR="00410181" w:rsidRPr="00410181" w:rsidRDefault="00410181" w:rsidP="007C3C8D">
      <w:pPr>
        <w:ind w:left="851"/>
        <w:contextualSpacing/>
        <w:jc w:val="both"/>
        <w:rPr>
          <w:rFonts w:ascii="Cambria" w:hAnsi="Cambria"/>
          <w:i/>
        </w:rPr>
      </w:pPr>
    </w:p>
    <w:p w14:paraId="37D856FF" w14:textId="0E118431" w:rsidR="00410181" w:rsidRPr="00410181" w:rsidRDefault="00410181" w:rsidP="007C3C8D">
      <w:pPr>
        <w:ind w:left="851"/>
        <w:contextualSpacing/>
        <w:jc w:val="both"/>
        <w:rPr>
          <w:rFonts w:ascii="Cambria" w:hAnsi="Cambria"/>
        </w:rPr>
      </w:pPr>
      <w:r w:rsidRPr="00410181">
        <w:rPr>
          <w:rFonts w:ascii="Cambria" w:hAnsi="Cambria"/>
        </w:rPr>
        <w:t xml:space="preserve">The D141K </w:t>
      </w:r>
      <w:r w:rsidRPr="00410181">
        <w:rPr>
          <w:rFonts w:ascii="Cambria" w:hAnsi="Cambria"/>
          <w:i/>
        </w:rPr>
        <w:t>apo</w:t>
      </w:r>
      <w:r w:rsidRPr="00410181">
        <w:rPr>
          <w:rFonts w:ascii="Cambria" w:hAnsi="Cambria"/>
        </w:rPr>
        <w:t xml:space="preserve"> model was first validated through Coot, </w:t>
      </w:r>
      <w:proofErr w:type="gramStart"/>
      <w:r w:rsidRPr="00410181">
        <w:rPr>
          <w:rFonts w:ascii="Cambria" w:hAnsi="Cambria"/>
        </w:rPr>
        <w:t>then</w:t>
      </w:r>
      <w:proofErr w:type="gramEnd"/>
      <w:r w:rsidRPr="00410181">
        <w:rPr>
          <w:rFonts w:ascii="Cambria" w:hAnsi="Cambria"/>
        </w:rPr>
        <w:t xml:space="preserve"> put through the MolProbity online</w:t>
      </w:r>
      <w:r w:rsidR="00894AEF">
        <w:rPr>
          <w:rFonts w:ascii="Cambria" w:hAnsi="Cambria"/>
        </w:rPr>
        <w:t xml:space="preserve"> validation service (Figure 5.20</w:t>
      </w:r>
      <w:r w:rsidRPr="00410181">
        <w:rPr>
          <w:rFonts w:ascii="Cambria" w:hAnsi="Cambria"/>
        </w:rPr>
        <w:t>).</w:t>
      </w:r>
    </w:p>
    <w:p w14:paraId="6E865474" w14:textId="4B17F8F1" w:rsidR="00D46957" w:rsidRDefault="00D46957" w:rsidP="007C3C8D">
      <w:pPr>
        <w:jc w:val="both"/>
        <w:rPr>
          <w:rFonts w:ascii="Cambria" w:hAnsi="Cambria"/>
        </w:rPr>
      </w:pPr>
      <w:r>
        <w:rPr>
          <w:noProof/>
          <w:lang w:val="en-US" w:eastAsia="en-US"/>
        </w:rPr>
        <w:lastRenderedPageBreak/>
        <w:drawing>
          <wp:anchor distT="0" distB="0" distL="114300" distR="114300" simplePos="0" relativeHeight="251750400" behindDoc="0" locked="0" layoutInCell="1" allowOverlap="1" wp14:anchorId="03027AF1" wp14:editId="48CA910D">
            <wp:simplePos x="0" y="0"/>
            <wp:positionH relativeFrom="column">
              <wp:posOffset>571500</wp:posOffset>
            </wp:positionH>
            <wp:positionV relativeFrom="paragraph">
              <wp:posOffset>194310</wp:posOffset>
            </wp:positionV>
            <wp:extent cx="5029200" cy="1321435"/>
            <wp:effectExtent l="0" t="0" r="0" b="0"/>
            <wp:wrapTight wrapText="bothSides">
              <wp:wrapPolygon edited="0">
                <wp:start x="0" y="0"/>
                <wp:lineTo x="0" y="21174"/>
                <wp:lineTo x="21491" y="21174"/>
                <wp:lineTo x="21491"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05 at 15.54.19.png"/>
                    <pic:cNvPicPr/>
                  </pic:nvPicPr>
                  <pic:blipFill>
                    <a:blip r:embed="rId154">
                      <a:extLst>
                        <a:ext uri="{28A0092B-C50C-407E-A947-70E740481C1C}">
                          <a14:useLocalDpi xmlns:a14="http://schemas.microsoft.com/office/drawing/2010/main" val="0"/>
                        </a:ext>
                      </a:extLst>
                    </a:blip>
                    <a:stretch>
                      <a:fillRect/>
                    </a:stretch>
                  </pic:blipFill>
                  <pic:spPr>
                    <a:xfrm>
                      <a:off x="0" y="0"/>
                      <a:ext cx="5029200" cy="1321435"/>
                    </a:xfrm>
                    <a:prstGeom prst="rect">
                      <a:avLst/>
                    </a:prstGeom>
                  </pic:spPr>
                </pic:pic>
              </a:graphicData>
            </a:graphic>
            <wp14:sizeRelH relativeFrom="page">
              <wp14:pctWidth>0</wp14:pctWidth>
            </wp14:sizeRelH>
            <wp14:sizeRelV relativeFrom="page">
              <wp14:pctHeight>0</wp14:pctHeight>
            </wp14:sizeRelV>
          </wp:anchor>
        </w:drawing>
      </w:r>
    </w:p>
    <w:p w14:paraId="395B926C" w14:textId="77777777" w:rsidR="00D46957" w:rsidRPr="00D46957" w:rsidRDefault="00D46957" w:rsidP="007C3C8D">
      <w:pPr>
        <w:jc w:val="both"/>
        <w:rPr>
          <w:rFonts w:ascii="Cambria" w:hAnsi="Cambria"/>
        </w:rPr>
      </w:pPr>
    </w:p>
    <w:p w14:paraId="54D29AE2" w14:textId="77777777" w:rsidR="00D46957" w:rsidRPr="00D46957" w:rsidRDefault="00D46957" w:rsidP="007C3C8D">
      <w:pPr>
        <w:jc w:val="both"/>
        <w:rPr>
          <w:rFonts w:ascii="Cambria" w:hAnsi="Cambria"/>
        </w:rPr>
      </w:pPr>
    </w:p>
    <w:p w14:paraId="6987E45F" w14:textId="77777777" w:rsidR="00D46957" w:rsidRPr="00D46957" w:rsidRDefault="00D46957" w:rsidP="007C3C8D">
      <w:pPr>
        <w:jc w:val="both"/>
        <w:rPr>
          <w:rFonts w:ascii="Cambria" w:hAnsi="Cambria"/>
        </w:rPr>
      </w:pPr>
    </w:p>
    <w:p w14:paraId="22136ABA" w14:textId="77777777" w:rsidR="00D46957" w:rsidRDefault="00D46957" w:rsidP="007C3C8D">
      <w:pPr>
        <w:jc w:val="both"/>
        <w:outlineLvl w:val="0"/>
        <w:rPr>
          <w:rFonts w:ascii="Cambria" w:hAnsi="Cambria"/>
        </w:rPr>
      </w:pPr>
    </w:p>
    <w:p w14:paraId="18FCF881" w14:textId="60923FD6" w:rsidR="00D46957" w:rsidRDefault="00894AEF" w:rsidP="007C3C8D">
      <w:pPr>
        <w:ind w:left="851"/>
        <w:contextualSpacing/>
        <w:jc w:val="both"/>
        <w:outlineLvl w:val="0"/>
        <w:rPr>
          <w:color w:val="000000" w:themeColor="text1"/>
          <w:sz w:val="20"/>
          <w:szCs w:val="20"/>
        </w:rPr>
      </w:pPr>
      <w:r>
        <w:rPr>
          <w:b/>
          <w:sz w:val="20"/>
          <w:szCs w:val="20"/>
        </w:rPr>
        <w:t>Figure 5.20</w:t>
      </w:r>
      <w:r w:rsidR="00D46957" w:rsidRPr="00985D2C">
        <w:rPr>
          <w:b/>
          <w:sz w:val="20"/>
          <w:szCs w:val="20"/>
        </w:rPr>
        <w:t>:</w:t>
      </w:r>
      <w:r w:rsidR="00D46957" w:rsidRPr="00985D2C">
        <w:rPr>
          <w:sz w:val="20"/>
          <w:szCs w:val="20"/>
        </w:rPr>
        <w:t xml:space="preserve"> MolProbity analysis of </w:t>
      </w:r>
      <w:r w:rsidR="00D46957" w:rsidRPr="00985D2C">
        <w:rPr>
          <w:i/>
          <w:sz w:val="20"/>
          <w:szCs w:val="20"/>
        </w:rPr>
        <w:t>Sp</w:t>
      </w:r>
      <w:r w:rsidR="00D46957" w:rsidRPr="00985D2C">
        <w:rPr>
          <w:sz w:val="20"/>
          <w:szCs w:val="20"/>
        </w:rPr>
        <w:t xml:space="preserve">FEN D141K </w:t>
      </w:r>
      <w:r w:rsidR="00D46957" w:rsidRPr="00985D2C">
        <w:rPr>
          <w:i/>
          <w:sz w:val="20"/>
          <w:szCs w:val="20"/>
        </w:rPr>
        <w:t>apo</w:t>
      </w:r>
      <w:r w:rsidR="00D46957" w:rsidRPr="00985D2C">
        <w:rPr>
          <w:sz w:val="20"/>
          <w:szCs w:val="20"/>
        </w:rPr>
        <w:t xml:space="preserve"> structures at 1.78 </w:t>
      </w:r>
      <w:r w:rsidR="00D46957" w:rsidRPr="00985D2C">
        <w:rPr>
          <w:rFonts w:ascii="Cambria" w:hAnsi="Cambria" w:cs="Arial"/>
          <w:bCs/>
          <w:color w:val="1A1A1A"/>
          <w:sz w:val="20"/>
          <w:szCs w:val="20"/>
          <w:lang w:val="en-US"/>
        </w:rPr>
        <w:t>Å</w:t>
      </w:r>
      <w:r w:rsidR="00D46957" w:rsidRPr="00985D2C">
        <w:rPr>
          <w:color w:val="000000" w:themeColor="text1"/>
          <w:sz w:val="20"/>
          <w:szCs w:val="20"/>
        </w:rPr>
        <w:t>.</w:t>
      </w:r>
    </w:p>
    <w:p w14:paraId="4E57152B" w14:textId="77777777" w:rsidR="00D46957" w:rsidRPr="00985D2C" w:rsidRDefault="00D46957" w:rsidP="007C3C8D">
      <w:pPr>
        <w:ind w:left="851"/>
        <w:contextualSpacing/>
        <w:jc w:val="both"/>
        <w:outlineLvl w:val="0"/>
        <w:rPr>
          <w:color w:val="000000" w:themeColor="text1"/>
          <w:sz w:val="20"/>
          <w:szCs w:val="20"/>
        </w:rPr>
      </w:pPr>
    </w:p>
    <w:p w14:paraId="68FBD1EB" w14:textId="77777777" w:rsidR="00D46957" w:rsidRPr="00D46957" w:rsidRDefault="00D46957" w:rsidP="007C3C8D">
      <w:pPr>
        <w:ind w:left="851"/>
        <w:contextualSpacing/>
        <w:jc w:val="both"/>
        <w:rPr>
          <w:rFonts w:ascii="Cambria" w:hAnsi="Cambria"/>
          <w:color w:val="000000" w:themeColor="text1"/>
        </w:rPr>
      </w:pPr>
      <w:r w:rsidRPr="00D46957">
        <w:rPr>
          <w:rFonts w:ascii="Cambria" w:hAnsi="Cambria"/>
          <w:color w:val="000000" w:themeColor="text1"/>
        </w:rPr>
        <w:t>The Molprobity score for the protein geometry of the 1</w:t>
      </w:r>
      <w:proofErr w:type="gramStart"/>
      <w:r w:rsidRPr="00D46957">
        <w:rPr>
          <w:rFonts w:ascii="Cambria" w:hAnsi="Cambria"/>
          <w:color w:val="000000" w:themeColor="text1"/>
        </w:rPr>
        <w:t xml:space="preserve">.78 </w:t>
      </w:r>
      <w:r w:rsidRPr="00D46957">
        <w:rPr>
          <w:rFonts w:ascii="Cambria" w:hAnsi="Cambria" w:cs="Arial"/>
          <w:bCs/>
          <w:color w:val="1A1A1A"/>
          <w:lang w:val="en-US"/>
        </w:rPr>
        <w:t>Å</w:t>
      </w:r>
      <w:proofErr w:type="gramEnd"/>
      <w:r w:rsidRPr="00D46957">
        <w:rPr>
          <w:rFonts w:ascii="Cambria" w:hAnsi="Cambria"/>
          <w:color w:val="000000" w:themeColor="text1"/>
        </w:rPr>
        <w:t xml:space="preserve"> structure is 0.98, placing it in the 100</w:t>
      </w:r>
      <w:r w:rsidRPr="00D46957">
        <w:rPr>
          <w:rFonts w:ascii="Cambria" w:hAnsi="Cambria"/>
          <w:color w:val="000000" w:themeColor="text1"/>
          <w:vertAlign w:val="superscript"/>
        </w:rPr>
        <w:t>th</w:t>
      </w:r>
      <w:r w:rsidRPr="00D46957">
        <w:rPr>
          <w:rFonts w:ascii="Cambria" w:hAnsi="Cambria"/>
          <w:color w:val="000000" w:themeColor="text1"/>
        </w:rPr>
        <w:t xml:space="preserve"> percentile, and its Clashscore is 2.12, placing it in the 99</w:t>
      </w:r>
      <w:r w:rsidRPr="00D46957">
        <w:rPr>
          <w:rFonts w:ascii="Cambria" w:hAnsi="Cambria"/>
          <w:color w:val="000000" w:themeColor="text1"/>
          <w:vertAlign w:val="superscript"/>
        </w:rPr>
        <w:t>th</w:t>
      </w:r>
      <w:r w:rsidRPr="00D46957">
        <w:rPr>
          <w:rFonts w:ascii="Cambria" w:hAnsi="Cambria"/>
          <w:color w:val="000000" w:themeColor="text1"/>
        </w:rPr>
        <w:t xml:space="preserve"> percentile of all structures in the PDB at the same resolution. All scores reveal that the </w:t>
      </w:r>
      <w:r w:rsidRPr="00D46957">
        <w:rPr>
          <w:rFonts w:ascii="Cambria" w:hAnsi="Cambria"/>
          <w:i/>
          <w:color w:val="000000" w:themeColor="text1"/>
        </w:rPr>
        <w:t>apo</w:t>
      </w:r>
      <w:r w:rsidRPr="00D46957">
        <w:rPr>
          <w:rFonts w:ascii="Cambria" w:hAnsi="Cambria"/>
          <w:color w:val="000000" w:themeColor="text1"/>
        </w:rPr>
        <w:t xml:space="preserve"> structure of </w:t>
      </w:r>
      <w:r w:rsidRPr="00D46957">
        <w:rPr>
          <w:rFonts w:ascii="Cambria" w:hAnsi="Cambria"/>
          <w:i/>
          <w:color w:val="000000" w:themeColor="text1"/>
        </w:rPr>
        <w:t>Sp</w:t>
      </w:r>
      <w:r w:rsidRPr="00D46957">
        <w:rPr>
          <w:rFonts w:ascii="Cambria" w:hAnsi="Cambria"/>
          <w:color w:val="000000" w:themeColor="text1"/>
        </w:rPr>
        <w:t xml:space="preserve">FEN D141K is a good model. One Ramachandran outlier was identified, which corresponds to the R82 found in the arch of the protein. This amino acid does appear to fit the electron density here well, although the map is slightly less clear here than in the majority of the protein (similar to that found in the previous structures likely because of the flexibility of the arch region). This </w:t>
      </w:r>
      <w:r w:rsidRPr="00D46957">
        <w:rPr>
          <w:rFonts w:ascii="Cambria" w:hAnsi="Cambria"/>
          <w:i/>
          <w:color w:val="000000" w:themeColor="text1"/>
        </w:rPr>
        <w:t>apo</w:t>
      </w:r>
      <w:r w:rsidRPr="00D46957">
        <w:rPr>
          <w:rFonts w:ascii="Cambria" w:hAnsi="Cambria"/>
          <w:color w:val="000000" w:themeColor="text1"/>
        </w:rPr>
        <w:t xml:space="preserve"> structure has been validated </w:t>
      </w:r>
      <w:proofErr w:type="gramStart"/>
      <w:r w:rsidRPr="00D46957">
        <w:rPr>
          <w:rFonts w:ascii="Cambria" w:hAnsi="Cambria"/>
          <w:color w:val="000000" w:themeColor="text1"/>
        </w:rPr>
        <w:t>to</w:t>
      </w:r>
      <w:proofErr w:type="gramEnd"/>
      <w:r w:rsidRPr="00D46957">
        <w:rPr>
          <w:rFonts w:ascii="Cambria" w:hAnsi="Cambria"/>
          <w:color w:val="000000" w:themeColor="text1"/>
        </w:rPr>
        <w:t xml:space="preserve"> much higher MolProbity scores than the ones for the other structures.</w:t>
      </w:r>
    </w:p>
    <w:p w14:paraId="1FB1010F" w14:textId="77777777" w:rsidR="00D46957" w:rsidRPr="00D46957" w:rsidRDefault="00D46957" w:rsidP="007C3C8D">
      <w:pPr>
        <w:ind w:left="851"/>
        <w:contextualSpacing/>
        <w:jc w:val="both"/>
        <w:rPr>
          <w:rFonts w:ascii="Cambria" w:hAnsi="Cambria"/>
          <w:i/>
        </w:rPr>
      </w:pPr>
    </w:p>
    <w:p w14:paraId="64826A5F" w14:textId="49D89CA1" w:rsidR="00D46957" w:rsidRPr="00D46957" w:rsidRDefault="001C2D92" w:rsidP="007C3C8D">
      <w:pPr>
        <w:ind w:left="851"/>
        <w:contextualSpacing/>
        <w:jc w:val="both"/>
        <w:outlineLvl w:val="0"/>
        <w:rPr>
          <w:rFonts w:ascii="Cambria" w:hAnsi="Cambria"/>
        </w:rPr>
      </w:pPr>
      <w:r>
        <w:rPr>
          <w:rFonts w:ascii="Cambria" w:hAnsi="Cambria"/>
          <w:i/>
          <w:noProof/>
          <w:lang w:val="en-US" w:eastAsia="en-US"/>
        </w:rPr>
        <mc:AlternateContent>
          <mc:Choice Requires="wpg">
            <w:drawing>
              <wp:anchor distT="0" distB="0" distL="114300" distR="114300" simplePos="0" relativeHeight="252009472" behindDoc="0" locked="0" layoutInCell="1" allowOverlap="1" wp14:anchorId="15FDA74E" wp14:editId="02A07F53">
                <wp:simplePos x="0" y="0"/>
                <wp:positionH relativeFrom="column">
                  <wp:posOffset>571500</wp:posOffset>
                </wp:positionH>
                <wp:positionV relativeFrom="paragraph">
                  <wp:posOffset>166370</wp:posOffset>
                </wp:positionV>
                <wp:extent cx="5403215" cy="4492625"/>
                <wp:effectExtent l="0" t="0" r="0" b="3175"/>
                <wp:wrapThrough wrapText="bothSides">
                  <wp:wrapPolygon edited="0">
                    <wp:start x="812" y="0"/>
                    <wp:lineTo x="406" y="1221"/>
                    <wp:lineTo x="406" y="1710"/>
                    <wp:lineTo x="812" y="1954"/>
                    <wp:lineTo x="812" y="13677"/>
                    <wp:lineTo x="406" y="14899"/>
                    <wp:lineTo x="305" y="15509"/>
                    <wp:lineTo x="812" y="17585"/>
                    <wp:lineTo x="812" y="21493"/>
                    <wp:lineTo x="20714" y="21493"/>
                    <wp:lineTo x="20714" y="3908"/>
                    <wp:lineTo x="21425" y="1954"/>
                    <wp:lineTo x="21323" y="733"/>
                    <wp:lineTo x="20714" y="0"/>
                    <wp:lineTo x="812" y="0"/>
                  </wp:wrapPolygon>
                </wp:wrapThrough>
                <wp:docPr id="919" name="Group 919"/>
                <wp:cNvGraphicFramePr/>
                <a:graphic xmlns:a="http://schemas.openxmlformats.org/drawingml/2006/main">
                  <a:graphicData uri="http://schemas.microsoft.com/office/word/2010/wordprocessingGroup">
                    <wpg:wgp>
                      <wpg:cNvGrpSpPr/>
                      <wpg:grpSpPr>
                        <a:xfrm>
                          <a:off x="0" y="0"/>
                          <a:ext cx="5403215" cy="4492625"/>
                          <a:chOff x="0" y="0"/>
                          <a:chExt cx="5403215" cy="4492625"/>
                        </a:xfrm>
                      </wpg:grpSpPr>
                      <wpg:grpSp>
                        <wpg:cNvPr id="916" name="Group 916"/>
                        <wpg:cNvGrpSpPr/>
                        <wpg:grpSpPr>
                          <a:xfrm>
                            <a:off x="0" y="0"/>
                            <a:ext cx="5267960" cy="4492625"/>
                            <a:chOff x="0" y="0"/>
                            <a:chExt cx="5267960" cy="4492625"/>
                          </a:xfrm>
                        </wpg:grpSpPr>
                        <wpg:grpSp>
                          <wpg:cNvPr id="904" name="Group 904"/>
                          <wpg:cNvGrpSpPr/>
                          <wpg:grpSpPr>
                            <a:xfrm>
                              <a:off x="0" y="0"/>
                              <a:ext cx="5267960" cy="4492625"/>
                              <a:chOff x="0" y="0"/>
                              <a:chExt cx="5267960" cy="4492625"/>
                            </a:xfrm>
                          </wpg:grpSpPr>
                          <pic:pic xmlns:pic="http://schemas.openxmlformats.org/drawingml/2006/picture">
                            <pic:nvPicPr>
                              <pic:cNvPr id="69" name="Picture 69"/>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5143500" cy="4492625"/>
                              </a:xfrm>
                              <a:prstGeom prst="rect">
                                <a:avLst/>
                              </a:prstGeom>
                            </pic:spPr>
                          </pic:pic>
                          <wps:wsp>
                            <wps:cNvPr id="899" name="Text Box 899"/>
                            <wps:cNvSpPr txBox="1"/>
                            <wps:spPr>
                              <a:xfrm>
                                <a:off x="4457700" y="2196416"/>
                                <a:ext cx="81026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40970D" w14:textId="38D547BE" w:rsidR="00B11E53" w:rsidRDefault="00B11E53">
                                  <w:r>
                                    <w:t>C-terminus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0" name="Text Box 900"/>
                            <wps:cNvSpPr txBox="1"/>
                            <wps:spPr>
                              <a:xfrm>
                                <a:off x="3771900" y="2515870"/>
                                <a:ext cx="82613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3F2A4" w14:textId="561095BB" w:rsidR="00B11E53" w:rsidRDefault="00B11E53" w:rsidP="0075458A">
                                  <w:r>
                                    <w:t>N-terminus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1" name="Text Box 901"/>
                            <wps:cNvSpPr txBox="1"/>
                            <wps:spPr>
                              <a:xfrm>
                                <a:off x="1371600" y="2310716"/>
                                <a:ext cx="113093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358005" w14:textId="70A8D784" w:rsidR="00B11E53" w:rsidRDefault="00B11E53" w:rsidP="0075458A">
                                  <w:r>
                                    <w:t>Beta-core region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2" name="Text Box 902"/>
                            <wps:cNvSpPr txBox="1"/>
                            <wps:spPr>
                              <a:xfrm>
                                <a:off x="2057400" y="115570"/>
                                <a:ext cx="1092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506B64" w14:textId="48701B4B" w:rsidR="00B11E53" w:rsidRDefault="00B11E53" w:rsidP="0075458A">
                                  <w:r>
                                    <w:t>Disordered arch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915" name="Group 915"/>
                          <wpg:cNvGrpSpPr/>
                          <wpg:grpSpPr>
                            <a:xfrm>
                              <a:off x="228600" y="307975"/>
                              <a:ext cx="4686300" cy="2665095"/>
                              <a:chOff x="0" y="0"/>
                              <a:chExt cx="4686300" cy="2665095"/>
                            </a:xfrm>
                          </wpg:grpSpPr>
                          <wps:wsp>
                            <wps:cNvPr id="903" name="Text Box 903"/>
                            <wps:cNvSpPr txBox="1"/>
                            <wps:spPr>
                              <a:xfrm>
                                <a:off x="0" y="1671564"/>
                                <a:ext cx="117475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18EFD2" w14:textId="608D27BA" w:rsidR="00B11E53" w:rsidRDefault="00B11E53" w:rsidP="0075458A">
                                  <w:r>
                                    <w:t>Active-site region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06" name="Straight Arrow Connector 906"/>
                            <wps:cNvCnPr/>
                            <wps:spPr>
                              <a:xfrm>
                                <a:off x="2286000" y="0"/>
                                <a:ext cx="114300" cy="2286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07" name="Straight Arrow Connector 907"/>
                            <wps:cNvCnPr/>
                            <wps:spPr>
                              <a:xfrm flipV="1">
                                <a:off x="1943100" y="1750695"/>
                                <a:ext cx="8001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08" name="Straight Arrow Connector 908"/>
                            <wps:cNvCnPr/>
                            <wps:spPr>
                              <a:xfrm flipH="1" flipV="1">
                                <a:off x="4572000" y="1636395"/>
                                <a:ext cx="1143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09" name="Straight Arrow Connector 909"/>
                            <wps:cNvCnPr/>
                            <wps:spPr>
                              <a:xfrm flipH="1">
                                <a:off x="3429000" y="2436495"/>
                                <a:ext cx="342900" cy="2286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10" name="Straight Arrow Connector 910"/>
                            <wps:cNvCnPr/>
                            <wps:spPr>
                              <a:xfrm flipH="1">
                                <a:off x="3543300" y="36195"/>
                                <a:ext cx="914400" cy="1143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11" name="Straight Arrow Connector 911"/>
                            <wps:cNvCnPr/>
                            <wps:spPr>
                              <a:xfrm flipH="1">
                                <a:off x="3771900" y="36195"/>
                                <a:ext cx="685800" cy="3429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12" name="Straight Arrow Connector 912"/>
                            <wps:cNvCnPr/>
                            <wps:spPr>
                              <a:xfrm flipV="1">
                                <a:off x="800100" y="1064895"/>
                                <a:ext cx="1143000" cy="685800"/>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913" name="Oval 913"/>
                            <wps:cNvSpPr/>
                            <wps:spPr>
                              <a:xfrm>
                                <a:off x="1828800" y="379095"/>
                                <a:ext cx="800100" cy="800100"/>
                              </a:xfrm>
                              <a:prstGeom prst="ellipse">
                                <a:avLst/>
                              </a:prstGeom>
                              <a:noFill/>
                              <a:ln w="19050" cmpd="sng">
                                <a:solidFill>
                                  <a:srgbClr val="000000"/>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18" name="Text Box 918"/>
                        <wps:cNvSpPr txBox="1"/>
                        <wps:spPr>
                          <a:xfrm>
                            <a:off x="4343400" y="115570"/>
                            <a:ext cx="105981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2CFC6C" w14:textId="37F91151" w:rsidR="00B11E53" w:rsidRDefault="00B11E53" w:rsidP="001C2D92">
                              <w:r>
                                <w:t>Helix-turn-helix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19" o:spid="_x0000_s1374" style="position:absolute;left:0;text-align:left;margin-left:45pt;margin-top:13.1pt;width:425.45pt;height:353.75pt;z-index:252009472" coordsize="5403215,44926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">
                <v:group id="Group 916" o:spid="_x0000_s1375" style="position:absolute;width:5267960;height:4492625" coordsize="5267960,44926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pmhdxgAAANwAAAAPAAAAZHJzL2Rvd25yZXYueG1sRI9Pa8JAFMTvhX6H5RV6&#10;M5u0KDVmFZG29BAEtSDeHtlnEsy+Ddlt/nx7t1DocZiZ3zDZZjSN6KlztWUFSRSDIC6srrlU8H36&#10;mL2BcB5ZY2OZFEzkYLN+fMgw1XbgA/VHX4oAYZeigsr7NpXSFRUZdJFtiYN3tZ1BH2RXSt3hEOCm&#10;kS9xvJAGaw4LFba0q6i4HX+Mgs8Bh+1r8t7nt+tuupzm+3OekFLPT+N2BcLT6P/Df+0vrWCZL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imaF3GAAAA3AAA&#10;AA8AAAAAAAAAAAAAAAAAqQIAAGRycy9kb3ducmV2LnhtbFBLBQYAAAAABAAEAPoAAACcAwAAAAA=&#10;">
                  <v:group id="Group 904" o:spid="_x0000_s1376" style="position:absolute;width:5267960;height:4492625" coordsize="5267960,44926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LhxWzGAAAA3AAA&#10;AA8AAAAAAAAAAAAAAAAAqQIAAGRycy9kb3ducmV2LnhtbFBLBQYAAAAABAAEAPoAAACcAwAAAAA=&#10;">
                    <v:shape id="Picture 69" o:spid="_x0000_s1377" type="#_x0000_t75" style="position:absolute;width:5143500;height:44926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V&#10;BQzDAAAA2wAAAA8AAABkcnMvZG93bnJldi54bWxEj91qwkAUhO8LfYflFLyrGwWlpq4ikoBQihhD&#10;rw/ZYxLMng3ZzY9v3y0IvRxm5htmu59MIwbqXG1ZwWIegSAurK65VJBf0/cPEM4ja2wsk4IHOdjv&#10;Xl+2GGs78oWGzJciQNjFqKDyvo2ldEVFBt3ctsTBu9nOoA+yK6XucAxw08hlFK2lwZrDQoUtHSsq&#10;7llvFHCffic5Hy75z1nqepXcv8o+V2r2Nh0+QXia/H/42T5pBesN/H0JP0Duf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xUFDMMAAADbAAAADwAAAAAAAAAAAAAAAACcAgAA&#10;ZHJzL2Rvd25yZXYueG1sUEsFBgAAAAAEAAQA9wAAAIwDAAAAAA==&#10;">
                      <v:imagedata r:id="rId156" o:title=""/>
                      <v:path arrowok="t"/>
                    </v:shape>
                    <v:shape id="Text Box 899" o:spid="_x0000_s1378" type="#_x0000_t202" style="position:absolute;left:4457700;top:2196416;width:81026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Q8GGyAAA&#10;ANwAAAAPAAAAZHJzL2Rvd25yZXYueG1sRI9Pa8JAFMTvBb/D8oReim5MoWh0FbG0FCqKfw4eX7Ov&#10;Sdrs27C7jbGfvisUPA4z8xtmtuhMLVpyvrKsYDRMQBDnVldcKDgeXgZjED4ga6wtk4ILeVjMe3cz&#10;zLQ9847afShEhLDPUEEZQpNJ6fOSDPqhbYij92mdwRClK6R2eI5wU8s0SZ6kwYrjQokNrUrKv/c/&#10;RsHv1q1tmq5fRx+nx6oNzw9fm/eNUvf9bjkFEagLt/B/+00rGE8mcD0Tj4Cc/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FDwYbIAAAA3AAAAA8AAAAAAAAAAAAAAAAAlwIAAGRy&#10;cy9kb3ducmV2LnhtbFBLBQYAAAAABAAEAPUAAACMAwAAAAA=&#10;" filled="f" stroked="f">
                      <v:textbox>
                        <w:txbxContent>
                          <w:p w14:paraId="1740970D" w14:textId="38D547BE" w:rsidR="009E2F18" w:rsidRDefault="009E2F18">
                            <w:r>
                              <w:t>C-terminus</w:t>
                            </w:r>
                          </w:p>
                        </w:txbxContent>
                      </v:textbox>
                    </v:shape>
                    <v:shape id="Text Box 900" o:spid="_x0000_s1379" type="#_x0000_t202" style="position:absolute;left:3771900;top:2515870;width:82613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kvIBxQAA&#10;ANwAAAAPAAAAZHJzL2Rvd25yZXYueG1sRE/LasJAFN0X+g/DLbgRnRhBauooRbEIFYuPhcvbzG2S&#10;NnMnzExj6tc7C6HLw3nPFp2pRUvOV5YVjIYJCOLc6ooLBafjevAMwgdkjbVlUvBHHhbzx4cZZtpe&#10;eE/tIRQihrDPUEEZQpNJ6fOSDPqhbYgj92WdwRChK6R2eInhppZpkkykwYpjQ4kNLUvKfw6/RsH1&#10;w21tmm7fRp/ncdWGVf97975TqvfUvb6ACNSFf/HdvdEKpkmcH8/EIyDn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6S8gHFAAAA3AAAAA8AAAAAAAAAAAAAAAAAlwIAAGRycy9k&#10;b3ducmV2LnhtbFBLBQYAAAAABAAEAPUAAACJAwAAAAA=&#10;" filled="f" stroked="f">
                      <v:textbox>
                        <w:txbxContent>
                          <w:p w14:paraId="7B73F2A4" w14:textId="561095BB" w:rsidR="009E2F18" w:rsidRDefault="009E2F18" w:rsidP="0075458A">
                            <w:r>
                              <w:t>N-terminus</w:t>
                            </w:r>
                          </w:p>
                        </w:txbxContent>
                      </v:textbox>
                    </v:shape>
                    <v:shape id="Text Box 901" o:spid="_x0000_s1380" type="#_x0000_t202" style="position:absolute;left:1371600;top:2310716;width:113093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3leayAAA&#10;ANwAAAAPAAAAZHJzL2Rvd25yZXYueG1sRI9PS8NAFMTvQr/D8gpepN0kBWnTbkupKEJLpX8OPT6z&#10;zySafRt21zT66V1B8DjMzG+Yxao3jejI+dqygnScgCAurK65VHA+PY6mIHxA1thYJgVf5GG1HNws&#10;MNf2ygfqjqEUEcI+RwVVCG0upS8qMujHtiWO3pt1BkOUrpTa4TXCTSOzJLmXBmuOCxW2tKmo+Dh+&#10;GgXfL25ns2z3lL5eJnUXHu7e99u9UrfDfj0HEagP/+G/9rNWMEtS+D0Tj4Bc/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HeV5rIAAAA3AAAAA8AAAAAAAAAAAAAAAAAlwIAAGRy&#10;cy9kb3ducmV2LnhtbFBLBQYAAAAABAAEAPUAAACMAwAAAAA=&#10;" filled="f" stroked="f">
                      <v:textbox>
                        <w:txbxContent>
                          <w:p w14:paraId="7B358005" w14:textId="70A8D784" w:rsidR="009E2F18" w:rsidRDefault="009E2F18" w:rsidP="0075458A">
                            <w:r>
                              <w:t>Beta-core region</w:t>
                            </w:r>
                          </w:p>
                        </w:txbxContent>
                      </v:textbox>
                    </v:shape>
                    <v:shape id="Text Box 902" o:spid="_x0000_s1381" type="#_x0000_t202" style="position:absolute;left:2057400;top:115570;width:109220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DMntxwAA&#10;ANwAAAAPAAAAZHJzL2Rvd25yZXYueG1sRI9BS8NAFITvQv/D8gpexGwSQWqabRFFESyRVg89vmZf&#10;k2j2bdhd0+ivdwXB4zAz3zDlejK9GMn5zrKCLElBENdWd9woeHt9uFyA8AFZY2+ZFHyRh/VqdlZi&#10;oe2JtzTuQiMihH2BCtoQhkJKX7dk0Cd2II7e0TqDIUrXSO3wFOGml3maXkuDHceFFge6a6n+2H0a&#10;Bd8vbmPzfPOYHfZX3RjuL96r50qp8/l0uwQRaAr/4b/2k1Zwk+bweyYeAbn6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cQzJ7ccAAADcAAAADwAAAAAAAAAAAAAAAACXAgAAZHJz&#10;L2Rvd25yZXYueG1sUEsFBgAAAAAEAAQA9QAAAIsDAAAAAA==&#10;" filled="f" stroked="f">
                      <v:textbox>
                        <w:txbxContent>
                          <w:p w14:paraId="24506B64" w14:textId="48701B4B" w:rsidR="009E2F18" w:rsidRDefault="009E2F18" w:rsidP="0075458A">
                            <w:r>
                              <w:t>Disordered arch</w:t>
                            </w:r>
                          </w:p>
                        </w:txbxContent>
                      </v:textbox>
                    </v:shape>
                  </v:group>
                  <v:group id="Group 915" o:spid="_x0000_s1382" style="position:absolute;left:228600;top:307975;width:4686300;height:2665095" coordsize="4686300,26650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dPYqxAAAANwAAAAPAAAAZHJzL2Rvd25yZXYueG1sRI9Bi8IwFITvwv6H8Ba8&#10;adoVZa1GEdkVDyKoC+Lt0TzbYvNSmmxb/70RBI/DzHzDzJedKUVDtSssK4iHEQji1OqCMwV/p9/B&#10;NwjnkTWWlknBnRwsFx+9OSbatnyg5ugzESDsElSQe18lUro0J4NuaCvi4F1tbdAHWWdS19gGuCnl&#10;VxRNpMGCw0KOFa1zSm/Hf6Ng02K7GsU/ze52Xd8vp/H+vItJqf5nt5qB8NT5d/jV3moF03g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odPYqxAAAANwAAAAP&#10;AAAAAAAAAAAAAAAAAKkCAABkcnMvZG93bnJldi54bWxQSwUGAAAAAAQABAD6AAAAmgMAAAAA&#10;">
                    <v:shape id="Text Box 903" o:spid="_x0000_s1383" type="#_x0000_t202" style="position:absolute;top:1671564;width:117475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QGx2yAAA&#10;ANwAAAAPAAAAZHJzL2Rvd25yZXYueG1sRI9Pa8JAFMTvhX6H5Qm9FN0YodToKqWlUqhY/HPw+Mw+&#10;k7TZt2F3jdFP7xYKPQ4z8xtmOu9MLVpyvrKsYDhIQBDnVldcKNht3/vPIHxA1lhbJgUX8jCf3d9N&#10;MdP2zGtqN6EQEcI+QwVlCE0mpc9LMugHtiGO3tE6gyFKV0jt8BzhppZpkjxJgxXHhRIbei0p/9mc&#10;jILrl1vaNF0uhof9qGrD2+P36nOl1EOve5mACNSF//Bf+0MrGCcj+D0Tj4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5AbHbIAAAA3AAAAA8AAAAAAAAAAAAAAAAAlwIAAGRy&#10;cy9kb3ducmV2LnhtbFBLBQYAAAAABAAEAPUAAACMAwAAAAA=&#10;" filled="f" stroked="f">
                      <v:textbox>
                        <w:txbxContent>
                          <w:p w14:paraId="4618EFD2" w14:textId="608D27BA" w:rsidR="009E2F18" w:rsidRDefault="009E2F18" w:rsidP="0075458A">
                            <w:r>
                              <w:t>Active-site region</w:t>
                            </w:r>
                          </w:p>
                        </w:txbxContent>
                      </v:textbox>
                    </v:shape>
                    <v:shape id="Straight Arrow Connector 906" o:spid="_x0000_s1384" type="#_x0000_t32" style="position:absolute;left:2286000;width:11430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qxH18MAAADcAAAADwAAAGRycy9kb3ducmV2LnhtbESPT4vCMBTE74LfITzBm6b1oGs1Fv8g&#10;yN5WvXh7Ns+m2LyUJmrdT79ZWNjjMDO/YZZ5Z2vxpNZXjhWk4wQEceF0xaWC82k/+gDhA7LG2jEp&#10;eJOHfNXvLTHT7sVf9DyGUkQI+wwVmBCaTEpfGLLox64hjt7NtRZDlG0pdYuvCLe1nCTJVFqsOC4Y&#10;bGhrqLgfH1bBji/X9ec3pZvmspt5tsbNqk6p4aBbL0AE6sJ/+K990ArmyRR+z8QjIF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KsR9fDAAAA3AAAAA8AAAAAAAAAAAAA&#10;AAAAoQIAAGRycy9kb3ducmV2LnhtbFBLBQYAAAAABAAEAPkAAACRAwAAAAA=&#10;" strokecolor="black [3213]" strokeweight="2pt">
                      <v:stroke endarrow="open"/>
                    </v:shape>
                    <v:shape id="Straight Arrow Connector 907" o:spid="_x0000_s1385" type="#_x0000_t32" style="position:absolute;left:1943100;top:1750695;width:800100;height:3429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q24pMQAAADcAAAADwAAAGRycy9kb3ducmV2LnhtbESPS4vCQBCE78L+h6EXvOlkBV/RUUQQ&#10;vAjrA8Vbk2mTsJmekGk1/vsdYWGPRVV9Rc2XravUg5pQejbw1U9AEWfelpwbOB03vQmoIMgWK89k&#10;4EUBlouPzhxT65+8p8dBchUhHFI0UIjUqdYhK8hh6PuaOHo33ziUKJtc2wafEe4qPUiSkXZYclwo&#10;sKZ1QdnP4e4M7Mf34XCw22Sir+3aXb8vct5ejOl+tqsZKKFW/sN/7a01ME3G8D4Tj4Be/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rbikxAAAANwAAAAPAAAAAAAAAAAA&#10;AAAAAKECAABkcnMvZG93bnJldi54bWxQSwUGAAAAAAQABAD5AAAAkgMAAAAA&#10;" strokecolor="black [3213]" strokeweight="2pt">
                      <v:stroke endarrow="open"/>
                    </v:shape>
                    <v:shape id="Straight Arrow Connector 908" o:spid="_x0000_s1386" type="#_x0000_t32" style="position:absolute;left:4572000;top:1636395;width:114300;height:3429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OdXKMMAAADcAAAADwAAAGRycy9kb3ducmV2LnhtbERPy4rCMBTdD/gP4QpuBk0VHLQaRS2C&#10;Mqj42Li7NNe22NyUJmr9e7MYmOXhvKfzxpTiSbUrLCvo9yIQxKnVBWcKLud1dwTCeWSNpWVS8CYH&#10;81nra4qxti8+0vPkMxFC2MWoIPe+iqV0aU4GXc9WxIG72dqgD7DOpK7xFcJNKQdR9CMNFhwacqxo&#10;lVN6Pz2MgtV9nzS/18fh+7ZL+unyPEz0ZatUp90sJiA8Nf5f/OfeaAXjKKwNZ8IRkLM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jnVyjDAAAA3AAAAA8AAAAAAAAAAAAA&#10;AAAAoQIAAGRycy9kb3ducmV2LnhtbFBLBQYAAAAABAAEAPkAAACRAwAAAAA=&#10;" strokecolor="black [3213]" strokeweight="2pt">
                      <v:stroke endarrow="open"/>
                    </v:shape>
                    <v:shape id="Straight Arrow Connector 909" o:spid="_x0000_s1387" type="#_x0000_t32" style="position:absolute;left:3429000;top:2436495;width:342900;height:2286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6JTcQAAADcAAAADwAAAGRycy9kb3ducmV2LnhtbESPzYrCQBCE74LvMLSwN50ouKvRUUQQ&#10;vCysPyjemkybBDM9IdNqfHtnYWGPRVV9Rc2XravUg5pQejYwHCSgiDNvS84NHA+b/gRUEGSLlWcy&#10;8KIAy0W3M8fU+ifv6LGXXEUIhxQNFCJ1qnXICnIYBr4mjt7VNw4lyibXtsFnhLtKj5LkUzssOS4U&#10;WNO6oOy2vzsDu6/7eDz63mSiL+3aXX7OctqejfnotasZKKFW/sN/7a01ME2m8HsmHgG9e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folNxAAAANwAAAAPAAAAAAAAAAAA&#10;AAAAAKECAABkcnMvZG93bnJldi54bWxQSwUGAAAAAAQABAD5AAAAkgMAAAAA&#10;" strokecolor="black [3213]" strokeweight="2pt">
                      <v:stroke endarrow="open"/>
                    </v:shape>
                    <v:shape id="Straight Arrow Connector 910" o:spid="_x0000_s1388" type="#_x0000_t32" style="position:absolute;left:3543300;top:36195;width:914400;height:1143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22DcIAAADcAAAADwAAAGRycy9kb3ducmV2LnhtbERPTWvCQBC9F/wPywje6kYhrU1dRQTB&#10;i9CkRfE2ZKdJaHY2ZEcT/333UOjx8b7X29G16k59aDwbWMwTUMSltw1XBr4+D88rUEGQLbaeycCD&#10;Amw3k6c1ZtYPnNO9kErFEA4ZGqhFukzrUNbkMMx9Rxy5b987lAj7StsehxjuWr1MkhftsOHYUGNH&#10;+5rKn+LmDOSvtzRdng6l6Ou4d9ePi5yPF2Nm03H3DkpolH/xn/toDbwt4vx4Jh4Bvfk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J22DcIAAADcAAAADwAAAAAAAAAAAAAA&#10;AAChAgAAZHJzL2Rvd25yZXYueG1sUEsFBgAAAAAEAAQA+QAAAJADAAAAAA==&#10;" strokecolor="black [3213]" strokeweight="2pt">
                      <v:stroke endarrow="open"/>
                    </v:shape>
                    <v:shape id="Straight Arrow Connector 911" o:spid="_x0000_s1389" type="#_x0000_t32" style="position:absolute;left:3771900;top:36195;width:685800;height:3429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9ETlsYAAADcAAAADwAAAGRycy9kb3ducmV2LnhtbESPzWrDMBCE74W8g9hCbo1sQ9rUjRKC&#10;IZBLoPmhIbfF2tqm1spY68R9+6pQ6HGYmW+Y5Xp0rbpRHxrPBtJZAoq49LbhysD5tH1agAqCbLH1&#10;TAa+KcB6NXlYYm79nQ90O0qlIoRDjgZqkS7XOpQ1OQwz3xFH79P3DiXKvtK2x3uEu1ZnSfKsHTYc&#10;F2rsqKip/DoOzsDhZZjPs/22FH0dC3d9v8jH7mLM9HHcvIESGuU//NfeWQOvaQq/Z+IR0K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fRE5bGAAAA3AAAAA8AAAAAAAAA&#10;AAAAAAAAoQIAAGRycy9kb3ducmV2LnhtbFBLBQYAAAAABAAEAPkAAACUAwAAAAA=&#10;" strokecolor="black [3213]" strokeweight="2pt">
                      <v:stroke endarrow="open"/>
                    </v:shape>
                    <v:shape id="Straight Arrow Connector 912" o:spid="_x0000_s1390" type="#_x0000_t32" style="position:absolute;left:800100;top:1064895;width:1143000;height:6858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wON4cUAAADcAAAADwAAAGRycy9kb3ducmV2LnhtbESPX2vCQBDE3wW/w7GFvunFgNVGTxFB&#10;8KVQ/1DxbcmtSWhuL+RWTb99TxB8HGbmN8x82bla3agNlWcDo2ECijj3tuLCwPGwGUxBBUG2WHsm&#10;A38UYLno9+aYWX/nHd32UqgI4ZChgVKkybQOeUkOw9A3xNG7+NahRNkW2rZ4j3BX6zRJPrTDiuNC&#10;iQ2tS8p/91dnYDe5jsfp1yYXfe7W7vx9kp/tyZj3t241AyXUySv8bG+tgc9RCo8z8Qjox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wON4cUAAADcAAAADwAAAAAAAAAA&#10;AAAAAAChAgAAZHJzL2Rvd25yZXYueG1sUEsFBgAAAAAEAAQA+QAAAJMDAAAAAA==&#10;" strokecolor="black [3213]" strokeweight="2pt">
                      <v:stroke endarrow="open"/>
                    </v:shape>
                    <v:oval id="Oval 913" o:spid="_x0000_s1391" style="position:absolute;left:1828800;top:379095;width:8001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9lx3xgAA&#10;ANwAAAAPAAAAZHJzL2Rvd25yZXYueG1sRI/dasJAFITvBd9hOYI3optoKZq6SikKAaGg9QGO2ZMf&#10;mz0bsmuMffpuoeDlMDPfMOttb2rRUesqywriWQSCOLO64kLB+Ws/XYJwHlljbZkUPMjBdjMcrDHR&#10;9s5H6k6+EAHCLkEFpfdNIqXLSjLoZrYhDl5uW4M+yLaQusV7gJtazqPoVRqsOCyU2NBHSdn36WYU&#10;dD/R7mVyjdN9ergui3xyqfPPg1LjUf/+BsJT75/h/3aqFaziBfydCUdAb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9lx3xgAAANwAAAAPAAAAAAAAAAAAAAAAAJcCAABkcnMv&#10;ZG93bnJldi54bWxQSwUGAAAAAAQABAD1AAAAigMAAAAA&#10;" filled="f" strokeweight="1.5pt">
                      <v:stroke dashstyle="3 1"/>
                    </v:oval>
                  </v:group>
                </v:group>
                <v:shape id="Text Box 918" o:spid="_x0000_s1392" type="#_x0000_t202" style="position:absolute;left:4343400;top:115570;width:105981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PWjaxQAA&#10;ANwAAAAPAAAAZHJzL2Rvd25yZXYueG1sRE/Pa8IwFL4L+x/CE3YZmrbC2KpRZGNDmDhWd9jx2Tzb&#10;zualJFnt9tebw8Djx/d7sRpMK3pyvrGsIJ0mIIhLqxuuFHzuXyYPIHxA1thaJgW/5GG1vBktMNf2&#10;zB/UF6ESMYR9jgrqELpcSl/WZNBPbUccuaN1BkOErpLa4TmGm1ZmSXIvDTYcG2rs6Kmm8lT8GAV/&#10;725rs2z7mh6+Zk0fnu++d287pW7Hw3oOItAQruJ/90YreEzj2ngmHgG5v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U9aNrFAAAA3AAAAA8AAAAAAAAAAAAAAAAAlwIAAGRycy9k&#10;b3ducmV2LnhtbFBLBQYAAAAABAAEAPUAAACJAwAAAAA=&#10;" filled="f" stroked="f">
                  <v:textbox>
                    <w:txbxContent>
                      <w:p w14:paraId="242CFC6C" w14:textId="37F91151" w:rsidR="009E2F18" w:rsidRDefault="009E2F18" w:rsidP="001C2D92">
                        <w:r>
                          <w:t>Helix-turn-helix</w:t>
                        </w:r>
                      </w:p>
                    </w:txbxContent>
                  </v:textbox>
                </v:shape>
                <w10:wrap type="through"/>
              </v:group>
            </w:pict>
          </mc:Fallback>
        </mc:AlternateContent>
      </w:r>
      <w:r w:rsidR="00D46957" w:rsidRPr="00D46957">
        <w:rPr>
          <w:rFonts w:ascii="Cambria" w:hAnsi="Cambria"/>
          <w:i/>
        </w:rPr>
        <w:t>5.4.7 Final apo structure of SpFEN D141K</w:t>
      </w:r>
    </w:p>
    <w:p w14:paraId="459FC055" w14:textId="47C2BE48" w:rsidR="00AB7D52" w:rsidRDefault="00AB7D52" w:rsidP="007C3C8D">
      <w:pPr>
        <w:tabs>
          <w:tab w:val="left" w:pos="2834"/>
        </w:tabs>
        <w:jc w:val="both"/>
        <w:rPr>
          <w:rFonts w:ascii="Cambria" w:hAnsi="Cambria"/>
        </w:rPr>
      </w:pPr>
    </w:p>
    <w:p w14:paraId="3BBE5A7C" w14:textId="2069B147" w:rsidR="00AB7D52" w:rsidRPr="00AB7D52" w:rsidRDefault="00AB7D52" w:rsidP="007C3C8D">
      <w:pPr>
        <w:jc w:val="both"/>
        <w:rPr>
          <w:rFonts w:ascii="Cambria" w:hAnsi="Cambria"/>
        </w:rPr>
      </w:pPr>
    </w:p>
    <w:p w14:paraId="34A10F7C" w14:textId="396DC1B0" w:rsidR="00AB7D52" w:rsidRPr="00AB7D52" w:rsidRDefault="00AB7D52" w:rsidP="007C3C8D">
      <w:pPr>
        <w:jc w:val="both"/>
        <w:rPr>
          <w:rFonts w:ascii="Cambria" w:hAnsi="Cambria"/>
        </w:rPr>
      </w:pPr>
    </w:p>
    <w:p w14:paraId="0BB4D04C" w14:textId="70EE5F38" w:rsidR="00AB7D52" w:rsidRPr="00AB7D52" w:rsidRDefault="00AB7D52" w:rsidP="007C3C8D">
      <w:pPr>
        <w:jc w:val="both"/>
        <w:rPr>
          <w:rFonts w:ascii="Cambria" w:hAnsi="Cambria"/>
        </w:rPr>
      </w:pPr>
    </w:p>
    <w:p w14:paraId="6299E17E" w14:textId="5C6701AE" w:rsidR="00AB7D52" w:rsidRPr="00AB7D52" w:rsidRDefault="00AB7D52" w:rsidP="007C3C8D">
      <w:pPr>
        <w:jc w:val="both"/>
        <w:rPr>
          <w:rFonts w:ascii="Cambria" w:hAnsi="Cambria"/>
        </w:rPr>
      </w:pPr>
    </w:p>
    <w:p w14:paraId="13E2881A" w14:textId="74C97893" w:rsidR="00AB7D52" w:rsidRPr="00AB7D52" w:rsidRDefault="00AB7D52" w:rsidP="007C3C8D">
      <w:pPr>
        <w:jc w:val="both"/>
        <w:rPr>
          <w:rFonts w:ascii="Cambria" w:hAnsi="Cambria"/>
        </w:rPr>
      </w:pPr>
    </w:p>
    <w:p w14:paraId="3B879E56" w14:textId="23810B79" w:rsidR="00AB7D52" w:rsidRPr="00AB7D52" w:rsidRDefault="00AB7D52" w:rsidP="007C3C8D">
      <w:pPr>
        <w:jc w:val="both"/>
        <w:rPr>
          <w:rFonts w:ascii="Cambria" w:hAnsi="Cambria"/>
        </w:rPr>
      </w:pPr>
    </w:p>
    <w:p w14:paraId="0384BAB8" w14:textId="3BD019DE" w:rsidR="00AB7D52" w:rsidRPr="00AB7D52" w:rsidRDefault="00AB7D52" w:rsidP="007C3C8D">
      <w:pPr>
        <w:jc w:val="both"/>
        <w:rPr>
          <w:rFonts w:ascii="Cambria" w:hAnsi="Cambria"/>
        </w:rPr>
      </w:pPr>
    </w:p>
    <w:p w14:paraId="7B613F8B" w14:textId="2ADC85E3" w:rsidR="00AB7D52" w:rsidRPr="00AB7D52" w:rsidRDefault="00AB7D52" w:rsidP="007C3C8D">
      <w:pPr>
        <w:jc w:val="both"/>
        <w:rPr>
          <w:rFonts w:ascii="Cambria" w:hAnsi="Cambria"/>
        </w:rPr>
      </w:pPr>
    </w:p>
    <w:p w14:paraId="5A90C956" w14:textId="04A0455C" w:rsidR="00AB7D52" w:rsidRDefault="00AB7D52" w:rsidP="007C3C8D">
      <w:pPr>
        <w:jc w:val="both"/>
        <w:rPr>
          <w:rFonts w:ascii="Cambria" w:hAnsi="Cambria"/>
        </w:rPr>
      </w:pPr>
    </w:p>
    <w:p w14:paraId="7FE61A66" w14:textId="5BDE864C" w:rsidR="00702738" w:rsidRPr="00B67FB5" w:rsidRDefault="00AB7D52" w:rsidP="007C3C8D">
      <w:pPr>
        <w:tabs>
          <w:tab w:val="left" w:pos="3749"/>
        </w:tabs>
        <w:ind w:left="851"/>
        <w:contextualSpacing/>
        <w:jc w:val="both"/>
        <w:rPr>
          <w:sz w:val="20"/>
          <w:szCs w:val="20"/>
        </w:rPr>
      </w:pPr>
      <w:r w:rsidRPr="00B67FB5">
        <w:rPr>
          <w:b/>
          <w:sz w:val="20"/>
          <w:szCs w:val="20"/>
        </w:rPr>
        <w:lastRenderedPageBreak/>
        <w:t>Figure 5.20:</w:t>
      </w:r>
      <w:r w:rsidRPr="00B67FB5">
        <w:rPr>
          <w:sz w:val="20"/>
          <w:szCs w:val="20"/>
        </w:rPr>
        <w:t xml:space="preserve"> A) Final model of </w:t>
      </w:r>
      <w:r w:rsidRPr="00B67FB5">
        <w:rPr>
          <w:i/>
          <w:sz w:val="20"/>
          <w:szCs w:val="20"/>
        </w:rPr>
        <w:t>Sp</w:t>
      </w:r>
      <w:r w:rsidRPr="00B67FB5">
        <w:rPr>
          <w:sz w:val="20"/>
          <w:szCs w:val="20"/>
        </w:rPr>
        <w:t xml:space="preserve">FEN D141K </w:t>
      </w:r>
      <w:r w:rsidRPr="00B67FB5">
        <w:rPr>
          <w:i/>
          <w:sz w:val="20"/>
          <w:szCs w:val="20"/>
        </w:rPr>
        <w:t>apo</w:t>
      </w:r>
      <w:r w:rsidRPr="00B67FB5">
        <w:rPr>
          <w:sz w:val="20"/>
          <w:szCs w:val="20"/>
        </w:rPr>
        <w:t xml:space="preserve"> structure viewed in pymol at 1.78 </w:t>
      </w:r>
      <w:r w:rsidRPr="00B67FB5">
        <w:rPr>
          <w:rFonts w:ascii="Cambria" w:hAnsi="Cambria" w:cs="Arial"/>
          <w:bCs/>
          <w:sz w:val="20"/>
          <w:szCs w:val="20"/>
          <w:lang w:val="en-US"/>
        </w:rPr>
        <w:t>Å</w:t>
      </w:r>
      <w:r w:rsidRPr="00B67FB5">
        <w:rPr>
          <w:sz w:val="20"/>
          <w:szCs w:val="20"/>
        </w:rPr>
        <w:t xml:space="preserve">. </w:t>
      </w:r>
      <w:r w:rsidR="001C2D92" w:rsidRPr="00B67FB5">
        <w:rPr>
          <w:sz w:val="20"/>
          <w:szCs w:val="20"/>
        </w:rPr>
        <w:t xml:space="preserve">The FEN protein is coloured red (helices), yellow (beta strands), and green (loop regions). The C-terminus and N-terminus of the FEN domain are identified. A helix-turn-helix motif and beta-sheet core region is identified, as well as the active-site region. </w:t>
      </w:r>
      <w:r w:rsidRPr="00B67FB5">
        <w:rPr>
          <w:sz w:val="20"/>
          <w:szCs w:val="20"/>
        </w:rPr>
        <w:t>B) Orthogonal view, rotated 90° in the x-axis. C) Orthogonal view, rotated 90° in the y-axis.</w:t>
      </w:r>
    </w:p>
    <w:p w14:paraId="3E95F504" w14:textId="77777777" w:rsidR="00AB7D52" w:rsidRDefault="00AB7D52" w:rsidP="007C3C8D">
      <w:pPr>
        <w:tabs>
          <w:tab w:val="left" w:pos="3749"/>
        </w:tabs>
        <w:ind w:left="851"/>
        <w:contextualSpacing/>
        <w:jc w:val="both"/>
        <w:rPr>
          <w:color w:val="000000" w:themeColor="text1"/>
          <w:sz w:val="20"/>
          <w:szCs w:val="20"/>
        </w:rPr>
      </w:pPr>
    </w:p>
    <w:p w14:paraId="778BA03C" w14:textId="7250D46D" w:rsidR="00AB7D52" w:rsidRPr="00AB7D52" w:rsidRDefault="00AB7D52" w:rsidP="007C3C8D">
      <w:pPr>
        <w:ind w:left="851"/>
        <w:contextualSpacing/>
        <w:jc w:val="both"/>
        <w:rPr>
          <w:rFonts w:ascii="Cambria" w:hAnsi="Cambria"/>
        </w:rPr>
      </w:pPr>
      <w:r w:rsidRPr="00AB7D52">
        <w:rPr>
          <w:rFonts w:ascii="Cambria" w:hAnsi="Cambria"/>
        </w:rPr>
        <w:t xml:space="preserve">While crystals of the </w:t>
      </w:r>
      <w:r w:rsidRPr="00AB7D52">
        <w:rPr>
          <w:rFonts w:ascii="Cambria" w:hAnsi="Cambria"/>
          <w:i/>
        </w:rPr>
        <w:t>Sp</w:t>
      </w:r>
      <w:r w:rsidRPr="00AB7D52">
        <w:rPr>
          <w:rFonts w:ascii="Cambria" w:hAnsi="Cambria"/>
        </w:rPr>
        <w:t xml:space="preserve">FEN in complex with the 5OV4 DNA substrate were relatively easy to obtain, and therefore led to the first structures of </w:t>
      </w:r>
      <w:r w:rsidRPr="00AB7D52">
        <w:rPr>
          <w:rFonts w:ascii="Cambria" w:hAnsi="Cambria"/>
          <w:i/>
        </w:rPr>
        <w:t>Sp</w:t>
      </w:r>
      <w:r w:rsidRPr="00AB7D52">
        <w:rPr>
          <w:rFonts w:ascii="Cambria" w:hAnsi="Cambria"/>
        </w:rPr>
        <w:t xml:space="preserve">FEN, crystals without the presence of this DNA were found to be much harder to generate. However, a model of the </w:t>
      </w:r>
      <w:r w:rsidRPr="00AB7D52">
        <w:rPr>
          <w:rFonts w:ascii="Cambria" w:hAnsi="Cambria"/>
          <w:i/>
        </w:rPr>
        <w:t xml:space="preserve">apo </w:t>
      </w:r>
      <w:r w:rsidRPr="00AB7D52">
        <w:rPr>
          <w:rFonts w:ascii="Cambria" w:hAnsi="Cambria"/>
        </w:rPr>
        <w:t>struc</w:t>
      </w:r>
      <w:r w:rsidR="00894AEF">
        <w:rPr>
          <w:rFonts w:ascii="Cambria" w:hAnsi="Cambria"/>
        </w:rPr>
        <w:t>ture was determined (Figure 5.21</w:t>
      </w:r>
      <w:r w:rsidRPr="00AB7D52">
        <w:rPr>
          <w:rFonts w:ascii="Cambria" w:hAnsi="Cambria"/>
        </w:rPr>
        <w:t>) after obtaining a diffracting crystal at 40 mg.mL</w:t>
      </w:r>
      <w:r w:rsidRPr="00AB7D52">
        <w:rPr>
          <w:rFonts w:ascii="Cambria" w:hAnsi="Cambria"/>
          <w:vertAlign w:val="superscript"/>
        </w:rPr>
        <w:t>-1</w:t>
      </w:r>
      <w:r w:rsidRPr="00AB7D52">
        <w:rPr>
          <w:rFonts w:ascii="Cambria" w:hAnsi="Cambria"/>
        </w:rPr>
        <w:t xml:space="preserve"> </w:t>
      </w:r>
      <w:r w:rsidRPr="00AB7D52">
        <w:rPr>
          <w:rFonts w:ascii="Cambria" w:hAnsi="Cambria"/>
          <w:i/>
        </w:rPr>
        <w:t>Sp</w:t>
      </w:r>
      <w:r w:rsidRPr="00AB7D52">
        <w:rPr>
          <w:rFonts w:ascii="Cambria" w:hAnsi="Cambria"/>
        </w:rPr>
        <w:t>FEN.</w:t>
      </w:r>
    </w:p>
    <w:p w14:paraId="428F17A1" w14:textId="77777777" w:rsidR="00AB7D52" w:rsidRPr="00AB7D52" w:rsidRDefault="00AB7D52" w:rsidP="007C3C8D">
      <w:pPr>
        <w:ind w:left="851"/>
        <w:contextualSpacing/>
        <w:jc w:val="both"/>
        <w:rPr>
          <w:rFonts w:ascii="Cambria" w:hAnsi="Cambria"/>
        </w:rPr>
      </w:pPr>
    </w:p>
    <w:p w14:paraId="068A62D1" w14:textId="77777777" w:rsidR="00AB7D52" w:rsidRPr="00AB7D52" w:rsidRDefault="00AB7D52" w:rsidP="007C3C8D">
      <w:pPr>
        <w:ind w:left="851"/>
        <w:contextualSpacing/>
        <w:jc w:val="both"/>
        <w:rPr>
          <w:rFonts w:ascii="Cambria" w:hAnsi="Cambria"/>
        </w:rPr>
      </w:pPr>
      <w:r w:rsidRPr="00AB7D52">
        <w:rPr>
          <w:rFonts w:ascii="Cambria" w:hAnsi="Cambria"/>
        </w:rPr>
        <w:t xml:space="preserve">The structure was determined to a high resolution, and most amino acid residues could be built into the model – more so than the previous co-crystal </w:t>
      </w:r>
      <w:r w:rsidRPr="00AB7D52">
        <w:rPr>
          <w:rFonts w:ascii="Cambria" w:hAnsi="Cambria"/>
          <w:i/>
        </w:rPr>
        <w:t>Sp</w:t>
      </w:r>
      <w:r w:rsidRPr="00AB7D52">
        <w:rPr>
          <w:rFonts w:ascii="Cambria" w:hAnsi="Cambria"/>
        </w:rPr>
        <w:t>FEN</w:t>
      </w:r>
      <w:proofErr w:type="gramStart"/>
      <w:r w:rsidRPr="00AB7D52">
        <w:rPr>
          <w:rFonts w:ascii="Cambria" w:hAnsi="Cambria"/>
        </w:rPr>
        <w:t>:5OV4</w:t>
      </w:r>
      <w:proofErr w:type="gramEnd"/>
      <w:r w:rsidRPr="00AB7D52">
        <w:rPr>
          <w:rFonts w:ascii="Cambria" w:hAnsi="Cambria"/>
        </w:rPr>
        <w:t xml:space="preserve"> structures. Where poor electron density was observed in the arch region and many of the loop regions in the previous structures, electron density was much clearer in these areas for the </w:t>
      </w:r>
      <w:r w:rsidRPr="00AB7D52">
        <w:rPr>
          <w:rFonts w:ascii="Cambria" w:hAnsi="Cambria"/>
          <w:i/>
        </w:rPr>
        <w:t>apo</w:t>
      </w:r>
      <w:r w:rsidRPr="00AB7D52">
        <w:rPr>
          <w:rFonts w:ascii="Cambria" w:hAnsi="Cambria"/>
        </w:rPr>
        <w:t xml:space="preserve"> structure and therefore, all residues could be clearly defined in these areas. It was reasoned that perhaps flexibility of the arch region was the cause of poor electron density in the previous structures. It may be that when </w:t>
      </w:r>
      <w:r w:rsidRPr="00AB7D52">
        <w:rPr>
          <w:rFonts w:ascii="Cambria" w:hAnsi="Cambria"/>
          <w:i/>
        </w:rPr>
        <w:t>Sp</w:t>
      </w:r>
      <w:r w:rsidRPr="00AB7D52">
        <w:rPr>
          <w:rFonts w:ascii="Cambria" w:hAnsi="Cambria"/>
        </w:rPr>
        <w:t>FEN is not interacting with a DNA substrate, that its general structure including the arch and loop regions are in a more consistent resting state, leading to clear electron density. When coming into contact with DNA, perhaps then these regions can move around in an undefined number of orientations to accommodate the substrate.</w:t>
      </w:r>
    </w:p>
    <w:p w14:paraId="05FDB1EA" w14:textId="77777777" w:rsidR="00AB7D52" w:rsidRPr="00AB7D52" w:rsidRDefault="00AB7D52" w:rsidP="007C3C8D">
      <w:pPr>
        <w:ind w:left="851"/>
        <w:contextualSpacing/>
        <w:jc w:val="both"/>
        <w:rPr>
          <w:rFonts w:ascii="Cambria" w:hAnsi="Cambria"/>
        </w:rPr>
      </w:pPr>
    </w:p>
    <w:p w14:paraId="709F0425" w14:textId="77777777" w:rsidR="00AB7D52" w:rsidRPr="00AB7D52" w:rsidRDefault="00AB7D52" w:rsidP="007C3C8D">
      <w:pPr>
        <w:ind w:left="851"/>
        <w:contextualSpacing/>
        <w:jc w:val="both"/>
        <w:rPr>
          <w:rFonts w:ascii="Cambria" w:hAnsi="Cambria"/>
        </w:rPr>
      </w:pPr>
      <w:r w:rsidRPr="00AB7D52">
        <w:rPr>
          <w:rFonts w:ascii="Cambria" w:hAnsi="Cambria"/>
        </w:rPr>
        <w:t xml:space="preserve">No metal ions were observed in the active site of the </w:t>
      </w:r>
      <w:r w:rsidRPr="00AB7D52">
        <w:rPr>
          <w:rFonts w:ascii="Cambria" w:hAnsi="Cambria"/>
          <w:i/>
        </w:rPr>
        <w:t>Sp</w:t>
      </w:r>
      <w:r w:rsidRPr="00AB7D52">
        <w:rPr>
          <w:rFonts w:ascii="Cambria" w:hAnsi="Cambria"/>
        </w:rPr>
        <w:t>FEN</w:t>
      </w:r>
      <w:r w:rsidRPr="00AB7D52">
        <w:rPr>
          <w:rFonts w:ascii="Cambria" w:hAnsi="Cambria"/>
          <w:i/>
        </w:rPr>
        <w:t xml:space="preserve"> apo</w:t>
      </w:r>
      <w:r w:rsidRPr="00AB7D52">
        <w:rPr>
          <w:rFonts w:ascii="Cambria" w:hAnsi="Cambria"/>
        </w:rPr>
        <w:t xml:space="preserve"> structure, despite the high concentration of MgCl</w:t>
      </w:r>
      <w:r w:rsidRPr="00AB7D52">
        <w:rPr>
          <w:rFonts w:ascii="Cambria" w:hAnsi="Cambria"/>
          <w:vertAlign w:val="subscript"/>
        </w:rPr>
        <w:t>2</w:t>
      </w:r>
      <w:r w:rsidRPr="00AB7D52">
        <w:rPr>
          <w:rFonts w:ascii="Cambria" w:hAnsi="Cambria"/>
        </w:rPr>
        <w:t xml:space="preserve"> and KCl added to the crystallization condition. One TRIS molecule was observed in site I of the active site. It may be that the mutation from an aspartate a lysine in location 141 may have been strong enough to remove any positive metal ions from the active site.</w:t>
      </w:r>
    </w:p>
    <w:p w14:paraId="1F6EEABE" w14:textId="77777777" w:rsidR="00AB7D52" w:rsidRPr="00AB7D52" w:rsidRDefault="00AB7D52" w:rsidP="007C3C8D">
      <w:pPr>
        <w:ind w:left="851"/>
        <w:contextualSpacing/>
        <w:jc w:val="both"/>
        <w:rPr>
          <w:rFonts w:ascii="Cambria" w:hAnsi="Cambria"/>
        </w:rPr>
      </w:pPr>
    </w:p>
    <w:p w14:paraId="7D3032B1" w14:textId="77777777" w:rsidR="00AB7D52" w:rsidRPr="00AB7D52" w:rsidRDefault="00AB7D52" w:rsidP="007C3C8D">
      <w:pPr>
        <w:ind w:left="851"/>
        <w:contextualSpacing/>
        <w:jc w:val="both"/>
        <w:outlineLvl w:val="0"/>
        <w:rPr>
          <w:rFonts w:ascii="Cambria" w:hAnsi="Cambria"/>
          <w:b/>
        </w:rPr>
      </w:pPr>
      <w:r w:rsidRPr="00AB7D52">
        <w:rPr>
          <w:rFonts w:ascii="Cambria" w:hAnsi="Cambria"/>
          <w:b/>
        </w:rPr>
        <w:t xml:space="preserve">5.5 Comparison of determined structures of </w:t>
      </w:r>
      <w:r w:rsidRPr="00AB7D52">
        <w:rPr>
          <w:rFonts w:ascii="Cambria" w:hAnsi="Cambria"/>
          <w:b/>
          <w:i/>
        </w:rPr>
        <w:t>Sp</w:t>
      </w:r>
      <w:r w:rsidRPr="00AB7D52">
        <w:rPr>
          <w:rFonts w:ascii="Cambria" w:hAnsi="Cambria"/>
          <w:b/>
        </w:rPr>
        <w:t>FEN</w:t>
      </w:r>
    </w:p>
    <w:p w14:paraId="3D15AEEE" w14:textId="77777777" w:rsidR="00AB7D52" w:rsidRPr="00AB7D52" w:rsidRDefault="00AB7D52" w:rsidP="007C3C8D">
      <w:pPr>
        <w:ind w:left="851"/>
        <w:contextualSpacing/>
        <w:jc w:val="both"/>
        <w:rPr>
          <w:rFonts w:ascii="Cambria" w:hAnsi="Cambria"/>
          <w:i/>
        </w:rPr>
      </w:pPr>
    </w:p>
    <w:p w14:paraId="03E4B968" w14:textId="77777777" w:rsidR="00AB7D52" w:rsidRPr="00AB7D52" w:rsidRDefault="00AB7D52" w:rsidP="007C3C8D">
      <w:pPr>
        <w:ind w:left="851"/>
        <w:contextualSpacing/>
        <w:jc w:val="both"/>
        <w:outlineLvl w:val="0"/>
        <w:rPr>
          <w:rFonts w:ascii="Cambria" w:hAnsi="Cambria"/>
          <w:i/>
        </w:rPr>
      </w:pPr>
      <w:r w:rsidRPr="00AB7D52">
        <w:rPr>
          <w:rFonts w:ascii="Cambria" w:hAnsi="Cambria"/>
          <w:i/>
        </w:rPr>
        <w:t>5.5.1 Comparisons of</w:t>
      </w:r>
      <w:r w:rsidRPr="00AB7D52">
        <w:rPr>
          <w:rFonts w:ascii="Cambria" w:hAnsi="Cambria"/>
        </w:rPr>
        <w:t xml:space="preserve"> </w:t>
      </w:r>
      <w:r w:rsidRPr="00AB7D52">
        <w:rPr>
          <w:rFonts w:ascii="Cambria" w:hAnsi="Cambria"/>
          <w:i/>
        </w:rPr>
        <w:t>SpFEN apo structure with SpFEN structures determined in complex with 5OV4 DNA</w:t>
      </w:r>
    </w:p>
    <w:p w14:paraId="78A96F31" w14:textId="77777777" w:rsidR="00AB7D52" w:rsidRPr="00AB7D52" w:rsidRDefault="00AB7D52" w:rsidP="007C3C8D">
      <w:pPr>
        <w:ind w:left="851"/>
        <w:contextualSpacing/>
        <w:jc w:val="both"/>
        <w:rPr>
          <w:rFonts w:ascii="Cambria" w:hAnsi="Cambria"/>
          <w:i/>
        </w:rPr>
      </w:pPr>
    </w:p>
    <w:p w14:paraId="171BB5A5" w14:textId="68A58837" w:rsidR="00AB7D52" w:rsidRPr="00AB7D52" w:rsidRDefault="00AB7D52" w:rsidP="007C3C8D">
      <w:pPr>
        <w:ind w:left="851"/>
        <w:contextualSpacing/>
        <w:jc w:val="both"/>
        <w:rPr>
          <w:rFonts w:ascii="Cambria" w:hAnsi="Cambria"/>
        </w:rPr>
      </w:pPr>
      <w:r w:rsidRPr="00AB7D52">
        <w:rPr>
          <w:rFonts w:ascii="Cambria" w:hAnsi="Cambria"/>
        </w:rPr>
        <w:t xml:space="preserve">The three determined structures of </w:t>
      </w:r>
      <w:r w:rsidRPr="00AB7D52">
        <w:rPr>
          <w:rFonts w:ascii="Cambria" w:hAnsi="Cambria"/>
          <w:i/>
        </w:rPr>
        <w:t>Sp</w:t>
      </w:r>
      <w:r w:rsidRPr="00AB7D52">
        <w:rPr>
          <w:rFonts w:ascii="Cambria" w:hAnsi="Cambria"/>
        </w:rPr>
        <w:t xml:space="preserve">FEN discussed in this chapter (apo structure, and two co-crystal structures of </w:t>
      </w:r>
      <w:r w:rsidRPr="00AB7D52">
        <w:rPr>
          <w:rFonts w:ascii="Cambria" w:hAnsi="Cambria"/>
          <w:i/>
        </w:rPr>
        <w:t>Sp</w:t>
      </w:r>
      <w:r w:rsidRPr="00AB7D52">
        <w:rPr>
          <w:rFonts w:ascii="Cambria" w:hAnsi="Cambria"/>
        </w:rPr>
        <w:t>FEN</w:t>
      </w:r>
      <w:proofErr w:type="gramStart"/>
      <w:r w:rsidRPr="00AB7D52">
        <w:rPr>
          <w:rFonts w:ascii="Cambria" w:hAnsi="Cambria"/>
        </w:rPr>
        <w:t>:5OV4</w:t>
      </w:r>
      <w:proofErr w:type="gramEnd"/>
      <w:r w:rsidRPr="00AB7D52">
        <w:rPr>
          <w:rFonts w:ascii="Cambria" w:hAnsi="Cambria"/>
        </w:rPr>
        <w:t>)</w:t>
      </w:r>
      <w:r w:rsidRPr="00AB7D52">
        <w:rPr>
          <w:rFonts w:ascii="Cambria" w:hAnsi="Cambria"/>
          <w:i/>
        </w:rPr>
        <w:t xml:space="preserve"> </w:t>
      </w:r>
      <w:r w:rsidRPr="00AB7D52">
        <w:rPr>
          <w:rFonts w:ascii="Cambria" w:hAnsi="Cambria"/>
        </w:rPr>
        <w:t>were superposed on top of each o</w:t>
      </w:r>
      <w:r w:rsidR="00894AEF">
        <w:rPr>
          <w:rFonts w:ascii="Cambria" w:hAnsi="Cambria"/>
        </w:rPr>
        <w:t>ther for comparison (Figure 5.22</w:t>
      </w:r>
      <w:r w:rsidRPr="00AB7D52">
        <w:rPr>
          <w:rFonts w:ascii="Cambria" w:hAnsi="Cambria"/>
        </w:rPr>
        <w:t xml:space="preserve">). The DNA was removed to compare just the </w:t>
      </w:r>
      <w:r w:rsidRPr="00AB7D52">
        <w:rPr>
          <w:rFonts w:ascii="Cambria" w:hAnsi="Cambria"/>
          <w:i/>
        </w:rPr>
        <w:t>Sp</w:t>
      </w:r>
      <w:r w:rsidRPr="00AB7D52">
        <w:rPr>
          <w:rFonts w:ascii="Cambria" w:hAnsi="Cambria"/>
        </w:rPr>
        <w:t xml:space="preserve">FEN molecules with each other, and for the structure determined at 2.13 </w:t>
      </w:r>
      <w:r w:rsidRPr="00AB7D52">
        <w:rPr>
          <w:rFonts w:ascii="Cambria" w:hAnsi="Cambria"/>
          <w:lang w:val="en-US"/>
        </w:rPr>
        <w:t>Å</w:t>
      </w:r>
      <w:r w:rsidRPr="00AB7D52">
        <w:rPr>
          <w:rFonts w:ascii="Cambria" w:hAnsi="Cambria"/>
        </w:rPr>
        <w:t>, chain B of the two molecules in the asymmetric unit was used for superposition.</w:t>
      </w:r>
    </w:p>
    <w:p w14:paraId="342E8406" w14:textId="422AC15A" w:rsidR="00862632" w:rsidRDefault="00862632" w:rsidP="007C3C8D">
      <w:pPr>
        <w:tabs>
          <w:tab w:val="left" w:pos="3749"/>
        </w:tabs>
        <w:jc w:val="both"/>
        <w:rPr>
          <w:rFonts w:ascii="Cambria" w:hAnsi="Cambria"/>
        </w:rPr>
      </w:pPr>
      <w:r>
        <w:rPr>
          <w:noProof/>
          <w:lang w:val="en-US" w:eastAsia="en-US"/>
        </w:rPr>
        <w:lastRenderedPageBreak/>
        <w:drawing>
          <wp:anchor distT="0" distB="0" distL="114300" distR="114300" simplePos="0" relativeHeight="251752448" behindDoc="0" locked="0" layoutInCell="1" allowOverlap="1" wp14:anchorId="66C789CB" wp14:editId="09B80CA4">
            <wp:simplePos x="0" y="0"/>
            <wp:positionH relativeFrom="column">
              <wp:posOffset>571500</wp:posOffset>
            </wp:positionH>
            <wp:positionV relativeFrom="paragraph">
              <wp:posOffset>186690</wp:posOffset>
            </wp:positionV>
            <wp:extent cx="4919345" cy="2857500"/>
            <wp:effectExtent l="0" t="0" r="8255" b="12700"/>
            <wp:wrapTight wrapText="bothSides">
              <wp:wrapPolygon edited="0">
                <wp:start x="0" y="384"/>
                <wp:lineTo x="0" y="21504"/>
                <wp:lineTo x="20521" y="21504"/>
                <wp:lineTo x="20744" y="9984"/>
                <wp:lineTo x="21525" y="7488"/>
                <wp:lineTo x="21525" y="6912"/>
                <wp:lineTo x="20521" y="3840"/>
                <wp:lineTo x="20633" y="384"/>
                <wp:lineTo x="0" y="384"/>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23.png"/>
                    <pic:cNvPicPr/>
                  </pic:nvPicPr>
                  <pic:blipFill>
                    <a:blip r:embed="rId157">
                      <a:extLst>
                        <a:ext uri="{28A0092B-C50C-407E-A947-70E740481C1C}">
                          <a14:useLocalDpi xmlns:a14="http://schemas.microsoft.com/office/drawing/2010/main" val="0"/>
                        </a:ext>
                      </a:extLst>
                    </a:blip>
                    <a:stretch>
                      <a:fillRect/>
                    </a:stretch>
                  </pic:blipFill>
                  <pic:spPr>
                    <a:xfrm>
                      <a:off x="0" y="0"/>
                      <a:ext cx="4919345" cy="2857500"/>
                    </a:xfrm>
                    <a:prstGeom prst="rect">
                      <a:avLst/>
                    </a:prstGeom>
                  </pic:spPr>
                </pic:pic>
              </a:graphicData>
            </a:graphic>
            <wp14:sizeRelH relativeFrom="page">
              <wp14:pctWidth>0</wp14:pctWidth>
            </wp14:sizeRelH>
            <wp14:sizeRelV relativeFrom="page">
              <wp14:pctHeight>0</wp14:pctHeight>
            </wp14:sizeRelV>
          </wp:anchor>
        </w:drawing>
      </w:r>
    </w:p>
    <w:p w14:paraId="67D455F7" w14:textId="77777777" w:rsidR="00862632" w:rsidRPr="00862632" w:rsidRDefault="00862632" w:rsidP="007C3C8D">
      <w:pPr>
        <w:jc w:val="both"/>
        <w:rPr>
          <w:rFonts w:ascii="Cambria" w:hAnsi="Cambria"/>
        </w:rPr>
      </w:pPr>
    </w:p>
    <w:p w14:paraId="1837C52F" w14:textId="77777777" w:rsidR="00862632" w:rsidRPr="00862632" w:rsidRDefault="00862632" w:rsidP="007C3C8D">
      <w:pPr>
        <w:jc w:val="both"/>
        <w:rPr>
          <w:rFonts w:ascii="Cambria" w:hAnsi="Cambria"/>
        </w:rPr>
      </w:pPr>
    </w:p>
    <w:p w14:paraId="0F265313" w14:textId="77777777" w:rsidR="00862632" w:rsidRPr="00862632" w:rsidRDefault="00862632" w:rsidP="007C3C8D">
      <w:pPr>
        <w:jc w:val="both"/>
        <w:rPr>
          <w:rFonts w:ascii="Cambria" w:hAnsi="Cambria"/>
        </w:rPr>
      </w:pPr>
    </w:p>
    <w:p w14:paraId="5A97110A" w14:textId="77777777" w:rsidR="00862632" w:rsidRPr="00862632" w:rsidRDefault="00862632" w:rsidP="007C3C8D">
      <w:pPr>
        <w:jc w:val="both"/>
        <w:rPr>
          <w:rFonts w:ascii="Cambria" w:hAnsi="Cambria"/>
        </w:rPr>
      </w:pPr>
    </w:p>
    <w:p w14:paraId="6AE7DCC5" w14:textId="77777777" w:rsidR="00862632" w:rsidRPr="00862632" w:rsidRDefault="00862632" w:rsidP="007C3C8D">
      <w:pPr>
        <w:jc w:val="both"/>
        <w:rPr>
          <w:rFonts w:ascii="Cambria" w:hAnsi="Cambria"/>
        </w:rPr>
      </w:pPr>
    </w:p>
    <w:p w14:paraId="073A8DB4" w14:textId="77777777" w:rsidR="00862632" w:rsidRPr="00862632" w:rsidRDefault="00862632" w:rsidP="007C3C8D">
      <w:pPr>
        <w:jc w:val="both"/>
        <w:rPr>
          <w:rFonts w:ascii="Cambria" w:hAnsi="Cambria"/>
        </w:rPr>
      </w:pPr>
    </w:p>
    <w:p w14:paraId="73938573" w14:textId="77777777" w:rsidR="00862632" w:rsidRPr="00862632" w:rsidRDefault="00862632" w:rsidP="007C3C8D">
      <w:pPr>
        <w:jc w:val="both"/>
        <w:rPr>
          <w:rFonts w:ascii="Cambria" w:hAnsi="Cambria"/>
        </w:rPr>
      </w:pPr>
    </w:p>
    <w:p w14:paraId="551109A3" w14:textId="77777777" w:rsidR="00862632" w:rsidRPr="00862632" w:rsidRDefault="00862632" w:rsidP="007C3C8D">
      <w:pPr>
        <w:jc w:val="both"/>
        <w:rPr>
          <w:rFonts w:ascii="Cambria" w:hAnsi="Cambria"/>
        </w:rPr>
      </w:pPr>
    </w:p>
    <w:p w14:paraId="2F83F74A" w14:textId="77777777" w:rsidR="00862632" w:rsidRDefault="00862632" w:rsidP="007C3C8D">
      <w:pPr>
        <w:jc w:val="both"/>
        <w:rPr>
          <w:rFonts w:ascii="Cambria" w:hAnsi="Cambria"/>
        </w:rPr>
      </w:pPr>
    </w:p>
    <w:p w14:paraId="48639203" w14:textId="6F035A64" w:rsidR="00862632" w:rsidRDefault="00862632" w:rsidP="007C3C8D">
      <w:pPr>
        <w:ind w:left="851"/>
        <w:contextualSpacing/>
        <w:jc w:val="both"/>
        <w:rPr>
          <w:sz w:val="20"/>
          <w:szCs w:val="20"/>
        </w:rPr>
      </w:pPr>
      <w:r w:rsidRPr="00B40CF0">
        <w:rPr>
          <w:b/>
          <w:sz w:val="20"/>
          <w:szCs w:val="20"/>
        </w:rPr>
        <w:t xml:space="preserve">Figure </w:t>
      </w:r>
      <w:r w:rsidR="00894AEF">
        <w:rPr>
          <w:b/>
          <w:sz w:val="20"/>
          <w:szCs w:val="20"/>
        </w:rPr>
        <w:t>5.22</w:t>
      </w:r>
      <w:r w:rsidRPr="00B40CF0">
        <w:rPr>
          <w:b/>
          <w:sz w:val="20"/>
          <w:szCs w:val="20"/>
        </w:rPr>
        <w:t>:</w:t>
      </w:r>
      <w:r w:rsidRPr="00B40CF0">
        <w:rPr>
          <w:sz w:val="20"/>
          <w:szCs w:val="20"/>
        </w:rPr>
        <w:t xml:space="preserve"> Superposition of the three </w:t>
      </w:r>
      <w:r>
        <w:rPr>
          <w:sz w:val="20"/>
          <w:szCs w:val="20"/>
        </w:rPr>
        <w:t>determined</w:t>
      </w:r>
      <w:r w:rsidRPr="00B40CF0">
        <w:rPr>
          <w:sz w:val="20"/>
          <w:szCs w:val="20"/>
        </w:rPr>
        <w:t xml:space="preserve"> structures of </w:t>
      </w:r>
      <w:r w:rsidRPr="00B40CF0">
        <w:rPr>
          <w:i/>
          <w:sz w:val="20"/>
          <w:szCs w:val="20"/>
        </w:rPr>
        <w:t>Sp</w:t>
      </w:r>
      <w:r w:rsidRPr="00B40CF0">
        <w:rPr>
          <w:sz w:val="20"/>
          <w:szCs w:val="20"/>
        </w:rPr>
        <w:t xml:space="preserve">FEN: </w:t>
      </w:r>
      <w:r w:rsidRPr="00985D2C">
        <w:rPr>
          <w:i/>
          <w:sz w:val="20"/>
          <w:szCs w:val="20"/>
        </w:rPr>
        <w:t>apo</w:t>
      </w:r>
      <w:r w:rsidRPr="00B40CF0">
        <w:rPr>
          <w:sz w:val="20"/>
          <w:szCs w:val="20"/>
        </w:rPr>
        <w:t xml:space="preserve"> 1.78 </w:t>
      </w:r>
      <w:r w:rsidRPr="00B40CF0">
        <w:rPr>
          <w:sz w:val="20"/>
          <w:szCs w:val="20"/>
          <w:lang w:val="en-US"/>
        </w:rPr>
        <w:t>Å</w:t>
      </w:r>
      <w:r w:rsidRPr="00B40CF0">
        <w:rPr>
          <w:sz w:val="20"/>
          <w:szCs w:val="20"/>
        </w:rPr>
        <w:t xml:space="preserve"> structure (</w:t>
      </w:r>
      <w:r>
        <w:rPr>
          <w:sz w:val="20"/>
          <w:szCs w:val="20"/>
        </w:rPr>
        <w:t>grey</w:t>
      </w:r>
      <w:r w:rsidRPr="00B40CF0">
        <w:rPr>
          <w:sz w:val="20"/>
          <w:szCs w:val="20"/>
        </w:rPr>
        <w:t xml:space="preserve">), chain B of the 2.13 </w:t>
      </w:r>
      <w:r w:rsidRPr="00B40CF0">
        <w:rPr>
          <w:sz w:val="20"/>
          <w:szCs w:val="20"/>
          <w:lang w:val="en-US"/>
        </w:rPr>
        <w:t>Å</w:t>
      </w:r>
      <w:r w:rsidRPr="00B40CF0">
        <w:rPr>
          <w:sz w:val="20"/>
          <w:szCs w:val="20"/>
        </w:rPr>
        <w:t xml:space="preserve"> co-crystal structure of the </w:t>
      </w:r>
      <w:r w:rsidRPr="00B40CF0">
        <w:rPr>
          <w:i/>
          <w:sz w:val="20"/>
          <w:szCs w:val="20"/>
        </w:rPr>
        <w:t>Sp</w:t>
      </w:r>
      <w:r w:rsidRPr="00B40CF0">
        <w:rPr>
          <w:sz w:val="20"/>
          <w:szCs w:val="20"/>
        </w:rPr>
        <w:t>FEN</w:t>
      </w:r>
      <w:proofErr w:type="gramStart"/>
      <w:r w:rsidRPr="00B40CF0">
        <w:rPr>
          <w:sz w:val="20"/>
          <w:szCs w:val="20"/>
        </w:rPr>
        <w:t>:5OV4</w:t>
      </w:r>
      <w:proofErr w:type="gramEnd"/>
      <w:r w:rsidRPr="00B40CF0">
        <w:rPr>
          <w:sz w:val="20"/>
          <w:szCs w:val="20"/>
        </w:rPr>
        <w:t xml:space="preserve"> complex (</w:t>
      </w:r>
      <w:r>
        <w:rPr>
          <w:sz w:val="20"/>
          <w:szCs w:val="20"/>
        </w:rPr>
        <w:t>red</w:t>
      </w:r>
      <w:r w:rsidRPr="00B40CF0">
        <w:rPr>
          <w:sz w:val="20"/>
          <w:szCs w:val="20"/>
        </w:rPr>
        <w:t xml:space="preserve">), and the 1.65 </w:t>
      </w:r>
      <w:r w:rsidRPr="00B40CF0">
        <w:rPr>
          <w:sz w:val="20"/>
          <w:szCs w:val="20"/>
          <w:lang w:val="en-US"/>
        </w:rPr>
        <w:t>Å</w:t>
      </w:r>
      <w:r w:rsidRPr="00B40CF0">
        <w:rPr>
          <w:sz w:val="20"/>
          <w:szCs w:val="20"/>
        </w:rPr>
        <w:t xml:space="preserve"> co-crystal structure of the </w:t>
      </w:r>
      <w:r w:rsidRPr="00B40CF0">
        <w:rPr>
          <w:i/>
          <w:sz w:val="20"/>
          <w:szCs w:val="20"/>
        </w:rPr>
        <w:t>Sp</w:t>
      </w:r>
      <w:r w:rsidRPr="00B40CF0">
        <w:rPr>
          <w:sz w:val="20"/>
          <w:szCs w:val="20"/>
        </w:rPr>
        <w:t>FEN:5OV4 complex (</w:t>
      </w:r>
      <w:r>
        <w:rPr>
          <w:sz w:val="20"/>
          <w:szCs w:val="20"/>
        </w:rPr>
        <w:t>cyan</w:t>
      </w:r>
      <w:r w:rsidRPr="00B40CF0">
        <w:rPr>
          <w:sz w:val="20"/>
          <w:szCs w:val="20"/>
        </w:rPr>
        <w:t>). Black arrows point out areas of more noticeable differences between the structures.</w:t>
      </w:r>
      <w:r>
        <w:rPr>
          <w:sz w:val="20"/>
          <w:szCs w:val="20"/>
        </w:rPr>
        <w:t xml:space="preserve"> A) </w:t>
      </w:r>
      <w:r>
        <w:rPr>
          <w:i/>
          <w:sz w:val="20"/>
          <w:szCs w:val="20"/>
        </w:rPr>
        <w:t>Sp</w:t>
      </w:r>
      <w:r>
        <w:rPr>
          <w:sz w:val="20"/>
          <w:szCs w:val="20"/>
        </w:rPr>
        <w:t xml:space="preserve">FEN arch. B) C-terminal tail. </w:t>
      </w:r>
      <w:proofErr w:type="gramStart"/>
      <w:r>
        <w:rPr>
          <w:sz w:val="20"/>
          <w:szCs w:val="20"/>
        </w:rPr>
        <w:t>C-D) Helix-turn-helix regions.</w:t>
      </w:r>
      <w:proofErr w:type="gramEnd"/>
    </w:p>
    <w:p w14:paraId="63145004" w14:textId="77777777" w:rsidR="00862632" w:rsidRPr="00784ED8" w:rsidRDefault="00862632" w:rsidP="007C3C8D">
      <w:pPr>
        <w:ind w:left="851"/>
        <w:contextualSpacing/>
        <w:jc w:val="both"/>
        <w:rPr>
          <w:sz w:val="20"/>
          <w:szCs w:val="20"/>
        </w:rPr>
      </w:pPr>
    </w:p>
    <w:p w14:paraId="1D4E8A1D" w14:textId="520967BB" w:rsidR="00862632" w:rsidRPr="00862632" w:rsidRDefault="00862632" w:rsidP="00030DF9">
      <w:pPr>
        <w:ind w:left="851"/>
        <w:contextualSpacing/>
        <w:jc w:val="both"/>
        <w:rPr>
          <w:rFonts w:ascii="Cambria" w:hAnsi="Cambria"/>
        </w:rPr>
      </w:pPr>
      <w:r w:rsidRPr="00862632">
        <w:rPr>
          <w:rFonts w:ascii="Cambria" w:hAnsi="Cambria"/>
        </w:rPr>
        <w:t xml:space="preserve">All 3 structures superpose well on top of each other, revealing a generally </w:t>
      </w:r>
      <w:proofErr w:type="gramStart"/>
      <w:r w:rsidRPr="00862632">
        <w:rPr>
          <w:rFonts w:ascii="Cambria" w:hAnsi="Cambria"/>
        </w:rPr>
        <w:t>well conserved</w:t>
      </w:r>
      <w:proofErr w:type="gramEnd"/>
      <w:r w:rsidRPr="00862632">
        <w:rPr>
          <w:rFonts w:ascii="Cambria" w:hAnsi="Cambria"/>
        </w:rPr>
        <w:t xml:space="preserve"> structure. This conservation is especially prominent in the conserved beta-sheet core (consisting of 5 beta-strands) of the protein. However, clear differences are also observed between the different structures, most notably in the arch, the C-terminus, and various loops throughout the protein. Overall RMSD values between each </w:t>
      </w:r>
      <w:r w:rsidRPr="00862632">
        <w:rPr>
          <w:rFonts w:ascii="Cambria" w:hAnsi="Cambria"/>
          <w:i/>
        </w:rPr>
        <w:t>Sp</w:t>
      </w:r>
      <w:r w:rsidRPr="00862632">
        <w:rPr>
          <w:rFonts w:ascii="Cambria" w:hAnsi="Cambria"/>
        </w:rPr>
        <w:t>FEN structure are shown in Table 5.10.</w:t>
      </w:r>
    </w:p>
    <w:p w14:paraId="062AA56C" w14:textId="77777777" w:rsidR="00862632" w:rsidRPr="00862632" w:rsidRDefault="00862632" w:rsidP="007C3C8D">
      <w:pPr>
        <w:ind w:left="851"/>
        <w:contextualSpacing/>
        <w:jc w:val="both"/>
        <w:rPr>
          <w:rFonts w:ascii="Cambria" w:hAnsi="Cambria"/>
        </w:rPr>
      </w:pPr>
    </w:p>
    <w:p w14:paraId="2D18DE5A" w14:textId="77777777" w:rsidR="00862632" w:rsidRPr="00862632" w:rsidRDefault="00862632" w:rsidP="007C3C8D">
      <w:pPr>
        <w:pBdr>
          <w:top w:val="single" w:sz="12" w:space="1" w:color="auto"/>
          <w:bottom w:val="single" w:sz="12" w:space="1" w:color="auto"/>
        </w:pBdr>
        <w:ind w:left="851"/>
        <w:contextualSpacing/>
        <w:jc w:val="both"/>
        <w:rPr>
          <w:rFonts w:ascii="Cambria" w:hAnsi="Cambria"/>
          <w:lang w:val="en-US"/>
        </w:rPr>
      </w:pPr>
      <w:r w:rsidRPr="00862632">
        <w:rPr>
          <w:rFonts w:ascii="Cambria" w:hAnsi="Cambria"/>
          <w:b/>
        </w:rPr>
        <w:t>Table 5.10:</w:t>
      </w:r>
      <w:r w:rsidRPr="00862632">
        <w:rPr>
          <w:rFonts w:ascii="Cambria" w:hAnsi="Cambria"/>
        </w:rPr>
        <w:t xml:space="preserve"> RMSD values (</w:t>
      </w:r>
      <w:r w:rsidRPr="00862632">
        <w:rPr>
          <w:rFonts w:ascii="Cambria" w:hAnsi="Cambria"/>
          <w:lang w:val="en-US"/>
        </w:rPr>
        <w:t xml:space="preserve">Å) between each </w:t>
      </w:r>
      <w:r w:rsidRPr="00862632">
        <w:rPr>
          <w:rFonts w:ascii="Cambria" w:hAnsi="Cambria"/>
          <w:i/>
          <w:lang w:val="en-US"/>
        </w:rPr>
        <w:t>Sp</w:t>
      </w:r>
      <w:r w:rsidRPr="00862632">
        <w:rPr>
          <w:rFonts w:ascii="Cambria" w:hAnsi="Cambria"/>
          <w:lang w:val="en-US"/>
        </w:rPr>
        <w:t xml:space="preserve">FEN structure. Structure 1 = 2.13 Å </w:t>
      </w:r>
      <w:r w:rsidRPr="00862632">
        <w:rPr>
          <w:rFonts w:ascii="Cambria" w:hAnsi="Cambria"/>
          <w:i/>
          <w:lang w:val="en-US"/>
        </w:rPr>
        <w:t>Sp</w:t>
      </w:r>
      <w:r w:rsidRPr="00862632">
        <w:rPr>
          <w:rFonts w:ascii="Cambria" w:hAnsi="Cambria"/>
          <w:lang w:val="en-US"/>
        </w:rPr>
        <w:t>FEN</w:t>
      </w:r>
      <w:proofErr w:type="gramStart"/>
      <w:r w:rsidRPr="00862632">
        <w:rPr>
          <w:rFonts w:ascii="Cambria" w:hAnsi="Cambria"/>
          <w:lang w:val="en-US"/>
        </w:rPr>
        <w:t>:5OV4</w:t>
      </w:r>
      <w:proofErr w:type="gramEnd"/>
      <w:r w:rsidRPr="00862632">
        <w:rPr>
          <w:rFonts w:ascii="Cambria" w:hAnsi="Cambria"/>
          <w:lang w:val="en-US"/>
        </w:rPr>
        <w:t xml:space="preserve"> structure. Structure 2 = 1.65 Å </w:t>
      </w:r>
      <w:r w:rsidRPr="00862632">
        <w:rPr>
          <w:rFonts w:ascii="Cambria" w:hAnsi="Cambria"/>
          <w:i/>
          <w:lang w:val="en-US"/>
        </w:rPr>
        <w:t>Sp</w:t>
      </w:r>
      <w:r w:rsidRPr="00862632">
        <w:rPr>
          <w:rFonts w:ascii="Cambria" w:hAnsi="Cambria"/>
          <w:lang w:val="en-US"/>
        </w:rPr>
        <w:t>FEN</w:t>
      </w:r>
      <w:proofErr w:type="gramStart"/>
      <w:r w:rsidRPr="00862632">
        <w:rPr>
          <w:rFonts w:ascii="Cambria" w:hAnsi="Cambria"/>
          <w:lang w:val="en-US"/>
        </w:rPr>
        <w:t>:5OV4</w:t>
      </w:r>
      <w:proofErr w:type="gramEnd"/>
      <w:r w:rsidRPr="00862632">
        <w:rPr>
          <w:rFonts w:ascii="Cambria" w:hAnsi="Cambria"/>
          <w:lang w:val="en-US"/>
        </w:rPr>
        <w:t xml:space="preserve"> structure. Structure 3 = 1.78 Å </w:t>
      </w:r>
      <w:r w:rsidRPr="00862632">
        <w:rPr>
          <w:rFonts w:ascii="Cambria" w:hAnsi="Cambria"/>
          <w:i/>
          <w:lang w:val="en-US"/>
        </w:rPr>
        <w:t>apo</w:t>
      </w:r>
      <w:r w:rsidRPr="00862632">
        <w:rPr>
          <w:rFonts w:ascii="Cambria" w:hAnsi="Cambria"/>
          <w:lang w:val="en-US"/>
        </w:rPr>
        <w:t xml:space="preserve"> </w:t>
      </w:r>
      <w:r w:rsidRPr="00862632">
        <w:rPr>
          <w:rFonts w:ascii="Cambria" w:hAnsi="Cambria"/>
          <w:i/>
          <w:lang w:val="en-US"/>
        </w:rPr>
        <w:t>Sp</w:t>
      </w:r>
      <w:r w:rsidRPr="00862632">
        <w:rPr>
          <w:rFonts w:ascii="Cambria" w:hAnsi="Cambria"/>
          <w:lang w:val="en-US"/>
        </w:rPr>
        <w:t>FEN structure.</w:t>
      </w:r>
    </w:p>
    <w:p w14:paraId="2E16EC6D" w14:textId="77777777" w:rsidR="00862632" w:rsidRPr="00862632" w:rsidRDefault="00862632" w:rsidP="007C3C8D">
      <w:pPr>
        <w:ind w:left="851"/>
        <w:contextualSpacing/>
        <w:jc w:val="both"/>
        <w:rPr>
          <w:rFonts w:ascii="Cambria" w:hAnsi="Cambria"/>
        </w:rPr>
      </w:pPr>
    </w:p>
    <w:p w14:paraId="4078E13F" w14:textId="77777777" w:rsidR="00862632" w:rsidRPr="00862632" w:rsidRDefault="00862632" w:rsidP="007C3C8D">
      <w:pPr>
        <w:ind w:left="851"/>
        <w:contextualSpacing/>
        <w:jc w:val="both"/>
        <w:rPr>
          <w:rFonts w:ascii="Cambria" w:hAnsi="Cambria"/>
          <w:b/>
        </w:rPr>
      </w:pPr>
      <w:r w:rsidRPr="00862632">
        <w:rPr>
          <w:rFonts w:ascii="Cambria" w:hAnsi="Cambria"/>
        </w:rPr>
        <w:tab/>
      </w:r>
      <w:r w:rsidRPr="00862632">
        <w:rPr>
          <w:rFonts w:ascii="Cambria" w:hAnsi="Cambria"/>
        </w:rPr>
        <w:tab/>
      </w:r>
      <w:r w:rsidRPr="00862632">
        <w:rPr>
          <w:rFonts w:ascii="Cambria" w:hAnsi="Cambria"/>
          <w:b/>
        </w:rPr>
        <w:t>Structure 1</w:t>
      </w:r>
      <w:r w:rsidRPr="00862632">
        <w:rPr>
          <w:rFonts w:ascii="Cambria" w:hAnsi="Cambria"/>
          <w:b/>
        </w:rPr>
        <w:tab/>
      </w:r>
      <w:r w:rsidRPr="00862632">
        <w:rPr>
          <w:rFonts w:ascii="Cambria" w:hAnsi="Cambria"/>
          <w:b/>
        </w:rPr>
        <w:tab/>
        <w:t>Structure 2</w:t>
      </w:r>
      <w:r w:rsidRPr="00862632">
        <w:rPr>
          <w:rFonts w:ascii="Cambria" w:hAnsi="Cambria"/>
          <w:b/>
        </w:rPr>
        <w:tab/>
      </w:r>
      <w:r w:rsidRPr="00862632">
        <w:rPr>
          <w:rFonts w:ascii="Cambria" w:hAnsi="Cambria"/>
          <w:b/>
        </w:rPr>
        <w:tab/>
        <w:t>Structure 3</w:t>
      </w:r>
    </w:p>
    <w:p w14:paraId="78660AF2" w14:textId="77777777" w:rsidR="00862632" w:rsidRPr="00862632" w:rsidRDefault="00862632" w:rsidP="007C3C8D">
      <w:pPr>
        <w:ind w:left="851"/>
        <w:contextualSpacing/>
        <w:jc w:val="both"/>
        <w:rPr>
          <w:rFonts w:ascii="Cambria" w:hAnsi="Cambria"/>
        </w:rPr>
      </w:pPr>
      <w:r w:rsidRPr="00862632">
        <w:rPr>
          <w:rFonts w:ascii="Cambria" w:hAnsi="Cambria"/>
          <w:b/>
        </w:rPr>
        <w:t>Structure 1</w:t>
      </w:r>
      <w:r w:rsidRPr="00862632">
        <w:rPr>
          <w:rFonts w:ascii="Cambria" w:hAnsi="Cambria"/>
        </w:rPr>
        <w:tab/>
        <w:t>X</w:t>
      </w:r>
      <w:r w:rsidRPr="00862632">
        <w:rPr>
          <w:rFonts w:ascii="Cambria" w:hAnsi="Cambria"/>
        </w:rPr>
        <w:tab/>
      </w:r>
      <w:r w:rsidRPr="00862632">
        <w:rPr>
          <w:rFonts w:ascii="Cambria" w:hAnsi="Cambria"/>
        </w:rPr>
        <w:tab/>
      </w:r>
      <w:r w:rsidRPr="00862632">
        <w:rPr>
          <w:rFonts w:ascii="Cambria" w:hAnsi="Cambria"/>
        </w:rPr>
        <w:tab/>
        <w:t>1.57</w:t>
      </w:r>
      <w:r w:rsidRPr="00862632">
        <w:rPr>
          <w:rFonts w:ascii="Cambria" w:hAnsi="Cambria"/>
        </w:rPr>
        <w:tab/>
      </w:r>
      <w:r w:rsidRPr="00862632">
        <w:rPr>
          <w:rFonts w:ascii="Cambria" w:hAnsi="Cambria"/>
        </w:rPr>
        <w:tab/>
      </w:r>
      <w:r w:rsidRPr="00862632">
        <w:rPr>
          <w:rFonts w:ascii="Cambria" w:hAnsi="Cambria"/>
        </w:rPr>
        <w:tab/>
        <w:t>1.20</w:t>
      </w:r>
    </w:p>
    <w:p w14:paraId="7DBED6AD" w14:textId="77777777" w:rsidR="00862632" w:rsidRPr="00862632" w:rsidRDefault="00862632" w:rsidP="007C3C8D">
      <w:pPr>
        <w:ind w:left="851"/>
        <w:contextualSpacing/>
        <w:jc w:val="both"/>
        <w:rPr>
          <w:rFonts w:ascii="Cambria" w:hAnsi="Cambria"/>
        </w:rPr>
      </w:pPr>
      <w:r w:rsidRPr="00862632">
        <w:rPr>
          <w:rFonts w:ascii="Cambria" w:hAnsi="Cambria"/>
          <w:b/>
        </w:rPr>
        <w:t>Structure 2</w:t>
      </w:r>
      <w:r w:rsidRPr="00862632">
        <w:rPr>
          <w:rFonts w:ascii="Cambria" w:hAnsi="Cambria"/>
        </w:rPr>
        <w:tab/>
        <w:t>1.57</w:t>
      </w:r>
      <w:r w:rsidRPr="00862632">
        <w:rPr>
          <w:rFonts w:ascii="Cambria" w:hAnsi="Cambria"/>
        </w:rPr>
        <w:tab/>
      </w:r>
      <w:r w:rsidRPr="00862632">
        <w:rPr>
          <w:rFonts w:ascii="Cambria" w:hAnsi="Cambria"/>
        </w:rPr>
        <w:tab/>
      </w:r>
      <w:r w:rsidRPr="00862632">
        <w:rPr>
          <w:rFonts w:ascii="Cambria" w:hAnsi="Cambria"/>
        </w:rPr>
        <w:tab/>
        <w:t>X</w:t>
      </w:r>
      <w:r w:rsidRPr="00862632">
        <w:rPr>
          <w:rFonts w:ascii="Cambria" w:hAnsi="Cambria"/>
        </w:rPr>
        <w:tab/>
      </w:r>
      <w:r w:rsidRPr="00862632">
        <w:rPr>
          <w:rFonts w:ascii="Cambria" w:hAnsi="Cambria"/>
        </w:rPr>
        <w:tab/>
      </w:r>
      <w:r w:rsidRPr="00862632">
        <w:rPr>
          <w:rFonts w:ascii="Cambria" w:hAnsi="Cambria"/>
        </w:rPr>
        <w:tab/>
        <w:t>1.82</w:t>
      </w:r>
    </w:p>
    <w:p w14:paraId="1D3EB94A" w14:textId="77777777" w:rsidR="00862632" w:rsidRPr="00862632" w:rsidRDefault="00862632" w:rsidP="007C3C8D">
      <w:pPr>
        <w:pBdr>
          <w:bottom w:val="single" w:sz="12" w:space="1" w:color="auto"/>
        </w:pBdr>
        <w:ind w:left="851"/>
        <w:contextualSpacing/>
        <w:jc w:val="both"/>
        <w:rPr>
          <w:rFonts w:ascii="Cambria" w:hAnsi="Cambria"/>
        </w:rPr>
      </w:pPr>
      <w:r w:rsidRPr="00862632">
        <w:rPr>
          <w:rFonts w:ascii="Cambria" w:hAnsi="Cambria"/>
          <w:b/>
        </w:rPr>
        <w:t>Structure 3</w:t>
      </w:r>
      <w:r w:rsidRPr="00862632">
        <w:rPr>
          <w:rFonts w:ascii="Cambria" w:hAnsi="Cambria"/>
        </w:rPr>
        <w:tab/>
        <w:t>1.20</w:t>
      </w:r>
      <w:r w:rsidRPr="00862632">
        <w:rPr>
          <w:rFonts w:ascii="Cambria" w:hAnsi="Cambria"/>
        </w:rPr>
        <w:tab/>
      </w:r>
      <w:r w:rsidRPr="00862632">
        <w:rPr>
          <w:rFonts w:ascii="Cambria" w:hAnsi="Cambria"/>
        </w:rPr>
        <w:tab/>
      </w:r>
      <w:r w:rsidRPr="00862632">
        <w:rPr>
          <w:rFonts w:ascii="Cambria" w:hAnsi="Cambria"/>
        </w:rPr>
        <w:tab/>
        <w:t>1.82</w:t>
      </w:r>
      <w:r w:rsidRPr="00862632">
        <w:rPr>
          <w:rFonts w:ascii="Cambria" w:hAnsi="Cambria"/>
        </w:rPr>
        <w:tab/>
      </w:r>
      <w:r w:rsidRPr="00862632">
        <w:rPr>
          <w:rFonts w:ascii="Cambria" w:hAnsi="Cambria"/>
        </w:rPr>
        <w:tab/>
      </w:r>
      <w:r w:rsidRPr="00862632">
        <w:rPr>
          <w:rFonts w:ascii="Cambria" w:hAnsi="Cambria"/>
        </w:rPr>
        <w:tab/>
        <w:t>X</w:t>
      </w:r>
    </w:p>
    <w:p w14:paraId="0A570AE7" w14:textId="77777777" w:rsidR="00862632" w:rsidRPr="00862632" w:rsidRDefault="00862632" w:rsidP="007C3C8D">
      <w:pPr>
        <w:ind w:left="851"/>
        <w:contextualSpacing/>
        <w:jc w:val="both"/>
        <w:rPr>
          <w:rFonts w:ascii="Cambria" w:hAnsi="Cambria"/>
        </w:rPr>
      </w:pPr>
    </w:p>
    <w:p w14:paraId="4849EA2D" w14:textId="64B349FB" w:rsidR="00862632" w:rsidRDefault="00862632" w:rsidP="007C3C8D">
      <w:pPr>
        <w:ind w:left="851"/>
        <w:contextualSpacing/>
        <w:jc w:val="both"/>
        <w:rPr>
          <w:rFonts w:ascii="Cambria" w:hAnsi="Cambria"/>
        </w:rPr>
      </w:pPr>
      <w:r w:rsidRPr="00862632">
        <w:rPr>
          <w:rFonts w:ascii="Cambria" w:hAnsi="Cambria"/>
        </w:rPr>
        <w:t xml:space="preserve">The </w:t>
      </w:r>
      <w:r w:rsidRPr="00862632">
        <w:rPr>
          <w:rFonts w:ascii="Cambria" w:hAnsi="Cambria"/>
          <w:i/>
        </w:rPr>
        <w:t>apo</w:t>
      </w:r>
      <w:r w:rsidRPr="00862632">
        <w:rPr>
          <w:rFonts w:ascii="Cambria" w:hAnsi="Cambria"/>
        </w:rPr>
        <w:t xml:space="preserve"> structure and the 2.13 </w:t>
      </w:r>
      <w:r w:rsidRPr="00862632">
        <w:rPr>
          <w:rFonts w:ascii="Cambria" w:hAnsi="Cambria"/>
          <w:lang w:val="en-US"/>
        </w:rPr>
        <w:t>Å</w:t>
      </w:r>
      <w:r w:rsidRPr="00862632">
        <w:rPr>
          <w:rFonts w:ascii="Cambria" w:hAnsi="Cambria"/>
        </w:rPr>
        <w:t xml:space="preserve"> structure have the lowest RMSD value out of all 3 comparisons (Table 5.10). Visually compari</w:t>
      </w:r>
      <w:r w:rsidR="00894AEF">
        <w:rPr>
          <w:rFonts w:ascii="Cambria" w:hAnsi="Cambria"/>
        </w:rPr>
        <w:t>ng these structures (Figure 5.23</w:t>
      </w:r>
      <w:r w:rsidRPr="00862632">
        <w:rPr>
          <w:rFonts w:ascii="Cambria" w:hAnsi="Cambria"/>
        </w:rPr>
        <w:t xml:space="preserve">), it can be seen that the major difference between them exists in the arch (around residues 75-87). However, the C-terminal region and other loop regions superpose well with each other, where major differences are seen instead in the 1.65 </w:t>
      </w:r>
      <w:r w:rsidRPr="00862632">
        <w:rPr>
          <w:rFonts w:ascii="Cambria" w:hAnsi="Cambria"/>
          <w:lang w:val="en-US"/>
        </w:rPr>
        <w:t>Å</w:t>
      </w:r>
      <w:r w:rsidRPr="00862632">
        <w:rPr>
          <w:rFonts w:ascii="Cambria" w:hAnsi="Cambria"/>
        </w:rPr>
        <w:t xml:space="preserve"> structure.</w:t>
      </w:r>
    </w:p>
    <w:p w14:paraId="6CA94363" w14:textId="77777777" w:rsidR="002B0596" w:rsidRDefault="002B0596" w:rsidP="007C3C8D">
      <w:pPr>
        <w:ind w:left="851"/>
        <w:contextualSpacing/>
        <w:jc w:val="both"/>
        <w:rPr>
          <w:rFonts w:ascii="Cambria" w:hAnsi="Cambria"/>
        </w:rPr>
      </w:pPr>
    </w:p>
    <w:p w14:paraId="348B1C9C" w14:textId="77777777" w:rsidR="002B0596" w:rsidRDefault="002B0596" w:rsidP="007C3C8D">
      <w:pPr>
        <w:ind w:left="851"/>
        <w:contextualSpacing/>
        <w:jc w:val="both"/>
        <w:rPr>
          <w:rFonts w:ascii="Cambria" w:hAnsi="Cambria"/>
        </w:rPr>
      </w:pPr>
    </w:p>
    <w:p w14:paraId="57D55906" w14:textId="77777777" w:rsidR="002B0596" w:rsidRPr="00862632" w:rsidRDefault="002B0596" w:rsidP="007C3C8D">
      <w:pPr>
        <w:ind w:left="851"/>
        <w:contextualSpacing/>
        <w:jc w:val="both"/>
        <w:rPr>
          <w:rFonts w:ascii="Cambria" w:hAnsi="Cambria"/>
        </w:rPr>
      </w:pPr>
    </w:p>
    <w:p w14:paraId="15B8804B" w14:textId="71CA32C5" w:rsidR="000B1A7C" w:rsidRDefault="00EE448E" w:rsidP="007C3C8D">
      <w:pPr>
        <w:tabs>
          <w:tab w:val="left" w:pos="3474"/>
        </w:tabs>
        <w:jc w:val="both"/>
        <w:rPr>
          <w:rFonts w:ascii="Cambria" w:hAnsi="Cambria"/>
        </w:rPr>
      </w:pPr>
      <w:r>
        <w:rPr>
          <w:noProof/>
          <w:lang w:val="en-US" w:eastAsia="en-US"/>
        </w:rPr>
        <w:lastRenderedPageBreak/>
        <w:drawing>
          <wp:anchor distT="0" distB="0" distL="114300" distR="114300" simplePos="0" relativeHeight="251753472" behindDoc="0" locked="0" layoutInCell="1" allowOverlap="1" wp14:anchorId="236D77AA" wp14:editId="74C995B7">
            <wp:simplePos x="0" y="0"/>
            <wp:positionH relativeFrom="column">
              <wp:posOffset>457200</wp:posOffset>
            </wp:positionH>
            <wp:positionV relativeFrom="paragraph">
              <wp:posOffset>11430</wp:posOffset>
            </wp:positionV>
            <wp:extent cx="5270500" cy="1564005"/>
            <wp:effectExtent l="0" t="0" r="0" b="10795"/>
            <wp:wrapTight wrapText="bothSides">
              <wp:wrapPolygon edited="0">
                <wp:start x="833" y="0"/>
                <wp:lineTo x="208" y="5613"/>
                <wp:lineTo x="208" y="5963"/>
                <wp:lineTo x="833" y="11225"/>
                <wp:lineTo x="833" y="21398"/>
                <wp:lineTo x="20923" y="21398"/>
                <wp:lineTo x="21132" y="351"/>
                <wp:lineTo x="20299" y="0"/>
                <wp:lineTo x="10826" y="0"/>
                <wp:lineTo x="833"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21.png"/>
                    <pic:cNvPicPr/>
                  </pic:nvPicPr>
                  <pic:blipFill>
                    <a:blip r:embed="rId158">
                      <a:extLst>
                        <a:ext uri="{28A0092B-C50C-407E-A947-70E740481C1C}">
                          <a14:useLocalDpi xmlns:a14="http://schemas.microsoft.com/office/drawing/2010/main" val="0"/>
                        </a:ext>
                      </a:extLst>
                    </a:blip>
                    <a:stretch>
                      <a:fillRect/>
                    </a:stretch>
                  </pic:blipFill>
                  <pic:spPr>
                    <a:xfrm>
                      <a:off x="0" y="0"/>
                      <a:ext cx="5270500" cy="1564005"/>
                    </a:xfrm>
                    <a:prstGeom prst="rect">
                      <a:avLst/>
                    </a:prstGeom>
                  </pic:spPr>
                </pic:pic>
              </a:graphicData>
            </a:graphic>
            <wp14:sizeRelH relativeFrom="page">
              <wp14:pctWidth>0</wp14:pctWidth>
            </wp14:sizeRelH>
            <wp14:sizeRelV relativeFrom="page">
              <wp14:pctHeight>0</wp14:pctHeight>
            </wp14:sizeRelV>
          </wp:anchor>
        </w:drawing>
      </w:r>
    </w:p>
    <w:p w14:paraId="08578574" w14:textId="77777777" w:rsidR="000B1A7C" w:rsidRPr="000B1A7C" w:rsidRDefault="000B1A7C" w:rsidP="007C3C8D">
      <w:pPr>
        <w:jc w:val="both"/>
        <w:rPr>
          <w:rFonts w:ascii="Cambria" w:hAnsi="Cambria"/>
        </w:rPr>
      </w:pPr>
    </w:p>
    <w:p w14:paraId="542F0981" w14:textId="77777777" w:rsidR="000B1A7C" w:rsidRPr="000B1A7C" w:rsidRDefault="000B1A7C" w:rsidP="007C3C8D">
      <w:pPr>
        <w:jc w:val="both"/>
        <w:rPr>
          <w:rFonts w:ascii="Cambria" w:hAnsi="Cambria"/>
        </w:rPr>
      </w:pPr>
    </w:p>
    <w:p w14:paraId="48D1D472" w14:textId="77777777" w:rsidR="000B1A7C" w:rsidRPr="000B1A7C" w:rsidRDefault="000B1A7C" w:rsidP="007C3C8D">
      <w:pPr>
        <w:jc w:val="both"/>
        <w:rPr>
          <w:rFonts w:ascii="Cambria" w:hAnsi="Cambria"/>
        </w:rPr>
      </w:pPr>
    </w:p>
    <w:p w14:paraId="2AEFDC8D" w14:textId="77777777" w:rsidR="000B1A7C" w:rsidRPr="000B1A7C" w:rsidRDefault="000B1A7C" w:rsidP="007C3C8D">
      <w:pPr>
        <w:jc w:val="both"/>
        <w:rPr>
          <w:rFonts w:ascii="Cambria" w:hAnsi="Cambria"/>
        </w:rPr>
      </w:pPr>
    </w:p>
    <w:p w14:paraId="1A4C7038" w14:textId="62FA92B5" w:rsidR="000B1A7C" w:rsidRDefault="000B1A7C" w:rsidP="007C3C8D">
      <w:pPr>
        <w:ind w:left="851"/>
        <w:contextualSpacing/>
        <w:jc w:val="both"/>
        <w:rPr>
          <w:sz w:val="20"/>
          <w:szCs w:val="20"/>
          <w:lang w:val="en-US"/>
        </w:rPr>
      </w:pPr>
      <w:r w:rsidRPr="000A2CD9">
        <w:rPr>
          <w:b/>
          <w:sz w:val="20"/>
          <w:szCs w:val="20"/>
        </w:rPr>
        <w:t xml:space="preserve">Figure </w:t>
      </w:r>
      <w:r w:rsidR="00894AEF">
        <w:rPr>
          <w:b/>
          <w:sz w:val="20"/>
          <w:szCs w:val="20"/>
        </w:rPr>
        <w:t>5.23</w:t>
      </w:r>
      <w:r w:rsidRPr="000A2CD9">
        <w:rPr>
          <w:b/>
          <w:sz w:val="20"/>
          <w:szCs w:val="20"/>
        </w:rPr>
        <w:t xml:space="preserve">: </w:t>
      </w:r>
      <w:r w:rsidRPr="000A2CD9">
        <w:rPr>
          <w:sz w:val="20"/>
          <w:szCs w:val="20"/>
        </w:rPr>
        <w:t xml:space="preserve">Superposition of </w:t>
      </w:r>
      <w:r w:rsidRPr="000A2CD9">
        <w:rPr>
          <w:i/>
          <w:sz w:val="20"/>
          <w:szCs w:val="20"/>
        </w:rPr>
        <w:t>Sp</w:t>
      </w:r>
      <w:r w:rsidRPr="000A2CD9">
        <w:rPr>
          <w:sz w:val="20"/>
          <w:szCs w:val="20"/>
        </w:rPr>
        <w:t>FEN</w:t>
      </w:r>
      <w:r w:rsidRPr="000A2CD9">
        <w:rPr>
          <w:i/>
          <w:sz w:val="20"/>
          <w:szCs w:val="20"/>
        </w:rPr>
        <w:t xml:space="preserve"> </w:t>
      </w:r>
      <w:r w:rsidRPr="000A2CD9">
        <w:rPr>
          <w:sz w:val="20"/>
          <w:szCs w:val="20"/>
        </w:rPr>
        <w:t>apo structure (</w:t>
      </w:r>
      <w:r w:rsidRPr="00985D2C">
        <w:rPr>
          <w:sz w:val="20"/>
          <w:szCs w:val="20"/>
        </w:rPr>
        <w:t>grey</w:t>
      </w:r>
      <w:r w:rsidRPr="000A2CD9">
        <w:rPr>
          <w:sz w:val="20"/>
          <w:szCs w:val="20"/>
        </w:rPr>
        <w:t xml:space="preserve">) with the </w:t>
      </w:r>
      <w:r w:rsidRPr="000A2CD9">
        <w:rPr>
          <w:i/>
          <w:sz w:val="20"/>
          <w:szCs w:val="20"/>
        </w:rPr>
        <w:t>Sp</w:t>
      </w:r>
      <w:r w:rsidRPr="000A2CD9">
        <w:rPr>
          <w:sz w:val="20"/>
          <w:szCs w:val="20"/>
        </w:rPr>
        <w:t>FEN</w:t>
      </w:r>
      <w:proofErr w:type="gramStart"/>
      <w:r w:rsidRPr="000A2CD9">
        <w:rPr>
          <w:sz w:val="20"/>
          <w:szCs w:val="20"/>
        </w:rPr>
        <w:t>:5OV4</w:t>
      </w:r>
      <w:proofErr w:type="gramEnd"/>
      <w:r w:rsidRPr="000A2CD9">
        <w:rPr>
          <w:i/>
          <w:sz w:val="20"/>
          <w:szCs w:val="20"/>
        </w:rPr>
        <w:t xml:space="preserve"> </w:t>
      </w:r>
      <w:r w:rsidRPr="000A2CD9">
        <w:rPr>
          <w:sz w:val="20"/>
          <w:szCs w:val="20"/>
        </w:rPr>
        <w:t xml:space="preserve">2.13 </w:t>
      </w:r>
      <w:r w:rsidRPr="000A2CD9">
        <w:rPr>
          <w:sz w:val="20"/>
          <w:szCs w:val="20"/>
          <w:lang w:val="en-US"/>
        </w:rPr>
        <w:t>Å</w:t>
      </w:r>
      <w:r w:rsidRPr="000A2CD9">
        <w:rPr>
          <w:sz w:val="20"/>
          <w:szCs w:val="20"/>
        </w:rPr>
        <w:t xml:space="preserve"> structure chain B (</w:t>
      </w:r>
      <w:r w:rsidRPr="00985D2C">
        <w:rPr>
          <w:sz w:val="20"/>
          <w:szCs w:val="20"/>
        </w:rPr>
        <w:t>red</w:t>
      </w:r>
      <w:r w:rsidRPr="000A2CD9">
        <w:rPr>
          <w:sz w:val="20"/>
          <w:szCs w:val="20"/>
        </w:rPr>
        <w:t>)</w:t>
      </w:r>
      <w:r w:rsidRPr="00985D2C">
        <w:rPr>
          <w:sz w:val="20"/>
          <w:szCs w:val="20"/>
        </w:rPr>
        <w:t>, showing flexible regions</w:t>
      </w:r>
      <w:r w:rsidRPr="000A2CD9">
        <w:rPr>
          <w:sz w:val="20"/>
          <w:szCs w:val="20"/>
        </w:rPr>
        <w:t xml:space="preserve">. Differences are shown in the arch, and in various loops throughout the structure. A) Although the arch of the 2.13 </w:t>
      </w:r>
      <w:r w:rsidRPr="00985D2C">
        <w:rPr>
          <w:sz w:val="20"/>
          <w:szCs w:val="20"/>
          <w:lang w:val="en-US"/>
        </w:rPr>
        <w:t>Å</w:t>
      </w:r>
      <w:r w:rsidRPr="00985D2C">
        <w:rPr>
          <w:sz w:val="20"/>
          <w:szCs w:val="20"/>
        </w:rPr>
        <w:t xml:space="preserve"> structure could not be fully completed because of the poor electron density, it was clearly seen that the structure of the </w:t>
      </w:r>
      <w:r w:rsidRPr="00985D2C">
        <w:rPr>
          <w:i/>
          <w:sz w:val="20"/>
          <w:szCs w:val="20"/>
        </w:rPr>
        <w:t>apo</w:t>
      </w:r>
      <w:r w:rsidRPr="00985D2C">
        <w:rPr>
          <w:sz w:val="20"/>
          <w:szCs w:val="20"/>
        </w:rPr>
        <w:t xml:space="preserve"> </w:t>
      </w:r>
      <w:r w:rsidRPr="00985D2C">
        <w:rPr>
          <w:i/>
          <w:sz w:val="20"/>
          <w:szCs w:val="20"/>
        </w:rPr>
        <w:t>Sp</w:t>
      </w:r>
      <w:r w:rsidRPr="00985D2C">
        <w:rPr>
          <w:sz w:val="20"/>
          <w:szCs w:val="20"/>
        </w:rPr>
        <w:t>FEN arch could not be used to model in the residues for the 2</w:t>
      </w:r>
      <w:proofErr w:type="gramStart"/>
      <w:r w:rsidRPr="00985D2C">
        <w:rPr>
          <w:sz w:val="20"/>
          <w:szCs w:val="20"/>
        </w:rPr>
        <w:t xml:space="preserve">.13 </w:t>
      </w:r>
      <w:r w:rsidRPr="00985D2C">
        <w:rPr>
          <w:sz w:val="20"/>
          <w:szCs w:val="20"/>
          <w:lang w:val="en-US"/>
        </w:rPr>
        <w:t>Å</w:t>
      </w:r>
      <w:proofErr w:type="gramEnd"/>
      <w:r w:rsidRPr="00985D2C">
        <w:rPr>
          <w:sz w:val="20"/>
          <w:szCs w:val="20"/>
        </w:rPr>
        <w:t xml:space="preserve"> structure. Instead, the arch of the 2.13 </w:t>
      </w:r>
      <w:r w:rsidRPr="00985D2C">
        <w:rPr>
          <w:sz w:val="20"/>
          <w:szCs w:val="20"/>
          <w:lang w:val="en-US"/>
        </w:rPr>
        <w:t>Å</w:t>
      </w:r>
      <w:r w:rsidRPr="00985D2C">
        <w:rPr>
          <w:sz w:val="20"/>
          <w:szCs w:val="20"/>
        </w:rPr>
        <w:t xml:space="preserve"> structure appears to follow a different path, more likely pointing down and in towards the core of the </w:t>
      </w:r>
      <w:r w:rsidRPr="00985D2C">
        <w:rPr>
          <w:i/>
          <w:sz w:val="20"/>
          <w:szCs w:val="20"/>
        </w:rPr>
        <w:t>Sp</w:t>
      </w:r>
      <w:r w:rsidRPr="00985D2C">
        <w:rPr>
          <w:sz w:val="20"/>
          <w:szCs w:val="20"/>
        </w:rPr>
        <w:t xml:space="preserve">FEN molecule, as opposed to sitting up as observed with the </w:t>
      </w:r>
      <w:r w:rsidRPr="00985D2C">
        <w:rPr>
          <w:i/>
          <w:sz w:val="20"/>
          <w:szCs w:val="20"/>
        </w:rPr>
        <w:t>apo</w:t>
      </w:r>
      <w:r w:rsidRPr="00985D2C">
        <w:rPr>
          <w:sz w:val="20"/>
          <w:szCs w:val="20"/>
        </w:rPr>
        <w:t xml:space="preserve"> structure. A C-alpha displacement of 7.7 </w:t>
      </w:r>
      <w:r w:rsidRPr="00985D2C">
        <w:rPr>
          <w:sz w:val="20"/>
          <w:szCs w:val="20"/>
          <w:lang w:val="en-US"/>
        </w:rPr>
        <w:t xml:space="preserve">Å is found between </w:t>
      </w:r>
      <w:proofErr w:type="gramStart"/>
      <w:r w:rsidRPr="00985D2C">
        <w:rPr>
          <w:sz w:val="20"/>
          <w:szCs w:val="20"/>
          <w:lang w:val="en-US"/>
        </w:rPr>
        <w:t>residue</w:t>
      </w:r>
      <w:proofErr w:type="gramEnd"/>
      <w:r w:rsidRPr="00985D2C">
        <w:rPr>
          <w:sz w:val="20"/>
          <w:szCs w:val="20"/>
          <w:lang w:val="en-US"/>
        </w:rPr>
        <w:t xml:space="preserve"> 81 of both structures.</w:t>
      </w:r>
      <w:r w:rsidRPr="00985D2C">
        <w:rPr>
          <w:sz w:val="20"/>
          <w:szCs w:val="20"/>
        </w:rPr>
        <w:t xml:space="preserve"> B) Smaller differences are seen throughout the structure, concerning loop structures. For example, a small loop region from residues 155-162 is seen to adopt slightly different conformations in the 2 structures. A C-alpha displacement of 7.4 </w:t>
      </w:r>
      <w:r w:rsidRPr="00985D2C">
        <w:rPr>
          <w:sz w:val="20"/>
          <w:szCs w:val="20"/>
          <w:lang w:val="en-US"/>
        </w:rPr>
        <w:t xml:space="preserve">Å is found between </w:t>
      </w:r>
      <w:proofErr w:type="gramStart"/>
      <w:r w:rsidRPr="00985D2C">
        <w:rPr>
          <w:sz w:val="20"/>
          <w:szCs w:val="20"/>
          <w:lang w:val="en-US"/>
        </w:rPr>
        <w:t>residue</w:t>
      </w:r>
      <w:proofErr w:type="gramEnd"/>
      <w:r w:rsidRPr="00985D2C">
        <w:rPr>
          <w:sz w:val="20"/>
          <w:szCs w:val="20"/>
          <w:lang w:val="en-US"/>
        </w:rPr>
        <w:t xml:space="preserve"> 81 of both structures.</w:t>
      </w:r>
    </w:p>
    <w:p w14:paraId="2094A329" w14:textId="77777777" w:rsidR="000B1A7C" w:rsidRDefault="000B1A7C" w:rsidP="007C3C8D">
      <w:pPr>
        <w:ind w:left="851"/>
        <w:contextualSpacing/>
        <w:jc w:val="both"/>
        <w:rPr>
          <w:highlight w:val="yellow"/>
        </w:rPr>
      </w:pPr>
    </w:p>
    <w:p w14:paraId="7C479470" w14:textId="0B1CE4C6" w:rsidR="000B1A7C" w:rsidRDefault="000B1A7C" w:rsidP="007C3C8D">
      <w:pPr>
        <w:ind w:left="851"/>
        <w:contextualSpacing/>
        <w:jc w:val="both"/>
        <w:rPr>
          <w:rFonts w:ascii="Cambria" w:hAnsi="Cambria"/>
        </w:rPr>
      </w:pPr>
      <w:r w:rsidRPr="000B1A7C">
        <w:rPr>
          <w:rFonts w:ascii="Cambria" w:hAnsi="Cambria"/>
        </w:rPr>
        <w:t xml:space="preserve">The </w:t>
      </w:r>
      <w:r w:rsidRPr="000B1A7C">
        <w:rPr>
          <w:rFonts w:ascii="Cambria" w:hAnsi="Cambria"/>
          <w:i/>
        </w:rPr>
        <w:t>apo</w:t>
      </w:r>
      <w:r w:rsidRPr="000B1A7C">
        <w:rPr>
          <w:rFonts w:ascii="Cambria" w:hAnsi="Cambria"/>
        </w:rPr>
        <w:t xml:space="preserve"> structure and the 1</w:t>
      </w:r>
      <w:proofErr w:type="gramStart"/>
      <w:r w:rsidRPr="000B1A7C">
        <w:rPr>
          <w:rFonts w:ascii="Cambria" w:hAnsi="Cambria"/>
        </w:rPr>
        <w:t xml:space="preserve">.65 </w:t>
      </w:r>
      <w:r w:rsidRPr="000B1A7C">
        <w:rPr>
          <w:rFonts w:ascii="Cambria" w:hAnsi="Cambria"/>
          <w:lang w:val="en-US"/>
        </w:rPr>
        <w:t>Å</w:t>
      </w:r>
      <w:proofErr w:type="gramEnd"/>
      <w:r w:rsidR="00894AEF">
        <w:rPr>
          <w:rFonts w:ascii="Cambria" w:hAnsi="Cambria"/>
        </w:rPr>
        <w:t xml:space="preserve"> structure (Figure 5.24</w:t>
      </w:r>
      <w:r w:rsidRPr="000B1A7C">
        <w:rPr>
          <w:rFonts w:ascii="Cambria" w:hAnsi="Cambria"/>
        </w:rPr>
        <w:t>), mainly show the same differences already discussed between the 2.13</w:t>
      </w:r>
      <w:r w:rsidRPr="000B1A7C">
        <w:rPr>
          <w:rFonts w:ascii="Cambria" w:hAnsi="Cambria"/>
          <w:lang w:val="en-US"/>
        </w:rPr>
        <w:t xml:space="preserve"> Å</w:t>
      </w:r>
      <w:r w:rsidRPr="000B1A7C" w:rsidDel="00A93C6A">
        <w:rPr>
          <w:rFonts w:ascii="Cambria" w:hAnsi="Cambria"/>
        </w:rPr>
        <w:t xml:space="preserve"> </w:t>
      </w:r>
      <w:r w:rsidRPr="000B1A7C">
        <w:rPr>
          <w:rFonts w:ascii="Cambria" w:hAnsi="Cambria"/>
        </w:rPr>
        <w:t xml:space="preserve">and 1.65 </w:t>
      </w:r>
      <w:r w:rsidRPr="000B1A7C">
        <w:rPr>
          <w:rFonts w:ascii="Cambria" w:hAnsi="Cambria"/>
          <w:lang w:val="en-US"/>
        </w:rPr>
        <w:t>Å</w:t>
      </w:r>
      <w:r w:rsidRPr="000B1A7C" w:rsidDel="00A93C6A">
        <w:rPr>
          <w:rFonts w:ascii="Cambria" w:hAnsi="Cambria"/>
        </w:rPr>
        <w:t xml:space="preserve"> </w:t>
      </w:r>
      <w:r w:rsidRPr="000B1A7C">
        <w:rPr>
          <w:rFonts w:ascii="Cambria" w:hAnsi="Cambria"/>
        </w:rPr>
        <w:t xml:space="preserve">structure, most notably in the C-terminal region and in various loop regions. However, both 1.65 </w:t>
      </w:r>
      <w:r w:rsidRPr="000B1A7C">
        <w:rPr>
          <w:rFonts w:ascii="Cambria" w:hAnsi="Cambria"/>
          <w:lang w:val="en-US"/>
        </w:rPr>
        <w:t>Å</w:t>
      </w:r>
      <w:r w:rsidRPr="000B1A7C" w:rsidDel="00A93C6A">
        <w:rPr>
          <w:rFonts w:ascii="Cambria" w:hAnsi="Cambria"/>
        </w:rPr>
        <w:t xml:space="preserve"> </w:t>
      </w:r>
      <w:r w:rsidRPr="000B1A7C">
        <w:rPr>
          <w:rFonts w:ascii="Cambria" w:hAnsi="Cambria"/>
        </w:rPr>
        <w:t xml:space="preserve">and </w:t>
      </w:r>
      <w:r w:rsidRPr="000B1A7C">
        <w:rPr>
          <w:rFonts w:ascii="Cambria" w:hAnsi="Cambria"/>
          <w:i/>
        </w:rPr>
        <w:t xml:space="preserve">apo </w:t>
      </w:r>
      <w:r w:rsidRPr="000B1A7C">
        <w:rPr>
          <w:rFonts w:ascii="Cambria" w:hAnsi="Cambria"/>
        </w:rPr>
        <w:t xml:space="preserve">structures have their arch (residues 75-93) sitting up, although the one in the 1.65 </w:t>
      </w:r>
      <w:r w:rsidRPr="000B1A7C">
        <w:rPr>
          <w:rFonts w:ascii="Cambria" w:hAnsi="Cambria"/>
          <w:lang w:val="en-US"/>
        </w:rPr>
        <w:t>Å</w:t>
      </w:r>
      <w:r w:rsidRPr="000B1A7C">
        <w:rPr>
          <w:rFonts w:ascii="Cambria" w:hAnsi="Cambria"/>
        </w:rPr>
        <w:t xml:space="preserve"> structure does appear to extend further upwards. </w:t>
      </w:r>
    </w:p>
    <w:p w14:paraId="76A1DF7E" w14:textId="77777777" w:rsidR="000B1A7C" w:rsidRDefault="000B1A7C" w:rsidP="007C3C8D">
      <w:pPr>
        <w:jc w:val="both"/>
        <w:rPr>
          <w:rFonts w:ascii="Cambria" w:hAnsi="Cambria"/>
        </w:rPr>
      </w:pPr>
      <w:r>
        <w:rPr>
          <w:rFonts w:ascii="Cambria" w:hAnsi="Cambria"/>
        </w:rPr>
        <w:br w:type="page"/>
      </w:r>
    </w:p>
    <w:p w14:paraId="2FAECBE7" w14:textId="6F57DCAB" w:rsidR="000B1A7C" w:rsidRPr="000B1A7C" w:rsidRDefault="002F5219" w:rsidP="007C3C8D">
      <w:pPr>
        <w:ind w:left="851"/>
        <w:contextualSpacing/>
        <w:jc w:val="both"/>
        <w:rPr>
          <w:rFonts w:ascii="Cambria" w:hAnsi="Cambria"/>
        </w:rPr>
      </w:pPr>
      <w:r>
        <w:rPr>
          <w:noProof/>
          <w:lang w:val="en-US" w:eastAsia="en-US"/>
        </w:rPr>
        <w:lastRenderedPageBreak/>
        <w:drawing>
          <wp:anchor distT="0" distB="0" distL="114300" distR="114300" simplePos="0" relativeHeight="251754496" behindDoc="0" locked="0" layoutInCell="1" allowOverlap="1" wp14:anchorId="4546680A" wp14:editId="748178C6">
            <wp:simplePos x="0" y="0"/>
            <wp:positionH relativeFrom="column">
              <wp:posOffset>800100</wp:posOffset>
            </wp:positionH>
            <wp:positionV relativeFrom="paragraph">
              <wp:posOffset>0</wp:posOffset>
            </wp:positionV>
            <wp:extent cx="4457700" cy="5474335"/>
            <wp:effectExtent l="0" t="0" r="0" b="12065"/>
            <wp:wrapTight wrapText="bothSides">
              <wp:wrapPolygon edited="0">
                <wp:start x="10831" y="100"/>
                <wp:lineTo x="862" y="501"/>
                <wp:lineTo x="123" y="1203"/>
                <wp:lineTo x="615" y="1904"/>
                <wp:lineTo x="369" y="10122"/>
                <wp:lineTo x="615" y="14732"/>
                <wp:lineTo x="123" y="16336"/>
                <wp:lineTo x="615" y="17939"/>
                <wp:lineTo x="615" y="21547"/>
                <wp:lineTo x="20554" y="21547"/>
                <wp:lineTo x="20800" y="601"/>
                <wp:lineTo x="19323" y="401"/>
                <wp:lineTo x="11815" y="100"/>
                <wp:lineTo x="10831" y="10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22.png"/>
                    <pic:cNvPicPr/>
                  </pic:nvPicPr>
                  <pic:blipFill>
                    <a:blip r:embed="rId159">
                      <a:extLst>
                        <a:ext uri="{28A0092B-C50C-407E-A947-70E740481C1C}">
                          <a14:useLocalDpi xmlns:a14="http://schemas.microsoft.com/office/drawing/2010/main" val="0"/>
                        </a:ext>
                      </a:extLst>
                    </a:blip>
                    <a:stretch>
                      <a:fillRect/>
                    </a:stretch>
                  </pic:blipFill>
                  <pic:spPr>
                    <a:xfrm>
                      <a:off x="0" y="0"/>
                      <a:ext cx="4457700" cy="5474335"/>
                    </a:xfrm>
                    <a:prstGeom prst="rect">
                      <a:avLst/>
                    </a:prstGeom>
                  </pic:spPr>
                </pic:pic>
              </a:graphicData>
            </a:graphic>
            <wp14:sizeRelH relativeFrom="page">
              <wp14:pctWidth>0</wp14:pctWidth>
            </wp14:sizeRelH>
            <wp14:sizeRelV relativeFrom="page">
              <wp14:pctHeight>0</wp14:pctHeight>
            </wp14:sizeRelV>
          </wp:anchor>
        </w:drawing>
      </w:r>
    </w:p>
    <w:p w14:paraId="172FE6B7" w14:textId="2AB4A62D" w:rsidR="002F5219" w:rsidRDefault="002F5219" w:rsidP="007C3C8D">
      <w:pPr>
        <w:tabs>
          <w:tab w:val="left" w:pos="3063"/>
        </w:tabs>
        <w:jc w:val="both"/>
        <w:rPr>
          <w:rFonts w:ascii="Cambria" w:hAnsi="Cambria"/>
        </w:rPr>
      </w:pPr>
    </w:p>
    <w:p w14:paraId="7FBB4AC8" w14:textId="77777777" w:rsidR="002F5219" w:rsidRDefault="002F5219" w:rsidP="007C3C8D">
      <w:pPr>
        <w:jc w:val="both"/>
        <w:rPr>
          <w:rFonts w:ascii="Cambria" w:hAnsi="Cambria"/>
        </w:rPr>
      </w:pPr>
      <w:r>
        <w:rPr>
          <w:rFonts w:ascii="Cambria" w:hAnsi="Cambria"/>
        </w:rPr>
        <w:tab/>
      </w:r>
    </w:p>
    <w:p w14:paraId="203D7C30" w14:textId="77777777" w:rsidR="002F5219" w:rsidRDefault="002F5219" w:rsidP="007C3C8D">
      <w:pPr>
        <w:jc w:val="both"/>
        <w:rPr>
          <w:rFonts w:ascii="Cambria" w:hAnsi="Cambria"/>
        </w:rPr>
      </w:pPr>
    </w:p>
    <w:p w14:paraId="71D207EA" w14:textId="77777777" w:rsidR="002F5219" w:rsidRDefault="002F5219" w:rsidP="007C3C8D">
      <w:pPr>
        <w:jc w:val="both"/>
        <w:rPr>
          <w:rFonts w:ascii="Cambria" w:hAnsi="Cambria"/>
        </w:rPr>
      </w:pPr>
    </w:p>
    <w:p w14:paraId="21868AFB" w14:textId="77777777" w:rsidR="002F5219" w:rsidRDefault="002F5219" w:rsidP="007C3C8D">
      <w:pPr>
        <w:jc w:val="both"/>
        <w:rPr>
          <w:rFonts w:ascii="Cambria" w:hAnsi="Cambria"/>
        </w:rPr>
      </w:pPr>
    </w:p>
    <w:p w14:paraId="418E731C" w14:textId="77777777" w:rsidR="002F5219" w:rsidRDefault="002F5219" w:rsidP="007C3C8D">
      <w:pPr>
        <w:jc w:val="both"/>
        <w:rPr>
          <w:rFonts w:ascii="Cambria" w:hAnsi="Cambria"/>
        </w:rPr>
      </w:pPr>
    </w:p>
    <w:p w14:paraId="10E2CE4B" w14:textId="77777777" w:rsidR="002F5219" w:rsidRDefault="002F5219" w:rsidP="007C3C8D">
      <w:pPr>
        <w:jc w:val="both"/>
        <w:rPr>
          <w:rFonts w:ascii="Cambria" w:hAnsi="Cambria"/>
        </w:rPr>
      </w:pPr>
    </w:p>
    <w:p w14:paraId="6810D3E8" w14:textId="77777777" w:rsidR="002F5219" w:rsidRDefault="002F5219" w:rsidP="007C3C8D">
      <w:pPr>
        <w:jc w:val="both"/>
        <w:rPr>
          <w:rFonts w:ascii="Cambria" w:hAnsi="Cambria"/>
        </w:rPr>
      </w:pPr>
    </w:p>
    <w:p w14:paraId="689E621E" w14:textId="77777777" w:rsidR="002F5219" w:rsidRDefault="002F5219" w:rsidP="007C3C8D">
      <w:pPr>
        <w:jc w:val="both"/>
        <w:rPr>
          <w:rFonts w:ascii="Cambria" w:hAnsi="Cambria"/>
        </w:rPr>
      </w:pPr>
    </w:p>
    <w:p w14:paraId="1F26F5E3" w14:textId="77777777" w:rsidR="002F5219" w:rsidRDefault="002F5219" w:rsidP="007C3C8D">
      <w:pPr>
        <w:jc w:val="both"/>
        <w:rPr>
          <w:rFonts w:ascii="Cambria" w:hAnsi="Cambria"/>
        </w:rPr>
      </w:pPr>
    </w:p>
    <w:p w14:paraId="34B3C8E7" w14:textId="77777777" w:rsidR="002F5219" w:rsidRDefault="002F5219" w:rsidP="007C3C8D">
      <w:pPr>
        <w:jc w:val="both"/>
        <w:rPr>
          <w:rFonts w:ascii="Cambria" w:hAnsi="Cambria"/>
        </w:rPr>
      </w:pPr>
    </w:p>
    <w:p w14:paraId="702F0BAC" w14:textId="77777777" w:rsidR="002F5219" w:rsidRDefault="002F5219" w:rsidP="007C3C8D">
      <w:pPr>
        <w:jc w:val="both"/>
        <w:rPr>
          <w:rFonts w:ascii="Cambria" w:hAnsi="Cambria"/>
        </w:rPr>
      </w:pPr>
    </w:p>
    <w:p w14:paraId="57DFC9CE" w14:textId="77777777" w:rsidR="002F5219" w:rsidRDefault="002F5219" w:rsidP="007C3C8D">
      <w:pPr>
        <w:jc w:val="both"/>
        <w:rPr>
          <w:rFonts w:ascii="Cambria" w:hAnsi="Cambria"/>
        </w:rPr>
      </w:pPr>
    </w:p>
    <w:p w14:paraId="3F4DDBA6" w14:textId="77777777" w:rsidR="002F5219" w:rsidRDefault="002F5219" w:rsidP="007C3C8D">
      <w:pPr>
        <w:jc w:val="both"/>
        <w:rPr>
          <w:rFonts w:ascii="Cambria" w:hAnsi="Cambria"/>
        </w:rPr>
      </w:pPr>
    </w:p>
    <w:p w14:paraId="28F033CA" w14:textId="77777777" w:rsidR="002F5219" w:rsidRDefault="002F5219" w:rsidP="007C3C8D">
      <w:pPr>
        <w:jc w:val="both"/>
        <w:rPr>
          <w:rFonts w:ascii="Cambria" w:hAnsi="Cambria"/>
        </w:rPr>
      </w:pPr>
    </w:p>
    <w:p w14:paraId="21FFA6F9" w14:textId="77777777" w:rsidR="002F5219" w:rsidRDefault="002F5219" w:rsidP="007C3C8D">
      <w:pPr>
        <w:jc w:val="both"/>
        <w:rPr>
          <w:rFonts w:ascii="Cambria" w:hAnsi="Cambria"/>
        </w:rPr>
      </w:pPr>
    </w:p>
    <w:p w14:paraId="358D4789" w14:textId="77777777" w:rsidR="002F5219" w:rsidRDefault="002F5219" w:rsidP="007C3C8D">
      <w:pPr>
        <w:jc w:val="both"/>
        <w:rPr>
          <w:rFonts w:ascii="Cambria" w:hAnsi="Cambria"/>
        </w:rPr>
      </w:pPr>
    </w:p>
    <w:p w14:paraId="57431238" w14:textId="6C2DFF01" w:rsidR="002F5219" w:rsidRPr="00985D2C" w:rsidRDefault="002F5219" w:rsidP="007C3C8D">
      <w:pPr>
        <w:ind w:left="851"/>
        <w:jc w:val="both"/>
        <w:rPr>
          <w:sz w:val="20"/>
          <w:szCs w:val="20"/>
        </w:rPr>
      </w:pPr>
      <w:r w:rsidRPr="000A2CD9">
        <w:rPr>
          <w:b/>
          <w:sz w:val="20"/>
          <w:szCs w:val="20"/>
        </w:rPr>
        <w:t xml:space="preserve">Figure </w:t>
      </w:r>
      <w:r w:rsidR="00894AEF">
        <w:rPr>
          <w:b/>
          <w:sz w:val="20"/>
          <w:szCs w:val="20"/>
        </w:rPr>
        <w:t>5.24</w:t>
      </w:r>
      <w:r w:rsidRPr="000A2CD9">
        <w:rPr>
          <w:b/>
          <w:sz w:val="20"/>
          <w:szCs w:val="20"/>
        </w:rPr>
        <w:t xml:space="preserve">: </w:t>
      </w:r>
      <w:r w:rsidRPr="000A2CD9">
        <w:rPr>
          <w:sz w:val="20"/>
          <w:szCs w:val="20"/>
        </w:rPr>
        <w:t xml:space="preserve">Superposition of </w:t>
      </w:r>
      <w:r w:rsidRPr="00AA5011">
        <w:rPr>
          <w:i/>
          <w:sz w:val="20"/>
          <w:szCs w:val="20"/>
        </w:rPr>
        <w:t>apo</w:t>
      </w:r>
      <w:r w:rsidRPr="002C6AB9">
        <w:rPr>
          <w:sz w:val="20"/>
          <w:szCs w:val="20"/>
        </w:rPr>
        <w:t xml:space="preserve"> structure (</w:t>
      </w:r>
      <w:r w:rsidRPr="00985D2C">
        <w:rPr>
          <w:sz w:val="20"/>
          <w:szCs w:val="20"/>
        </w:rPr>
        <w:t>grey</w:t>
      </w:r>
      <w:r w:rsidRPr="000A2CD9">
        <w:rPr>
          <w:sz w:val="20"/>
          <w:szCs w:val="20"/>
        </w:rPr>
        <w:t xml:space="preserve">) with 1.65 </w:t>
      </w:r>
      <w:r w:rsidRPr="000A2CD9">
        <w:rPr>
          <w:sz w:val="20"/>
          <w:szCs w:val="20"/>
          <w:lang w:val="en-US"/>
        </w:rPr>
        <w:t>Å</w:t>
      </w:r>
      <w:r w:rsidRPr="000A2CD9">
        <w:rPr>
          <w:sz w:val="20"/>
          <w:szCs w:val="20"/>
        </w:rPr>
        <w:t xml:space="preserve"> structure (</w:t>
      </w:r>
      <w:r w:rsidRPr="00985D2C">
        <w:rPr>
          <w:sz w:val="20"/>
          <w:szCs w:val="20"/>
        </w:rPr>
        <w:t>cyan</w:t>
      </w:r>
      <w:r w:rsidRPr="000A2CD9">
        <w:rPr>
          <w:sz w:val="20"/>
          <w:szCs w:val="20"/>
        </w:rPr>
        <w:t>)</w:t>
      </w:r>
      <w:r w:rsidRPr="00985D2C">
        <w:rPr>
          <w:sz w:val="20"/>
          <w:szCs w:val="20"/>
        </w:rPr>
        <w:t>, showing flexible regions</w:t>
      </w:r>
      <w:r w:rsidRPr="000A2CD9">
        <w:rPr>
          <w:sz w:val="20"/>
          <w:szCs w:val="20"/>
        </w:rPr>
        <w:t>. Again, differences are shown in the arch, and in various loops throughout the structure.</w:t>
      </w:r>
      <w:r w:rsidRPr="00985D2C">
        <w:rPr>
          <w:sz w:val="20"/>
          <w:szCs w:val="20"/>
        </w:rPr>
        <w:t xml:space="preserve"> A) Both arches sit up in both structures. A 5.8 </w:t>
      </w:r>
      <w:r w:rsidRPr="00985D2C">
        <w:rPr>
          <w:sz w:val="20"/>
          <w:szCs w:val="20"/>
          <w:lang w:val="en-US"/>
        </w:rPr>
        <w:t>Å deviation is found between C-alphas of residue 85.</w:t>
      </w:r>
      <w:r w:rsidRPr="00985D2C">
        <w:rPr>
          <w:sz w:val="20"/>
          <w:szCs w:val="20"/>
        </w:rPr>
        <w:t xml:space="preserve"> B) The loop at residues 26 -38 also differ between the 2 structures. A 5.8 </w:t>
      </w:r>
      <w:r w:rsidRPr="00985D2C">
        <w:rPr>
          <w:sz w:val="20"/>
          <w:szCs w:val="20"/>
          <w:lang w:val="en-US"/>
        </w:rPr>
        <w:t>Å deviation is found between C-alphas of residue 30, and a 4</w:t>
      </w:r>
      <w:proofErr w:type="gramStart"/>
      <w:r w:rsidRPr="00985D2C">
        <w:rPr>
          <w:sz w:val="20"/>
          <w:szCs w:val="20"/>
          <w:lang w:val="en-US"/>
        </w:rPr>
        <w:t>.3 Å</w:t>
      </w:r>
      <w:proofErr w:type="gramEnd"/>
      <w:r w:rsidRPr="00985D2C">
        <w:rPr>
          <w:sz w:val="20"/>
          <w:szCs w:val="20"/>
          <w:lang w:val="en-US"/>
        </w:rPr>
        <w:t xml:space="preserve"> </w:t>
      </w:r>
      <w:r w:rsidRPr="00985D2C">
        <w:rPr>
          <w:sz w:val="20"/>
          <w:szCs w:val="20"/>
        </w:rPr>
        <w:t xml:space="preserve">deviation for residue 33. C) The helix from residues 11-26 shows a shift in position. A 7.7 </w:t>
      </w:r>
      <w:r w:rsidRPr="00985D2C">
        <w:rPr>
          <w:sz w:val="20"/>
          <w:szCs w:val="20"/>
          <w:lang w:val="en-US"/>
        </w:rPr>
        <w:t>Å deviation is found between C-alphas of residue 16</w:t>
      </w:r>
      <w:r w:rsidRPr="00985D2C">
        <w:rPr>
          <w:sz w:val="20"/>
          <w:szCs w:val="20"/>
        </w:rPr>
        <w:t xml:space="preserve">. D) Another larger helix from residues 38-54 reveals a smaller shift in position between the two structures in the region nearest to the loop. A 4.8 </w:t>
      </w:r>
      <w:r w:rsidRPr="00985D2C">
        <w:rPr>
          <w:sz w:val="20"/>
          <w:szCs w:val="20"/>
          <w:lang w:val="en-US"/>
        </w:rPr>
        <w:t>Å deviation is found between C-alphas of residue 38</w:t>
      </w:r>
      <w:r w:rsidRPr="00985D2C">
        <w:rPr>
          <w:sz w:val="20"/>
          <w:szCs w:val="20"/>
        </w:rPr>
        <w:t xml:space="preserve">. E) Lastly, there is a significant change in the C-terminal region, with the </w:t>
      </w:r>
      <w:r w:rsidRPr="00985D2C">
        <w:rPr>
          <w:i/>
          <w:sz w:val="20"/>
          <w:szCs w:val="20"/>
        </w:rPr>
        <w:t>apo</w:t>
      </w:r>
      <w:r w:rsidRPr="00985D2C">
        <w:rPr>
          <w:sz w:val="20"/>
          <w:szCs w:val="20"/>
        </w:rPr>
        <w:t xml:space="preserve"> structure forming two helices that fold back on each other, whereas the 1.65 </w:t>
      </w:r>
      <w:r w:rsidRPr="00985D2C">
        <w:rPr>
          <w:sz w:val="20"/>
          <w:szCs w:val="20"/>
          <w:lang w:val="en-US"/>
        </w:rPr>
        <w:t>Å</w:t>
      </w:r>
      <w:r w:rsidRPr="00985D2C">
        <w:rPr>
          <w:sz w:val="20"/>
          <w:szCs w:val="20"/>
        </w:rPr>
        <w:t xml:space="preserve"> structure reveals a possibly more disordered region, with a helix that moves up and away from the protein. The largest deviation can be found between C-alphas of residue 283, showing a 12.4 </w:t>
      </w:r>
      <w:proofErr w:type="gramStart"/>
      <w:r w:rsidRPr="00985D2C">
        <w:rPr>
          <w:sz w:val="20"/>
          <w:szCs w:val="20"/>
          <w:lang w:val="en-US"/>
        </w:rPr>
        <w:t>Å</w:t>
      </w:r>
      <w:r w:rsidRPr="00985D2C">
        <w:rPr>
          <w:sz w:val="20"/>
          <w:szCs w:val="20"/>
        </w:rPr>
        <w:t xml:space="preserve">  deviation</w:t>
      </w:r>
      <w:proofErr w:type="gramEnd"/>
      <w:r w:rsidRPr="00985D2C">
        <w:rPr>
          <w:sz w:val="20"/>
          <w:szCs w:val="20"/>
        </w:rPr>
        <w:t xml:space="preserve">, while C-alphas of residue 274 show a deviation of 5.4 </w:t>
      </w:r>
      <w:r w:rsidRPr="00985D2C">
        <w:rPr>
          <w:sz w:val="20"/>
          <w:szCs w:val="20"/>
          <w:lang w:val="en-US"/>
        </w:rPr>
        <w:t>Å</w:t>
      </w:r>
      <w:r w:rsidRPr="00985D2C">
        <w:rPr>
          <w:sz w:val="20"/>
          <w:szCs w:val="20"/>
        </w:rPr>
        <w:t xml:space="preserve">. The electron density became extremely poor at this region, and so the C-terminal portion of the 1.65 </w:t>
      </w:r>
      <w:r w:rsidRPr="00985D2C">
        <w:rPr>
          <w:sz w:val="20"/>
          <w:szCs w:val="20"/>
          <w:lang w:val="en-US"/>
        </w:rPr>
        <w:t>Å</w:t>
      </w:r>
      <w:r w:rsidRPr="00985D2C">
        <w:rPr>
          <w:sz w:val="20"/>
          <w:szCs w:val="20"/>
        </w:rPr>
        <w:t xml:space="preserve"> structure could not be fully completed, although it definitely did not follow the helix-turn-helix fold found in the other two structures. Additionally, the loop at residues 26-38 found in an entirely different position in the 1.65 </w:t>
      </w:r>
      <w:r w:rsidRPr="00985D2C">
        <w:rPr>
          <w:sz w:val="20"/>
          <w:szCs w:val="20"/>
          <w:lang w:val="en-US"/>
        </w:rPr>
        <w:t xml:space="preserve">Å structure would have clashed with its non-folded C-terminal end had it adopted the same position as the </w:t>
      </w:r>
      <w:r w:rsidRPr="00985D2C">
        <w:rPr>
          <w:i/>
          <w:sz w:val="20"/>
          <w:szCs w:val="20"/>
          <w:lang w:val="en-US"/>
        </w:rPr>
        <w:t>apo</w:t>
      </w:r>
      <w:r w:rsidRPr="00985D2C">
        <w:rPr>
          <w:sz w:val="20"/>
          <w:szCs w:val="20"/>
          <w:lang w:val="en-US"/>
        </w:rPr>
        <w:t xml:space="preserve"> structure.</w:t>
      </w:r>
    </w:p>
    <w:p w14:paraId="38AF29A2" w14:textId="3CE3745B" w:rsidR="00DC40A6" w:rsidRPr="00B67FB5" w:rsidRDefault="005F7073" w:rsidP="007C3C8D">
      <w:pPr>
        <w:ind w:left="851"/>
        <w:contextualSpacing/>
        <w:jc w:val="both"/>
        <w:rPr>
          <w:rFonts w:ascii="Cambria" w:hAnsi="Cambria"/>
          <w:lang w:val="en-US"/>
        </w:rPr>
      </w:pPr>
      <w:r w:rsidRPr="005F7073">
        <w:rPr>
          <w:rFonts w:ascii="Cambria" w:hAnsi="Cambria"/>
        </w:rPr>
        <w:lastRenderedPageBreak/>
        <w:t xml:space="preserve">The conformational changes found between the three structures show perhaps the more dynamic areas of the protein, mainly the loops and the arch, whereas the core of the </w:t>
      </w:r>
      <w:r w:rsidRPr="00B67FB5">
        <w:rPr>
          <w:rFonts w:ascii="Cambria" w:hAnsi="Cambria"/>
        </w:rPr>
        <w:t xml:space="preserve">protein remained structurally conserved. The flexibility of these regions may be important in its DNA binding or release mechanism. </w:t>
      </w:r>
      <w:r w:rsidR="00DC40A6" w:rsidRPr="00B67FB5">
        <w:rPr>
          <w:rFonts w:ascii="Cambria" w:hAnsi="Cambria"/>
        </w:rPr>
        <w:t>However, the possibility that these specific conformations of the structure may not occur naturally in solution must also be considered, and may be due to how the molecule has packed in the crystal. The structures were analysed in these areas where conformational change was observed between the three structures to see whether they were packed against another molecule in the crystal (</w:t>
      </w:r>
      <w:r w:rsidR="00DC40A6" w:rsidRPr="00B67FB5">
        <w:rPr>
          <w:rFonts w:ascii="Cambria" w:hAnsi="Cambria"/>
          <w:i/>
        </w:rPr>
        <w:t xml:space="preserve">i.e. </w:t>
      </w:r>
      <w:r w:rsidR="00DC40A6" w:rsidRPr="00B67FB5">
        <w:rPr>
          <w:rFonts w:ascii="Cambria" w:hAnsi="Cambria"/>
        </w:rPr>
        <w:t xml:space="preserve">within 4 </w:t>
      </w:r>
      <w:r w:rsidR="00DC40A6" w:rsidRPr="00B67FB5">
        <w:rPr>
          <w:rFonts w:ascii="Cambria" w:hAnsi="Cambria"/>
          <w:lang w:val="en-US"/>
        </w:rPr>
        <w:t xml:space="preserve">Å of another </w:t>
      </w:r>
      <w:r w:rsidR="000A39FF" w:rsidRPr="00B67FB5">
        <w:rPr>
          <w:rFonts w:ascii="Cambria" w:hAnsi="Cambria"/>
          <w:lang w:val="en-US"/>
        </w:rPr>
        <w:t xml:space="preserve">FEN </w:t>
      </w:r>
      <w:r w:rsidR="00DC40A6" w:rsidRPr="00B67FB5">
        <w:rPr>
          <w:rFonts w:ascii="Cambria" w:hAnsi="Cambria"/>
          <w:lang w:val="en-US"/>
        </w:rPr>
        <w:t>molecule).</w:t>
      </w:r>
    </w:p>
    <w:p w14:paraId="668C0624" w14:textId="77777777" w:rsidR="00DC40A6" w:rsidRPr="00B67FB5" w:rsidRDefault="00DC40A6" w:rsidP="007C3C8D">
      <w:pPr>
        <w:ind w:left="851"/>
        <w:contextualSpacing/>
        <w:jc w:val="both"/>
        <w:rPr>
          <w:rFonts w:ascii="Cambria" w:hAnsi="Cambria"/>
          <w:lang w:val="en-US"/>
        </w:rPr>
      </w:pPr>
    </w:p>
    <w:p w14:paraId="7C0CC111" w14:textId="0772227F" w:rsidR="00DC40A6" w:rsidRPr="00B67FB5" w:rsidRDefault="00DC40A6" w:rsidP="00DC40A6">
      <w:pPr>
        <w:pBdr>
          <w:top w:val="single" w:sz="12" w:space="1" w:color="auto"/>
          <w:bottom w:val="single" w:sz="12" w:space="1" w:color="auto"/>
        </w:pBdr>
        <w:ind w:left="851"/>
        <w:contextualSpacing/>
        <w:jc w:val="both"/>
        <w:rPr>
          <w:rFonts w:ascii="Cambria" w:hAnsi="Cambria"/>
          <w:lang w:val="en-US"/>
        </w:rPr>
      </w:pPr>
      <w:r w:rsidRPr="00B67FB5">
        <w:rPr>
          <w:rFonts w:ascii="Cambria" w:hAnsi="Cambria"/>
          <w:b/>
        </w:rPr>
        <w:t>Table 5.11:</w:t>
      </w:r>
      <w:r w:rsidRPr="00B67FB5">
        <w:rPr>
          <w:rFonts w:ascii="Cambria" w:hAnsi="Cambria"/>
        </w:rPr>
        <w:t xml:space="preserve"> Observation of packing between </w:t>
      </w:r>
      <w:r w:rsidR="00615D21" w:rsidRPr="00B67FB5">
        <w:rPr>
          <w:rFonts w:ascii="Cambria" w:hAnsi="Cambria"/>
        </w:rPr>
        <w:t>different FEN proteins</w:t>
      </w:r>
      <w:r w:rsidRPr="00B67FB5">
        <w:rPr>
          <w:rFonts w:ascii="Cambria" w:hAnsi="Cambria"/>
        </w:rPr>
        <w:t xml:space="preserve"> in the crystal structure, in noted areas of conformational change between structures.</w:t>
      </w:r>
      <w:r w:rsidRPr="00B67FB5">
        <w:rPr>
          <w:rFonts w:ascii="Cambria" w:hAnsi="Cambria"/>
          <w:lang w:val="en-US"/>
        </w:rPr>
        <w:t xml:space="preserve"> Structure 1 = 2.13 Å </w:t>
      </w:r>
      <w:r w:rsidRPr="00B67FB5">
        <w:rPr>
          <w:rFonts w:ascii="Cambria" w:hAnsi="Cambria"/>
          <w:i/>
          <w:lang w:val="en-US"/>
        </w:rPr>
        <w:t>Sp</w:t>
      </w:r>
      <w:r w:rsidRPr="00B67FB5">
        <w:rPr>
          <w:rFonts w:ascii="Cambria" w:hAnsi="Cambria"/>
          <w:lang w:val="en-US"/>
        </w:rPr>
        <w:t>FEN</w:t>
      </w:r>
      <w:proofErr w:type="gramStart"/>
      <w:r w:rsidRPr="00B67FB5">
        <w:rPr>
          <w:rFonts w:ascii="Cambria" w:hAnsi="Cambria"/>
          <w:lang w:val="en-US"/>
        </w:rPr>
        <w:t>:5OV4</w:t>
      </w:r>
      <w:proofErr w:type="gramEnd"/>
      <w:r w:rsidRPr="00B67FB5">
        <w:rPr>
          <w:rFonts w:ascii="Cambria" w:hAnsi="Cambria"/>
          <w:lang w:val="en-US"/>
        </w:rPr>
        <w:t xml:space="preserve"> structure. Structure 2 = 1.65 Å </w:t>
      </w:r>
      <w:r w:rsidRPr="00B67FB5">
        <w:rPr>
          <w:rFonts w:ascii="Cambria" w:hAnsi="Cambria"/>
          <w:i/>
          <w:lang w:val="en-US"/>
        </w:rPr>
        <w:t>Sp</w:t>
      </w:r>
      <w:r w:rsidRPr="00B67FB5">
        <w:rPr>
          <w:rFonts w:ascii="Cambria" w:hAnsi="Cambria"/>
          <w:lang w:val="en-US"/>
        </w:rPr>
        <w:t>FEN</w:t>
      </w:r>
      <w:proofErr w:type="gramStart"/>
      <w:r w:rsidRPr="00B67FB5">
        <w:rPr>
          <w:rFonts w:ascii="Cambria" w:hAnsi="Cambria"/>
          <w:lang w:val="en-US"/>
        </w:rPr>
        <w:t>:5OV4</w:t>
      </w:r>
      <w:proofErr w:type="gramEnd"/>
      <w:r w:rsidRPr="00B67FB5">
        <w:rPr>
          <w:rFonts w:ascii="Cambria" w:hAnsi="Cambria"/>
          <w:lang w:val="en-US"/>
        </w:rPr>
        <w:t xml:space="preserve"> structure. Structure 3 = 1.78 Å </w:t>
      </w:r>
      <w:r w:rsidRPr="00B67FB5">
        <w:rPr>
          <w:rFonts w:ascii="Cambria" w:hAnsi="Cambria"/>
          <w:i/>
          <w:lang w:val="en-US"/>
        </w:rPr>
        <w:t>apo</w:t>
      </w:r>
      <w:r w:rsidRPr="00B67FB5">
        <w:rPr>
          <w:rFonts w:ascii="Cambria" w:hAnsi="Cambria"/>
          <w:lang w:val="en-US"/>
        </w:rPr>
        <w:t xml:space="preserve"> </w:t>
      </w:r>
      <w:r w:rsidRPr="00B67FB5">
        <w:rPr>
          <w:rFonts w:ascii="Cambria" w:hAnsi="Cambria"/>
          <w:i/>
          <w:lang w:val="en-US"/>
        </w:rPr>
        <w:t>Sp</w:t>
      </w:r>
      <w:r w:rsidRPr="00B67FB5">
        <w:rPr>
          <w:rFonts w:ascii="Cambria" w:hAnsi="Cambria"/>
          <w:lang w:val="en-US"/>
        </w:rPr>
        <w:t>FEN structure.</w:t>
      </w:r>
      <w:r w:rsidR="008B78EF" w:rsidRPr="00B67FB5">
        <w:rPr>
          <w:rFonts w:ascii="Cambria" w:hAnsi="Cambria"/>
          <w:lang w:val="en-US"/>
        </w:rPr>
        <w:t xml:space="preserve"> </w:t>
      </w:r>
      <w:proofErr w:type="gramStart"/>
      <w:r w:rsidR="008B78EF" w:rsidRPr="00B67FB5">
        <w:rPr>
          <w:rFonts w:ascii="Cambria" w:hAnsi="Cambria"/>
          <w:lang w:val="en-US"/>
        </w:rPr>
        <w:t>A) Arch region, B) C-terminal region, C-D) helix-turn-helix regi</w:t>
      </w:r>
      <w:r w:rsidR="00894AEF" w:rsidRPr="00B67FB5">
        <w:rPr>
          <w:rFonts w:ascii="Cambria" w:hAnsi="Cambria"/>
          <w:lang w:val="en-US"/>
        </w:rPr>
        <w:t>ons.</w:t>
      </w:r>
      <w:proofErr w:type="gramEnd"/>
      <w:r w:rsidR="00894AEF" w:rsidRPr="00B67FB5">
        <w:rPr>
          <w:rFonts w:ascii="Cambria" w:hAnsi="Cambria"/>
          <w:lang w:val="en-US"/>
        </w:rPr>
        <w:t xml:space="preserve"> Labels based on Figure 5.22</w:t>
      </w:r>
      <w:r w:rsidR="008B78EF" w:rsidRPr="00B67FB5">
        <w:rPr>
          <w:rFonts w:ascii="Cambria" w:hAnsi="Cambria"/>
          <w:lang w:val="en-US"/>
        </w:rPr>
        <w:t>.</w:t>
      </w:r>
    </w:p>
    <w:p w14:paraId="10579D65" w14:textId="77777777" w:rsidR="00DC40A6" w:rsidRPr="00B67FB5" w:rsidRDefault="00DC40A6" w:rsidP="00DC40A6">
      <w:pPr>
        <w:ind w:left="851"/>
        <w:contextualSpacing/>
        <w:jc w:val="both"/>
        <w:rPr>
          <w:rFonts w:ascii="Cambria" w:hAnsi="Cambria"/>
        </w:rPr>
      </w:pPr>
    </w:p>
    <w:p w14:paraId="0C3DD4AE" w14:textId="7B01A701" w:rsidR="00DC40A6" w:rsidRPr="00862632" w:rsidRDefault="008B78EF" w:rsidP="00DC40A6">
      <w:pPr>
        <w:ind w:left="851"/>
        <w:contextualSpacing/>
        <w:jc w:val="both"/>
        <w:rPr>
          <w:rFonts w:ascii="Cambria" w:hAnsi="Cambria"/>
          <w:b/>
        </w:rPr>
      </w:pPr>
      <w:r>
        <w:rPr>
          <w:rFonts w:ascii="Cambria" w:hAnsi="Cambria"/>
        </w:rPr>
        <w:tab/>
      </w:r>
      <w:r w:rsidR="00DC40A6" w:rsidRPr="00862632">
        <w:rPr>
          <w:rFonts w:ascii="Cambria" w:hAnsi="Cambria"/>
          <w:b/>
        </w:rPr>
        <w:t>Structure 1</w:t>
      </w:r>
      <w:r w:rsidR="00DC40A6" w:rsidRPr="00862632">
        <w:rPr>
          <w:rFonts w:ascii="Cambria" w:hAnsi="Cambria"/>
          <w:b/>
        </w:rPr>
        <w:tab/>
      </w:r>
      <w:r w:rsidR="00DC40A6" w:rsidRPr="00862632">
        <w:rPr>
          <w:rFonts w:ascii="Cambria" w:hAnsi="Cambria"/>
          <w:b/>
        </w:rPr>
        <w:tab/>
        <w:t>Structure 2</w:t>
      </w:r>
      <w:r w:rsidR="00DC40A6" w:rsidRPr="00862632">
        <w:rPr>
          <w:rFonts w:ascii="Cambria" w:hAnsi="Cambria"/>
          <w:b/>
        </w:rPr>
        <w:tab/>
      </w:r>
      <w:r w:rsidR="00DC40A6" w:rsidRPr="00862632">
        <w:rPr>
          <w:rFonts w:ascii="Cambria" w:hAnsi="Cambria"/>
          <w:b/>
        </w:rPr>
        <w:tab/>
        <w:t>Structure 3</w:t>
      </w:r>
    </w:p>
    <w:p w14:paraId="3B14D866" w14:textId="1B614F1E" w:rsidR="00DC40A6" w:rsidRPr="00862632" w:rsidRDefault="008B78EF" w:rsidP="00DC40A6">
      <w:pPr>
        <w:ind w:left="851"/>
        <w:contextualSpacing/>
        <w:jc w:val="both"/>
        <w:rPr>
          <w:rFonts w:ascii="Cambria" w:hAnsi="Cambria"/>
        </w:rPr>
      </w:pPr>
      <w:r>
        <w:rPr>
          <w:rFonts w:ascii="Cambria" w:hAnsi="Cambria"/>
          <w:b/>
        </w:rPr>
        <w:t>A</w:t>
      </w:r>
      <w:r w:rsidR="00615D21">
        <w:rPr>
          <w:rFonts w:ascii="Cambria" w:hAnsi="Cambria"/>
        </w:rPr>
        <w:tab/>
        <w:t>No packing</w:t>
      </w:r>
      <w:r w:rsidR="00615D21">
        <w:rPr>
          <w:rFonts w:ascii="Cambria" w:hAnsi="Cambria"/>
        </w:rPr>
        <w:tab/>
      </w:r>
      <w:r w:rsidR="00615D21">
        <w:rPr>
          <w:rFonts w:ascii="Cambria" w:hAnsi="Cambria"/>
        </w:rPr>
        <w:tab/>
        <w:t>No packing</w:t>
      </w:r>
      <w:r w:rsidR="00615D21">
        <w:rPr>
          <w:rFonts w:ascii="Cambria" w:hAnsi="Cambria"/>
        </w:rPr>
        <w:tab/>
      </w:r>
      <w:r w:rsidR="00615D21">
        <w:rPr>
          <w:rFonts w:ascii="Cambria" w:hAnsi="Cambria"/>
        </w:rPr>
        <w:tab/>
        <w:t>Packing</w:t>
      </w:r>
    </w:p>
    <w:p w14:paraId="1071530E" w14:textId="7274EE2C" w:rsidR="00DC40A6" w:rsidRDefault="008B78EF" w:rsidP="00BA6B4C">
      <w:pPr>
        <w:ind w:left="851"/>
        <w:contextualSpacing/>
        <w:jc w:val="both"/>
        <w:rPr>
          <w:rFonts w:ascii="Cambria" w:hAnsi="Cambria"/>
        </w:rPr>
      </w:pPr>
      <w:r>
        <w:rPr>
          <w:rFonts w:ascii="Cambria" w:hAnsi="Cambria"/>
          <w:b/>
        </w:rPr>
        <w:t>B</w:t>
      </w:r>
      <w:r w:rsidR="00DC40A6" w:rsidRPr="00862632">
        <w:rPr>
          <w:rFonts w:ascii="Cambria" w:hAnsi="Cambria"/>
        </w:rPr>
        <w:tab/>
      </w:r>
      <w:r>
        <w:rPr>
          <w:rFonts w:ascii="Cambria" w:hAnsi="Cambria"/>
        </w:rPr>
        <w:t>Packing</w:t>
      </w:r>
      <w:r>
        <w:rPr>
          <w:rFonts w:ascii="Cambria" w:hAnsi="Cambria"/>
        </w:rPr>
        <w:tab/>
      </w:r>
      <w:r>
        <w:rPr>
          <w:rFonts w:ascii="Cambria" w:hAnsi="Cambria"/>
        </w:rPr>
        <w:tab/>
        <w:t>No packing</w:t>
      </w:r>
      <w:r>
        <w:rPr>
          <w:rFonts w:ascii="Cambria" w:hAnsi="Cambria"/>
        </w:rPr>
        <w:tab/>
      </w:r>
      <w:r>
        <w:rPr>
          <w:rFonts w:ascii="Cambria" w:hAnsi="Cambria"/>
        </w:rPr>
        <w:tab/>
        <w:t>Packing</w:t>
      </w:r>
    </w:p>
    <w:p w14:paraId="60B0DA69" w14:textId="2284989E" w:rsidR="008B78EF" w:rsidRPr="009114D7" w:rsidRDefault="008B78EF" w:rsidP="00BA6B4C">
      <w:pPr>
        <w:ind w:left="851"/>
        <w:contextualSpacing/>
        <w:jc w:val="both"/>
        <w:rPr>
          <w:rFonts w:ascii="Cambria" w:hAnsi="Cambria"/>
        </w:rPr>
      </w:pPr>
      <w:r>
        <w:rPr>
          <w:rFonts w:ascii="Cambria" w:hAnsi="Cambria"/>
          <w:b/>
        </w:rPr>
        <w:t>C</w:t>
      </w:r>
      <w:r>
        <w:rPr>
          <w:rFonts w:ascii="Cambria" w:hAnsi="Cambria"/>
          <w:b/>
        </w:rPr>
        <w:tab/>
      </w:r>
      <w:r w:rsidR="009114D7" w:rsidRPr="009114D7">
        <w:rPr>
          <w:rFonts w:ascii="Cambria" w:hAnsi="Cambria"/>
        </w:rPr>
        <w:t>No packing</w:t>
      </w:r>
      <w:r w:rsidR="00F22A02" w:rsidRPr="009114D7">
        <w:rPr>
          <w:rFonts w:ascii="Cambria" w:hAnsi="Cambria"/>
        </w:rPr>
        <w:tab/>
      </w:r>
      <w:r w:rsidR="00F22A02" w:rsidRPr="009114D7">
        <w:rPr>
          <w:rFonts w:ascii="Cambria" w:hAnsi="Cambria"/>
        </w:rPr>
        <w:tab/>
      </w:r>
      <w:r w:rsidR="009114D7" w:rsidRPr="009114D7">
        <w:rPr>
          <w:rFonts w:ascii="Cambria" w:hAnsi="Cambria"/>
        </w:rPr>
        <w:t>No packing</w:t>
      </w:r>
      <w:r w:rsidR="009114D7" w:rsidRPr="009114D7">
        <w:rPr>
          <w:rFonts w:ascii="Cambria" w:hAnsi="Cambria"/>
        </w:rPr>
        <w:tab/>
      </w:r>
      <w:r w:rsidR="009114D7" w:rsidRPr="009114D7">
        <w:rPr>
          <w:rFonts w:ascii="Cambria" w:hAnsi="Cambria"/>
        </w:rPr>
        <w:tab/>
      </w:r>
      <w:r w:rsidR="00F22A02" w:rsidRPr="009114D7">
        <w:rPr>
          <w:rFonts w:ascii="Cambria" w:hAnsi="Cambria"/>
        </w:rPr>
        <w:t>No packing</w:t>
      </w:r>
    </w:p>
    <w:p w14:paraId="55013A66" w14:textId="3D99BDF4" w:rsidR="008B78EF" w:rsidRDefault="008B78EF" w:rsidP="00BA6B4C">
      <w:pPr>
        <w:pBdr>
          <w:bottom w:val="single" w:sz="12" w:space="1" w:color="auto"/>
        </w:pBdr>
        <w:ind w:left="851"/>
        <w:contextualSpacing/>
        <w:jc w:val="both"/>
        <w:rPr>
          <w:rFonts w:ascii="Cambria" w:hAnsi="Cambria"/>
        </w:rPr>
      </w:pPr>
      <w:r w:rsidRPr="008B78EF">
        <w:rPr>
          <w:rFonts w:ascii="Cambria" w:hAnsi="Cambria"/>
          <w:b/>
        </w:rPr>
        <w:t>D</w:t>
      </w:r>
      <w:r w:rsidR="00F22A02">
        <w:rPr>
          <w:rFonts w:ascii="Cambria" w:hAnsi="Cambria"/>
          <w:b/>
        </w:rPr>
        <w:tab/>
      </w:r>
      <w:r w:rsidR="00F22A02" w:rsidRPr="00F22A02">
        <w:rPr>
          <w:rFonts w:ascii="Cambria" w:hAnsi="Cambria"/>
        </w:rPr>
        <w:t>No packing</w:t>
      </w:r>
      <w:r w:rsidR="00F22A02" w:rsidRPr="00F22A02">
        <w:rPr>
          <w:rFonts w:ascii="Cambria" w:hAnsi="Cambria"/>
        </w:rPr>
        <w:tab/>
      </w:r>
      <w:r w:rsidR="00F22A02" w:rsidRPr="00F22A02">
        <w:rPr>
          <w:rFonts w:ascii="Cambria" w:hAnsi="Cambria"/>
        </w:rPr>
        <w:tab/>
        <w:t>No packing</w:t>
      </w:r>
      <w:r w:rsidR="00F22A02">
        <w:rPr>
          <w:rFonts w:ascii="Cambria" w:hAnsi="Cambria"/>
        </w:rPr>
        <w:tab/>
      </w:r>
      <w:r w:rsidR="00F22A02">
        <w:rPr>
          <w:rFonts w:ascii="Cambria" w:hAnsi="Cambria"/>
        </w:rPr>
        <w:tab/>
        <w:t>Packing</w:t>
      </w:r>
    </w:p>
    <w:p w14:paraId="038B874C" w14:textId="77777777" w:rsidR="009114D7" w:rsidRPr="00F22A02" w:rsidRDefault="009114D7" w:rsidP="00BA6B4C">
      <w:pPr>
        <w:ind w:left="851"/>
        <w:contextualSpacing/>
        <w:jc w:val="both"/>
        <w:rPr>
          <w:rFonts w:ascii="Cambria" w:hAnsi="Cambria"/>
        </w:rPr>
      </w:pPr>
    </w:p>
    <w:p w14:paraId="2BF9C60A" w14:textId="0BF81694" w:rsidR="007519D6" w:rsidRPr="00B67FB5" w:rsidRDefault="00615D21" w:rsidP="007519D6">
      <w:pPr>
        <w:ind w:left="851"/>
        <w:contextualSpacing/>
        <w:jc w:val="both"/>
        <w:rPr>
          <w:rFonts w:ascii="Cambria" w:hAnsi="Cambria"/>
        </w:rPr>
      </w:pPr>
      <w:r w:rsidRPr="00B67FB5">
        <w:rPr>
          <w:rFonts w:ascii="Cambria" w:hAnsi="Cambria"/>
        </w:rPr>
        <w:t xml:space="preserve">For example, in the </w:t>
      </w:r>
      <w:r w:rsidRPr="00B67FB5">
        <w:rPr>
          <w:rFonts w:ascii="Cambria" w:hAnsi="Cambria"/>
          <w:i/>
        </w:rPr>
        <w:t>apo</w:t>
      </w:r>
      <w:r w:rsidRPr="00B67FB5">
        <w:rPr>
          <w:rFonts w:ascii="Cambria" w:hAnsi="Cambria"/>
        </w:rPr>
        <w:t xml:space="preserve"> structure, the arch could be more clearly seen from its electron density, and therefore </w:t>
      </w:r>
      <w:r w:rsidR="005F7073" w:rsidRPr="00B67FB5">
        <w:rPr>
          <w:rFonts w:ascii="Cambria" w:hAnsi="Cambria"/>
        </w:rPr>
        <w:t xml:space="preserve">could be built with more confidence. However, in the other two structures, which were crystallized in complex with the 5OV4 DNA substrate, the placement of the arch is more tenuous. </w:t>
      </w:r>
      <w:r w:rsidRPr="00B67FB5">
        <w:rPr>
          <w:rFonts w:ascii="Cambria" w:hAnsi="Cambria"/>
        </w:rPr>
        <w:t xml:space="preserve"> It was observed (Tabe 5.11) that in the </w:t>
      </w:r>
      <w:r w:rsidRPr="00B67FB5">
        <w:rPr>
          <w:rFonts w:ascii="Cambria" w:hAnsi="Cambria"/>
          <w:i/>
        </w:rPr>
        <w:t>apo</w:t>
      </w:r>
      <w:r w:rsidRPr="00B67FB5">
        <w:rPr>
          <w:rFonts w:ascii="Cambria" w:hAnsi="Cambria"/>
        </w:rPr>
        <w:t xml:space="preserve"> structure, that the arch region</w:t>
      </w:r>
      <w:r w:rsidR="007519D6" w:rsidRPr="00B67FB5">
        <w:rPr>
          <w:rFonts w:ascii="Cambria" w:hAnsi="Cambria"/>
        </w:rPr>
        <w:t xml:space="preserve"> (A)</w:t>
      </w:r>
      <w:r w:rsidRPr="00B67FB5">
        <w:rPr>
          <w:rFonts w:ascii="Cambria" w:hAnsi="Cambria"/>
        </w:rPr>
        <w:t xml:space="preserve"> appeared to pack against an alpha-helix (residues 166-174) of another FEN molecule in the crystal structure, which may have stabilized the flexible arch, whereas in the co-crystal structures, the addition of the DNA would have separated this interaction between the FEN molecules, and therefore may have led to the disorder observed in both co-crystal structures. This may indicate that in solution, the </w:t>
      </w:r>
      <w:r w:rsidRPr="00B67FB5">
        <w:rPr>
          <w:rFonts w:ascii="Cambria" w:hAnsi="Cambria"/>
          <w:i/>
        </w:rPr>
        <w:t>Sp</w:t>
      </w:r>
      <w:r w:rsidRPr="00B67FB5">
        <w:rPr>
          <w:rFonts w:ascii="Cambria" w:hAnsi="Cambria"/>
        </w:rPr>
        <w:t>FEN structure naturally has a disordered arch region that is free to move around.</w:t>
      </w:r>
      <w:r w:rsidR="007519D6" w:rsidRPr="00B67FB5">
        <w:rPr>
          <w:rFonts w:ascii="Cambria" w:hAnsi="Cambria"/>
        </w:rPr>
        <w:t xml:space="preserve"> Similarly, in the C-terminal tail (B), packing was observed in the </w:t>
      </w:r>
      <w:r w:rsidR="007519D6" w:rsidRPr="00B67FB5">
        <w:rPr>
          <w:rFonts w:ascii="Cambria" w:hAnsi="Cambria"/>
          <w:i/>
        </w:rPr>
        <w:t>apo</w:t>
      </w:r>
      <w:r w:rsidR="007519D6" w:rsidRPr="00B67FB5">
        <w:rPr>
          <w:rFonts w:ascii="Cambria" w:hAnsi="Cambria"/>
        </w:rPr>
        <w:t xml:space="preserve"> structure and in structure 1, but not in structure 2, which may be why the full C-terminal tail could not be observed in structure 2 because of disorder due to having not packed with another molecule. This may indicate that in solution, this C-terminal region may be free to move around, perhaps along with the linker region to the Klenow fragment of </w:t>
      </w:r>
      <w:r w:rsidR="007519D6" w:rsidRPr="00B67FB5">
        <w:rPr>
          <w:rFonts w:ascii="Cambria" w:hAnsi="Cambria"/>
          <w:i/>
        </w:rPr>
        <w:t>Sp</w:t>
      </w:r>
      <w:r w:rsidR="007519D6" w:rsidRPr="00B67FB5">
        <w:rPr>
          <w:rFonts w:ascii="Cambria" w:hAnsi="Cambria"/>
        </w:rPr>
        <w:t xml:space="preserve">Pol1, to allow flexible movement between the two domains. In (C), a helix-turn-helix region, no packing was observed in the crystal structure for the 3 structures, indicating that the FEN domain can adopt these different conformations naturally in solution. In (D), another helix-turn-helix region, packing was observed only in the </w:t>
      </w:r>
      <w:r w:rsidR="007519D6" w:rsidRPr="00B67FB5">
        <w:rPr>
          <w:rFonts w:ascii="Cambria" w:hAnsi="Cambria"/>
          <w:i/>
        </w:rPr>
        <w:t>apo</w:t>
      </w:r>
      <w:r w:rsidR="007519D6" w:rsidRPr="00B67FB5">
        <w:rPr>
          <w:rFonts w:ascii="Cambria" w:hAnsi="Cambria"/>
        </w:rPr>
        <w:t xml:space="preserve"> structure, although it adopts a similar conformation to structure 2 where no packing was observed in the crystal. This indicates that the two conformations observed in this region between the 3 different structures </w:t>
      </w:r>
      <w:proofErr w:type="gramStart"/>
      <w:r w:rsidR="007519D6" w:rsidRPr="00B67FB5">
        <w:rPr>
          <w:rFonts w:ascii="Cambria" w:hAnsi="Cambria"/>
        </w:rPr>
        <w:t>can</w:t>
      </w:r>
      <w:proofErr w:type="gramEnd"/>
      <w:r w:rsidR="007519D6" w:rsidRPr="00B67FB5">
        <w:rPr>
          <w:rFonts w:ascii="Cambria" w:hAnsi="Cambria"/>
        </w:rPr>
        <w:t xml:space="preserve"> also occur naturally in solution.</w:t>
      </w:r>
    </w:p>
    <w:p w14:paraId="1C575D63" w14:textId="62C8572A" w:rsidR="007519D6" w:rsidRPr="00B67FB5" w:rsidRDefault="00615D21" w:rsidP="00615D21">
      <w:pPr>
        <w:ind w:left="851"/>
        <w:contextualSpacing/>
        <w:jc w:val="both"/>
        <w:rPr>
          <w:rFonts w:ascii="Cambria" w:hAnsi="Cambria"/>
        </w:rPr>
      </w:pPr>
      <w:r w:rsidRPr="00B67FB5">
        <w:rPr>
          <w:rFonts w:ascii="Cambria" w:hAnsi="Cambria"/>
        </w:rPr>
        <w:lastRenderedPageBreak/>
        <w:t xml:space="preserve">The observation of packing in one or more of the structures in the observable areas of conformational change </w:t>
      </w:r>
      <w:r w:rsidR="000B3EEF" w:rsidRPr="00B67FB5">
        <w:rPr>
          <w:rFonts w:ascii="Cambria" w:hAnsi="Cambria"/>
        </w:rPr>
        <w:t>may indicate that</w:t>
      </w:r>
      <w:r w:rsidR="007519D6" w:rsidRPr="00B67FB5">
        <w:rPr>
          <w:rFonts w:ascii="Cambria" w:hAnsi="Cambria"/>
        </w:rPr>
        <w:t xml:space="preserve"> these local conformations are</w:t>
      </w:r>
      <w:r w:rsidR="000B3EEF" w:rsidRPr="00B67FB5">
        <w:rPr>
          <w:rFonts w:ascii="Cambria" w:hAnsi="Cambria"/>
        </w:rPr>
        <w:t xml:space="preserve"> not </w:t>
      </w:r>
      <w:r w:rsidR="008B78EF" w:rsidRPr="00B67FB5">
        <w:rPr>
          <w:rFonts w:ascii="Cambria" w:hAnsi="Cambria"/>
        </w:rPr>
        <w:t xml:space="preserve">natural, </w:t>
      </w:r>
      <w:r w:rsidR="007519D6" w:rsidRPr="00B67FB5">
        <w:rPr>
          <w:rFonts w:ascii="Cambria" w:hAnsi="Cambria"/>
        </w:rPr>
        <w:t>and that the conformation in the structure where no packing was observed would represent the structure that would occur naturally in solution.</w:t>
      </w:r>
      <w:r w:rsidR="009E2F18" w:rsidRPr="00B67FB5">
        <w:rPr>
          <w:rFonts w:ascii="Cambria" w:hAnsi="Cambria"/>
        </w:rPr>
        <w:t xml:space="preserve"> Where two or more different conformations occur without the observation of packing influencing that conformation, this indicates that the protein can adopt these different conformations naturally in solution, and there may be a mechanistic reason for that, for example in the binding or release of its substrate. However, the observation of packing in one or more of the conformations does not necessarily rule out that the different conformations can occur naturally (since it still indicates a flexible region) and also does not rule out that these different conformations are functionally significant. Likewise, the presence of different conformations that occur without packing does not necessarily mean that the different conformations are functionally significant.</w:t>
      </w:r>
    </w:p>
    <w:p w14:paraId="013E2E13" w14:textId="77777777" w:rsidR="005F7073" w:rsidRPr="00B67FB5" w:rsidRDefault="005F7073" w:rsidP="007C3C8D">
      <w:pPr>
        <w:ind w:left="851"/>
        <w:contextualSpacing/>
        <w:jc w:val="both"/>
        <w:outlineLvl w:val="0"/>
        <w:rPr>
          <w:rFonts w:ascii="Cambria" w:hAnsi="Cambria"/>
          <w:i/>
        </w:rPr>
      </w:pPr>
    </w:p>
    <w:p w14:paraId="497A3351" w14:textId="77777777" w:rsidR="005F7073" w:rsidRPr="005F7073" w:rsidRDefault="005F7073" w:rsidP="007C3C8D">
      <w:pPr>
        <w:ind w:left="851"/>
        <w:contextualSpacing/>
        <w:jc w:val="both"/>
        <w:outlineLvl w:val="0"/>
        <w:rPr>
          <w:rFonts w:ascii="Cambria" w:hAnsi="Cambria"/>
          <w:b/>
        </w:rPr>
      </w:pPr>
      <w:r w:rsidRPr="005F7073">
        <w:rPr>
          <w:rFonts w:ascii="Cambria" w:hAnsi="Cambria"/>
          <w:b/>
        </w:rPr>
        <w:t>5.6 Discussion</w:t>
      </w:r>
    </w:p>
    <w:p w14:paraId="700F8EE7" w14:textId="77777777" w:rsidR="005F7073" w:rsidRPr="005F7073" w:rsidRDefault="005F7073" w:rsidP="007C3C8D">
      <w:pPr>
        <w:ind w:left="851"/>
        <w:contextualSpacing/>
        <w:jc w:val="both"/>
        <w:rPr>
          <w:rFonts w:ascii="Cambria" w:hAnsi="Cambria"/>
          <w:b/>
        </w:rPr>
      </w:pPr>
    </w:p>
    <w:p w14:paraId="1FEA2F7A" w14:textId="77777777" w:rsidR="005F7073" w:rsidRPr="005F7073" w:rsidRDefault="005F7073" w:rsidP="007C3C8D">
      <w:pPr>
        <w:ind w:left="851"/>
        <w:contextualSpacing/>
        <w:jc w:val="both"/>
        <w:outlineLvl w:val="0"/>
        <w:rPr>
          <w:rFonts w:ascii="Cambria" w:hAnsi="Cambria"/>
          <w:i/>
        </w:rPr>
      </w:pPr>
      <w:r w:rsidRPr="005F7073">
        <w:rPr>
          <w:rFonts w:ascii="Cambria" w:hAnsi="Cambria"/>
          <w:i/>
        </w:rPr>
        <w:t>5.6.1 General structure of SpFEN</w:t>
      </w:r>
    </w:p>
    <w:p w14:paraId="762C2306" w14:textId="77777777" w:rsidR="005F7073" w:rsidRPr="005F7073" w:rsidRDefault="005F7073" w:rsidP="007C3C8D">
      <w:pPr>
        <w:ind w:left="851"/>
        <w:contextualSpacing/>
        <w:jc w:val="both"/>
        <w:rPr>
          <w:rFonts w:ascii="Cambria" w:hAnsi="Cambria"/>
          <w:i/>
        </w:rPr>
      </w:pPr>
    </w:p>
    <w:p w14:paraId="164896DE" w14:textId="77777777" w:rsidR="005F7073" w:rsidRPr="005F7073" w:rsidRDefault="005F7073" w:rsidP="007C3C8D">
      <w:pPr>
        <w:ind w:left="851"/>
        <w:contextualSpacing/>
        <w:jc w:val="both"/>
        <w:rPr>
          <w:rFonts w:ascii="Cambria" w:hAnsi="Cambria"/>
        </w:rPr>
      </w:pPr>
      <w:r w:rsidRPr="005F7073">
        <w:rPr>
          <w:rFonts w:ascii="Cambria" w:hAnsi="Cambria"/>
        </w:rPr>
        <w:t xml:space="preserve">The structure of </w:t>
      </w:r>
      <w:r w:rsidRPr="005F7073">
        <w:rPr>
          <w:rFonts w:ascii="Cambria" w:hAnsi="Cambria"/>
          <w:i/>
        </w:rPr>
        <w:t>Sp</w:t>
      </w:r>
      <w:r w:rsidRPr="005F7073">
        <w:rPr>
          <w:rFonts w:ascii="Cambria" w:hAnsi="Cambria"/>
        </w:rPr>
        <w:t xml:space="preserve">FEN has now been determined at high resolution, both in complex with and without DNA. Three different structures of </w:t>
      </w:r>
      <w:r w:rsidRPr="005F7073">
        <w:rPr>
          <w:rFonts w:ascii="Cambria" w:hAnsi="Cambria"/>
          <w:i/>
        </w:rPr>
        <w:t>Sp</w:t>
      </w:r>
      <w:r w:rsidRPr="005F7073">
        <w:rPr>
          <w:rFonts w:ascii="Cambria" w:hAnsi="Cambria"/>
        </w:rPr>
        <w:t xml:space="preserve">FEN have been presented in this chapter, revealing different conformations that the protein can adopt. </w:t>
      </w:r>
    </w:p>
    <w:p w14:paraId="79D07586" w14:textId="77777777" w:rsidR="005F7073" w:rsidRPr="005F7073" w:rsidRDefault="005F7073" w:rsidP="007C3C8D">
      <w:pPr>
        <w:ind w:left="851"/>
        <w:contextualSpacing/>
        <w:jc w:val="both"/>
        <w:rPr>
          <w:rFonts w:ascii="Cambria" w:hAnsi="Cambria"/>
        </w:rPr>
      </w:pPr>
    </w:p>
    <w:p w14:paraId="4D397C55" w14:textId="77777777" w:rsidR="005F7073" w:rsidRPr="005F7073" w:rsidRDefault="005F7073" w:rsidP="007C3C8D">
      <w:pPr>
        <w:ind w:left="851"/>
        <w:contextualSpacing/>
        <w:jc w:val="both"/>
        <w:rPr>
          <w:rFonts w:ascii="Cambria" w:hAnsi="Cambria"/>
        </w:rPr>
      </w:pPr>
      <w:r w:rsidRPr="005F7073">
        <w:rPr>
          <w:rFonts w:ascii="Cambria" w:hAnsi="Cambria"/>
        </w:rPr>
        <w:t xml:space="preserve">The structures were solved by molecular replacement, and have been found to contain several features common to all determined FEN structures, as would be expected. </w:t>
      </w:r>
    </w:p>
    <w:p w14:paraId="31639D06" w14:textId="77777777" w:rsidR="005F7073" w:rsidRPr="005F7073" w:rsidRDefault="005F7073" w:rsidP="007C3C8D">
      <w:pPr>
        <w:ind w:left="851"/>
        <w:contextualSpacing/>
        <w:jc w:val="both"/>
        <w:rPr>
          <w:rFonts w:ascii="Cambria" w:hAnsi="Cambria"/>
        </w:rPr>
      </w:pPr>
    </w:p>
    <w:p w14:paraId="558BC858" w14:textId="77777777" w:rsidR="005F7073" w:rsidRPr="005F7073" w:rsidRDefault="005F7073" w:rsidP="007C3C8D">
      <w:pPr>
        <w:ind w:left="851"/>
        <w:contextualSpacing/>
        <w:jc w:val="both"/>
        <w:outlineLvl w:val="0"/>
        <w:rPr>
          <w:rFonts w:ascii="Cambria" w:hAnsi="Cambria"/>
          <w:i/>
        </w:rPr>
      </w:pPr>
      <w:r w:rsidRPr="005F7073">
        <w:rPr>
          <w:rFonts w:ascii="Cambria" w:hAnsi="Cambria"/>
          <w:i/>
        </w:rPr>
        <w:t>5.6.2 Crystal trials with and without DNA</w:t>
      </w:r>
    </w:p>
    <w:p w14:paraId="6E91B7A6" w14:textId="77777777" w:rsidR="005F7073" w:rsidRPr="005F7073" w:rsidRDefault="005F7073" w:rsidP="007C3C8D">
      <w:pPr>
        <w:ind w:left="851"/>
        <w:contextualSpacing/>
        <w:jc w:val="both"/>
        <w:rPr>
          <w:rFonts w:ascii="Cambria" w:hAnsi="Cambria"/>
        </w:rPr>
      </w:pPr>
    </w:p>
    <w:p w14:paraId="673F59C8" w14:textId="77777777" w:rsidR="005F7073" w:rsidRPr="005F7073" w:rsidRDefault="005F7073" w:rsidP="007C3C8D">
      <w:pPr>
        <w:ind w:left="851"/>
        <w:contextualSpacing/>
        <w:jc w:val="both"/>
        <w:rPr>
          <w:rFonts w:ascii="Cambria" w:hAnsi="Cambria"/>
        </w:rPr>
      </w:pPr>
      <w:r w:rsidRPr="005F7073">
        <w:rPr>
          <w:rFonts w:ascii="Cambria" w:hAnsi="Cambria"/>
        </w:rPr>
        <w:t xml:space="preserve">Crystal trials of </w:t>
      </w:r>
      <w:r w:rsidRPr="005F7073">
        <w:rPr>
          <w:rFonts w:ascii="Cambria" w:hAnsi="Cambria"/>
          <w:i/>
        </w:rPr>
        <w:t>Sp</w:t>
      </w:r>
      <w:r w:rsidRPr="005F7073">
        <w:rPr>
          <w:rFonts w:ascii="Cambria" w:hAnsi="Cambria"/>
        </w:rPr>
        <w:t xml:space="preserve">FEN were set up, both with and without the presence of DNA substrate. It was found that many more crystals could be produced in the screens when </w:t>
      </w:r>
      <w:r w:rsidRPr="005F7073">
        <w:rPr>
          <w:rFonts w:ascii="Cambria" w:hAnsi="Cambria"/>
          <w:i/>
        </w:rPr>
        <w:t>Sp</w:t>
      </w:r>
      <w:r w:rsidRPr="005F7073">
        <w:rPr>
          <w:rFonts w:ascii="Cambria" w:hAnsi="Cambria"/>
        </w:rPr>
        <w:t>FEN was</w:t>
      </w:r>
      <w:r w:rsidRPr="005F7073">
        <w:rPr>
          <w:rFonts w:ascii="Cambria" w:hAnsi="Cambria"/>
          <w:i/>
        </w:rPr>
        <w:t xml:space="preserve"> </w:t>
      </w:r>
      <w:r w:rsidRPr="005F7073">
        <w:rPr>
          <w:rFonts w:ascii="Cambria" w:hAnsi="Cambria"/>
        </w:rPr>
        <w:t xml:space="preserve">co-crystallized with the 5OV4 DNA substrate compared to without. Additionally, these co-crystals produced were mostly 3D varieties with greater diffracting power than those crystals produced in the absence of a DNA substrate. The addition of the 5OV4 DNA substrate to the crystal trials of </w:t>
      </w:r>
      <w:r w:rsidRPr="005F7073">
        <w:rPr>
          <w:rFonts w:ascii="Cambria" w:hAnsi="Cambria"/>
          <w:i/>
        </w:rPr>
        <w:t>Sp</w:t>
      </w:r>
      <w:r w:rsidRPr="005F7073">
        <w:rPr>
          <w:rFonts w:ascii="Cambria" w:hAnsi="Cambria"/>
        </w:rPr>
        <w:t xml:space="preserve">FEN produced crystals at lower protein concentration. This supports the hypothesis that the addition of the DNA substrate may stabilize the </w:t>
      </w:r>
      <w:r w:rsidRPr="005F7073">
        <w:rPr>
          <w:rFonts w:ascii="Cambria" w:hAnsi="Cambria"/>
          <w:i/>
        </w:rPr>
        <w:t>Sp</w:t>
      </w:r>
      <w:r w:rsidRPr="005F7073">
        <w:rPr>
          <w:rFonts w:ascii="Cambria" w:hAnsi="Cambria"/>
        </w:rPr>
        <w:t xml:space="preserve">FEN protein in crystal packing, helping to bring together the protein molecules into a crystalline state. </w:t>
      </w:r>
    </w:p>
    <w:p w14:paraId="04643EE0" w14:textId="77777777" w:rsidR="005F7073" w:rsidRPr="005F7073" w:rsidRDefault="005F7073" w:rsidP="007C3C8D">
      <w:pPr>
        <w:ind w:left="851"/>
        <w:contextualSpacing/>
        <w:jc w:val="both"/>
        <w:rPr>
          <w:rFonts w:ascii="Cambria" w:hAnsi="Cambria"/>
        </w:rPr>
      </w:pPr>
    </w:p>
    <w:p w14:paraId="14CCDC76" w14:textId="77777777" w:rsidR="005F7073" w:rsidRPr="005F7073" w:rsidRDefault="005F7073" w:rsidP="007C3C8D">
      <w:pPr>
        <w:ind w:left="851"/>
        <w:contextualSpacing/>
        <w:jc w:val="both"/>
        <w:outlineLvl w:val="0"/>
        <w:rPr>
          <w:rFonts w:ascii="Cambria" w:hAnsi="Cambria"/>
          <w:i/>
        </w:rPr>
      </w:pPr>
      <w:r w:rsidRPr="005F7073">
        <w:rPr>
          <w:rFonts w:ascii="Cambria" w:hAnsi="Cambria"/>
          <w:i/>
        </w:rPr>
        <w:t>5.6.3 Matthews coefficient</w:t>
      </w:r>
    </w:p>
    <w:p w14:paraId="1232607B" w14:textId="77777777" w:rsidR="005F7073" w:rsidRPr="005F7073" w:rsidRDefault="005F7073" w:rsidP="007C3C8D">
      <w:pPr>
        <w:ind w:left="851"/>
        <w:contextualSpacing/>
        <w:jc w:val="both"/>
        <w:rPr>
          <w:rFonts w:ascii="Cambria" w:hAnsi="Cambria"/>
        </w:rPr>
      </w:pPr>
    </w:p>
    <w:p w14:paraId="31ABF858" w14:textId="77777777" w:rsidR="005F7073" w:rsidRPr="005F7073" w:rsidRDefault="005F7073" w:rsidP="007C3C8D">
      <w:pPr>
        <w:ind w:left="851"/>
        <w:contextualSpacing/>
        <w:jc w:val="both"/>
        <w:rPr>
          <w:rFonts w:ascii="Cambria" w:hAnsi="Cambria"/>
        </w:rPr>
      </w:pPr>
      <w:r w:rsidRPr="005F7073">
        <w:rPr>
          <w:rFonts w:ascii="Cambria" w:hAnsi="Cambria"/>
        </w:rPr>
        <w:t xml:space="preserve">From the structures determined, there were always either 1 molecule or 2 molecules in the asymmetric unit. Before solving the structure, this number was predicted first from the Matthews coefficient. While the Matthews_coef program correctly predicted the number when 1 molecule was present in the asymmetric unit, it generally predicted 3 molecules when in fact only 2 molecules of </w:t>
      </w:r>
      <w:r w:rsidRPr="005F7073">
        <w:rPr>
          <w:rFonts w:ascii="Cambria" w:hAnsi="Cambria"/>
          <w:i/>
        </w:rPr>
        <w:t>Sp</w:t>
      </w:r>
      <w:r w:rsidRPr="005F7073">
        <w:rPr>
          <w:rFonts w:ascii="Cambria" w:hAnsi="Cambria"/>
        </w:rPr>
        <w:t xml:space="preserve">FEN were present. This prediction was done on the assumption that no DNA was present in the model, since it cannot be certain that DNA was present even when co-crystallized in the condition. However, after solving the structures, it was clearly seen in the co-crystals that the </w:t>
      </w:r>
      <w:r w:rsidRPr="005F7073">
        <w:rPr>
          <w:rFonts w:ascii="Cambria" w:hAnsi="Cambria"/>
        </w:rPr>
        <w:lastRenderedPageBreak/>
        <w:t>5OV4 DNA duplex was present, and therefore if this was accounted for in the Matthews_coef prediction, using around 53000 as the molecular weight of protein</w:t>
      </w:r>
      <w:proofErr w:type="gramStart"/>
      <w:r w:rsidRPr="005F7073">
        <w:rPr>
          <w:rFonts w:ascii="Cambria" w:hAnsi="Cambria"/>
        </w:rPr>
        <w:t>:DNA</w:t>
      </w:r>
      <w:proofErr w:type="gramEnd"/>
      <w:r w:rsidRPr="005F7073">
        <w:rPr>
          <w:rFonts w:ascii="Cambria" w:hAnsi="Cambria"/>
        </w:rPr>
        <w:t>, then it would have correctly predicted 2 molecules in the asymmetric unit.</w:t>
      </w:r>
    </w:p>
    <w:p w14:paraId="2D632182" w14:textId="77777777" w:rsidR="005F7073" w:rsidRPr="005F7073" w:rsidRDefault="005F7073" w:rsidP="007C3C8D">
      <w:pPr>
        <w:ind w:left="851"/>
        <w:contextualSpacing/>
        <w:jc w:val="both"/>
        <w:rPr>
          <w:rFonts w:ascii="Cambria" w:hAnsi="Cambria"/>
        </w:rPr>
      </w:pPr>
    </w:p>
    <w:p w14:paraId="4F095463" w14:textId="77777777" w:rsidR="005F7073" w:rsidRPr="005F7073" w:rsidRDefault="005F7073" w:rsidP="007C3C8D">
      <w:pPr>
        <w:ind w:left="851"/>
        <w:contextualSpacing/>
        <w:jc w:val="both"/>
        <w:outlineLvl w:val="0"/>
        <w:rPr>
          <w:rFonts w:ascii="Cambria" w:hAnsi="Cambria"/>
          <w:i/>
        </w:rPr>
      </w:pPr>
      <w:r w:rsidRPr="005F7073">
        <w:rPr>
          <w:rFonts w:ascii="Cambria" w:hAnsi="Cambria"/>
          <w:i/>
        </w:rPr>
        <w:t>5.6.4 Model validation</w:t>
      </w:r>
    </w:p>
    <w:p w14:paraId="33F743D7" w14:textId="77777777" w:rsidR="005F7073" w:rsidRPr="005F7073" w:rsidRDefault="005F7073" w:rsidP="007C3C8D">
      <w:pPr>
        <w:ind w:left="851"/>
        <w:contextualSpacing/>
        <w:jc w:val="both"/>
        <w:rPr>
          <w:rFonts w:ascii="Cambria" w:hAnsi="Cambria"/>
        </w:rPr>
      </w:pPr>
    </w:p>
    <w:p w14:paraId="2FF25BD5" w14:textId="77777777" w:rsidR="005F7073" w:rsidRPr="005F7073" w:rsidRDefault="005F7073" w:rsidP="007C3C8D">
      <w:pPr>
        <w:ind w:left="851"/>
        <w:contextualSpacing/>
        <w:jc w:val="both"/>
        <w:rPr>
          <w:rFonts w:ascii="Cambria" w:hAnsi="Cambria"/>
        </w:rPr>
      </w:pPr>
      <w:r w:rsidRPr="005F7073">
        <w:rPr>
          <w:rFonts w:ascii="Cambria" w:hAnsi="Cambria"/>
        </w:rPr>
        <w:t>Finalised structures underwent model validation through a variety of different programs. The MolProbity online server was used for a detailed analysis of the model, which gave information on clashes, protein geometry, peptide omegas, and nucleic acid geometry. The scores given for the nucleic acid geometry were largely ignored since it could be expected for DNA to behave differently and to adopt a different conformation than its normal state.</w:t>
      </w:r>
    </w:p>
    <w:p w14:paraId="7FB9D437" w14:textId="77777777" w:rsidR="005F7073" w:rsidRPr="005F7073" w:rsidRDefault="005F7073" w:rsidP="007C3C8D">
      <w:pPr>
        <w:ind w:left="851"/>
        <w:contextualSpacing/>
        <w:jc w:val="both"/>
        <w:rPr>
          <w:rFonts w:ascii="Cambria" w:hAnsi="Cambria"/>
        </w:rPr>
      </w:pPr>
    </w:p>
    <w:p w14:paraId="0CC7E070" w14:textId="272A6BA3" w:rsidR="005F7073" w:rsidRPr="00046987" w:rsidRDefault="005F7073" w:rsidP="00046987">
      <w:pPr>
        <w:ind w:left="851"/>
        <w:contextualSpacing/>
        <w:jc w:val="both"/>
        <w:rPr>
          <w:rFonts w:ascii="Cambria" w:hAnsi="Cambria"/>
          <w:strike/>
          <w:lang w:val="en-US"/>
        </w:rPr>
      </w:pPr>
      <w:r w:rsidRPr="005F7073">
        <w:rPr>
          <w:rFonts w:ascii="Cambria" w:hAnsi="Cambria"/>
        </w:rPr>
        <w:t xml:space="preserve">From the determined structures of </w:t>
      </w:r>
      <w:r w:rsidRPr="005F7073">
        <w:rPr>
          <w:rFonts w:ascii="Cambria" w:hAnsi="Cambria"/>
          <w:i/>
        </w:rPr>
        <w:t>Sp</w:t>
      </w:r>
      <w:r w:rsidRPr="005F7073">
        <w:rPr>
          <w:rFonts w:ascii="Cambria" w:hAnsi="Cambria"/>
        </w:rPr>
        <w:t xml:space="preserve">FEN, the </w:t>
      </w:r>
      <w:r w:rsidRPr="005F7073">
        <w:rPr>
          <w:rFonts w:ascii="Cambria" w:hAnsi="Cambria"/>
          <w:i/>
        </w:rPr>
        <w:t>apo</w:t>
      </w:r>
      <w:r w:rsidRPr="005F7073">
        <w:rPr>
          <w:rFonts w:ascii="Cambria" w:hAnsi="Cambria"/>
        </w:rPr>
        <w:t xml:space="preserve"> structure represented the </w:t>
      </w:r>
      <w:proofErr w:type="gramStart"/>
      <w:r w:rsidRPr="005F7073">
        <w:rPr>
          <w:rFonts w:ascii="Cambria" w:hAnsi="Cambria"/>
        </w:rPr>
        <w:t>best validated</w:t>
      </w:r>
      <w:proofErr w:type="gramEnd"/>
      <w:r w:rsidRPr="005F7073">
        <w:rPr>
          <w:rFonts w:ascii="Cambria" w:hAnsi="Cambria"/>
        </w:rPr>
        <w:t xml:space="preserve"> model, showing good scores in all areas in MolProbity, except for 1 Ramachandran outlier determined to be R82 in the arch. On the other hand, the co-crystal structures of </w:t>
      </w:r>
      <w:r w:rsidRPr="005F7073">
        <w:rPr>
          <w:rFonts w:ascii="Cambria" w:hAnsi="Cambria"/>
          <w:i/>
        </w:rPr>
        <w:t>Sp</w:t>
      </w:r>
      <w:r w:rsidRPr="005F7073">
        <w:rPr>
          <w:rFonts w:ascii="Cambria" w:hAnsi="Cambria"/>
        </w:rPr>
        <w:t>FEN</w:t>
      </w:r>
      <w:proofErr w:type="gramStart"/>
      <w:r w:rsidRPr="005F7073">
        <w:rPr>
          <w:rFonts w:ascii="Cambria" w:hAnsi="Cambria"/>
        </w:rPr>
        <w:t>:5OV4</w:t>
      </w:r>
      <w:proofErr w:type="gramEnd"/>
      <w:r w:rsidRPr="005F7073">
        <w:rPr>
          <w:rFonts w:ascii="Cambria" w:hAnsi="Cambria"/>
        </w:rPr>
        <w:t xml:space="preserve"> were more tenuous</w:t>
      </w:r>
      <w:r w:rsidR="00046987">
        <w:rPr>
          <w:rFonts w:ascii="Cambria" w:hAnsi="Cambria"/>
        </w:rPr>
        <w:t xml:space="preserve">, representing just preliminary structures of the </w:t>
      </w:r>
      <w:r w:rsidR="00046987">
        <w:rPr>
          <w:rFonts w:ascii="Cambria" w:hAnsi="Cambria"/>
          <w:i/>
        </w:rPr>
        <w:t>Sp</w:t>
      </w:r>
      <w:r w:rsidR="00046987">
        <w:rPr>
          <w:rFonts w:ascii="Cambria" w:hAnsi="Cambria"/>
        </w:rPr>
        <w:t>FEN</w:t>
      </w:r>
      <w:r w:rsidRPr="005F7073">
        <w:rPr>
          <w:rFonts w:ascii="Cambria" w:hAnsi="Cambria"/>
        </w:rPr>
        <w:t xml:space="preserve">. Out of the two co-crystal structures, the 1.65 </w:t>
      </w:r>
      <w:r w:rsidRPr="005F7073">
        <w:rPr>
          <w:rFonts w:ascii="Cambria" w:hAnsi="Cambria"/>
          <w:lang w:val="en-US"/>
        </w:rPr>
        <w:t xml:space="preserve">Å had the lower Molprobity score, despite the higher resolution. This was because although the main conserved part of the protein showed clear electron density for the placement of the amino acid residues, there were also many loop regions in the protein that could not be determined accurately. </w:t>
      </w:r>
      <w:r w:rsidR="00046987">
        <w:rPr>
          <w:rFonts w:ascii="Cambria" w:hAnsi="Cambria"/>
          <w:lang w:val="en-US"/>
        </w:rPr>
        <w:t xml:space="preserve">These likely represent areas of the protein where more movement is taking place. </w:t>
      </w:r>
      <w:r w:rsidRPr="005F7073">
        <w:rPr>
          <w:rFonts w:ascii="Cambria" w:hAnsi="Cambria"/>
          <w:lang w:val="en-US"/>
        </w:rPr>
        <w:t xml:space="preserve">Residues were therefore built into the model to approximately follow the presence of electron density in these areas. The same was also true for the 2.13 Å model, although in fewer regions. </w:t>
      </w:r>
      <w:r w:rsidRPr="005F7073">
        <w:rPr>
          <w:rFonts w:ascii="Cambria" w:hAnsi="Cambria"/>
        </w:rPr>
        <w:t xml:space="preserve">Because of the number of regions found to have poor electron density in the co-crystal structures of </w:t>
      </w:r>
      <w:r w:rsidRPr="005F7073">
        <w:rPr>
          <w:rFonts w:ascii="Cambria" w:hAnsi="Cambria"/>
          <w:i/>
        </w:rPr>
        <w:t>Sp</w:t>
      </w:r>
      <w:r w:rsidRPr="005F7073">
        <w:rPr>
          <w:rFonts w:ascii="Cambria" w:hAnsi="Cambria"/>
        </w:rPr>
        <w:t>FEN</w:t>
      </w:r>
      <w:proofErr w:type="gramStart"/>
      <w:r w:rsidRPr="005F7073">
        <w:rPr>
          <w:rFonts w:ascii="Cambria" w:hAnsi="Cambria"/>
        </w:rPr>
        <w:t>:5OV4</w:t>
      </w:r>
      <w:proofErr w:type="gramEnd"/>
      <w:r w:rsidRPr="005F7073">
        <w:rPr>
          <w:rFonts w:ascii="Cambria" w:hAnsi="Cambria"/>
        </w:rPr>
        <w:t xml:space="preserve">, this consequently explains the poorer protein geometry compared to the </w:t>
      </w:r>
      <w:r w:rsidRPr="005F7073">
        <w:rPr>
          <w:rFonts w:ascii="Cambria" w:hAnsi="Cambria"/>
          <w:i/>
        </w:rPr>
        <w:t xml:space="preserve">apo </w:t>
      </w:r>
      <w:r w:rsidRPr="005F7073">
        <w:rPr>
          <w:rFonts w:ascii="Cambria" w:hAnsi="Cambria"/>
        </w:rPr>
        <w:t>structure (Sherwood &amp; Cooper, 2011).</w:t>
      </w:r>
      <w:r w:rsidR="00046987">
        <w:rPr>
          <w:rFonts w:ascii="Cambria" w:hAnsi="Cambria"/>
        </w:rPr>
        <w:t xml:space="preserve"> Alternatively, these regions of poor electron density could be removed, so that only sections of the </w:t>
      </w:r>
      <w:r w:rsidR="00046987">
        <w:rPr>
          <w:rFonts w:ascii="Cambria" w:hAnsi="Cambria"/>
          <w:i/>
        </w:rPr>
        <w:t>Sp</w:t>
      </w:r>
      <w:r w:rsidR="00046987">
        <w:rPr>
          <w:rFonts w:ascii="Cambria" w:hAnsi="Cambria"/>
        </w:rPr>
        <w:t>FEN model that can be built with confidence remain, which will give a higher validation score.</w:t>
      </w:r>
    </w:p>
    <w:p w14:paraId="6AF9EC32" w14:textId="77777777" w:rsidR="005F7073" w:rsidRPr="005F7073" w:rsidRDefault="005F7073" w:rsidP="007C3C8D">
      <w:pPr>
        <w:ind w:left="851"/>
        <w:contextualSpacing/>
        <w:jc w:val="both"/>
        <w:rPr>
          <w:rFonts w:ascii="Cambria" w:hAnsi="Cambria"/>
        </w:rPr>
      </w:pPr>
    </w:p>
    <w:p w14:paraId="10E72D42" w14:textId="77777777" w:rsidR="005F7073" w:rsidRPr="005F7073" w:rsidRDefault="005F7073" w:rsidP="007C3C8D">
      <w:pPr>
        <w:ind w:left="851"/>
        <w:contextualSpacing/>
        <w:jc w:val="both"/>
        <w:outlineLvl w:val="0"/>
        <w:rPr>
          <w:rFonts w:ascii="Cambria" w:hAnsi="Cambria"/>
          <w:i/>
        </w:rPr>
      </w:pPr>
      <w:r w:rsidRPr="005F7073">
        <w:rPr>
          <w:rFonts w:ascii="Cambria" w:hAnsi="Cambria"/>
          <w:i/>
        </w:rPr>
        <w:t>5.6.5 Observation of conformational changes between SpFEN structures</w:t>
      </w:r>
    </w:p>
    <w:p w14:paraId="0FBFF075" w14:textId="77777777" w:rsidR="005F7073" w:rsidRPr="005F7073" w:rsidRDefault="005F7073" w:rsidP="007C3C8D">
      <w:pPr>
        <w:ind w:left="851"/>
        <w:contextualSpacing/>
        <w:jc w:val="both"/>
        <w:rPr>
          <w:rFonts w:ascii="Cambria" w:hAnsi="Cambria"/>
          <w:lang w:val="en-US"/>
        </w:rPr>
      </w:pPr>
    </w:p>
    <w:p w14:paraId="517863D0" w14:textId="77777777" w:rsidR="005F7073" w:rsidRPr="005F7073" w:rsidRDefault="005F7073" w:rsidP="007C3C8D">
      <w:pPr>
        <w:ind w:left="851"/>
        <w:contextualSpacing/>
        <w:jc w:val="both"/>
        <w:rPr>
          <w:rFonts w:ascii="Cambria" w:hAnsi="Cambria"/>
          <w:lang w:val="en-US"/>
        </w:rPr>
      </w:pPr>
      <w:r w:rsidRPr="005F7073">
        <w:rPr>
          <w:rFonts w:ascii="Cambria" w:hAnsi="Cambria"/>
          <w:lang w:val="en-US"/>
        </w:rPr>
        <w:t xml:space="preserve">It was reasoned that the </w:t>
      </w:r>
      <w:r w:rsidRPr="005F7073">
        <w:rPr>
          <w:rFonts w:ascii="Cambria" w:hAnsi="Cambria"/>
          <w:i/>
          <w:lang w:val="en-US"/>
        </w:rPr>
        <w:t>Sp</w:t>
      </w:r>
      <w:r w:rsidRPr="005F7073">
        <w:rPr>
          <w:rFonts w:ascii="Cambria" w:hAnsi="Cambria"/>
          <w:lang w:val="en-US"/>
        </w:rPr>
        <w:t>FEN</w:t>
      </w:r>
      <w:proofErr w:type="gramStart"/>
      <w:r w:rsidRPr="005F7073">
        <w:rPr>
          <w:rFonts w:ascii="Cambria" w:hAnsi="Cambria"/>
          <w:lang w:val="en-US"/>
        </w:rPr>
        <w:t>:5OV4</w:t>
      </w:r>
      <w:proofErr w:type="gramEnd"/>
      <w:r w:rsidRPr="005F7073">
        <w:rPr>
          <w:rFonts w:ascii="Cambria" w:hAnsi="Cambria"/>
          <w:lang w:val="en-US"/>
        </w:rPr>
        <w:t xml:space="preserve"> co-crystals were easier to produce because the DNA substrate might act to stabilize the protein in the crystalline format. However, it was also found that the </w:t>
      </w:r>
      <w:r w:rsidRPr="005F7073">
        <w:rPr>
          <w:rFonts w:ascii="Cambria" w:hAnsi="Cambria"/>
          <w:i/>
          <w:lang w:val="en-US"/>
        </w:rPr>
        <w:t>apo</w:t>
      </w:r>
      <w:r w:rsidRPr="005F7073">
        <w:rPr>
          <w:rFonts w:ascii="Cambria" w:hAnsi="Cambria"/>
          <w:lang w:val="en-US"/>
        </w:rPr>
        <w:t xml:space="preserve"> structure was the model where the majority of its amino acid residues could be placed accurately because of clear electron density even in the exposed arch and loop regions. This indicates that the </w:t>
      </w:r>
      <w:r w:rsidRPr="005F7073">
        <w:rPr>
          <w:rFonts w:ascii="Cambria" w:hAnsi="Cambria"/>
          <w:i/>
          <w:lang w:val="en-US"/>
        </w:rPr>
        <w:t>apo</w:t>
      </w:r>
      <w:r w:rsidRPr="005F7073">
        <w:rPr>
          <w:rFonts w:ascii="Cambria" w:hAnsi="Cambria"/>
          <w:lang w:val="en-US"/>
        </w:rPr>
        <w:t xml:space="preserve"> structure possessed more conformational stability compared to the co-crystal structures where solving these regions was much more problematic (Deller </w:t>
      </w:r>
      <w:r w:rsidRPr="005F7073">
        <w:rPr>
          <w:rFonts w:ascii="Cambria" w:hAnsi="Cambria"/>
          <w:i/>
          <w:lang w:val="en-US"/>
        </w:rPr>
        <w:t>et al</w:t>
      </w:r>
      <w:r w:rsidRPr="005F7073">
        <w:rPr>
          <w:rFonts w:ascii="Cambria" w:hAnsi="Cambria"/>
          <w:lang w:val="en-US"/>
        </w:rPr>
        <w:t>, 2016).</w:t>
      </w:r>
    </w:p>
    <w:p w14:paraId="1299FBF4" w14:textId="77777777" w:rsidR="005F7073" w:rsidRPr="005F7073" w:rsidRDefault="005F7073" w:rsidP="007C3C8D">
      <w:pPr>
        <w:ind w:left="851"/>
        <w:contextualSpacing/>
        <w:jc w:val="both"/>
        <w:rPr>
          <w:rFonts w:ascii="Cambria" w:hAnsi="Cambria"/>
          <w:lang w:val="en-US"/>
        </w:rPr>
      </w:pPr>
    </w:p>
    <w:p w14:paraId="38638DDE" w14:textId="77777777" w:rsidR="005F7073" w:rsidRPr="005F7073" w:rsidRDefault="005F7073" w:rsidP="007C3C8D">
      <w:pPr>
        <w:ind w:left="851"/>
        <w:contextualSpacing/>
        <w:jc w:val="both"/>
        <w:rPr>
          <w:rFonts w:ascii="Cambria" w:hAnsi="Cambria"/>
        </w:rPr>
      </w:pPr>
      <w:r w:rsidRPr="005F7073">
        <w:rPr>
          <w:rFonts w:ascii="Cambria" w:hAnsi="Cambria"/>
          <w:lang w:val="en-US"/>
        </w:rPr>
        <w:t xml:space="preserve">It appears to be the case that because of the high solubility of </w:t>
      </w:r>
      <w:r w:rsidRPr="005F7073">
        <w:rPr>
          <w:rFonts w:ascii="Cambria" w:hAnsi="Cambria"/>
          <w:i/>
          <w:lang w:val="en-US"/>
        </w:rPr>
        <w:t>Sp</w:t>
      </w:r>
      <w:r w:rsidRPr="005F7073">
        <w:rPr>
          <w:rFonts w:ascii="Cambria" w:hAnsi="Cambria"/>
          <w:lang w:val="en-US"/>
        </w:rPr>
        <w:t xml:space="preserve">FEN, a high concentration of </w:t>
      </w:r>
      <w:r w:rsidRPr="005F7073">
        <w:rPr>
          <w:rFonts w:ascii="Cambria" w:hAnsi="Cambria"/>
          <w:i/>
          <w:lang w:val="en-US"/>
        </w:rPr>
        <w:t>Sp</w:t>
      </w:r>
      <w:r w:rsidRPr="005F7073">
        <w:rPr>
          <w:rFonts w:ascii="Cambria" w:hAnsi="Cambria"/>
          <w:lang w:val="en-US"/>
        </w:rPr>
        <w:t xml:space="preserve">FEN is needed to form crystals. When the concentration of </w:t>
      </w:r>
      <w:r w:rsidRPr="005F7073">
        <w:rPr>
          <w:rFonts w:ascii="Cambria" w:hAnsi="Cambria"/>
          <w:i/>
          <w:lang w:val="en-US"/>
        </w:rPr>
        <w:t>Sp</w:t>
      </w:r>
      <w:r w:rsidRPr="005F7073">
        <w:rPr>
          <w:rFonts w:ascii="Cambria" w:hAnsi="Cambria"/>
          <w:lang w:val="en-US"/>
        </w:rPr>
        <w:t xml:space="preserve">FEN is decreased to a much lower concentration, then the 5OV4 DNA substrate (by binding and interacting with the protein) seems to help to bring </w:t>
      </w:r>
      <w:r w:rsidRPr="005F7073">
        <w:rPr>
          <w:rFonts w:ascii="Cambria" w:hAnsi="Cambria"/>
          <w:i/>
          <w:lang w:val="en-US"/>
        </w:rPr>
        <w:t>Sp</w:t>
      </w:r>
      <w:r w:rsidRPr="005F7073">
        <w:rPr>
          <w:rFonts w:ascii="Cambria" w:hAnsi="Cambria"/>
          <w:lang w:val="en-US"/>
        </w:rPr>
        <w:t xml:space="preserve">FEN together, thereby greatly enabling self-organization into a crystalline format. However, this interaction </w:t>
      </w:r>
      <w:r w:rsidRPr="005F7073">
        <w:rPr>
          <w:rFonts w:ascii="Cambria" w:hAnsi="Cambria"/>
          <w:lang w:val="en-US"/>
        </w:rPr>
        <w:lastRenderedPageBreak/>
        <w:t>with the DNA may be what is causing the poor electron density observed in the arch and loop regions. To be able to interact with or accommodate DNA binding to the protein, these regions may need to move and undergo conformational change. However, because they are surface, disordered regions with less structural integrity, they could adopt any number of conformations rather than being confined by strict structural restrictions.</w:t>
      </w:r>
    </w:p>
    <w:p w14:paraId="5E464966" w14:textId="77777777" w:rsidR="005F7073" w:rsidRPr="005F7073" w:rsidRDefault="005F7073" w:rsidP="007C3C8D">
      <w:pPr>
        <w:ind w:left="851"/>
        <w:contextualSpacing/>
        <w:jc w:val="both"/>
        <w:rPr>
          <w:rFonts w:ascii="Cambria" w:hAnsi="Cambria"/>
        </w:rPr>
      </w:pPr>
    </w:p>
    <w:p w14:paraId="497AC065" w14:textId="77777777" w:rsidR="005F7073" w:rsidRPr="005F7073" w:rsidRDefault="005F7073" w:rsidP="007C3C8D">
      <w:pPr>
        <w:ind w:left="851"/>
        <w:contextualSpacing/>
        <w:jc w:val="both"/>
        <w:rPr>
          <w:rFonts w:ascii="Cambria" w:hAnsi="Cambria"/>
        </w:rPr>
      </w:pPr>
      <w:r w:rsidRPr="005F7073">
        <w:rPr>
          <w:rFonts w:ascii="Cambria" w:hAnsi="Cambria"/>
        </w:rPr>
        <w:t xml:space="preserve">The conformational changes observed show the intrinsic flexibility of the protein. NMR could also be used in future to give a quick idea of the conformational flexibility of </w:t>
      </w:r>
      <w:r w:rsidRPr="005F7073">
        <w:rPr>
          <w:rFonts w:ascii="Cambria" w:hAnsi="Cambria"/>
          <w:i/>
        </w:rPr>
        <w:t>Sp</w:t>
      </w:r>
      <w:r w:rsidRPr="005F7073">
        <w:rPr>
          <w:rFonts w:ascii="Cambria" w:hAnsi="Cambria"/>
        </w:rPr>
        <w:t xml:space="preserve">FEN regions, to support observations from the crystal structures. These conformational changes may have occurred as a result of protein function or they could have been imposed due to crystal packing. Conformational change was previously observed in the T5 FEN upon substrate binding (AlMalki </w:t>
      </w:r>
      <w:r w:rsidRPr="005F7073">
        <w:rPr>
          <w:rFonts w:ascii="Cambria" w:hAnsi="Cambria"/>
          <w:i/>
        </w:rPr>
        <w:t>et al</w:t>
      </w:r>
      <w:r w:rsidRPr="005F7073">
        <w:rPr>
          <w:rFonts w:ascii="Cambria" w:hAnsi="Cambria"/>
        </w:rPr>
        <w:t>, 2016).</w:t>
      </w:r>
      <w:r w:rsidRPr="005F7073">
        <w:rPr>
          <w:rFonts w:ascii="Cambria" w:hAnsi="Cambria"/>
          <w:i/>
        </w:rPr>
        <w:t xml:space="preserve"> </w:t>
      </w:r>
      <w:r w:rsidRPr="005F7073">
        <w:rPr>
          <w:rFonts w:ascii="Cambria" w:hAnsi="Cambria"/>
        </w:rPr>
        <w:t xml:space="preserve">As discussed, the addition of the 5OV4 DNA substrate may have caused the slight conformational changes observed in the </w:t>
      </w:r>
      <w:r w:rsidRPr="005F7073">
        <w:rPr>
          <w:rFonts w:ascii="Cambria" w:hAnsi="Cambria"/>
          <w:i/>
        </w:rPr>
        <w:t>Sp</w:t>
      </w:r>
      <w:r w:rsidRPr="005F7073">
        <w:rPr>
          <w:rFonts w:ascii="Cambria" w:hAnsi="Cambria"/>
        </w:rPr>
        <w:t>FEN molecule, and these changes could be involved in binding and releasing, or accommodating the DNA. T</w:t>
      </w:r>
      <w:r w:rsidRPr="005F7073">
        <w:rPr>
          <w:rFonts w:ascii="Cambria" w:hAnsi="Cambria"/>
          <w:lang w:val="en-US"/>
        </w:rPr>
        <w:t>he crystal structures represent just one snapshot in time, and the different conformations observed may represent interaction with the DNA at different stages of binding.</w:t>
      </w:r>
    </w:p>
    <w:p w14:paraId="0533C394" w14:textId="77777777" w:rsidR="005F7073" w:rsidRPr="005F7073" w:rsidRDefault="005F7073" w:rsidP="007C3C8D">
      <w:pPr>
        <w:ind w:left="851"/>
        <w:contextualSpacing/>
        <w:jc w:val="both"/>
        <w:rPr>
          <w:rFonts w:ascii="Cambria" w:hAnsi="Cambria"/>
        </w:rPr>
      </w:pPr>
    </w:p>
    <w:p w14:paraId="2DE2B2EC" w14:textId="77777777" w:rsidR="005F7073" w:rsidRPr="005F7073" w:rsidRDefault="005F7073" w:rsidP="007C3C8D">
      <w:pPr>
        <w:ind w:left="851"/>
        <w:contextualSpacing/>
        <w:jc w:val="both"/>
        <w:outlineLvl w:val="0"/>
        <w:rPr>
          <w:rFonts w:ascii="Cambria" w:hAnsi="Cambria"/>
        </w:rPr>
      </w:pPr>
      <w:r w:rsidRPr="005F7073">
        <w:rPr>
          <w:rFonts w:ascii="Cambria" w:hAnsi="Cambria"/>
          <w:i/>
        </w:rPr>
        <w:t xml:space="preserve">5.6.6 DNA threading </w:t>
      </w:r>
      <w:r w:rsidRPr="005F7073">
        <w:rPr>
          <w:rFonts w:ascii="Cambria" w:hAnsi="Cambria"/>
        </w:rPr>
        <w:t xml:space="preserve"> </w:t>
      </w:r>
    </w:p>
    <w:p w14:paraId="6CF6DD60" w14:textId="77777777" w:rsidR="005F7073" w:rsidRPr="005F7073" w:rsidRDefault="005F7073" w:rsidP="007C3C8D">
      <w:pPr>
        <w:ind w:left="851"/>
        <w:contextualSpacing/>
        <w:jc w:val="both"/>
        <w:outlineLvl w:val="0"/>
        <w:rPr>
          <w:rFonts w:ascii="Cambria" w:hAnsi="Cambria"/>
        </w:rPr>
      </w:pPr>
    </w:p>
    <w:p w14:paraId="55979D51" w14:textId="77777777" w:rsidR="005F7073" w:rsidRPr="005F7073" w:rsidRDefault="005F7073" w:rsidP="007C3C8D">
      <w:pPr>
        <w:ind w:left="851"/>
        <w:contextualSpacing/>
        <w:jc w:val="both"/>
        <w:rPr>
          <w:rFonts w:ascii="Cambria" w:hAnsi="Cambria"/>
        </w:rPr>
      </w:pPr>
      <w:r w:rsidRPr="005F7073">
        <w:rPr>
          <w:rFonts w:ascii="Cambria" w:hAnsi="Cambria"/>
        </w:rPr>
        <w:t>Studies on FENs have long speculated that the 5</w:t>
      </w:r>
      <w:r w:rsidRPr="005F7073">
        <w:rPr>
          <w:rFonts w:ascii="Cambria" w:hAnsi="Cambria" w:cs="Times New Roman"/>
          <w:lang w:val="en-US"/>
        </w:rPr>
        <w:t>′</w:t>
      </w:r>
      <w:r w:rsidRPr="005F7073">
        <w:rPr>
          <w:rFonts w:ascii="Cambria" w:hAnsi="Cambria"/>
        </w:rPr>
        <w:t xml:space="preserve"> end of DNA flap substrates threads through the hole of the FEN created by its arch, although this has always been in contention. However, intact T5 FEN structures with its DNA substrate were recently published, which clearly showed DNA pre-threading and fully threading through the helical arch of the protein (AlMalki </w:t>
      </w:r>
      <w:r w:rsidRPr="005F7073">
        <w:rPr>
          <w:rFonts w:ascii="Cambria" w:hAnsi="Cambria"/>
          <w:i/>
        </w:rPr>
        <w:t>et al</w:t>
      </w:r>
      <w:r w:rsidRPr="005F7073">
        <w:rPr>
          <w:rFonts w:ascii="Cambria" w:hAnsi="Cambria"/>
        </w:rPr>
        <w:t>, 2016).</w:t>
      </w:r>
    </w:p>
    <w:p w14:paraId="347B0691" w14:textId="77777777" w:rsidR="005F7073" w:rsidRPr="005F7073" w:rsidRDefault="005F7073" w:rsidP="007C3C8D">
      <w:pPr>
        <w:ind w:left="851"/>
        <w:contextualSpacing/>
        <w:jc w:val="both"/>
        <w:rPr>
          <w:rFonts w:ascii="Cambria" w:hAnsi="Cambria"/>
        </w:rPr>
      </w:pPr>
    </w:p>
    <w:p w14:paraId="6EB7AFDB" w14:textId="71B5E6D7" w:rsidR="005F7073" w:rsidRPr="005F7073" w:rsidRDefault="005F7073" w:rsidP="007C3C8D">
      <w:pPr>
        <w:ind w:left="851"/>
        <w:contextualSpacing/>
        <w:jc w:val="both"/>
        <w:rPr>
          <w:rFonts w:ascii="Cambria" w:hAnsi="Cambria"/>
        </w:rPr>
      </w:pPr>
      <w:r w:rsidRPr="005F7073">
        <w:rPr>
          <w:rFonts w:ascii="Cambria" w:hAnsi="Cambria"/>
          <w:lang w:val="en-US"/>
        </w:rPr>
        <w:t xml:space="preserve">Neither co-crystal </w:t>
      </w:r>
      <w:r w:rsidRPr="005F7073">
        <w:rPr>
          <w:rFonts w:ascii="Cambria" w:hAnsi="Cambria"/>
          <w:i/>
          <w:lang w:val="en-US"/>
        </w:rPr>
        <w:t>Sp</w:t>
      </w:r>
      <w:r w:rsidRPr="005F7073">
        <w:rPr>
          <w:rFonts w:ascii="Cambria" w:hAnsi="Cambria"/>
          <w:lang w:val="en-US"/>
        </w:rPr>
        <w:t>FEN</w:t>
      </w:r>
      <w:proofErr w:type="gramStart"/>
      <w:r w:rsidRPr="005F7073">
        <w:rPr>
          <w:rFonts w:ascii="Cambria" w:hAnsi="Cambria"/>
          <w:lang w:val="en-US"/>
        </w:rPr>
        <w:t>:5OV4</w:t>
      </w:r>
      <w:proofErr w:type="gramEnd"/>
      <w:r w:rsidRPr="005F7073">
        <w:rPr>
          <w:rFonts w:ascii="Cambria" w:hAnsi="Cambria"/>
          <w:i/>
          <w:lang w:val="en-US"/>
        </w:rPr>
        <w:t xml:space="preserve"> </w:t>
      </w:r>
      <w:r w:rsidRPr="005F7073">
        <w:rPr>
          <w:rFonts w:ascii="Cambria" w:hAnsi="Cambria"/>
          <w:lang w:val="en-US"/>
        </w:rPr>
        <w:t xml:space="preserve">structures show clear DNA threading through the arch, unlike recently published T5FEN:5OV4 structures. DNA threading was also not observed in any other </w:t>
      </w:r>
      <w:r w:rsidRPr="005F7073">
        <w:rPr>
          <w:rFonts w:ascii="Cambria" w:hAnsi="Cambria"/>
          <w:i/>
          <w:lang w:val="en-US"/>
        </w:rPr>
        <w:t>Sp</w:t>
      </w:r>
      <w:r w:rsidRPr="005F7073">
        <w:rPr>
          <w:rFonts w:ascii="Cambria" w:hAnsi="Cambria"/>
          <w:lang w:val="en-US"/>
        </w:rPr>
        <w:t>FEN</w:t>
      </w:r>
      <w:proofErr w:type="gramStart"/>
      <w:r w:rsidRPr="005F7073">
        <w:rPr>
          <w:rFonts w:ascii="Cambria" w:hAnsi="Cambria"/>
          <w:lang w:val="en-US"/>
        </w:rPr>
        <w:t>:5OV4</w:t>
      </w:r>
      <w:proofErr w:type="gramEnd"/>
      <w:r w:rsidRPr="005F7073">
        <w:rPr>
          <w:rFonts w:ascii="Cambria" w:hAnsi="Cambria"/>
          <w:lang w:val="en-US"/>
        </w:rPr>
        <w:t xml:space="preserve"> structures determined from various crystals, but not discussed in this chapter. In addition, crystal trials were also set up with 2 other DNA </w:t>
      </w:r>
      <w:proofErr w:type="gramStart"/>
      <w:r w:rsidRPr="005F7073">
        <w:rPr>
          <w:rFonts w:ascii="Cambria" w:hAnsi="Cambria"/>
          <w:lang w:val="en-US"/>
        </w:rPr>
        <w:t>substrates,</w:t>
      </w:r>
      <w:proofErr w:type="gramEnd"/>
      <w:r w:rsidRPr="005F7073">
        <w:rPr>
          <w:rFonts w:ascii="Cambria" w:hAnsi="Cambria"/>
          <w:lang w:val="en-US"/>
        </w:rPr>
        <w:t xml:space="preserve"> 5OV4P and 3OV6 (Section 2.9.1, Table 2.5), in the hope that the longer 5</w:t>
      </w:r>
      <w:r w:rsidRPr="005F7073">
        <w:rPr>
          <w:rFonts w:ascii="Cambria" w:hAnsi="Cambria" w:cs="Times New Roman"/>
          <w:lang w:val="en-US"/>
        </w:rPr>
        <w:t xml:space="preserve">′ overhangs of these substrates would allow threading. However, no crystals were obtained for co-crystallization trials of </w:t>
      </w:r>
      <w:r w:rsidRPr="005F7073">
        <w:rPr>
          <w:rFonts w:ascii="Cambria" w:hAnsi="Cambria" w:cs="Times New Roman"/>
          <w:i/>
          <w:lang w:val="en-US"/>
        </w:rPr>
        <w:t>Sp</w:t>
      </w:r>
      <w:r w:rsidRPr="005F7073">
        <w:rPr>
          <w:rFonts w:ascii="Cambria" w:hAnsi="Cambria" w:cs="Times New Roman"/>
          <w:lang w:val="en-US"/>
        </w:rPr>
        <w:t xml:space="preserve">FEN with 3OV6, and no threading was observed in the co-crystal structures obtained for </w:t>
      </w:r>
      <w:r w:rsidRPr="005F7073">
        <w:rPr>
          <w:rFonts w:ascii="Cambria" w:hAnsi="Cambria" w:cs="Times New Roman"/>
          <w:i/>
          <w:lang w:val="en-US"/>
        </w:rPr>
        <w:t>Sp</w:t>
      </w:r>
      <w:r w:rsidRPr="005F7073">
        <w:rPr>
          <w:rFonts w:ascii="Cambria" w:hAnsi="Cambria" w:cs="Times New Roman"/>
          <w:lang w:val="en-US"/>
        </w:rPr>
        <w:t>FEN with 5OV4P.</w:t>
      </w:r>
    </w:p>
    <w:p w14:paraId="17E253D4" w14:textId="77777777" w:rsidR="005F7073" w:rsidRPr="005F7073" w:rsidRDefault="005F7073" w:rsidP="007C3C8D">
      <w:pPr>
        <w:ind w:left="851"/>
        <w:contextualSpacing/>
        <w:jc w:val="both"/>
        <w:rPr>
          <w:rFonts w:ascii="Cambria" w:hAnsi="Cambria"/>
        </w:rPr>
      </w:pPr>
    </w:p>
    <w:p w14:paraId="60B6BBD0" w14:textId="2726828F" w:rsidR="005F7073" w:rsidRPr="005F7073" w:rsidRDefault="005F7073" w:rsidP="007C3C8D">
      <w:pPr>
        <w:ind w:left="851"/>
        <w:contextualSpacing/>
        <w:jc w:val="both"/>
        <w:rPr>
          <w:rFonts w:ascii="Cambria" w:hAnsi="Cambria"/>
        </w:rPr>
      </w:pPr>
      <w:r w:rsidRPr="005F7073">
        <w:rPr>
          <w:rFonts w:ascii="Cambria" w:hAnsi="Cambria"/>
        </w:rPr>
        <w:t xml:space="preserve">It may be that </w:t>
      </w:r>
      <w:r w:rsidRPr="005F7073">
        <w:rPr>
          <w:rFonts w:ascii="Cambria" w:hAnsi="Cambria"/>
          <w:i/>
        </w:rPr>
        <w:t>Sp</w:t>
      </w:r>
      <w:r w:rsidRPr="005F7073">
        <w:rPr>
          <w:rFonts w:ascii="Cambria" w:hAnsi="Cambria"/>
        </w:rPr>
        <w:t xml:space="preserve">FEN does not use DNA threading as part of its mechanism to bind and cleave DNA. From comparisons of the </w:t>
      </w:r>
      <w:r w:rsidRPr="005F7073">
        <w:rPr>
          <w:rFonts w:ascii="Cambria" w:hAnsi="Cambria"/>
          <w:i/>
        </w:rPr>
        <w:t>Sp</w:t>
      </w:r>
      <w:r w:rsidRPr="005F7073">
        <w:rPr>
          <w:rFonts w:ascii="Cambria" w:hAnsi="Cambria"/>
        </w:rPr>
        <w:t xml:space="preserve">FEN arch with the T5 FEN arch, notable differences in the arch were observed. The </w:t>
      </w:r>
      <w:r w:rsidRPr="005F7073">
        <w:rPr>
          <w:rFonts w:ascii="Cambria" w:hAnsi="Cambria"/>
          <w:i/>
        </w:rPr>
        <w:t>Sp</w:t>
      </w:r>
      <w:r w:rsidRPr="005F7073">
        <w:rPr>
          <w:rFonts w:ascii="Cambria" w:hAnsi="Cambria"/>
        </w:rPr>
        <w:t xml:space="preserve">FEN arch represents a more flexible, disordered loop, while the T5FEN is a V-shaped helical arch. However, it has also been observed that the T5 FEN can also form a partially looped-out version of its arch as well as the helical form. This looped-out arch conformation presents a much larger (more than 2x) channel than the helical version and is observed in DNA-free structures, whereas structures containing the threaded DNA have their arch in the helical conformation, suggesting that the arch is a dynamic entity which undergoes conformational change upon substrate binding (AlMalki </w:t>
      </w:r>
      <w:r w:rsidRPr="005F7073">
        <w:rPr>
          <w:rFonts w:ascii="Cambria" w:hAnsi="Cambria"/>
          <w:i/>
        </w:rPr>
        <w:t>et al</w:t>
      </w:r>
      <w:r w:rsidRPr="005F7073">
        <w:rPr>
          <w:rFonts w:ascii="Cambria" w:hAnsi="Cambria"/>
        </w:rPr>
        <w:t xml:space="preserve">, 2016). Still, the </w:t>
      </w:r>
      <w:r w:rsidRPr="005F7073">
        <w:rPr>
          <w:rFonts w:ascii="Cambria" w:hAnsi="Cambria"/>
          <w:i/>
        </w:rPr>
        <w:t>Sp</w:t>
      </w:r>
      <w:r w:rsidRPr="005F7073">
        <w:rPr>
          <w:rFonts w:ascii="Cambria" w:hAnsi="Cambria"/>
        </w:rPr>
        <w:t xml:space="preserve">FEN loop arch appears to form a smaller hole even compared to the T5FEN helical arch, so </w:t>
      </w:r>
      <w:r w:rsidRPr="005F7073">
        <w:rPr>
          <w:rFonts w:ascii="Cambria" w:hAnsi="Cambria"/>
        </w:rPr>
        <w:lastRenderedPageBreak/>
        <w:t>it is uncertain whether this could allow DNA passage. Superposition of the T5FEN</w:t>
      </w:r>
      <w:proofErr w:type="gramStart"/>
      <w:r w:rsidRPr="005F7073">
        <w:rPr>
          <w:rFonts w:ascii="Cambria" w:hAnsi="Cambria"/>
        </w:rPr>
        <w:t>:5OV4</w:t>
      </w:r>
      <w:proofErr w:type="gramEnd"/>
      <w:r w:rsidRPr="005F7073">
        <w:rPr>
          <w:rFonts w:ascii="Cambria" w:hAnsi="Cambria"/>
        </w:rPr>
        <w:t xml:space="preserve"> threaded complex with the </w:t>
      </w:r>
      <w:r w:rsidRPr="005F7073">
        <w:rPr>
          <w:rFonts w:ascii="Cambria" w:hAnsi="Cambria"/>
          <w:i/>
        </w:rPr>
        <w:t>apo</w:t>
      </w:r>
      <w:r w:rsidRPr="005F7073">
        <w:rPr>
          <w:rFonts w:ascii="Cambria" w:hAnsi="Cambria"/>
        </w:rPr>
        <w:t xml:space="preserve"> </w:t>
      </w:r>
      <w:r w:rsidRPr="005F7073">
        <w:rPr>
          <w:rFonts w:ascii="Cambria" w:hAnsi="Cambria"/>
          <w:i/>
        </w:rPr>
        <w:t>Sp</w:t>
      </w:r>
      <w:r w:rsidRPr="005F7073">
        <w:rPr>
          <w:rFonts w:ascii="Cambria" w:hAnsi="Cambria"/>
        </w:rPr>
        <w:t>FEN structure (Figure</w:t>
      </w:r>
      <w:r w:rsidR="00894AEF">
        <w:rPr>
          <w:rFonts w:ascii="Cambria" w:hAnsi="Cambria"/>
        </w:rPr>
        <w:t xml:space="preserve"> 5.25</w:t>
      </w:r>
      <w:r w:rsidRPr="005F7073">
        <w:rPr>
          <w:rFonts w:ascii="Cambria" w:hAnsi="Cambria"/>
        </w:rPr>
        <w:t xml:space="preserve">) shows that the threaded bases of the DNA could also pass under the disordered arch of </w:t>
      </w:r>
      <w:r w:rsidRPr="005F7073">
        <w:rPr>
          <w:rFonts w:ascii="Cambria" w:hAnsi="Cambria"/>
          <w:i/>
        </w:rPr>
        <w:t>Sp</w:t>
      </w:r>
      <w:r w:rsidRPr="005F7073">
        <w:rPr>
          <w:rFonts w:ascii="Cambria" w:hAnsi="Cambria"/>
        </w:rPr>
        <w:t>FEN without obstruction from other areas of the protein, suggesting that it may be possible, but the question remains whether this arch is large enough for initial entry.</w:t>
      </w:r>
    </w:p>
    <w:p w14:paraId="4A0A785E" w14:textId="37EF276A" w:rsidR="000A1EF0" w:rsidRDefault="000A1EF0" w:rsidP="007C3C8D">
      <w:pPr>
        <w:tabs>
          <w:tab w:val="left" w:pos="8023"/>
        </w:tabs>
        <w:contextualSpacing/>
        <w:jc w:val="both"/>
        <w:rPr>
          <w:rFonts w:ascii="Cambria" w:hAnsi="Cambria"/>
        </w:rPr>
      </w:pPr>
      <w:r>
        <w:rPr>
          <w:noProof/>
          <w:lang w:val="en-US" w:eastAsia="en-US"/>
        </w:rPr>
        <w:drawing>
          <wp:anchor distT="0" distB="0" distL="114300" distR="114300" simplePos="0" relativeHeight="251755520" behindDoc="0" locked="0" layoutInCell="1" allowOverlap="1" wp14:anchorId="349D6AC8" wp14:editId="26034854">
            <wp:simplePos x="0" y="0"/>
            <wp:positionH relativeFrom="column">
              <wp:posOffset>457200</wp:posOffset>
            </wp:positionH>
            <wp:positionV relativeFrom="paragraph">
              <wp:posOffset>80645</wp:posOffset>
            </wp:positionV>
            <wp:extent cx="5270500" cy="1892300"/>
            <wp:effectExtent l="0" t="0" r="12700" b="12700"/>
            <wp:wrapTight wrapText="bothSides">
              <wp:wrapPolygon edited="0">
                <wp:start x="104" y="0"/>
                <wp:lineTo x="104" y="21455"/>
                <wp:lineTo x="21548" y="21455"/>
                <wp:lineTo x="21548" y="1740"/>
                <wp:lineTo x="10930" y="0"/>
                <wp:lineTo x="104"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_26.png"/>
                    <pic:cNvPicPr/>
                  </pic:nvPicPr>
                  <pic:blipFill>
                    <a:blip r:embed="rId160">
                      <a:extLst>
                        <a:ext uri="{28A0092B-C50C-407E-A947-70E740481C1C}">
                          <a14:useLocalDpi xmlns:a14="http://schemas.microsoft.com/office/drawing/2010/main" val="0"/>
                        </a:ext>
                      </a:extLst>
                    </a:blip>
                    <a:stretch>
                      <a:fillRect/>
                    </a:stretch>
                  </pic:blipFill>
                  <pic:spPr>
                    <a:xfrm>
                      <a:off x="0" y="0"/>
                      <a:ext cx="5270500" cy="1892300"/>
                    </a:xfrm>
                    <a:prstGeom prst="rect">
                      <a:avLst/>
                    </a:prstGeom>
                  </pic:spPr>
                </pic:pic>
              </a:graphicData>
            </a:graphic>
            <wp14:sizeRelH relativeFrom="page">
              <wp14:pctWidth>0</wp14:pctWidth>
            </wp14:sizeRelH>
            <wp14:sizeRelV relativeFrom="page">
              <wp14:pctHeight>0</wp14:pctHeight>
            </wp14:sizeRelV>
          </wp:anchor>
        </w:drawing>
      </w:r>
    </w:p>
    <w:p w14:paraId="780E5EB6" w14:textId="77777777" w:rsidR="000A1EF0" w:rsidRPr="000A1EF0" w:rsidRDefault="000A1EF0" w:rsidP="007C3C8D">
      <w:pPr>
        <w:jc w:val="both"/>
        <w:rPr>
          <w:rFonts w:ascii="Cambria" w:hAnsi="Cambria"/>
        </w:rPr>
      </w:pPr>
    </w:p>
    <w:p w14:paraId="71B88F89" w14:textId="77777777" w:rsidR="000A1EF0" w:rsidRPr="000A1EF0" w:rsidRDefault="000A1EF0" w:rsidP="007C3C8D">
      <w:pPr>
        <w:jc w:val="both"/>
        <w:rPr>
          <w:rFonts w:ascii="Cambria" w:hAnsi="Cambria"/>
        </w:rPr>
      </w:pPr>
    </w:p>
    <w:p w14:paraId="2870479F" w14:textId="77777777" w:rsidR="000A1EF0" w:rsidRPr="000A1EF0" w:rsidRDefault="000A1EF0" w:rsidP="007C3C8D">
      <w:pPr>
        <w:jc w:val="both"/>
        <w:rPr>
          <w:rFonts w:ascii="Cambria" w:hAnsi="Cambria"/>
        </w:rPr>
      </w:pPr>
    </w:p>
    <w:p w14:paraId="06B49DC0" w14:textId="77777777" w:rsidR="000A1EF0" w:rsidRPr="000A1EF0" w:rsidRDefault="000A1EF0" w:rsidP="007C3C8D">
      <w:pPr>
        <w:jc w:val="both"/>
        <w:rPr>
          <w:rFonts w:ascii="Cambria" w:hAnsi="Cambria"/>
        </w:rPr>
      </w:pPr>
    </w:p>
    <w:p w14:paraId="60647646" w14:textId="77777777" w:rsidR="000A1EF0" w:rsidRPr="000A1EF0" w:rsidRDefault="000A1EF0" w:rsidP="007C3C8D">
      <w:pPr>
        <w:jc w:val="both"/>
        <w:rPr>
          <w:rFonts w:ascii="Cambria" w:hAnsi="Cambria"/>
        </w:rPr>
      </w:pPr>
    </w:p>
    <w:p w14:paraId="6CC7DDD4" w14:textId="091A4CF3" w:rsidR="000A1EF0" w:rsidRDefault="000A1EF0" w:rsidP="007C3C8D">
      <w:pPr>
        <w:jc w:val="both"/>
        <w:rPr>
          <w:rFonts w:ascii="Cambria" w:hAnsi="Cambria"/>
        </w:rPr>
      </w:pPr>
    </w:p>
    <w:p w14:paraId="21DE8852" w14:textId="34FD63F6" w:rsidR="000A1EF0" w:rsidRDefault="00894AEF" w:rsidP="007C3C8D">
      <w:pPr>
        <w:ind w:left="851"/>
        <w:contextualSpacing/>
        <w:jc w:val="both"/>
        <w:rPr>
          <w:sz w:val="20"/>
          <w:szCs w:val="20"/>
        </w:rPr>
      </w:pPr>
      <w:proofErr w:type="gramStart"/>
      <w:r>
        <w:rPr>
          <w:b/>
          <w:sz w:val="20"/>
          <w:szCs w:val="20"/>
        </w:rPr>
        <w:t>Figure 5.25</w:t>
      </w:r>
      <w:r w:rsidR="000A1EF0" w:rsidRPr="000A1EF0">
        <w:rPr>
          <w:b/>
          <w:sz w:val="20"/>
          <w:szCs w:val="20"/>
        </w:rPr>
        <w:t xml:space="preserve">: </w:t>
      </w:r>
      <w:r w:rsidR="000A1EF0" w:rsidRPr="000A1EF0">
        <w:rPr>
          <w:sz w:val="20"/>
          <w:szCs w:val="20"/>
        </w:rPr>
        <w:t xml:space="preserve">Superposition of </w:t>
      </w:r>
      <w:r w:rsidR="000A1EF0" w:rsidRPr="000A1EF0">
        <w:rPr>
          <w:i/>
          <w:sz w:val="20"/>
          <w:szCs w:val="20"/>
        </w:rPr>
        <w:t>apo</w:t>
      </w:r>
      <w:r w:rsidR="000A1EF0" w:rsidRPr="000A1EF0">
        <w:rPr>
          <w:sz w:val="20"/>
          <w:szCs w:val="20"/>
        </w:rPr>
        <w:t xml:space="preserve"> </w:t>
      </w:r>
      <w:r w:rsidR="000A1EF0" w:rsidRPr="000A1EF0">
        <w:rPr>
          <w:i/>
          <w:sz w:val="20"/>
          <w:szCs w:val="20"/>
        </w:rPr>
        <w:t>Sp</w:t>
      </w:r>
      <w:r w:rsidR="000A1EF0" w:rsidRPr="000A1EF0">
        <w:rPr>
          <w:sz w:val="20"/>
          <w:szCs w:val="20"/>
        </w:rPr>
        <w:t>FEN</w:t>
      </w:r>
      <w:r w:rsidR="000A1EF0" w:rsidRPr="000A1EF0">
        <w:rPr>
          <w:i/>
          <w:sz w:val="20"/>
          <w:szCs w:val="20"/>
        </w:rPr>
        <w:t xml:space="preserve"> </w:t>
      </w:r>
      <w:r w:rsidR="000A1EF0" w:rsidRPr="000A1EF0">
        <w:rPr>
          <w:sz w:val="20"/>
          <w:szCs w:val="20"/>
        </w:rPr>
        <w:t>structure (grey) with the A) DNA-threaded T5FEN complex (PDB ID 5HNK).</w:t>
      </w:r>
      <w:proofErr w:type="gramEnd"/>
      <w:r w:rsidR="000A1EF0" w:rsidRPr="000A1EF0">
        <w:rPr>
          <w:sz w:val="20"/>
          <w:szCs w:val="20"/>
        </w:rPr>
        <w:t xml:space="preserve"> B) The 5OV4 DNA substrate from the 5HNK structure (without T5FEN) viewed alone with the </w:t>
      </w:r>
      <w:r w:rsidR="000A1EF0" w:rsidRPr="000A1EF0">
        <w:rPr>
          <w:i/>
          <w:sz w:val="20"/>
          <w:szCs w:val="20"/>
        </w:rPr>
        <w:t>Sp</w:t>
      </w:r>
      <w:r w:rsidR="000A1EF0" w:rsidRPr="000A1EF0">
        <w:rPr>
          <w:sz w:val="20"/>
          <w:szCs w:val="20"/>
        </w:rPr>
        <w:t>FEN.</w:t>
      </w:r>
    </w:p>
    <w:p w14:paraId="1EC1D4F6" w14:textId="77777777" w:rsidR="000A1EF0" w:rsidRPr="000A1EF0" w:rsidRDefault="000A1EF0" w:rsidP="007C3C8D">
      <w:pPr>
        <w:ind w:left="851"/>
        <w:contextualSpacing/>
        <w:jc w:val="both"/>
        <w:rPr>
          <w:sz w:val="20"/>
          <w:szCs w:val="20"/>
        </w:rPr>
      </w:pPr>
    </w:p>
    <w:p w14:paraId="369B3F6B" w14:textId="77777777" w:rsidR="000A1EF0" w:rsidRPr="000A1EF0" w:rsidRDefault="000A1EF0" w:rsidP="007C3C8D">
      <w:pPr>
        <w:ind w:left="851"/>
        <w:contextualSpacing/>
        <w:jc w:val="both"/>
        <w:rPr>
          <w:rFonts w:ascii="Cambria" w:hAnsi="Cambria"/>
        </w:rPr>
      </w:pPr>
      <w:r w:rsidRPr="000A1EF0">
        <w:rPr>
          <w:rFonts w:ascii="Cambria" w:hAnsi="Cambria"/>
        </w:rPr>
        <w:t>Since the T5 FEN is the only FEN that has had its crystal structure determined that evidently shows DNA threading, it could well be the case that different FENs use different mechanisms. However, there have been some other FEN</w:t>
      </w:r>
      <w:proofErr w:type="gramStart"/>
      <w:r w:rsidRPr="000A1EF0">
        <w:rPr>
          <w:rFonts w:ascii="Cambria" w:hAnsi="Cambria"/>
        </w:rPr>
        <w:t>:DNA</w:t>
      </w:r>
      <w:proofErr w:type="gramEnd"/>
      <w:r w:rsidRPr="000A1EF0">
        <w:rPr>
          <w:rFonts w:ascii="Cambria" w:hAnsi="Cambria"/>
        </w:rPr>
        <w:t xml:space="preserve"> co-crystal structures that also strongly suggest DNA threading. One of these is the bacteriophage T4 RNase H, another FEN-1 family member, which suggests threading via a co-crystal structure of the T4 RNase H in complex with a forked DNA substrate (PDB ID: 2IHN). Although not all of the residues were built into the helical arch (or “helical clamp” as it is referred to in the T4 protein and other FEN-1 enzymes), likely to due to similar disordering problems found in </w:t>
      </w:r>
      <w:r w:rsidRPr="000A1EF0">
        <w:rPr>
          <w:rFonts w:ascii="Cambria" w:hAnsi="Cambria"/>
          <w:i/>
        </w:rPr>
        <w:t>Sp</w:t>
      </w:r>
      <w:r w:rsidRPr="000A1EF0">
        <w:rPr>
          <w:rFonts w:ascii="Cambria" w:hAnsi="Cambria"/>
        </w:rPr>
        <w:t>FEN in this region, it does appear to extend upwards while one 5</w:t>
      </w:r>
      <w:r w:rsidRPr="000A1EF0">
        <w:rPr>
          <w:rFonts w:ascii="Cambria" w:eastAsia="Times New Roman" w:hAnsi="Cambria" w:cs="Times New Roman"/>
          <w:color w:val="222222"/>
          <w:shd w:val="clear" w:color="auto" w:fill="FFFFFF"/>
        </w:rPr>
        <w:t>′</w:t>
      </w:r>
      <w:r w:rsidRPr="000A1EF0">
        <w:rPr>
          <w:rFonts w:ascii="Cambria" w:hAnsi="Cambria"/>
        </w:rPr>
        <w:t xml:space="preserve"> arm of the branched DNA substrate appears to pass through under this helical clamp, indicating that threading does occur (Devos </w:t>
      </w:r>
      <w:r w:rsidRPr="000A1EF0">
        <w:rPr>
          <w:rFonts w:ascii="Cambria" w:hAnsi="Cambria"/>
          <w:i/>
        </w:rPr>
        <w:t>et al</w:t>
      </w:r>
      <w:r w:rsidRPr="000A1EF0">
        <w:rPr>
          <w:rFonts w:ascii="Cambria" w:hAnsi="Cambria"/>
        </w:rPr>
        <w:t xml:space="preserve">, 2007). </w:t>
      </w:r>
    </w:p>
    <w:p w14:paraId="7CDCAB08" w14:textId="77777777" w:rsidR="000A1EF0" w:rsidRPr="000A1EF0" w:rsidRDefault="000A1EF0" w:rsidP="007C3C8D">
      <w:pPr>
        <w:ind w:left="851"/>
        <w:contextualSpacing/>
        <w:jc w:val="both"/>
        <w:rPr>
          <w:rFonts w:ascii="Cambria" w:hAnsi="Cambria"/>
        </w:rPr>
      </w:pPr>
    </w:p>
    <w:p w14:paraId="389A56D4" w14:textId="77777777" w:rsidR="000A1EF0" w:rsidRPr="000A1EF0" w:rsidRDefault="000A1EF0" w:rsidP="007C3C8D">
      <w:pPr>
        <w:ind w:left="851"/>
        <w:contextualSpacing/>
        <w:jc w:val="both"/>
        <w:rPr>
          <w:rFonts w:ascii="Cambria" w:eastAsia="Times New Roman" w:hAnsi="Cambria" w:cs="Times New Roman"/>
          <w:color w:val="222222"/>
          <w:shd w:val="clear" w:color="auto" w:fill="FFFFFF"/>
        </w:rPr>
      </w:pPr>
      <w:r w:rsidRPr="000A1EF0">
        <w:rPr>
          <w:rFonts w:ascii="Cambria" w:hAnsi="Cambria"/>
        </w:rPr>
        <w:t>Both structures mentioned so far where DNA threading has been observed or indicated are from bacteriophage viruses, and so does not necessarily mean it is a widespread or ubiquitous mechanism for FEN enzymes. However, more recently, co-crystal structures of a human exonuclease (hExo1) in complex with DNA have been published (PDB ID: 5v0d and 5v0e). Although this is not part of the FEN-1 superfamily (rather, it is part of the RAD2/XPG family), it is closely related and possesses both 5</w:t>
      </w:r>
      <w:r w:rsidRPr="000A1EF0">
        <w:rPr>
          <w:rFonts w:ascii="Cambria" w:eastAsia="Times New Roman" w:hAnsi="Cambria" w:cs="Times New Roman"/>
          <w:color w:val="222222"/>
          <w:shd w:val="clear" w:color="auto" w:fill="FFFFFF"/>
        </w:rPr>
        <w:t xml:space="preserve">′-3′ exonuclease and secondary 5′ flap endonuclease activities, with very similar structural architecture to FENs and 31% identity with the human FEN1. These structures show partial threading of up to 4 </w:t>
      </w:r>
      <w:proofErr w:type="gramStart"/>
      <w:r w:rsidRPr="000A1EF0">
        <w:rPr>
          <w:rFonts w:ascii="Cambria" w:eastAsia="Times New Roman" w:hAnsi="Cambria" w:cs="Times New Roman"/>
          <w:color w:val="222222"/>
          <w:shd w:val="clear" w:color="auto" w:fill="FFFFFF"/>
        </w:rPr>
        <w:t>nt</w:t>
      </w:r>
      <w:proofErr w:type="gramEnd"/>
      <w:r w:rsidRPr="000A1EF0">
        <w:rPr>
          <w:rFonts w:ascii="Cambria" w:eastAsia="Times New Roman" w:hAnsi="Cambria" w:cs="Times New Roman"/>
          <w:color w:val="222222"/>
          <w:shd w:val="clear" w:color="auto" w:fill="FFFFFF"/>
        </w:rPr>
        <w:t xml:space="preserve"> of a DNA substrate </w:t>
      </w:r>
      <w:r w:rsidRPr="000A1EF0">
        <w:rPr>
          <w:rFonts w:ascii="Cambria" w:hAnsi="Cambria"/>
        </w:rPr>
        <w:t>5</w:t>
      </w:r>
      <w:r w:rsidRPr="000A1EF0">
        <w:rPr>
          <w:rFonts w:ascii="Cambria" w:eastAsia="Times New Roman" w:hAnsi="Cambria" w:cs="Times New Roman"/>
          <w:color w:val="222222"/>
          <w:shd w:val="clear" w:color="auto" w:fill="FFFFFF"/>
        </w:rPr>
        <w:t xml:space="preserve">′ arm threading through the mobile helical arch, which moves to accommodate the substrate. The bases that have threaded through the arch flip and point downwards towards the active site (Shi </w:t>
      </w:r>
      <w:r w:rsidRPr="000A1EF0">
        <w:rPr>
          <w:rFonts w:ascii="Cambria" w:eastAsia="Times New Roman" w:hAnsi="Cambria" w:cs="Times New Roman"/>
          <w:i/>
          <w:color w:val="222222"/>
          <w:shd w:val="clear" w:color="auto" w:fill="FFFFFF"/>
        </w:rPr>
        <w:t>et al</w:t>
      </w:r>
      <w:r w:rsidRPr="000A1EF0">
        <w:rPr>
          <w:rFonts w:ascii="Cambria" w:eastAsia="Times New Roman" w:hAnsi="Cambria" w:cs="Times New Roman"/>
          <w:color w:val="222222"/>
          <w:shd w:val="clear" w:color="auto" w:fill="FFFFFF"/>
        </w:rPr>
        <w:t>, 2017).</w:t>
      </w:r>
    </w:p>
    <w:p w14:paraId="1401E5D9" w14:textId="77777777" w:rsidR="000A1EF0" w:rsidRPr="000A1EF0" w:rsidRDefault="000A1EF0" w:rsidP="007C3C8D">
      <w:pPr>
        <w:ind w:left="851"/>
        <w:contextualSpacing/>
        <w:jc w:val="both"/>
        <w:rPr>
          <w:rFonts w:ascii="Cambria" w:eastAsia="Times New Roman" w:hAnsi="Cambria" w:cs="Times New Roman"/>
          <w:color w:val="222222"/>
          <w:shd w:val="clear" w:color="auto" w:fill="FFFFFF"/>
        </w:rPr>
      </w:pPr>
    </w:p>
    <w:p w14:paraId="27DB7FB7" w14:textId="77777777" w:rsidR="000A1EF0" w:rsidRPr="000A1EF0" w:rsidRDefault="000A1EF0" w:rsidP="007C3C8D">
      <w:pPr>
        <w:ind w:left="851"/>
        <w:contextualSpacing/>
        <w:jc w:val="both"/>
        <w:rPr>
          <w:rFonts w:ascii="Cambria" w:hAnsi="Cambria"/>
        </w:rPr>
      </w:pPr>
      <w:r w:rsidRPr="000A1EF0">
        <w:rPr>
          <w:rFonts w:ascii="Cambria" w:eastAsia="Times New Roman" w:hAnsi="Cambria" w:cs="Times New Roman"/>
          <w:color w:val="222222"/>
          <w:shd w:val="clear" w:color="auto" w:fill="FFFFFF"/>
        </w:rPr>
        <w:t xml:space="preserve">Although DNA threading has still not yet been observed in any bacterial FENs, more and more structures are coming out from various organisms that suggest threading as the mechanism for DNA binding and cleavage, and it may just be a matter of time </w:t>
      </w:r>
      <w:r w:rsidRPr="000A1EF0">
        <w:rPr>
          <w:rFonts w:ascii="Cambria" w:eastAsia="Times New Roman" w:hAnsi="Cambria" w:cs="Times New Roman"/>
          <w:color w:val="222222"/>
          <w:shd w:val="clear" w:color="auto" w:fill="FFFFFF"/>
        </w:rPr>
        <w:lastRenderedPageBreak/>
        <w:t>before a co-crystal structure of a threaded bacterial FEN complex emerges.</w:t>
      </w:r>
      <w:r w:rsidRPr="000A1EF0">
        <w:rPr>
          <w:rFonts w:ascii="Cambria" w:eastAsia="Times New Roman" w:hAnsi="Cambria" w:cs="Times New Roman"/>
          <w:sz w:val="20"/>
          <w:szCs w:val="20"/>
        </w:rPr>
        <w:t xml:space="preserve"> </w:t>
      </w:r>
      <w:r w:rsidRPr="000A1EF0">
        <w:rPr>
          <w:rFonts w:ascii="Cambria" w:hAnsi="Cambria"/>
        </w:rPr>
        <w:t xml:space="preserve">One reason for the absence of DNA threading in </w:t>
      </w:r>
      <w:r w:rsidRPr="000A1EF0">
        <w:rPr>
          <w:rFonts w:ascii="Cambria" w:hAnsi="Cambria"/>
          <w:i/>
        </w:rPr>
        <w:t>Sp</w:t>
      </w:r>
      <w:r w:rsidRPr="000A1EF0">
        <w:rPr>
          <w:rFonts w:ascii="Cambria" w:hAnsi="Cambria"/>
        </w:rPr>
        <w:t xml:space="preserve">FEN could be that the conditions were not right for it to occur. Firstly, electron density was unclear for the arch region in the co-crystal structures, so it is hard to really observe the path of the peptide backbone. Residues were placed with uncertainty in this region. Further studies could also investigate the use of different DNA substrates other than 5OV4 in complex with </w:t>
      </w:r>
      <w:r w:rsidRPr="000A1EF0">
        <w:rPr>
          <w:rFonts w:ascii="Cambria" w:hAnsi="Cambria"/>
          <w:i/>
        </w:rPr>
        <w:t>Sp</w:t>
      </w:r>
      <w:r w:rsidRPr="000A1EF0">
        <w:rPr>
          <w:rFonts w:ascii="Cambria" w:hAnsi="Cambria"/>
        </w:rPr>
        <w:t xml:space="preserve">FEN, in case that might promote DNA threading. As already discussed, crystal structures provide just a frozen picture of how the </w:t>
      </w:r>
      <w:r w:rsidRPr="000A1EF0">
        <w:rPr>
          <w:rFonts w:ascii="Cambria" w:hAnsi="Cambria"/>
          <w:i/>
        </w:rPr>
        <w:t>Sp</w:t>
      </w:r>
      <w:r w:rsidRPr="000A1EF0">
        <w:rPr>
          <w:rFonts w:ascii="Cambria" w:hAnsi="Cambria"/>
        </w:rPr>
        <w:t>FEN interacts with its DNA substrate. Therefore, these structures could represent a pre- DNA threading stage. Nonetheless, no structural evidence exists as of yet for the DNA threading mechanism in bacterial FENs. Therefore, this still remains contentious.</w:t>
      </w:r>
    </w:p>
    <w:p w14:paraId="2ABF46B4" w14:textId="77777777" w:rsidR="000A1EF0" w:rsidRPr="000A1EF0" w:rsidRDefault="000A1EF0" w:rsidP="007C3C8D">
      <w:pPr>
        <w:ind w:left="851"/>
        <w:contextualSpacing/>
        <w:jc w:val="both"/>
        <w:rPr>
          <w:rFonts w:ascii="Cambria" w:hAnsi="Cambria"/>
        </w:rPr>
      </w:pPr>
    </w:p>
    <w:p w14:paraId="07083C37" w14:textId="77777777" w:rsidR="000A1EF0" w:rsidRPr="000A1EF0" w:rsidRDefault="000A1EF0" w:rsidP="007C3C8D">
      <w:pPr>
        <w:ind w:left="851"/>
        <w:contextualSpacing/>
        <w:jc w:val="both"/>
        <w:outlineLvl w:val="0"/>
        <w:rPr>
          <w:rFonts w:ascii="Cambria" w:hAnsi="Cambria"/>
          <w:i/>
        </w:rPr>
      </w:pPr>
      <w:r w:rsidRPr="000A1EF0">
        <w:rPr>
          <w:rFonts w:ascii="Cambria" w:hAnsi="Cambria"/>
          <w:i/>
        </w:rPr>
        <w:t>5.6.7 Metal ions in the active site of SpFEN</w:t>
      </w:r>
    </w:p>
    <w:p w14:paraId="61FAAEC5" w14:textId="77777777" w:rsidR="000A1EF0" w:rsidRPr="000A1EF0" w:rsidRDefault="000A1EF0" w:rsidP="007C3C8D">
      <w:pPr>
        <w:ind w:left="851"/>
        <w:contextualSpacing/>
        <w:jc w:val="both"/>
        <w:rPr>
          <w:rFonts w:ascii="Cambria" w:hAnsi="Cambria"/>
        </w:rPr>
      </w:pPr>
    </w:p>
    <w:p w14:paraId="690F9C85" w14:textId="77777777" w:rsidR="000A1EF0" w:rsidRPr="000A1EF0" w:rsidRDefault="000A1EF0" w:rsidP="007C3C8D">
      <w:pPr>
        <w:ind w:left="851"/>
        <w:contextualSpacing/>
        <w:jc w:val="both"/>
        <w:rPr>
          <w:rFonts w:ascii="Cambria" w:hAnsi="Cambria"/>
        </w:rPr>
      </w:pPr>
      <w:r w:rsidRPr="000A1EF0">
        <w:rPr>
          <w:rFonts w:ascii="Cambria" w:hAnsi="Cambria"/>
        </w:rPr>
        <w:t xml:space="preserve">Several crystallization and optimization experiments were performed for the </w:t>
      </w:r>
      <w:r w:rsidRPr="000A1EF0">
        <w:rPr>
          <w:rFonts w:ascii="Cambria" w:hAnsi="Cambria"/>
          <w:i/>
        </w:rPr>
        <w:t>Sp</w:t>
      </w:r>
      <w:r w:rsidRPr="000A1EF0">
        <w:rPr>
          <w:rFonts w:ascii="Cambria" w:hAnsi="Cambria"/>
        </w:rPr>
        <w:t>FEN protein in the presence of a high concentration of metal salts (MgCl</w:t>
      </w:r>
      <w:r w:rsidRPr="000A1EF0">
        <w:rPr>
          <w:rFonts w:ascii="Cambria" w:hAnsi="Cambria"/>
          <w:vertAlign w:val="subscript"/>
        </w:rPr>
        <w:t>2</w:t>
      </w:r>
      <w:r w:rsidRPr="000A1EF0">
        <w:rPr>
          <w:rFonts w:ascii="Cambria" w:hAnsi="Cambria"/>
        </w:rPr>
        <w:t xml:space="preserve"> and KCl). The presence of metal ions in the active site of </w:t>
      </w:r>
      <w:r w:rsidRPr="000A1EF0">
        <w:rPr>
          <w:rFonts w:ascii="Cambria" w:hAnsi="Cambria"/>
          <w:i/>
        </w:rPr>
        <w:t>Sp</w:t>
      </w:r>
      <w:r w:rsidRPr="000A1EF0">
        <w:rPr>
          <w:rFonts w:ascii="Cambria" w:hAnsi="Cambria"/>
        </w:rPr>
        <w:t xml:space="preserve">FEN was searched for in all crystal structures determined (including those not shown here). However, none were observed. In a way, this could be expected. The D141K mutation or the D116G D193K double mutation at the active-site location meant that the </w:t>
      </w:r>
      <w:r w:rsidRPr="000A1EF0">
        <w:rPr>
          <w:rFonts w:ascii="Cambria" w:hAnsi="Cambria"/>
          <w:i/>
        </w:rPr>
        <w:t>Sp</w:t>
      </w:r>
      <w:r w:rsidRPr="000A1EF0">
        <w:rPr>
          <w:rFonts w:ascii="Cambria" w:hAnsi="Cambria"/>
        </w:rPr>
        <w:t xml:space="preserve">FEN was inactive, and that DNA could be co-crystallized with the </w:t>
      </w:r>
      <w:r w:rsidRPr="000A1EF0">
        <w:rPr>
          <w:rFonts w:ascii="Cambria" w:hAnsi="Cambria"/>
          <w:i/>
        </w:rPr>
        <w:t>Sp</w:t>
      </w:r>
      <w:r w:rsidRPr="000A1EF0">
        <w:rPr>
          <w:rFonts w:ascii="Cambria" w:hAnsi="Cambria"/>
        </w:rPr>
        <w:t xml:space="preserve">FEN without fear that the DNA substrate would be enzymatically cleaved during the crystallization process. However, the mutation from the negative aspartate to the positive lysine at position 141 or position 193 also meant that the positive charge could still interact and bind the negatively charged DNA by replacing the positively charged metal cofactor in the active site that would normally have this role. Since the structures determined were either derived from the D141K or the D116G D193K mutants of </w:t>
      </w:r>
      <w:r w:rsidRPr="000A1EF0">
        <w:rPr>
          <w:rFonts w:ascii="Cambria" w:hAnsi="Cambria"/>
          <w:i/>
        </w:rPr>
        <w:t>Sp</w:t>
      </w:r>
      <w:r w:rsidRPr="000A1EF0">
        <w:rPr>
          <w:rFonts w:ascii="Cambria" w:hAnsi="Cambria"/>
        </w:rPr>
        <w:t xml:space="preserve">FEN, the mutation from the negative aspartate to the positive lysine in the active site may well be the reason why positively charged metal ions did not reside here. </w:t>
      </w:r>
    </w:p>
    <w:p w14:paraId="16F49C2C" w14:textId="77777777" w:rsidR="000A1EF0" w:rsidRPr="000A1EF0" w:rsidRDefault="000A1EF0" w:rsidP="007C3C8D">
      <w:pPr>
        <w:ind w:left="851"/>
        <w:contextualSpacing/>
        <w:jc w:val="both"/>
        <w:rPr>
          <w:rFonts w:ascii="Cambria" w:hAnsi="Cambria"/>
        </w:rPr>
      </w:pPr>
    </w:p>
    <w:p w14:paraId="4117EF25" w14:textId="77777777" w:rsidR="000A1EF0" w:rsidRPr="000A1EF0" w:rsidRDefault="000A1EF0" w:rsidP="007C3C8D">
      <w:pPr>
        <w:ind w:left="851"/>
        <w:contextualSpacing/>
        <w:jc w:val="both"/>
        <w:rPr>
          <w:rFonts w:ascii="Cambria" w:hAnsi="Cambria"/>
        </w:rPr>
      </w:pPr>
      <w:r w:rsidRPr="000A1EF0">
        <w:rPr>
          <w:rFonts w:ascii="Cambria" w:hAnsi="Cambria"/>
        </w:rPr>
        <w:t xml:space="preserve">Further work could include attempts to crystallize the WT </w:t>
      </w:r>
      <w:r w:rsidRPr="000A1EF0">
        <w:rPr>
          <w:rFonts w:ascii="Cambria" w:hAnsi="Cambria"/>
          <w:i/>
        </w:rPr>
        <w:t>Sp</w:t>
      </w:r>
      <w:r w:rsidRPr="000A1EF0">
        <w:rPr>
          <w:rFonts w:ascii="Cambria" w:hAnsi="Cambria"/>
        </w:rPr>
        <w:t>FEN in the presence of high MgCl</w:t>
      </w:r>
      <w:r w:rsidRPr="000A1EF0">
        <w:rPr>
          <w:rFonts w:ascii="Cambria" w:hAnsi="Cambria"/>
          <w:vertAlign w:val="subscript"/>
        </w:rPr>
        <w:t>2</w:t>
      </w:r>
      <w:r w:rsidRPr="000A1EF0">
        <w:rPr>
          <w:rFonts w:ascii="Cambria" w:hAnsi="Cambria"/>
        </w:rPr>
        <w:t xml:space="preserve"> and KCl concentration, and determining a structure from that. The metal ions increase the affinity for DNA in FENs (Anstey-Gilbert </w:t>
      </w:r>
      <w:r w:rsidRPr="000A1EF0">
        <w:rPr>
          <w:rFonts w:ascii="Cambria" w:hAnsi="Cambria"/>
          <w:i/>
        </w:rPr>
        <w:t>et al</w:t>
      </w:r>
      <w:r w:rsidRPr="000A1EF0">
        <w:rPr>
          <w:rFonts w:ascii="Cambria" w:hAnsi="Cambria"/>
        </w:rPr>
        <w:t>, 2013), although the difference being that Mg</w:t>
      </w:r>
      <w:r w:rsidRPr="000A1EF0">
        <w:rPr>
          <w:rFonts w:ascii="Cambria" w:hAnsi="Cambria"/>
          <w:vertAlign w:val="superscript"/>
        </w:rPr>
        <w:t>2+</w:t>
      </w:r>
      <w:r w:rsidRPr="000A1EF0">
        <w:rPr>
          <w:rFonts w:ascii="Cambria" w:hAnsi="Cambria"/>
        </w:rPr>
        <w:t xml:space="preserve"> supports catalysis while K</w:t>
      </w:r>
      <w:r w:rsidRPr="000A1EF0">
        <w:rPr>
          <w:rFonts w:ascii="Cambria" w:hAnsi="Cambria"/>
          <w:vertAlign w:val="superscript"/>
        </w:rPr>
        <w:t>+</w:t>
      </w:r>
      <w:r w:rsidRPr="000A1EF0">
        <w:rPr>
          <w:rFonts w:ascii="Cambria" w:hAnsi="Cambria"/>
        </w:rPr>
        <w:t xml:space="preserve"> does not. Trials could be done without the presence of a DNA substrate to obtain an </w:t>
      </w:r>
      <w:r w:rsidRPr="000A1EF0">
        <w:rPr>
          <w:rFonts w:ascii="Cambria" w:hAnsi="Cambria"/>
          <w:i/>
        </w:rPr>
        <w:t>apo</w:t>
      </w:r>
      <w:r w:rsidRPr="000A1EF0">
        <w:rPr>
          <w:rFonts w:ascii="Cambria" w:hAnsi="Cambria"/>
        </w:rPr>
        <w:t xml:space="preserve"> structure like that for D141K. Alternatively, in the presence of DNA, calcium ions could be used instead of MgCl</w:t>
      </w:r>
      <w:r w:rsidRPr="000A1EF0">
        <w:rPr>
          <w:rFonts w:ascii="Cambria" w:hAnsi="Cambria"/>
          <w:vertAlign w:val="subscript"/>
        </w:rPr>
        <w:t>2</w:t>
      </w:r>
      <w:r w:rsidRPr="000A1EF0">
        <w:rPr>
          <w:rFonts w:ascii="Cambria" w:hAnsi="Cambria"/>
        </w:rPr>
        <w:t xml:space="preserve"> to prevent the nucleolytic function of the enzyme.</w:t>
      </w:r>
    </w:p>
    <w:p w14:paraId="4E3E29E5" w14:textId="77777777" w:rsidR="000A1EF0" w:rsidRPr="000A1EF0" w:rsidRDefault="000A1EF0" w:rsidP="007C3C8D">
      <w:pPr>
        <w:ind w:left="851"/>
        <w:contextualSpacing/>
        <w:jc w:val="both"/>
        <w:rPr>
          <w:rFonts w:ascii="Cambria" w:hAnsi="Cambria"/>
        </w:rPr>
      </w:pPr>
    </w:p>
    <w:p w14:paraId="41DA0CA9" w14:textId="77777777" w:rsidR="000A1EF0" w:rsidRPr="000A1EF0" w:rsidRDefault="000A1EF0" w:rsidP="007C3C8D">
      <w:pPr>
        <w:ind w:left="851"/>
        <w:contextualSpacing/>
        <w:jc w:val="both"/>
        <w:outlineLvl w:val="0"/>
        <w:rPr>
          <w:rFonts w:ascii="Cambria" w:hAnsi="Cambria"/>
          <w:i/>
        </w:rPr>
      </w:pPr>
      <w:r w:rsidRPr="000A1EF0">
        <w:rPr>
          <w:rFonts w:ascii="Cambria" w:hAnsi="Cambria"/>
          <w:i/>
        </w:rPr>
        <w:t>5.6.8 Conclusions</w:t>
      </w:r>
    </w:p>
    <w:p w14:paraId="65247A65" w14:textId="77777777" w:rsidR="000A1EF0" w:rsidRPr="000A1EF0" w:rsidRDefault="000A1EF0" w:rsidP="007C3C8D">
      <w:pPr>
        <w:ind w:left="851"/>
        <w:contextualSpacing/>
        <w:jc w:val="both"/>
        <w:rPr>
          <w:rFonts w:ascii="Cambria" w:hAnsi="Cambria"/>
        </w:rPr>
      </w:pPr>
    </w:p>
    <w:p w14:paraId="43786E13" w14:textId="2EC5188B" w:rsidR="00F45559" w:rsidRDefault="000A1EF0" w:rsidP="007C3C8D">
      <w:pPr>
        <w:ind w:left="851"/>
        <w:contextualSpacing/>
        <w:jc w:val="both"/>
        <w:rPr>
          <w:rFonts w:ascii="Cambria" w:hAnsi="Cambria"/>
        </w:rPr>
      </w:pPr>
      <w:r w:rsidRPr="000A1EF0">
        <w:rPr>
          <w:rFonts w:ascii="Cambria" w:hAnsi="Cambria"/>
        </w:rPr>
        <w:t xml:space="preserve">Three different </w:t>
      </w:r>
      <w:r w:rsidR="002B0596">
        <w:rPr>
          <w:rFonts w:ascii="Cambria" w:hAnsi="Cambria"/>
        </w:rPr>
        <w:t xml:space="preserve">preliminary </w:t>
      </w:r>
      <w:r w:rsidRPr="000A1EF0">
        <w:rPr>
          <w:rFonts w:ascii="Cambria" w:hAnsi="Cambria"/>
        </w:rPr>
        <w:t xml:space="preserve">structures determined for the </w:t>
      </w:r>
      <w:r w:rsidRPr="000A1EF0">
        <w:rPr>
          <w:rFonts w:ascii="Cambria" w:hAnsi="Cambria"/>
          <w:i/>
        </w:rPr>
        <w:t>Sp</w:t>
      </w:r>
      <w:r w:rsidRPr="000A1EF0">
        <w:rPr>
          <w:rFonts w:ascii="Cambria" w:hAnsi="Cambria"/>
        </w:rPr>
        <w:t>FEN protein at high resolution have been presented. These structures represent some of the first structures for FEN from a pathogenic organism, and therefore may be useful in contributing to structure-based drug design in the future.</w:t>
      </w:r>
    </w:p>
    <w:p w14:paraId="2005A185" w14:textId="77777777" w:rsidR="00F45559" w:rsidRDefault="00F45559">
      <w:pPr>
        <w:rPr>
          <w:rFonts w:ascii="Cambria" w:hAnsi="Cambria"/>
        </w:rPr>
      </w:pPr>
      <w:r>
        <w:rPr>
          <w:rFonts w:ascii="Cambria" w:hAnsi="Cambria"/>
        </w:rPr>
        <w:br w:type="page"/>
      </w:r>
    </w:p>
    <w:p w14:paraId="3B400B79" w14:textId="77777777" w:rsidR="00F45559" w:rsidRPr="00F45559" w:rsidRDefault="00F45559" w:rsidP="00242B0F">
      <w:pPr>
        <w:ind w:left="851"/>
        <w:contextualSpacing/>
        <w:jc w:val="both"/>
        <w:rPr>
          <w:rFonts w:ascii="Cambria" w:hAnsi="Cambria"/>
          <w:b/>
        </w:rPr>
      </w:pPr>
      <w:r w:rsidRPr="00F45559">
        <w:rPr>
          <w:rFonts w:ascii="Cambria" w:hAnsi="Cambria"/>
          <w:b/>
        </w:rPr>
        <w:lastRenderedPageBreak/>
        <w:t xml:space="preserve">Chapter 6: Results - Structural determination of the </w:t>
      </w:r>
      <w:r w:rsidRPr="00F45559">
        <w:rPr>
          <w:rFonts w:ascii="Cambria" w:hAnsi="Cambria"/>
          <w:b/>
          <w:i/>
        </w:rPr>
        <w:t>Streptococcus pneumoniae</w:t>
      </w:r>
      <w:r w:rsidRPr="00F45559">
        <w:rPr>
          <w:rFonts w:ascii="Cambria" w:hAnsi="Cambria"/>
          <w:b/>
        </w:rPr>
        <w:t xml:space="preserve"> full-length DNA polymerase I</w:t>
      </w:r>
    </w:p>
    <w:p w14:paraId="2304F7E0" w14:textId="77777777" w:rsidR="00F45559" w:rsidRPr="00F45559" w:rsidRDefault="00F45559" w:rsidP="00242B0F">
      <w:pPr>
        <w:ind w:left="851"/>
        <w:contextualSpacing/>
        <w:jc w:val="both"/>
        <w:rPr>
          <w:rFonts w:ascii="Cambria" w:hAnsi="Cambria"/>
          <w:b/>
        </w:rPr>
      </w:pPr>
    </w:p>
    <w:p w14:paraId="10A61AD4" w14:textId="77777777" w:rsidR="00F45559" w:rsidRPr="00F45559" w:rsidRDefault="00F45559" w:rsidP="00242B0F">
      <w:pPr>
        <w:ind w:left="851"/>
        <w:contextualSpacing/>
        <w:jc w:val="both"/>
        <w:rPr>
          <w:rFonts w:ascii="Cambria" w:hAnsi="Cambria"/>
          <w:b/>
          <w:iCs/>
        </w:rPr>
      </w:pPr>
      <w:r w:rsidRPr="00F45559">
        <w:rPr>
          <w:rFonts w:ascii="Cambria" w:hAnsi="Cambria"/>
          <w:b/>
          <w:iCs/>
        </w:rPr>
        <w:t>6.1 Introduction</w:t>
      </w:r>
    </w:p>
    <w:p w14:paraId="4F5FF14F" w14:textId="77777777" w:rsidR="00F45559" w:rsidRPr="00F45559" w:rsidRDefault="00F45559" w:rsidP="00242B0F">
      <w:pPr>
        <w:ind w:left="851"/>
        <w:contextualSpacing/>
        <w:jc w:val="both"/>
        <w:rPr>
          <w:rFonts w:ascii="Cambria" w:hAnsi="Cambria"/>
          <w:b/>
          <w:i/>
          <w:iCs/>
        </w:rPr>
      </w:pPr>
    </w:p>
    <w:p w14:paraId="2EB949AE" w14:textId="77777777" w:rsidR="00F45559" w:rsidRPr="00F45559" w:rsidRDefault="00F45559" w:rsidP="00242B0F">
      <w:pPr>
        <w:ind w:left="851"/>
        <w:contextualSpacing/>
        <w:jc w:val="both"/>
        <w:rPr>
          <w:rFonts w:ascii="Cambria" w:hAnsi="Cambria"/>
          <w:i/>
          <w:iCs/>
        </w:rPr>
      </w:pPr>
      <w:r w:rsidRPr="00F45559">
        <w:rPr>
          <w:rFonts w:ascii="Cambria" w:hAnsi="Cambria"/>
          <w:i/>
          <w:iCs/>
        </w:rPr>
        <w:t xml:space="preserve">6.1.1 DNA polymerase I </w:t>
      </w:r>
    </w:p>
    <w:p w14:paraId="154C53DB" w14:textId="77777777" w:rsidR="00F45559" w:rsidRPr="00F45559" w:rsidRDefault="00F45559" w:rsidP="00242B0F">
      <w:pPr>
        <w:ind w:left="851" w:firstLine="720"/>
        <w:contextualSpacing/>
        <w:jc w:val="both"/>
        <w:rPr>
          <w:rFonts w:ascii="Cambria" w:hAnsi="Cambria"/>
          <w:sz w:val="18"/>
          <w:szCs w:val="18"/>
        </w:rPr>
      </w:pPr>
    </w:p>
    <w:p w14:paraId="2C39C284" w14:textId="338B842F" w:rsidR="00F45559" w:rsidRPr="00F45559" w:rsidRDefault="00F45559" w:rsidP="00242B0F">
      <w:pPr>
        <w:ind w:left="851"/>
        <w:contextualSpacing/>
        <w:jc w:val="both"/>
        <w:rPr>
          <w:rFonts w:ascii="Cambria" w:hAnsi="Cambria"/>
        </w:rPr>
      </w:pPr>
      <w:r w:rsidRPr="00F45559">
        <w:rPr>
          <w:rFonts w:ascii="Cambria" w:hAnsi="Cambria"/>
        </w:rPr>
        <w:t>DNA polymerase I is a multidomain protein with multiple distinct functio</w:t>
      </w:r>
      <w:r w:rsidR="00850407">
        <w:rPr>
          <w:rFonts w:ascii="Cambria" w:hAnsi="Cambria"/>
        </w:rPr>
        <w:t>ns: the polymerase domain fo</w:t>
      </w:r>
      <w:r w:rsidR="00850407" w:rsidRPr="00850407">
        <w:rPr>
          <w:rFonts w:ascii="Cambria" w:hAnsi="Cambria"/>
        </w:rPr>
        <w:t>r 5</w:t>
      </w:r>
      <w:r w:rsidR="00850407" w:rsidRPr="00850407">
        <w:rPr>
          <w:rFonts w:ascii="Cambria" w:hAnsi="Cambria" w:cs="Times New Roman"/>
          <w:lang w:val="en-US"/>
        </w:rPr>
        <w:t>′</w:t>
      </w:r>
      <w:r w:rsidR="00850407" w:rsidRPr="00850407">
        <w:rPr>
          <w:rFonts w:ascii="Cambria" w:hAnsi="Cambria"/>
        </w:rPr>
        <w:t>-3</w:t>
      </w:r>
      <w:r w:rsidR="00850407" w:rsidRPr="00850407">
        <w:rPr>
          <w:rFonts w:ascii="Cambria" w:hAnsi="Cambria" w:cs="Times New Roman"/>
          <w:lang w:val="en-US"/>
        </w:rPr>
        <w:t>′</w:t>
      </w:r>
      <w:r w:rsidRPr="00850407">
        <w:rPr>
          <w:rFonts w:ascii="Cambria" w:hAnsi="Cambria"/>
        </w:rPr>
        <w:t xml:space="preserve"> DNA synthesis, the 3′-5′ exonuclease domain (or pro</w:t>
      </w:r>
      <w:r w:rsidR="00850407" w:rsidRPr="00850407">
        <w:rPr>
          <w:rFonts w:ascii="Cambria" w:hAnsi="Cambria"/>
        </w:rPr>
        <w:t>ofreading domain), and the 5</w:t>
      </w:r>
      <w:r w:rsidR="00850407" w:rsidRPr="00850407">
        <w:rPr>
          <w:rFonts w:ascii="Cambria" w:hAnsi="Cambria" w:cs="Times New Roman"/>
          <w:lang w:val="en-US"/>
        </w:rPr>
        <w:t>′</w:t>
      </w:r>
      <w:r w:rsidR="00850407" w:rsidRPr="00850407">
        <w:rPr>
          <w:rFonts w:ascii="Cambria" w:hAnsi="Cambria"/>
        </w:rPr>
        <w:t>-3</w:t>
      </w:r>
      <w:r w:rsidR="00850407" w:rsidRPr="00850407">
        <w:rPr>
          <w:rFonts w:ascii="Cambria" w:hAnsi="Cambria" w:cs="Times New Roman"/>
          <w:lang w:val="en-US"/>
        </w:rPr>
        <w:t>′</w:t>
      </w:r>
      <w:r w:rsidRPr="00850407">
        <w:rPr>
          <w:rFonts w:ascii="Cambria" w:hAnsi="Cambria"/>
        </w:rPr>
        <w:t xml:space="preserve"> exonuclease </w:t>
      </w:r>
      <w:r w:rsidRPr="00F45559">
        <w:rPr>
          <w:rFonts w:ascii="Cambria" w:hAnsi="Cambria"/>
        </w:rPr>
        <w:t>domain (or FEN domain)</w:t>
      </w:r>
      <w:r w:rsidRPr="00F45559">
        <w:rPr>
          <w:rFonts w:ascii="Cambria" w:eastAsia="Times New Roman" w:hAnsi="Cambria" w:cs="Arial"/>
          <w:color w:val="000000"/>
          <w:shd w:val="clear" w:color="auto" w:fill="FFFFFF"/>
        </w:rPr>
        <w:t xml:space="preserve"> (Allen </w:t>
      </w:r>
      <w:r w:rsidRPr="00F45559">
        <w:rPr>
          <w:rFonts w:ascii="Cambria" w:eastAsia="Times New Roman" w:hAnsi="Cambria" w:cs="Arial"/>
          <w:i/>
          <w:color w:val="000000"/>
          <w:shd w:val="clear" w:color="auto" w:fill="FFFFFF"/>
        </w:rPr>
        <w:t>et al</w:t>
      </w:r>
      <w:r w:rsidRPr="00F45559">
        <w:rPr>
          <w:rFonts w:ascii="Cambria" w:eastAsia="Times New Roman" w:hAnsi="Cambria" w:cs="Arial"/>
          <w:color w:val="000000"/>
          <w:shd w:val="clear" w:color="auto" w:fill="FFFFFF"/>
        </w:rPr>
        <w:t>, 2010)</w:t>
      </w:r>
      <w:r w:rsidRPr="00F45559">
        <w:rPr>
          <w:rFonts w:ascii="Cambria" w:hAnsi="Cambria"/>
        </w:rPr>
        <w:t xml:space="preserve">. </w:t>
      </w:r>
    </w:p>
    <w:p w14:paraId="3EE80025" w14:textId="77777777" w:rsidR="00F45559" w:rsidRPr="00F45559" w:rsidRDefault="00F45559" w:rsidP="00242B0F">
      <w:pPr>
        <w:ind w:left="851"/>
        <w:contextualSpacing/>
        <w:jc w:val="both"/>
        <w:rPr>
          <w:rFonts w:ascii="Cambria" w:hAnsi="Cambria"/>
        </w:rPr>
      </w:pPr>
    </w:p>
    <w:p w14:paraId="655A5C23" w14:textId="77777777" w:rsidR="00F45559" w:rsidRPr="00F45559" w:rsidRDefault="00F45559" w:rsidP="00242B0F">
      <w:pPr>
        <w:ind w:left="851"/>
        <w:contextualSpacing/>
        <w:jc w:val="both"/>
        <w:rPr>
          <w:rFonts w:ascii="Cambria" w:hAnsi="Cambria"/>
        </w:rPr>
      </w:pPr>
      <w:r w:rsidRPr="00F45559">
        <w:rPr>
          <w:rFonts w:ascii="Cambria" w:hAnsi="Cambria"/>
        </w:rPr>
        <w:t xml:space="preserve">The FEN exists as the small N-terminal domain of the DNA polymerase I enzyme. The large C-terminal domain, also known as the Klenow fragment, is connected to the flap endonuclease via a short flexible linker region. The Klenow fragment generally can be divided into two further domains: the polymerase domain and the proofreading domain. While the flap endonuclease domain contains both exonucleolytic and endonucleolytic functions in the 5′ to 3′ direction of DNA, the proofreading domain excises DNA in the 3′ to 5′ direction. On the other hand, the polymerase domain is responsible for synthesizing DNA in the 5′ </w:t>
      </w:r>
      <w:proofErr w:type="gramStart"/>
      <w:r w:rsidRPr="00F45559">
        <w:rPr>
          <w:rFonts w:ascii="Cambria" w:hAnsi="Cambria"/>
        </w:rPr>
        <w:t>direction(</w:t>
      </w:r>
      <w:proofErr w:type="gramEnd"/>
      <w:r w:rsidRPr="00F45559">
        <w:rPr>
          <w:rFonts w:ascii="Cambria" w:hAnsi="Cambria"/>
        </w:rPr>
        <w:t xml:space="preserve">Brutlag </w:t>
      </w:r>
      <w:r w:rsidRPr="00F45559">
        <w:rPr>
          <w:rFonts w:ascii="Cambria" w:hAnsi="Cambria"/>
          <w:i/>
        </w:rPr>
        <w:t>et al</w:t>
      </w:r>
      <w:r w:rsidRPr="00F45559">
        <w:rPr>
          <w:rFonts w:ascii="Cambria" w:hAnsi="Cambria"/>
        </w:rPr>
        <w:t xml:space="preserve">, 1969, Klenow </w:t>
      </w:r>
      <w:r w:rsidRPr="00F45559">
        <w:rPr>
          <w:rFonts w:ascii="Cambria" w:hAnsi="Cambria"/>
          <w:noProof/>
        </w:rPr>
        <w:t xml:space="preserve">&amp; Overgaard-Hansen, 1970, Setlow </w:t>
      </w:r>
      <w:r w:rsidRPr="00F45559">
        <w:rPr>
          <w:rFonts w:ascii="Cambria" w:hAnsi="Cambria"/>
          <w:i/>
          <w:noProof/>
        </w:rPr>
        <w:t>et al</w:t>
      </w:r>
      <w:r w:rsidRPr="00F45559">
        <w:rPr>
          <w:rFonts w:ascii="Cambria" w:hAnsi="Cambria"/>
          <w:noProof/>
        </w:rPr>
        <w:t>, 1972)</w:t>
      </w:r>
      <w:r w:rsidRPr="00F45559">
        <w:rPr>
          <w:rFonts w:ascii="Cambria" w:hAnsi="Cambria"/>
        </w:rPr>
        <w:t>.</w:t>
      </w:r>
    </w:p>
    <w:p w14:paraId="568D9C9B" w14:textId="77777777" w:rsidR="00F45559" w:rsidRPr="00F45559" w:rsidRDefault="00F45559" w:rsidP="00242B0F">
      <w:pPr>
        <w:ind w:left="851"/>
        <w:contextualSpacing/>
        <w:jc w:val="both"/>
        <w:rPr>
          <w:rFonts w:ascii="Cambria" w:hAnsi="Cambria"/>
        </w:rPr>
      </w:pPr>
    </w:p>
    <w:p w14:paraId="11BDC3BF" w14:textId="3DC30946" w:rsidR="00F45559" w:rsidRPr="00F45559" w:rsidRDefault="00F45559" w:rsidP="00242B0F">
      <w:pPr>
        <w:ind w:left="851"/>
        <w:contextualSpacing/>
        <w:jc w:val="both"/>
        <w:rPr>
          <w:rFonts w:ascii="Cambria" w:hAnsi="Cambria"/>
        </w:rPr>
      </w:pPr>
      <w:r w:rsidRPr="00F45559">
        <w:rPr>
          <w:rFonts w:ascii="Cambria" w:hAnsi="Cambria"/>
        </w:rPr>
        <w:t>D</w:t>
      </w:r>
      <w:r w:rsidRPr="00F45559">
        <w:rPr>
          <w:rFonts w:ascii="Cambria" w:hAnsi="Cambria" w:cs="Lucida Grande"/>
          <w:color w:val="000000"/>
        </w:rPr>
        <w:t>í</w:t>
      </w:r>
      <w:r w:rsidRPr="00F45559">
        <w:rPr>
          <w:rFonts w:ascii="Cambria" w:hAnsi="Cambria"/>
        </w:rPr>
        <w:t xml:space="preserve">az </w:t>
      </w:r>
      <w:r w:rsidRPr="00F45559">
        <w:rPr>
          <w:rFonts w:ascii="Cambria" w:hAnsi="Cambria"/>
          <w:i/>
        </w:rPr>
        <w:t>et al</w:t>
      </w:r>
      <w:r w:rsidR="00130818">
        <w:rPr>
          <w:rFonts w:ascii="Cambria" w:hAnsi="Cambria"/>
        </w:rPr>
        <w:t xml:space="preserve"> (1992a</w:t>
      </w:r>
      <w:r w:rsidRPr="00F45559">
        <w:rPr>
          <w:rFonts w:ascii="Cambria" w:hAnsi="Cambria"/>
        </w:rPr>
        <w:t xml:space="preserve">) showed that mutations in the </w:t>
      </w:r>
      <w:r w:rsidRPr="00F45559">
        <w:rPr>
          <w:rFonts w:ascii="Cambria" w:hAnsi="Cambria"/>
          <w:i/>
        </w:rPr>
        <w:t>S. pneumoniae</w:t>
      </w:r>
      <w:r w:rsidRPr="00F45559">
        <w:rPr>
          <w:rFonts w:ascii="Cambria" w:hAnsi="Cambria"/>
        </w:rPr>
        <w:t xml:space="preserve"> DNA polymerase I enzyme that knocked out polymerase function of the enzyme did not affect cell viability. However, the FEN domain was absolutely required for streptococcal cell viability.</w:t>
      </w:r>
    </w:p>
    <w:p w14:paraId="380B3D45" w14:textId="77777777" w:rsidR="00F45559" w:rsidRPr="00F45559" w:rsidRDefault="00F45559" w:rsidP="00242B0F">
      <w:pPr>
        <w:ind w:left="851"/>
        <w:contextualSpacing/>
        <w:jc w:val="both"/>
        <w:rPr>
          <w:rFonts w:ascii="Cambria" w:hAnsi="Cambria"/>
        </w:rPr>
      </w:pPr>
    </w:p>
    <w:p w14:paraId="223A5377" w14:textId="77777777" w:rsidR="00F45559" w:rsidRPr="00F45559" w:rsidRDefault="00F45559" w:rsidP="00242B0F">
      <w:pPr>
        <w:ind w:left="851"/>
        <w:contextualSpacing/>
        <w:jc w:val="both"/>
        <w:rPr>
          <w:rFonts w:ascii="Cambria" w:hAnsi="Cambria"/>
          <w:i/>
        </w:rPr>
      </w:pPr>
      <w:r w:rsidRPr="00F45559">
        <w:rPr>
          <w:rFonts w:ascii="Cambria" w:hAnsi="Cambria"/>
          <w:i/>
        </w:rPr>
        <w:t>6.1.2 Existing structures of DNA polymerase I</w:t>
      </w:r>
    </w:p>
    <w:p w14:paraId="32A0B614" w14:textId="77777777" w:rsidR="00F45559" w:rsidRPr="00F45559" w:rsidRDefault="00F45559" w:rsidP="00242B0F">
      <w:pPr>
        <w:ind w:left="851"/>
        <w:contextualSpacing/>
        <w:jc w:val="both"/>
        <w:rPr>
          <w:rFonts w:ascii="Cambria" w:hAnsi="Cambria"/>
          <w:i/>
        </w:rPr>
      </w:pPr>
    </w:p>
    <w:p w14:paraId="5A75D96F" w14:textId="77777777" w:rsidR="00F45559" w:rsidRPr="00F45559" w:rsidRDefault="00F45559" w:rsidP="00242B0F">
      <w:pPr>
        <w:ind w:left="851"/>
        <w:contextualSpacing/>
        <w:jc w:val="both"/>
        <w:rPr>
          <w:rFonts w:ascii="Cambria" w:eastAsia="Times New Roman" w:hAnsi="Cambria" w:cs="Times New Roman"/>
          <w:sz w:val="20"/>
          <w:szCs w:val="20"/>
        </w:rPr>
      </w:pPr>
      <w:r w:rsidRPr="00F45559">
        <w:rPr>
          <w:rFonts w:ascii="Cambria" w:hAnsi="Cambria"/>
        </w:rPr>
        <w:t xml:space="preserve">The structure of the Klenow fragment of DNA polymerase I was first determined by Ollis </w:t>
      </w:r>
      <w:r w:rsidRPr="00F45559">
        <w:rPr>
          <w:rFonts w:ascii="Cambria" w:hAnsi="Cambria"/>
          <w:i/>
        </w:rPr>
        <w:t>et al</w:t>
      </w:r>
      <w:r w:rsidRPr="00F45559">
        <w:rPr>
          <w:rFonts w:ascii="Cambria" w:hAnsi="Cambria"/>
        </w:rPr>
        <w:t xml:space="preserve"> (1985) for </w:t>
      </w:r>
      <w:r w:rsidRPr="00F45559">
        <w:rPr>
          <w:rFonts w:ascii="Cambria" w:hAnsi="Cambria"/>
          <w:i/>
        </w:rPr>
        <w:t>E. coli</w:t>
      </w:r>
      <w:r w:rsidRPr="00F45559">
        <w:rPr>
          <w:rFonts w:ascii="Cambria" w:hAnsi="Cambria"/>
        </w:rPr>
        <w:t xml:space="preserve">. This also happened to be the first structure obtained for any component of DNA polymerase I. The structure of the Klenow fragment can easily be visualized to contain 2 distinct domains: the small N-terminal exonuclease, and the larger polymerase domain. The 3′-5′ exonuclease domain is characterized by a </w:t>
      </w:r>
      <w:r w:rsidRPr="00F45559">
        <w:rPr>
          <w:rFonts w:ascii="Cambria" w:eastAsia="Times New Roman" w:hAnsi="Cambria" w:cs="Arial"/>
          <w:color w:val="000000"/>
          <w:shd w:val="clear" w:color="auto" w:fill="FFFFFF"/>
        </w:rPr>
        <w:t xml:space="preserve">central parallel β sheet, surrounded by several helices. Meanwhile, the polymerase domain (often described as a hand-like structure) is mostly helical and can be divided into 3 further sub-domains – the thumb, the palm, and the fingers, which together form a large cleft containing the active site (Allen </w:t>
      </w:r>
      <w:r w:rsidRPr="00F45559">
        <w:rPr>
          <w:rFonts w:ascii="Cambria" w:eastAsia="Times New Roman" w:hAnsi="Cambria" w:cs="Arial"/>
          <w:i/>
          <w:color w:val="000000"/>
          <w:shd w:val="clear" w:color="auto" w:fill="FFFFFF"/>
        </w:rPr>
        <w:t>et al</w:t>
      </w:r>
      <w:r w:rsidRPr="00F45559">
        <w:rPr>
          <w:rFonts w:ascii="Cambria" w:eastAsia="Times New Roman" w:hAnsi="Cambria" w:cs="Arial"/>
          <w:color w:val="000000"/>
          <w:shd w:val="clear" w:color="auto" w:fill="FFFFFF"/>
        </w:rPr>
        <w:t>, 2010).</w:t>
      </w:r>
    </w:p>
    <w:p w14:paraId="76234BB1" w14:textId="77777777" w:rsidR="00F45559" w:rsidRPr="00F45559" w:rsidRDefault="00F45559" w:rsidP="00242B0F">
      <w:pPr>
        <w:ind w:left="851"/>
        <w:contextualSpacing/>
        <w:jc w:val="both"/>
        <w:rPr>
          <w:rFonts w:ascii="Cambria" w:hAnsi="Cambria"/>
        </w:rPr>
      </w:pPr>
      <w:r w:rsidRPr="00F45559">
        <w:rPr>
          <w:rFonts w:ascii="Cambria" w:hAnsi="Cambria"/>
        </w:rPr>
        <w:t xml:space="preserve"> </w:t>
      </w:r>
    </w:p>
    <w:p w14:paraId="431BB35F" w14:textId="06D4307A" w:rsidR="00F45559" w:rsidRPr="00F45559" w:rsidRDefault="00F45559" w:rsidP="00242B0F">
      <w:pPr>
        <w:ind w:left="851"/>
        <w:contextualSpacing/>
        <w:jc w:val="both"/>
        <w:rPr>
          <w:rFonts w:ascii="Cambria" w:hAnsi="Cambria"/>
        </w:rPr>
      </w:pPr>
      <w:r w:rsidRPr="00F45559">
        <w:rPr>
          <w:rFonts w:ascii="Cambria" w:hAnsi="Cambria"/>
        </w:rPr>
        <w:t>While there are several crystal structures available for the flap endonuclease domain from various organisms, and also for the Klenow fragment (</w:t>
      </w:r>
      <w:r w:rsidRPr="00F45559">
        <w:rPr>
          <w:rFonts w:ascii="Cambria" w:hAnsi="Cambria"/>
          <w:i/>
        </w:rPr>
        <w:t xml:space="preserve">e.g. </w:t>
      </w:r>
      <w:r w:rsidRPr="00F45559">
        <w:rPr>
          <w:rFonts w:ascii="Cambria" w:hAnsi="Cambria"/>
        </w:rPr>
        <w:t xml:space="preserve">from </w:t>
      </w:r>
      <w:r w:rsidRPr="00F45559">
        <w:rPr>
          <w:rFonts w:ascii="Cambria" w:hAnsi="Cambria"/>
          <w:i/>
        </w:rPr>
        <w:t>E. coli</w:t>
      </w:r>
      <w:r w:rsidRPr="00F45559">
        <w:rPr>
          <w:rFonts w:ascii="Cambria" w:hAnsi="Cambria"/>
        </w:rPr>
        <w:t xml:space="preserve">, </w:t>
      </w:r>
      <w:r w:rsidRPr="00F45559">
        <w:rPr>
          <w:rFonts w:ascii="Cambria" w:hAnsi="Cambria"/>
          <w:i/>
        </w:rPr>
        <w:t>Geobacillus spp.</w:t>
      </w:r>
      <w:r w:rsidRPr="00F45559">
        <w:rPr>
          <w:rFonts w:ascii="Cambria" w:hAnsi="Cambria"/>
        </w:rPr>
        <w:t xml:space="preserve">), the same cannot be said for the full-length DNA polymerase I protein. So far, the only existing structure of a full-length DNA polymerase I in the databases is </w:t>
      </w:r>
      <w:r w:rsidRPr="00F45559">
        <w:rPr>
          <w:rFonts w:ascii="Cambria" w:hAnsi="Cambria"/>
          <w:i/>
        </w:rPr>
        <w:t>Taq</w:t>
      </w:r>
      <w:r w:rsidRPr="00F45559">
        <w:rPr>
          <w:rFonts w:ascii="Cambria" w:hAnsi="Cambria"/>
        </w:rPr>
        <w:t xml:space="preserve"> polymerase. However, </w:t>
      </w:r>
      <w:r w:rsidRPr="00F45559">
        <w:rPr>
          <w:rFonts w:ascii="Cambria" w:hAnsi="Cambria"/>
          <w:i/>
        </w:rPr>
        <w:t xml:space="preserve">Taq </w:t>
      </w:r>
      <w:r w:rsidRPr="00F45559">
        <w:rPr>
          <w:rFonts w:ascii="Cambria" w:hAnsi="Cambria"/>
        </w:rPr>
        <w:t xml:space="preserve">polymerase lacks a proofreading domain in its Klenow fragment. Rather, it has just polymerase and 5′ nuclease functions, with a non-functional middle domain (Figure 6.1). The crystal structure for </w:t>
      </w:r>
      <w:r w:rsidRPr="00F45559">
        <w:rPr>
          <w:rFonts w:ascii="Cambria" w:hAnsi="Cambria"/>
          <w:i/>
        </w:rPr>
        <w:t>Taq</w:t>
      </w:r>
      <w:r w:rsidRPr="00F45559">
        <w:rPr>
          <w:rFonts w:ascii="Cambria" w:hAnsi="Cambria"/>
        </w:rPr>
        <w:t xml:space="preserve"> polymerase was </w:t>
      </w:r>
      <w:r w:rsidRPr="00F45559">
        <w:rPr>
          <w:rFonts w:ascii="Cambria" w:hAnsi="Cambria"/>
        </w:rPr>
        <w:lastRenderedPageBreak/>
        <w:t xml:space="preserve">determined to a relatively high resolution of 2.4 </w:t>
      </w:r>
      <w:r w:rsidRPr="00F45559">
        <w:rPr>
          <w:rFonts w:ascii="Cambria" w:hAnsi="Cambria" w:cs="Arial"/>
          <w:bCs/>
          <w:color w:val="1A1A1A"/>
          <w:lang w:val="en-US"/>
        </w:rPr>
        <w:t>Å, although it contains disordered and incomplete regions</w:t>
      </w:r>
      <w:r w:rsidRPr="00F45559">
        <w:rPr>
          <w:rFonts w:ascii="Cambria" w:hAnsi="Cambria"/>
        </w:rPr>
        <w:t xml:space="preserve"> (Kim </w:t>
      </w:r>
      <w:r w:rsidRPr="00F45559">
        <w:rPr>
          <w:rFonts w:ascii="Cambria" w:hAnsi="Cambria"/>
          <w:i/>
        </w:rPr>
        <w:t>et al</w:t>
      </w:r>
      <w:r w:rsidRPr="00F45559">
        <w:rPr>
          <w:rFonts w:ascii="Cambria" w:hAnsi="Cambria"/>
        </w:rPr>
        <w:t>, 1995).</w:t>
      </w:r>
    </w:p>
    <w:p w14:paraId="30610FB0" w14:textId="155468F4" w:rsidR="000A1EF0" w:rsidRPr="000A1EF0" w:rsidRDefault="00242B0F" w:rsidP="00242B0F">
      <w:pPr>
        <w:ind w:left="851"/>
        <w:contextualSpacing/>
        <w:jc w:val="both"/>
        <w:rPr>
          <w:rFonts w:ascii="Cambria" w:hAnsi="Cambria"/>
        </w:rPr>
      </w:pPr>
      <w:r>
        <w:rPr>
          <w:noProof/>
          <w:lang w:val="en-US" w:eastAsia="en-US"/>
        </w:rPr>
        <w:drawing>
          <wp:anchor distT="0" distB="0" distL="114300" distR="114300" simplePos="0" relativeHeight="251756544" behindDoc="0" locked="0" layoutInCell="1" allowOverlap="1" wp14:anchorId="1CA9C5C4" wp14:editId="66FA96DB">
            <wp:simplePos x="0" y="0"/>
            <wp:positionH relativeFrom="column">
              <wp:posOffset>1600200</wp:posOffset>
            </wp:positionH>
            <wp:positionV relativeFrom="paragraph">
              <wp:posOffset>31115</wp:posOffset>
            </wp:positionV>
            <wp:extent cx="3540760" cy="2564130"/>
            <wp:effectExtent l="0" t="0" r="0" b="1270"/>
            <wp:wrapTight wrapText="bothSides">
              <wp:wrapPolygon edited="0">
                <wp:start x="5578" y="0"/>
                <wp:lineTo x="2634" y="2568"/>
                <wp:lineTo x="2479" y="3851"/>
                <wp:lineTo x="3254" y="3851"/>
                <wp:lineTo x="3874" y="7275"/>
                <wp:lineTo x="155" y="8987"/>
                <wp:lineTo x="155" y="9842"/>
                <wp:lineTo x="3254" y="10698"/>
                <wp:lineTo x="3254" y="11554"/>
                <wp:lineTo x="6508" y="17545"/>
                <wp:lineTo x="6663" y="21397"/>
                <wp:lineTo x="13945" y="21397"/>
                <wp:lineTo x="14100" y="17117"/>
                <wp:lineTo x="13171" y="14122"/>
                <wp:lineTo x="14875" y="11340"/>
                <wp:lineTo x="14875" y="10698"/>
                <wp:lineTo x="17974" y="8987"/>
                <wp:lineTo x="17664" y="8345"/>
                <wp:lineTo x="9297" y="7275"/>
                <wp:lineTo x="9452" y="5563"/>
                <wp:lineTo x="7438" y="4279"/>
                <wp:lineTo x="15185" y="3851"/>
                <wp:lineTo x="15340" y="642"/>
                <wp:lineTo x="8522" y="0"/>
                <wp:lineTo x="5578"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21.png"/>
                    <pic:cNvPicPr/>
                  </pic:nvPicPr>
                  <pic:blipFill rotWithShape="1">
                    <a:blip r:embed="rId161">
                      <a:extLst>
                        <a:ext uri="{28A0092B-C50C-407E-A947-70E740481C1C}">
                          <a14:useLocalDpi xmlns:a14="http://schemas.microsoft.com/office/drawing/2010/main" val="0"/>
                        </a:ext>
                      </a:extLst>
                    </a:blip>
                    <a:srcRect b="19125"/>
                    <a:stretch/>
                  </pic:blipFill>
                  <pic:spPr bwMode="auto">
                    <a:xfrm>
                      <a:off x="0" y="0"/>
                      <a:ext cx="3540760" cy="2564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602E06" w14:textId="308B7E4B" w:rsidR="00242B0F" w:rsidRDefault="00242B0F" w:rsidP="00242B0F">
      <w:pPr>
        <w:tabs>
          <w:tab w:val="left" w:pos="3840"/>
        </w:tabs>
        <w:contextualSpacing/>
        <w:jc w:val="both"/>
        <w:rPr>
          <w:rFonts w:ascii="Cambria" w:hAnsi="Cambria"/>
        </w:rPr>
      </w:pPr>
    </w:p>
    <w:p w14:paraId="4777947C" w14:textId="77777777" w:rsidR="00242B0F" w:rsidRPr="00242B0F" w:rsidRDefault="00242B0F" w:rsidP="00242B0F">
      <w:pPr>
        <w:rPr>
          <w:rFonts w:ascii="Cambria" w:hAnsi="Cambria"/>
        </w:rPr>
      </w:pPr>
    </w:p>
    <w:p w14:paraId="73E67FAC" w14:textId="77777777" w:rsidR="00242B0F" w:rsidRPr="00242B0F" w:rsidRDefault="00242B0F" w:rsidP="00242B0F">
      <w:pPr>
        <w:rPr>
          <w:rFonts w:ascii="Cambria" w:hAnsi="Cambria"/>
        </w:rPr>
      </w:pPr>
    </w:p>
    <w:p w14:paraId="268334EE" w14:textId="77777777" w:rsidR="00242B0F" w:rsidRPr="00242B0F" w:rsidRDefault="00242B0F" w:rsidP="00242B0F">
      <w:pPr>
        <w:rPr>
          <w:rFonts w:ascii="Cambria" w:hAnsi="Cambria"/>
        </w:rPr>
      </w:pPr>
    </w:p>
    <w:p w14:paraId="13623E8C" w14:textId="77777777" w:rsidR="00242B0F" w:rsidRPr="00242B0F" w:rsidRDefault="00242B0F" w:rsidP="00242B0F">
      <w:pPr>
        <w:rPr>
          <w:rFonts w:ascii="Cambria" w:hAnsi="Cambria"/>
        </w:rPr>
      </w:pPr>
    </w:p>
    <w:p w14:paraId="79FB42ED" w14:textId="77777777" w:rsidR="00242B0F" w:rsidRPr="00242B0F" w:rsidRDefault="00242B0F" w:rsidP="00242B0F">
      <w:pPr>
        <w:rPr>
          <w:rFonts w:ascii="Cambria" w:hAnsi="Cambria"/>
        </w:rPr>
      </w:pPr>
    </w:p>
    <w:p w14:paraId="31BEB3D4" w14:textId="77777777" w:rsidR="00242B0F" w:rsidRPr="00242B0F" w:rsidRDefault="00242B0F" w:rsidP="00242B0F">
      <w:pPr>
        <w:rPr>
          <w:rFonts w:ascii="Cambria" w:hAnsi="Cambria"/>
        </w:rPr>
      </w:pPr>
    </w:p>
    <w:p w14:paraId="7B2C689B" w14:textId="77777777" w:rsidR="00242B0F" w:rsidRPr="00242B0F" w:rsidRDefault="00242B0F" w:rsidP="00242B0F">
      <w:pPr>
        <w:rPr>
          <w:rFonts w:ascii="Cambria" w:hAnsi="Cambria"/>
        </w:rPr>
      </w:pPr>
    </w:p>
    <w:p w14:paraId="120B15AF" w14:textId="50680D99" w:rsidR="00242B0F" w:rsidRDefault="00242B0F" w:rsidP="00242B0F">
      <w:pPr>
        <w:ind w:left="851"/>
        <w:contextualSpacing/>
        <w:jc w:val="both"/>
        <w:rPr>
          <w:rFonts w:ascii="Cambria" w:hAnsi="Cambria"/>
          <w:sz w:val="20"/>
          <w:szCs w:val="20"/>
        </w:rPr>
      </w:pPr>
      <w:r w:rsidRPr="00985D2C">
        <w:rPr>
          <w:b/>
          <w:sz w:val="20"/>
          <w:szCs w:val="20"/>
        </w:rPr>
        <w:t>Fig</w:t>
      </w:r>
      <w:r w:rsidRPr="00235129">
        <w:rPr>
          <w:b/>
          <w:sz w:val="20"/>
          <w:szCs w:val="20"/>
        </w:rPr>
        <w:t>ure 6.1</w:t>
      </w:r>
      <w:r w:rsidRPr="00985D2C">
        <w:rPr>
          <w:b/>
          <w:sz w:val="20"/>
          <w:szCs w:val="20"/>
        </w:rPr>
        <w:t xml:space="preserve">: </w:t>
      </w:r>
      <w:r w:rsidRPr="00985D2C">
        <w:rPr>
          <w:sz w:val="20"/>
          <w:szCs w:val="20"/>
        </w:rPr>
        <w:t>Conceptual diagram of D</w:t>
      </w:r>
      <w:r w:rsidRPr="00460F0B">
        <w:rPr>
          <w:sz w:val="20"/>
          <w:szCs w:val="20"/>
        </w:rPr>
        <w:t>NA polymerase I. Polymerase, proofreading (3</w:t>
      </w:r>
      <w:r w:rsidRPr="00985D2C">
        <w:rPr>
          <w:rFonts w:ascii="Cambria" w:hAnsi="Cambria"/>
          <w:sz w:val="20"/>
          <w:szCs w:val="20"/>
        </w:rPr>
        <w:t xml:space="preserve">′-5′ exonuclease), and FEN </w:t>
      </w:r>
      <w:r w:rsidRPr="00242B0F">
        <w:rPr>
          <w:rFonts w:ascii="Cambria" w:hAnsi="Cambria"/>
          <w:sz w:val="20"/>
          <w:szCs w:val="20"/>
        </w:rPr>
        <w:t xml:space="preserve">domains are shown. The proofreading domain has been found to be not present (or non-functional) in certain bacterial DNA Pol 1, including </w:t>
      </w:r>
      <w:r w:rsidRPr="00242B0F">
        <w:rPr>
          <w:rFonts w:ascii="Cambria" w:hAnsi="Cambria"/>
          <w:i/>
          <w:sz w:val="20"/>
          <w:szCs w:val="20"/>
        </w:rPr>
        <w:t>Thermus aquaticus</w:t>
      </w:r>
      <w:r w:rsidRPr="00242B0F">
        <w:rPr>
          <w:rFonts w:ascii="Cambria" w:hAnsi="Cambria"/>
          <w:sz w:val="20"/>
          <w:szCs w:val="20"/>
        </w:rPr>
        <w:t xml:space="preserve">, certain species of </w:t>
      </w:r>
      <w:r w:rsidRPr="00242B0F">
        <w:rPr>
          <w:rFonts w:ascii="Cambria" w:hAnsi="Cambria"/>
          <w:i/>
          <w:sz w:val="20"/>
          <w:szCs w:val="20"/>
        </w:rPr>
        <w:t>Bacillus</w:t>
      </w:r>
      <w:r w:rsidRPr="00242B0F">
        <w:rPr>
          <w:rFonts w:ascii="Cambria" w:hAnsi="Cambria"/>
          <w:sz w:val="20"/>
          <w:szCs w:val="20"/>
        </w:rPr>
        <w:t xml:space="preserve">, and </w:t>
      </w:r>
      <w:r w:rsidRPr="00242B0F">
        <w:rPr>
          <w:rFonts w:ascii="Cambria" w:hAnsi="Cambria"/>
          <w:i/>
          <w:sz w:val="20"/>
          <w:szCs w:val="20"/>
        </w:rPr>
        <w:t>Helicobacter pylori</w:t>
      </w:r>
      <w:r w:rsidR="00800FEA">
        <w:rPr>
          <w:rFonts w:ascii="Cambria" w:hAnsi="Cambria"/>
          <w:i/>
          <w:sz w:val="20"/>
          <w:szCs w:val="20"/>
        </w:rPr>
        <w:t xml:space="preserve">. </w:t>
      </w:r>
      <w:r w:rsidR="0056077B">
        <w:rPr>
          <w:rFonts w:ascii="Cambria" w:hAnsi="Cambria"/>
          <w:sz w:val="20"/>
          <w:szCs w:val="20"/>
        </w:rPr>
        <w:t>Figure based on Joyce &amp; Steitz</w:t>
      </w:r>
      <w:r w:rsidR="00800FEA">
        <w:rPr>
          <w:rFonts w:ascii="Cambria" w:hAnsi="Cambria"/>
          <w:sz w:val="20"/>
          <w:szCs w:val="20"/>
        </w:rPr>
        <w:t xml:space="preserve"> (1987)</w:t>
      </w:r>
      <w:r w:rsidRPr="00242B0F">
        <w:rPr>
          <w:rFonts w:ascii="Cambria" w:hAnsi="Cambria"/>
          <w:sz w:val="20"/>
          <w:szCs w:val="20"/>
        </w:rPr>
        <w:t>.</w:t>
      </w:r>
    </w:p>
    <w:p w14:paraId="6FB2AF37" w14:textId="77777777" w:rsidR="00242B0F" w:rsidRPr="00242B0F" w:rsidRDefault="00242B0F" w:rsidP="00242B0F">
      <w:pPr>
        <w:ind w:left="851"/>
        <w:contextualSpacing/>
        <w:jc w:val="both"/>
        <w:rPr>
          <w:sz w:val="20"/>
          <w:szCs w:val="20"/>
        </w:rPr>
      </w:pPr>
    </w:p>
    <w:p w14:paraId="2799C799" w14:textId="77777777" w:rsidR="00242B0F" w:rsidRPr="00242B0F" w:rsidRDefault="00242B0F" w:rsidP="00242B0F">
      <w:pPr>
        <w:ind w:left="851"/>
        <w:contextualSpacing/>
        <w:jc w:val="both"/>
        <w:rPr>
          <w:rFonts w:ascii="Cambria" w:hAnsi="Cambria"/>
        </w:rPr>
      </w:pPr>
      <w:r w:rsidRPr="00242B0F">
        <w:rPr>
          <w:rFonts w:ascii="Cambria" w:hAnsi="Cambria"/>
          <w:i/>
        </w:rPr>
        <w:t>Thermus aquaticus</w:t>
      </w:r>
      <w:r w:rsidRPr="00242B0F">
        <w:rPr>
          <w:rFonts w:ascii="Cambria" w:hAnsi="Cambria"/>
        </w:rPr>
        <w:t xml:space="preserve"> is not the only bacterial organism to contain a DNA polymerase I with no proofreading domain. Studies also point to others that seem to lack this proofreading capability, for example in a strain of </w:t>
      </w:r>
      <w:r w:rsidRPr="00242B0F">
        <w:rPr>
          <w:rFonts w:ascii="Cambria" w:hAnsi="Cambria"/>
          <w:i/>
        </w:rPr>
        <w:t xml:space="preserve">Bacillus stearothermophilus </w:t>
      </w:r>
      <w:r w:rsidRPr="00242B0F">
        <w:rPr>
          <w:rFonts w:ascii="Cambria" w:hAnsi="Cambria"/>
        </w:rPr>
        <w:t xml:space="preserve">(Kiefer </w:t>
      </w:r>
      <w:r w:rsidRPr="00242B0F">
        <w:rPr>
          <w:rFonts w:ascii="Cambria" w:hAnsi="Cambria"/>
          <w:i/>
        </w:rPr>
        <w:t>et al</w:t>
      </w:r>
      <w:r w:rsidRPr="00242B0F">
        <w:rPr>
          <w:rFonts w:ascii="Cambria" w:hAnsi="Cambria"/>
        </w:rPr>
        <w:t xml:space="preserve">, 1997), in </w:t>
      </w:r>
      <w:r w:rsidRPr="00242B0F">
        <w:rPr>
          <w:rFonts w:ascii="Cambria" w:hAnsi="Cambria"/>
          <w:i/>
        </w:rPr>
        <w:t>Bacillus subtilis</w:t>
      </w:r>
      <w:r w:rsidRPr="00242B0F">
        <w:rPr>
          <w:rFonts w:ascii="Cambria" w:hAnsi="Cambria"/>
        </w:rPr>
        <w:t xml:space="preserve"> (Duigou </w:t>
      </w:r>
      <w:r w:rsidRPr="00242B0F">
        <w:rPr>
          <w:rFonts w:ascii="Cambria" w:hAnsi="Cambria"/>
          <w:i/>
        </w:rPr>
        <w:t>et al</w:t>
      </w:r>
      <w:r w:rsidRPr="00242B0F">
        <w:rPr>
          <w:rFonts w:ascii="Cambria" w:hAnsi="Cambria"/>
        </w:rPr>
        <w:t xml:space="preserve">, 2005), and in </w:t>
      </w:r>
      <w:r w:rsidRPr="00242B0F">
        <w:rPr>
          <w:rFonts w:ascii="Cambria" w:hAnsi="Cambria"/>
          <w:i/>
        </w:rPr>
        <w:t>Helicobacter pylori</w:t>
      </w:r>
      <w:r w:rsidRPr="00242B0F">
        <w:rPr>
          <w:rFonts w:ascii="Cambria" w:hAnsi="Cambria"/>
        </w:rPr>
        <w:t xml:space="preserve"> (Garc</w:t>
      </w:r>
      <w:r w:rsidRPr="00242B0F">
        <w:rPr>
          <w:rFonts w:ascii="Cambria" w:hAnsi="Cambria" w:cs="Lucida Grande"/>
          <w:color w:val="000000"/>
        </w:rPr>
        <w:t>í</w:t>
      </w:r>
      <w:r w:rsidRPr="00242B0F">
        <w:rPr>
          <w:rFonts w:ascii="Cambria" w:hAnsi="Cambria"/>
        </w:rPr>
        <w:t>a-Ort</w:t>
      </w:r>
      <w:r w:rsidRPr="00242B0F">
        <w:rPr>
          <w:rFonts w:ascii="Cambria" w:hAnsi="Cambria" w:cs="Lucida Grande"/>
          <w:color w:val="000000"/>
        </w:rPr>
        <w:t>í</w:t>
      </w:r>
      <w:r w:rsidRPr="00242B0F">
        <w:rPr>
          <w:rFonts w:ascii="Cambria" w:hAnsi="Cambria"/>
        </w:rPr>
        <w:t xml:space="preserve">z </w:t>
      </w:r>
      <w:r w:rsidRPr="00242B0F">
        <w:rPr>
          <w:rFonts w:ascii="Cambria" w:hAnsi="Cambria"/>
          <w:i/>
        </w:rPr>
        <w:t>et al</w:t>
      </w:r>
      <w:r w:rsidRPr="00242B0F">
        <w:rPr>
          <w:rFonts w:ascii="Cambria" w:hAnsi="Cambria"/>
        </w:rPr>
        <w:t>, 2011)</w:t>
      </w:r>
      <w:r w:rsidRPr="00242B0F">
        <w:rPr>
          <w:rFonts w:ascii="Cambria" w:hAnsi="Cambria"/>
          <w:i/>
        </w:rPr>
        <w:t xml:space="preserve"> </w:t>
      </w:r>
      <w:r w:rsidRPr="00242B0F">
        <w:rPr>
          <w:rFonts w:ascii="Cambria" w:hAnsi="Cambria"/>
        </w:rPr>
        <w:t>showing that a non-functional 3′-5′ exonuclease domain is probably not uncommon, and is also non-essential</w:t>
      </w:r>
      <w:r w:rsidRPr="00242B0F">
        <w:rPr>
          <w:rFonts w:ascii="Cambria" w:hAnsi="Cambria"/>
          <w:i/>
        </w:rPr>
        <w:t>.</w:t>
      </w:r>
      <w:r w:rsidRPr="00242B0F">
        <w:rPr>
          <w:rFonts w:ascii="Cambria" w:hAnsi="Cambria"/>
        </w:rPr>
        <w:t xml:space="preserve"> There is evidence that this is also the case for </w:t>
      </w:r>
      <w:r w:rsidRPr="00242B0F">
        <w:rPr>
          <w:rFonts w:ascii="Cambria" w:hAnsi="Cambria"/>
          <w:i/>
        </w:rPr>
        <w:t xml:space="preserve">Streptoccocus pneumoniae </w:t>
      </w:r>
      <w:r w:rsidRPr="00242B0F">
        <w:rPr>
          <w:rFonts w:ascii="Cambria" w:hAnsi="Cambria"/>
        </w:rPr>
        <w:t>(D</w:t>
      </w:r>
      <w:r w:rsidRPr="00242B0F">
        <w:rPr>
          <w:rFonts w:ascii="Cambria" w:hAnsi="Cambria" w:cs="Lucida Grande"/>
          <w:color w:val="000000"/>
        </w:rPr>
        <w:t>í</w:t>
      </w:r>
      <w:r w:rsidRPr="00242B0F">
        <w:rPr>
          <w:rFonts w:ascii="Cambria" w:hAnsi="Cambria"/>
        </w:rPr>
        <w:t xml:space="preserve">az </w:t>
      </w:r>
      <w:r w:rsidRPr="00242B0F">
        <w:rPr>
          <w:rFonts w:ascii="Cambria" w:hAnsi="Cambria"/>
          <w:i/>
        </w:rPr>
        <w:t>et al</w:t>
      </w:r>
      <w:r w:rsidRPr="00242B0F">
        <w:rPr>
          <w:rFonts w:ascii="Cambria" w:hAnsi="Cambria"/>
        </w:rPr>
        <w:t xml:space="preserve">, 1992b). These bacterial Pol 1 enzymes lack specific residues that are needed to coordinate the metal cations needed for catalytic activity (Duigou </w:t>
      </w:r>
      <w:r w:rsidRPr="00242B0F">
        <w:rPr>
          <w:rFonts w:ascii="Cambria" w:hAnsi="Cambria"/>
          <w:i/>
        </w:rPr>
        <w:t>et al</w:t>
      </w:r>
      <w:r w:rsidRPr="00242B0F">
        <w:rPr>
          <w:rFonts w:ascii="Cambria" w:hAnsi="Cambria"/>
        </w:rPr>
        <w:t xml:space="preserve">, 2005). </w:t>
      </w:r>
      <w:r w:rsidRPr="00242B0F">
        <w:rPr>
          <w:rFonts w:ascii="Cambria" w:hAnsi="Cambria"/>
          <w:i/>
        </w:rPr>
        <w:t xml:space="preserve">E. </w:t>
      </w:r>
      <w:proofErr w:type="gramStart"/>
      <w:r w:rsidRPr="00242B0F">
        <w:rPr>
          <w:rFonts w:ascii="Cambria" w:hAnsi="Cambria"/>
          <w:i/>
        </w:rPr>
        <w:t>coli</w:t>
      </w:r>
      <w:proofErr w:type="gramEnd"/>
      <w:r w:rsidRPr="00242B0F">
        <w:rPr>
          <w:rFonts w:ascii="Cambria" w:hAnsi="Cambria"/>
        </w:rPr>
        <w:t xml:space="preserve"> DNA polymerase I has been shown to have proofreading activity (Derbyshire </w:t>
      </w:r>
      <w:r w:rsidRPr="00242B0F">
        <w:rPr>
          <w:rFonts w:ascii="Cambria" w:hAnsi="Cambria"/>
          <w:i/>
        </w:rPr>
        <w:t>et al</w:t>
      </w:r>
      <w:r w:rsidRPr="00242B0F">
        <w:rPr>
          <w:rFonts w:ascii="Cambria" w:hAnsi="Cambria"/>
        </w:rPr>
        <w:t>, 1991), and a pBLAST search reveals high conservation with other closely related bacterial species (</w:t>
      </w:r>
      <w:r w:rsidRPr="00242B0F">
        <w:rPr>
          <w:rFonts w:ascii="Cambria" w:hAnsi="Cambria"/>
          <w:i/>
        </w:rPr>
        <w:t xml:space="preserve">e.g. Shigella spp. </w:t>
      </w:r>
      <w:r w:rsidRPr="00242B0F">
        <w:rPr>
          <w:rFonts w:ascii="Cambria" w:hAnsi="Cambria"/>
        </w:rPr>
        <w:t xml:space="preserve">NCBI Accession no. </w:t>
      </w:r>
      <w:proofErr w:type="gramStart"/>
      <w:r w:rsidRPr="00242B0F">
        <w:rPr>
          <w:rFonts w:ascii="Cambria" w:hAnsi="Cambria"/>
        </w:rPr>
        <w:t xml:space="preserve">AAZ90553.1, </w:t>
      </w:r>
      <w:r w:rsidRPr="00242B0F">
        <w:rPr>
          <w:rFonts w:ascii="Cambria" w:hAnsi="Cambria"/>
          <w:i/>
        </w:rPr>
        <w:t>Salmonella enterica</w:t>
      </w:r>
      <w:r w:rsidRPr="00242B0F">
        <w:rPr>
          <w:rFonts w:ascii="Cambria" w:hAnsi="Cambria"/>
        </w:rPr>
        <w:t xml:space="preserve"> NCBI Accession no.</w:t>
      </w:r>
      <w:proofErr w:type="gramEnd"/>
      <w:r w:rsidRPr="00242B0F">
        <w:rPr>
          <w:rFonts w:ascii="Cambria" w:hAnsi="Cambria"/>
        </w:rPr>
        <w:t xml:space="preserve"> </w:t>
      </w:r>
      <w:proofErr w:type="gramStart"/>
      <w:r w:rsidRPr="00242B0F">
        <w:rPr>
          <w:rFonts w:ascii="Cambria" w:hAnsi="Cambria"/>
        </w:rPr>
        <w:t>WP_058107694.1) which are likely to contain proofreading activity in their Pol 1 enzymes as well.</w:t>
      </w:r>
      <w:proofErr w:type="gramEnd"/>
    </w:p>
    <w:p w14:paraId="518AFDBD" w14:textId="77777777" w:rsidR="00242B0F" w:rsidRPr="00242B0F" w:rsidRDefault="00242B0F" w:rsidP="00242B0F">
      <w:pPr>
        <w:ind w:left="851"/>
        <w:contextualSpacing/>
        <w:jc w:val="both"/>
        <w:rPr>
          <w:rFonts w:ascii="Cambria" w:hAnsi="Cambria"/>
        </w:rPr>
      </w:pPr>
    </w:p>
    <w:p w14:paraId="5C352E99" w14:textId="77777777" w:rsidR="00242B0F" w:rsidRPr="00242B0F" w:rsidRDefault="00242B0F" w:rsidP="00242B0F">
      <w:pPr>
        <w:ind w:left="851"/>
        <w:contextualSpacing/>
        <w:jc w:val="both"/>
        <w:rPr>
          <w:rFonts w:ascii="Cambria" w:hAnsi="Cambria"/>
          <w:i/>
        </w:rPr>
      </w:pPr>
      <w:r w:rsidRPr="00242B0F">
        <w:rPr>
          <w:rFonts w:ascii="Cambria" w:hAnsi="Cambria"/>
          <w:i/>
        </w:rPr>
        <w:t>6.1.3 Aims</w:t>
      </w:r>
    </w:p>
    <w:p w14:paraId="7F4995D8" w14:textId="77777777" w:rsidR="00242B0F" w:rsidRPr="00242B0F" w:rsidRDefault="00242B0F" w:rsidP="00242B0F">
      <w:pPr>
        <w:ind w:left="851"/>
        <w:contextualSpacing/>
        <w:jc w:val="both"/>
        <w:rPr>
          <w:rFonts w:ascii="Cambria" w:hAnsi="Cambria"/>
          <w:i/>
        </w:rPr>
      </w:pPr>
    </w:p>
    <w:p w14:paraId="45067FBF" w14:textId="77777777" w:rsidR="00242B0F" w:rsidRPr="00242B0F" w:rsidRDefault="00242B0F" w:rsidP="00242B0F">
      <w:pPr>
        <w:ind w:left="851"/>
        <w:contextualSpacing/>
        <w:jc w:val="both"/>
        <w:rPr>
          <w:rFonts w:ascii="Cambria" w:hAnsi="Cambria"/>
        </w:rPr>
      </w:pPr>
      <w:r w:rsidRPr="00242B0F">
        <w:rPr>
          <w:rFonts w:ascii="Cambria" w:hAnsi="Cambria"/>
        </w:rPr>
        <w:t xml:space="preserve">The aim of this section was to clone, express, and purify the full-length DNA polymerase I protein from </w:t>
      </w:r>
      <w:r w:rsidRPr="00242B0F">
        <w:rPr>
          <w:rFonts w:ascii="Cambria" w:hAnsi="Cambria"/>
          <w:i/>
        </w:rPr>
        <w:t>Streptococcus pneumoniae</w:t>
      </w:r>
      <w:r w:rsidRPr="00242B0F">
        <w:rPr>
          <w:rFonts w:ascii="Cambria" w:hAnsi="Cambria"/>
        </w:rPr>
        <w:t xml:space="preserve">, crystallize the protein in complex with DNA, and determine its structure via X-ray crystallography. This could also provide structural information for comparison between the streptococcal and </w:t>
      </w:r>
      <w:r w:rsidRPr="00242B0F">
        <w:rPr>
          <w:rFonts w:ascii="Cambria" w:hAnsi="Cambria"/>
          <w:i/>
        </w:rPr>
        <w:t>Taq</w:t>
      </w:r>
      <w:r w:rsidRPr="00242B0F">
        <w:rPr>
          <w:rFonts w:ascii="Cambria" w:hAnsi="Cambria"/>
        </w:rPr>
        <w:t xml:space="preserve"> “proofreading” domain for which several residues are disordered in </w:t>
      </w:r>
      <w:r w:rsidRPr="00242B0F">
        <w:rPr>
          <w:rFonts w:ascii="Cambria" w:hAnsi="Cambria"/>
          <w:i/>
        </w:rPr>
        <w:t>Taq</w:t>
      </w:r>
      <w:r w:rsidRPr="00242B0F">
        <w:rPr>
          <w:rFonts w:ascii="Cambria" w:hAnsi="Cambria"/>
        </w:rPr>
        <w:t xml:space="preserve"> structure (1TAQ). Similarly, several residues including conserved residues are also missing in the </w:t>
      </w:r>
      <w:r w:rsidRPr="00242B0F">
        <w:rPr>
          <w:rFonts w:ascii="Cambria" w:hAnsi="Cambria"/>
          <w:i/>
        </w:rPr>
        <w:t>Taq</w:t>
      </w:r>
      <w:r w:rsidRPr="00242B0F">
        <w:rPr>
          <w:rFonts w:ascii="Cambria" w:hAnsi="Cambria"/>
        </w:rPr>
        <w:t xml:space="preserve"> FEN domain structure, including in the loop region above the </w:t>
      </w:r>
      <w:proofErr w:type="gramStart"/>
      <w:r w:rsidRPr="00242B0F">
        <w:rPr>
          <w:rFonts w:ascii="Cambria" w:hAnsi="Cambria"/>
        </w:rPr>
        <w:t>active-site</w:t>
      </w:r>
      <w:proofErr w:type="gramEnd"/>
      <w:r w:rsidRPr="00242B0F">
        <w:rPr>
          <w:rFonts w:ascii="Cambria" w:hAnsi="Cambria"/>
        </w:rPr>
        <w:t>, where comparison with the streptococcal FEN structure would be of interest.</w:t>
      </w:r>
    </w:p>
    <w:p w14:paraId="255F9B07" w14:textId="77777777" w:rsidR="00242B0F" w:rsidRDefault="00242B0F" w:rsidP="00242B0F">
      <w:pPr>
        <w:ind w:left="851"/>
        <w:contextualSpacing/>
        <w:jc w:val="both"/>
        <w:rPr>
          <w:rFonts w:ascii="Cambria" w:hAnsi="Cambria"/>
        </w:rPr>
      </w:pPr>
    </w:p>
    <w:p w14:paraId="34F8C56C" w14:textId="77777777" w:rsidR="00242B0F" w:rsidRPr="00242B0F" w:rsidRDefault="00242B0F" w:rsidP="00242B0F">
      <w:pPr>
        <w:ind w:left="851"/>
        <w:contextualSpacing/>
        <w:jc w:val="both"/>
        <w:rPr>
          <w:rFonts w:ascii="Cambria" w:hAnsi="Cambria"/>
        </w:rPr>
      </w:pPr>
    </w:p>
    <w:p w14:paraId="5FCB30CF" w14:textId="77777777" w:rsidR="00242B0F" w:rsidRPr="00242B0F" w:rsidRDefault="00242B0F" w:rsidP="00242B0F">
      <w:pPr>
        <w:ind w:left="851"/>
        <w:contextualSpacing/>
        <w:jc w:val="both"/>
        <w:rPr>
          <w:rFonts w:ascii="Cambria" w:hAnsi="Cambria"/>
          <w:b/>
          <w:iCs/>
        </w:rPr>
      </w:pPr>
      <w:r w:rsidRPr="00242B0F">
        <w:rPr>
          <w:rFonts w:ascii="Cambria" w:hAnsi="Cambria"/>
          <w:b/>
          <w:iCs/>
        </w:rPr>
        <w:lastRenderedPageBreak/>
        <w:t xml:space="preserve">6.2 Cloning the streptococcal DNA polymerase I gene into </w:t>
      </w:r>
      <w:r w:rsidRPr="00242B0F">
        <w:rPr>
          <w:rFonts w:ascii="Cambria" w:hAnsi="Cambria"/>
          <w:b/>
          <w:i/>
          <w:iCs/>
        </w:rPr>
        <w:t>E. coli</w:t>
      </w:r>
    </w:p>
    <w:p w14:paraId="111C6A2A" w14:textId="77777777" w:rsidR="00242B0F" w:rsidRPr="00242B0F" w:rsidRDefault="00242B0F" w:rsidP="00242B0F">
      <w:pPr>
        <w:ind w:left="851"/>
        <w:contextualSpacing/>
        <w:jc w:val="both"/>
        <w:rPr>
          <w:rFonts w:ascii="Cambria" w:hAnsi="Cambria"/>
          <w:b/>
          <w:i/>
          <w:iCs/>
        </w:rPr>
      </w:pPr>
    </w:p>
    <w:p w14:paraId="0A21957E" w14:textId="77777777" w:rsidR="00242B0F" w:rsidRPr="00242B0F" w:rsidRDefault="00242B0F" w:rsidP="00242B0F">
      <w:pPr>
        <w:ind w:left="851"/>
        <w:contextualSpacing/>
        <w:jc w:val="both"/>
        <w:rPr>
          <w:rFonts w:ascii="Cambria" w:hAnsi="Cambria"/>
          <w:i/>
          <w:iCs/>
        </w:rPr>
      </w:pPr>
      <w:r w:rsidRPr="00242B0F">
        <w:rPr>
          <w:rFonts w:ascii="Cambria" w:hAnsi="Cambria"/>
          <w:i/>
          <w:iCs/>
        </w:rPr>
        <w:t>6.2.1 Primer design</w:t>
      </w:r>
    </w:p>
    <w:p w14:paraId="4570BA25" w14:textId="77777777" w:rsidR="00242B0F" w:rsidRPr="00242B0F" w:rsidRDefault="00242B0F" w:rsidP="00242B0F">
      <w:pPr>
        <w:ind w:left="851"/>
        <w:contextualSpacing/>
        <w:jc w:val="both"/>
        <w:rPr>
          <w:rFonts w:ascii="Cambria" w:hAnsi="Cambria"/>
          <w:i/>
          <w:iCs/>
        </w:rPr>
      </w:pPr>
    </w:p>
    <w:p w14:paraId="10A20033" w14:textId="77777777" w:rsidR="00242B0F" w:rsidRPr="00242B0F" w:rsidRDefault="00242B0F" w:rsidP="00242B0F">
      <w:pPr>
        <w:ind w:left="851"/>
        <w:contextualSpacing/>
        <w:jc w:val="both"/>
        <w:rPr>
          <w:rFonts w:ascii="Cambria" w:hAnsi="Cambria"/>
          <w:iCs/>
        </w:rPr>
      </w:pPr>
      <w:r w:rsidRPr="00242B0F">
        <w:rPr>
          <w:rFonts w:ascii="Cambria" w:hAnsi="Cambria"/>
          <w:iCs/>
        </w:rPr>
        <w:t>The sequence of the 2631 bp full-length DNA polymerase I gene (</w:t>
      </w:r>
      <w:r w:rsidRPr="00242B0F">
        <w:rPr>
          <w:rFonts w:ascii="Cambria" w:hAnsi="Cambria"/>
          <w:i/>
          <w:iCs/>
        </w:rPr>
        <w:t>polA</w:t>
      </w:r>
      <w:r w:rsidRPr="00242B0F">
        <w:rPr>
          <w:rFonts w:ascii="Cambria" w:hAnsi="Cambria"/>
          <w:iCs/>
        </w:rPr>
        <w:t xml:space="preserve">) from </w:t>
      </w:r>
      <w:r w:rsidRPr="00242B0F">
        <w:rPr>
          <w:rFonts w:ascii="Cambria" w:hAnsi="Cambria"/>
          <w:i/>
          <w:iCs/>
        </w:rPr>
        <w:t>Streptococcus pneumoniae</w:t>
      </w:r>
      <w:r w:rsidRPr="00242B0F">
        <w:rPr>
          <w:rFonts w:ascii="Cambria" w:hAnsi="Cambria"/>
          <w:iCs/>
        </w:rPr>
        <w:t xml:space="preserve"> was identified from NCBI GenBank (Accession number: J04479.1). A set of forward and reverse primers was designed to amplify the streptococcal </w:t>
      </w:r>
      <w:r w:rsidRPr="00242B0F">
        <w:rPr>
          <w:rFonts w:ascii="Cambria" w:hAnsi="Cambria"/>
          <w:i/>
          <w:iCs/>
        </w:rPr>
        <w:t xml:space="preserve">polA </w:t>
      </w:r>
      <w:r w:rsidRPr="00242B0F">
        <w:rPr>
          <w:rFonts w:ascii="Cambria" w:hAnsi="Cambria"/>
          <w:iCs/>
        </w:rPr>
        <w:t>gene. As with the FEN primers, the forward primer was designed to contain the unique restriction site, EcoRI, and a purine-rich Shine-Dalgarno sequence. The reverse primer was designed to contain the PstI unique restriction site and two stop codons (Chapter 2, Table 2.2).</w:t>
      </w:r>
    </w:p>
    <w:p w14:paraId="31EE6771" w14:textId="77777777" w:rsidR="00242B0F" w:rsidRPr="00242B0F" w:rsidRDefault="00242B0F" w:rsidP="00242B0F">
      <w:pPr>
        <w:ind w:left="851"/>
        <w:contextualSpacing/>
        <w:jc w:val="both"/>
        <w:rPr>
          <w:rFonts w:ascii="Cambria" w:hAnsi="Cambria"/>
          <w:iCs/>
        </w:rPr>
      </w:pPr>
      <w:r w:rsidRPr="00242B0F" w:rsidDel="00801D89">
        <w:rPr>
          <w:rFonts w:ascii="Cambria" w:hAnsi="Cambria"/>
          <w:iCs/>
        </w:rPr>
        <w:t xml:space="preserve"> </w:t>
      </w:r>
    </w:p>
    <w:p w14:paraId="22031565" w14:textId="77777777" w:rsidR="00242B0F" w:rsidRPr="00242B0F" w:rsidRDefault="00242B0F" w:rsidP="00242B0F">
      <w:pPr>
        <w:ind w:left="851"/>
        <w:contextualSpacing/>
        <w:jc w:val="both"/>
        <w:rPr>
          <w:rFonts w:ascii="Cambria" w:hAnsi="Cambria"/>
          <w:i/>
          <w:iCs/>
        </w:rPr>
      </w:pPr>
      <w:r w:rsidRPr="00242B0F">
        <w:rPr>
          <w:rFonts w:ascii="Cambria" w:hAnsi="Cambria"/>
          <w:i/>
          <w:iCs/>
        </w:rPr>
        <w:t>6.2.2 PCR amplification</w:t>
      </w:r>
    </w:p>
    <w:p w14:paraId="6B589822" w14:textId="77777777" w:rsidR="00242B0F" w:rsidRPr="00242B0F" w:rsidRDefault="00242B0F" w:rsidP="00242B0F">
      <w:pPr>
        <w:ind w:left="851"/>
        <w:contextualSpacing/>
        <w:jc w:val="both"/>
        <w:rPr>
          <w:rFonts w:ascii="Cambria" w:hAnsi="Cambria"/>
          <w:iCs/>
        </w:rPr>
      </w:pPr>
    </w:p>
    <w:p w14:paraId="40D14564" w14:textId="77777777" w:rsidR="00242B0F" w:rsidRPr="00242B0F" w:rsidRDefault="00242B0F" w:rsidP="00242B0F">
      <w:pPr>
        <w:ind w:left="851"/>
        <w:contextualSpacing/>
        <w:jc w:val="both"/>
        <w:rPr>
          <w:rFonts w:ascii="Cambria" w:eastAsia="Times New Roman" w:hAnsi="Cambria" w:cs="Arial"/>
          <w:bCs/>
          <w:color w:val="222222"/>
        </w:rPr>
      </w:pPr>
      <w:r w:rsidRPr="00242B0F">
        <w:rPr>
          <w:rFonts w:ascii="Cambria" w:hAnsi="Cambria"/>
          <w:iCs/>
        </w:rPr>
        <w:t xml:space="preserve">The PCR reaction used for amplifying the </w:t>
      </w:r>
      <w:r w:rsidRPr="00242B0F">
        <w:rPr>
          <w:rFonts w:ascii="Cambria" w:hAnsi="Cambria"/>
          <w:i/>
          <w:iCs/>
        </w:rPr>
        <w:t>S. pneumoniae polA</w:t>
      </w:r>
      <w:r w:rsidRPr="00242B0F">
        <w:rPr>
          <w:rFonts w:ascii="Cambria" w:hAnsi="Cambria"/>
          <w:iCs/>
        </w:rPr>
        <w:t xml:space="preserve"> gene was 1 </w:t>
      </w:r>
      <w:r w:rsidRPr="00242B0F">
        <w:rPr>
          <w:rFonts w:ascii="Cambria" w:eastAsia="Times New Roman" w:hAnsi="Cambria" w:cs="Arial"/>
          <w:bCs/>
          <w:color w:val="222222"/>
        </w:rPr>
        <w:t xml:space="preserve">μL </w:t>
      </w:r>
      <w:r w:rsidRPr="00242B0F">
        <w:rPr>
          <w:rFonts w:ascii="Cambria" w:hAnsi="Cambria" w:cs="Lucida Grande"/>
          <w:color w:val="000000"/>
        </w:rPr>
        <w:t xml:space="preserve">(containing approximately 10-100 ng) </w:t>
      </w:r>
      <w:r w:rsidRPr="00242B0F">
        <w:rPr>
          <w:rFonts w:ascii="Cambria" w:eastAsia="Times New Roman" w:hAnsi="Cambria" w:cs="Arial"/>
          <w:bCs/>
          <w:color w:val="222222"/>
        </w:rPr>
        <w:t xml:space="preserve">genomic template DNA (from boiled cell lysates of </w:t>
      </w:r>
      <w:r w:rsidRPr="00242B0F">
        <w:rPr>
          <w:rFonts w:ascii="Cambria" w:eastAsia="Times New Roman" w:hAnsi="Cambria" w:cs="Arial"/>
          <w:bCs/>
          <w:i/>
          <w:color w:val="222222"/>
        </w:rPr>
        <w:t>S. pneumoniae</w:t>
      </w:r>
      <w:r w:rsidRPr="00242B0F">
        <w:rPr>
          <w:rFonts w:ascii="Cambria" w:eastAsia="Times New Roman" w:hAnsi="Cambria" w:cs="Arial"/>
          <w:bCs/>
          <w:color w:val="222222"/>
        </w:rPr>
        <w:t>), 0.75 μL 10 pmol.μL</w:t>
      </w:r>
      <w:r w:rsidRPr="00242B0F">
        <w:rPr>
          <w:rFonts w:ascii="Cambria" w:eastAsia="Times New Roman" w:hAnsi="Cambria" w:cs="Arial"/>
          <w:bCs/>
          <w:color w:val="222222"/>
          <w:vertAlign w:val="superscript"/>
        </w:rPr>
        <w:t>-1</w:t>
      </w:r>
      <w:r w:rsidRPr="00242B0F">
        <w:rPr>
          <w:rFonts w:ascii="Cambria" w:eastAsia="Times New Roman" w:hAnsi="Cambria" w:cs="Arial"/>
          <w:bCs/>
          <w:color w:val="222222"/>
        </w:rPr>
        <w:t xml:space="preserve"> forward primer, 0.75 μL 10 pmol.μL</w:t>
      </w:r>
      <w:r w:rsidRPr="00242B0F">
        <w:rPr>
          <w:rFonts w:ascii="Cambria" w:eastAsia="Times New Roman" w:hAnsi="Cambria" w:cs="Arial"/>
          <w:bCs/>
          <w:color w:val="222222"/>
          <w:vertAlign w:val="superscript"/>
        </w:rPr>
        <w:t>-1</w:t>
      </w:r>
      <w:r w:rsidRPr="00242B0F">
        <w:rPr>
          <w:rFonts w:ascii="Cambria" w:eastAsia="Times New Roman" w:hAnsi="Cambria" w:cs="Arial"/>
          <w:bCs/>
          <w:color w:val="222222"/>
        </w:rPr>
        <w:t xml:space="preserve"> reverse primer, 12.5 μL 0.05 U.μL KAPATaq ReadyMix DNA polymerase, and 10 μL water. 5 PCR reactions were combined to increase the amount of DNA used for cloning. The optimised conditions were as follows: initial denaturation at 95</w:t>
      </w:r>
      <w:r w:rsidRPr="00242B0F">
        <w:rPr>
          <w:rFonts w:ascii="Cambria" w:eastAsia="Times New Roman" w:hAnsi="Cambria" w:cs="Arial"/>
          <w:bCs/>
          <w:color w:val="222222"/>
          <w:vertAlign w:val="superscript"/>
        </w:rPr>
        <w:t>°</w:t>
      </w:r>
      <w:r w:rsidRPr="00242B0F">
        <w:rPr>
          <w:rFonts w:ascii="Cambria" w:eastAsia="Times New Roman" w:hAnsi="Cambria" w:cs="Arial"/>
          <w:bCs/>
          <w:color w:val="222222"/>
        </w:rPr>
        <w:t>C for 5 minutes followed by 30 cycles, each consisting of denaturation at 98</w:t>
      </w:r>
      <w:r w:rsidRPr="00242B0F">
        <w:rPr>
          <w:rFonts w:ascii="Cambria" w:eastAsia="Times New Roman" w:hAnsi="Cambria" w:cs="Arial"/>
          <w:bCs/>
          <w:color w:val="222222"/>
          <w:vertAlign w:val="superscript"/>
        </w:rPr>
        <w:t>°</w:t>
      </w:r>
      <w:r w:rsidRPr="00242B0F">
        <w:rPr>
          <w:rFonts w:ascii="Cambria" w:eastAsia="Times New Roman" w:hAnsi="Cambria" w:cs="Arial"/>
          <w:bCs/>
          <w:color w:val="222222"/>
        </w:rPr>
        <w:t>C for 20 seconds, annealing at 57</w:t>
      </w:r>
      <w:r w:rsidRPr="00242B0F">
        <w:rPr>
          <w:rFonts w:ascii="Cambria" w:eastAsia="Times New Roman" w:hAnsi="Cambria" w:cs="Arial"/>
          <w:bCs/>
          <w:color w:val="222222"/>
          <w:vertAlign w:val="superscript"/>
        </w:rPr>
        <w:t>°</w:t>
      </w:r>
      <w:r w:rsidRPr="00242B0F">
        <w:rPr>
          <w:rFonts w:ascii="Cambria" w:eastAsia="Times New Roman" w:hAnsi="Cambria" w:cs="Arial"/>
          <w:bCs/>
          <w:color w:val="222222"/>
        </w:rPr>
        <w:t>C for 15 seconds, and extension at 72</w:t>
      </w:r>
      <w:r w:rsidRPr="00242B0F">
        <w:rPr>
          <w:rFonts w:ascii="Cambria" w:eastAsia="Times New Roman" w:hAnsi="Cambria" w:cs="Arial"/>
          <w:bCs/>
          <w:color w:val="222222"/>
          <w:vertAlign w:val="superscript"/>
        </w:rPr>
        <w:t>°</w:t>
      </w:r>
      <w:r w:rsidRPr="00242B0F">
        <w:rPr>
          <w:rFonts w:ascii="Cambria" w:eastAsia="Times New Roman" w:hAnsi="Cambria" w:cs="Arial"/>
          <w:bCs/>
          <w:color w:val="222222"/>
        </w:rPr>
        <w:t>C for 1 minute and 30 seconds, followed by a final extension step at 72</w:t>
      </w:r>
      <w:r w:rsidRPr="00242B0F">
        <w:rPr>
          <w:rFonts w:ascii="Cambria" w:eastAsia="Times New Roman" w:hAnsi="Cambria" w:cs="Arial"/>
          <w:bCs/>
          <w:color w:val="222222"/>
          <w:vertAlign w:val="superscript"/>
        </w:rPr>
        <w:t>°</w:t>
      </w:r>
      <w:r w:rsidRPr="00242B0F">
        <w:rPr>
          <w:rFonts w:ascii="Cambria" w:eastAsia="Times New Roman" w:hAnsi="Cambria" w:cs="Arial"/>
          <w:bCs/>
          <w:color w:val="222222"/>
        </w:rPr>
        <w:t>C for 5 minutes.</w:t>
      </w:r>
    </w:p>
    <w:p w14:paraId="375FDCAE" w14:textId="77777777" w:rsidR="00242B0F" w:rsidRPr="00242B0F" w:rsidRDefault="00242B0F" w:rsidP="00242B0F">
      <w:pPr>
        <w:ind w:left="851"/>
        <w:contextualSpacing/>
        <w:jc w:val="both"/>
        <w:rPr>
          <w:rFonts w:ascii="Cambria" w:eastAsia="Times New Roman" w:hAnsi="Cambria" w:cs="Arial"/>
          <w:bCs/>
          <w:color w:val="222222"/>
        </w:rPr>
      </w:pPr>
    </w:p>
    <w:p w14:paraId="73A1C065" w14:textId="5249109D" w:rsidR="00242B0F" w:rsidRPr="00242B0F" w:rsidRDefault="00D86EEF" w:rsidP="00242B0F">
      <w:pPr>
        <w:ind w:left="851"/>
        <w:contextualSpacing/>
        <w:jc w:val="both"/>
        <w:rPr>
          <w:rFonts w:ascii="Cambria" w:eastAsia="Times New Roman" w:hAnsi="Cambria" w:cs="Arial"/>
          <w:bCs/>
          <w:color w:val="222222"/>
        </w:rPr>
      </w:pPr>
      <w:r w:rsidRPr="00264C25">
        <w:rPr>
          <w:rFonts w:ascii="Cambria" w:eastAsia="Times New Roman" w:hAnsi="Cambria" w:cs="Arial"/>
          <w:bCs/>
          <w:noProof/>
          <w:color w:val="222222"/>
          <w:lang w:val="en-US" w:eastAsia="en-US"/>
        </w:rPr>
        <w:drawing>
          <wp:anchor distT="0" distB="0" distL="114300" distR="114300" simplePos="0" relativeHeight="251758592" behindDoc="0" locked="0" layoutInCell="1" allowOverlap="1" wp14:anchorId="0CC01F9D" wp14:editId="367A2F51">
            <wp:simplePos x="0" y="0"/>
            <wp:positionH relativeFrom="column">
              <wp:posOffset>1828800</wp:posOffset>
            </wp:positionH>
            <wp:positionV relativeFrom="paragraph">
              <wp:posOffset>508635</wp:posOffset>
            </wp:positionV>
            <wp:extent cx="1572260" cy="1895475"/>
            <wp:effectExtent l="0" t="0" r="0" b="9525"/>
            <wp:wrapTight wrapText="bothSides">
              <wp:wrapPolygon edited="0">
                <wp:start x="11166" y="579"/>
                <wp:lineTo x="9771" y="2894"/>
                <wp:lineTo x="9422" y="5789"/>
                <wp:lineTo x="698" y="9841"/>
                <wp:lineTo x="698" y="11288"/>
                <wp:lineTo x="8026" y="15051"/>
                <wp:lineTo x="9422" y="15051"/>
                <wp:lineTo x="9422" y="21419"/>
                <wp:lineTo x="19541" y="21419"/>
                <wp:lineTo x="19192" y="2894"/>
                <wp:lineTo x="16750" y="579"/>
                <wp:lineTo x="11166" y="579"/>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1.png"/>
                    <pic:cNvPicPr/>
                  </pic:nvPicPr>
                  <pic:blipFill>
                    <a:blip r:embed="rId162">
                      <a:extLst>
                        <a:ext uri="{28A0092B-C50C-407E-A947-70E740481C1C}">
                          <a14:useLocalDpi xmlns:a14="http://schemas.microsoft.com/office/drawing/2010/main" val="0"/>
                        </a:ext>
                      </a:extLst>
                    </a:blip>
                    <a:stretch>
                      <a:fillRect/>
                    </a:stretch>
                  </pic:blipFill>
                  <pic:spPr>
                    <a:xfrm>
                      <a:off x="0" y="0"/>
                      <a:ext cx="1572260" cy="1895475"/>
                    </a:xfrm>
                    <a:prstGeom prst="rect">
                      <a:avLst/>
                    </a:prstGeom>
                  </pic:spPr>
                </pic:pic>
              </a:graphicData>
            </a:graphic>
            <wp14:sizeRelH relativeFrom="page">
              <wp14:pctWidth>0</wp14:pctWidth>
            </wp14:sizeRelH>
            <wp14:sizeRelV relativeFrom="page">
              <wp14:pctHeight>0</wp14:pctHeight>
            </wp14:sizeRelV>
          </wp:anchor>
        </w:drawing>
      </w:r>
      <w:r w:rsidR="00242B0F" w:rsidRPr="00242B0F">
        <w:rPr>
          <w:rFonts w:ascii="Cambria" w:eastAsia="Times New Roman" w:hAnsi="Cambria" w:cs="Arial"/>
          <w:bCs/>
          <w:color w:val="222222"/>
        </w:rPr>
        <w:t>PCR products were purified by gel extraction using the QIAquick Gel Extraction Kit according to the manufacturer’s instructions (QIAGEN, Cat no. 28704), and analysed by agarose gel electrophoresis (Figure 6.2).</w:t>
      </w:r>
    </w:p>
    <w:p w14:paraId="6BA58EB3" w14:textId="4DD6D1AC" w:rsidR="00D86EEF" w:rsidRDefault="00D86EEF" w:rsidP="00242B0F">
      <w:pPr>
        <w:tabs>
          <w:tab w:val="left" w:pos="5064"/>
        </w:tabs>
        <w:ind w:left="851"/>
        <w:rPr>
          <w:rFonts w:ascii="Cambria" w:hAnsi="Cambria"/>
        </w:rPr>
      </w:pPr>
    </w:p>
    <w:p w14:paraId="73DBDDC8" w14:textId="77777777" w:rsidR="00D86EEF" w:rsidRPr="00D86EEF" w:rsidRDefault="00D86EEF" w:rsidP="00D86EEF">
      <w:pPr>
        <w:rPr>
          <w:rFonts w:ascii="Cambria" w:hAnsi="Cambria"/>
        </w:rPr>
      </w:pPr>
    </w:p>
    <w:p w14:paraId="03869329" w14:textId="77777777" w:rsidR="00D86EEF" w:rsidRPr="00D86EEF" w:rsidRDefault="00D86EEF" w:rsidP="00D86EEF">
      <w:pPr>
        <w:rPr>
          <w:rFonts w:ascii="Cambria" w:hAnsi="Cambria"/>
        </w:rPr>
      </w:pPr>
    </w:p>
    <w:p w14:paraId="09E9090A" w14:textId="77777777" w:rsidR="00D86EEF" w:rsidRPr="00D86EEF" w:rsidRDefault="00D86EEF" w:rsidP="00D86EEF">
      <w:pPr>
        <w:rPr>
          <w:rFonts w:ascii="Cambria" w:hAnsi="Cambria"/>
        </w:rPr>
      </w:pPr>
    </w:p>
    <w:p w14:paraId="16AD6D3C" w14:textId="77777777" w:rsidR="00D86EEF" w:rsidRPr="00D86EEF" w:rsidRDefault="00D86EEF" w:rsidP="00D86EEF">
      <w:pPr>
        <w:rPr>
          <w:rFonts w:ascii="Cambria" w:hAnsi="Cambria"/>
        </w:rPr>
      </w:pPr>
    </w:p>
    <w:p w14:paraId="5404DB0F" w14:textId="77777777" w:rsidR="00D86EEF" w:rsidRPr="00D86EEF" w:rsidRDefault="00D86EEF" w:rsidP="00D86EEF">
      <w:pPr>
        <w:ind w:left="851"/>
        <w:rPr>
          <w:rFonts w:ascii="Cambria" w:hAnsi="Cambria"/>
        </w:rPr>
      </w:pPr>
    </w:p>
    <w:p w14:paraId="2DF75D31" w14:textId="77777777" w:rsidR="00D86EEF" w:rsidRDefault="00D86EEF" w:rsidP="00D86EEF">
      <w:pPr>
        <w:ind w:left="851"/>
        <w:contextualSpacing/>
        <w:jc w:val="both"/>
        <w:rPr>
          <w:iCs/>
          <w:sz w:val="20"/>
          <w:szCs w:val="20"/>
        </w:rPr>
      </w:pPr>
      <w:r w:rsidRPr="00985D2C">
        <w:rPr>
          <w:b/>
          <w:iCs/>
          <w:sz w:val="20"/>
          <w:szCs w:val="20"/>
        </w:rPr>
        <w:t>Figure 6.2:</w:t>
      </w:r>
      <w:r w:rsidRPr="00985D2C">
        <w:rPr>
          <w:iCs/>
          <w:sz w:val="20"/>
          <w:szCs w:val="20"/>
        </w:rPr>
        <w:t xml:space="preserve"> Agarose gel electrophoresis analysis for the </w:t>
      </w:r>
      <w:r w:rsidRPr="00985D2C">
        <w:rPr>
          <w:i/>
          <w:iCs/>
          <w:sz w:val="20"/>
          <w:szCs w:val="20"/>
        </w:rPr>
        <w:t>polA</w:t>
      </w:r>
      <w:r w:rsidRPr="00985D2C">
        <w:rPr>
          <w:iCs/>
          <w:sz w:val="20"/>
          <w:szCs w:val="20"/>
        </w:rPr>
        <w:t xml:space="preserve"> PCR product. M: 1 </w:t>
      </w:r>
      <w:proofErr w:type="gramStart"/>
      <w:r w:rsidRPr="00985D2C">
        <w:rPr>
          <w:iCs/>
          <w:sz w:val="20"/>
          <w:szCs w:val="20"/>
        </w:rPr>
        <w:t>kb</w:t>
      </w:r>
      <w:proofErr w:type="gramEnd"/>
      <w:r w:rsidRPr="00985D2C">
        <w:rPr>
          <w:iCs/>
          <w:sz w:val="20"/>
          <w:szCs w:val="20"/>
        </w:rPr>
        <w:t xml:space="preserve"> DNA Ladder (New England </w:t>
      </w:r>
      <w:r w:rsidRPr="00BF1395">
        <w:rPr>
          <w:rFonts w:ascii="Cambria" w:hAnsi="Cambria"/>
          <w:iCs/>
          <w:sz w:val="20"/>
          <w:szCs w:val="20"/>
        </w:rPr>
        <w:t xml:space="preserve">Biolabs, Cat no. </w:t>
      </w:r>
      <w:r w:rsidRPr="00BF1395">
        <w:rPr>
          <w:rFonts w:ascii="Cambria" w:eastAsia="Times New Roman" w:hAnsi="Cambria" w:cs="Arial"/>
          <w:sz w:val="20"/>
          <w:szCs w:val="20"/>
          <w:shd w:val="clear" w:color="auto" w:fill="FFFFFF"/>
        </w:rPr>
        <w:t>N3232S</w:t>
      </w:r>
      <w:r w:rsidRPr="00BF1395">
        <w:rPr>
          <w:rFonts w:ascii="Cambria" w:hAnsi="Cambria"/>
          <w:iCs/>
          <w:sz w:val="20"/>
          <w:szCs w:val="20"/>
        </w:rPr>
        <w:t>). Lane</w:t>
      </w:r>
      <w:r w:rsidRPr="00985D2C">
        <w:rPr>
          <w:iCs/>
          <w:sz w:val="20"/>
          <w:szCs w:val="20"/>
        </w:rPr>
        <w:t xml:space="preserve"> 1: Streptococcal </w:t>
      </w:r>
      <w:r w:rsidRPr="00985D2C">
        <w:rPr>
          <w:i/>
          <w:iCs/>
          <w:sz w:val="20"/>
          <w:szCs w:val="20"/>
        </w:rPr>
        <w:t xml:space="preserve">polA </w:t>
      </w:r>
      <w:r w:rsidRPr="00985D2C">
        <w:rPr>
          <w:iCs/>
          <w:sz w:val="20"/>
          <w:szCs w:val="20"/>
        </w:rPr>
        <w:t>PCR product.</w:t>
      </w:r>
      <w:r w:rsidRPr="00985D2C">
        <w:rPr>
          <w:i/>
          <w:iCs/>
          <w:sz w:val="20"/>
          <w:szCs w:val="20"/>
        </w:rPr>
        <w:t xml:space="preserve"> </w:t>
      </w:r>
      <w:r w:rsidRPr="00985D2C">
        <w:rPr>
          <w:iCs/>
          <w:sz w:val="20"/>
          <w:szCs w:val="20"/>
        </w:rPr>
        <w:t xml:space="preserve">PCR amplification of the </w:t>
      </w:r>
      <w:r w:rsidRPr="00985D2C">
        <w:rPr>
          <w:i/>
          <w:iCs/>
          <w:sz w:val="20"/>
          <w:szCs w:val="20"/>
        </w:rPr>
        <w:t xml:space="preserve">S. pneumoniae polA </w:t>
      </w:r>
      <w:r w:rsidRPr="00985D2C">
        <w:rPr>
          <w:iCs/>
          <w:sz w:val="20"/>
          <w:szCs w:val="20"/>
        </w:rPr>
        <w:t xml:space="preserve">gene gives the expected product of approximately 3 </w:t>
      </w:r>
      <w:proofErr w:type="gramStart"/>
      <w:r w:rsidRPr="00985D2C">
        <w:rPr>
          <w:iCs/>
          <w:sz w:val="20"/>
          <w:szCs w:val="20"/>
        </w:rPr>
        <w:t>kb</w:t>
      </w:r>
      <w:proofErr w:type="gramEnd"/>
      <w:r w:rsidRPr="00985D2C">
        <w:rPr>
          <w:iCs/>
          <w:sz w:val="20"/>
          <w:szCs w:val="20"/>
        </w:rPr>
        <w:t xml:space="preserve"> in size.</w:t>
      </w:r>
    </w:p>
    <w:p w14:paraId="741C1841" w14:textId="77777777" w:rsidR="00D86EEF" w:rsidRPr="00985D2C" w:rsidRDefault="00D86EEF" w:rsidP="00D86EEF">
      <w:pPr>
        <w:ind w:left="851"/>
        <w:contextualSpacing/>
        <w:jc w:val="both"/>
        <w:rPr>
          <w:iCs/>
          <w:sz w:val="20"/>
          <w:szCs w:val="20"/>
        </w:rPr>
      </w:pPr>
    </w:p>
    <w:p w14:paraId="2540833F" w14:textId="77777777" w:rsidR="00D86EEF" w:rsidRPr="00D86EEF" w:rsidRDefault="00D86EEF" w:rsidP="00D86EEF">
      <w:pPr>
        <w:ind w:left="851"/>
        <w:contextualSpacing/>
        <w:jc w:val="both"/>
        <w:rPr>
          <w:rFonts w:ascii="Cambria" w:hAnsi="Cambria"/>
          <w:iCs/>
        </w:rPr>
      </w:pPr>
      <w:r w:rsidRPr="00D86EEF">
        <w:rPr>
          <w:rFonts w:ascii="Cambria" w:hAnsi="Cambria"/>
          <w:i/>
          <w:iCs/>
        </w:rPr>
        <w:t>6.2.3 Cloning the streptococcal polA gene into pJONEX4</w:t>
      </w:r>
    </w:p>
    <w:p w14:paraId="36F7C03C" w14:textId="77777777" w:rsidR="00D86EEF" w:rsidRPr="00D86EEF" w:rsidRDefault="00D86EEF" w:rsidP="00D86EEF">
      <w:pPr>
        <w:ind w:left="851"/>
        <w:contextualSpacing/>
        <w:jc w:val="both"/>
        <w:rPr>
          <w:rFonts w:ascii="Cambria" w:hAnsi="Cambria"/>
          <w:i/>
          <w:iCs/>
        </w:rPr>
      </w:pPr>
    </w:p>
    <w:p w14:paraId="5996880D" w14:textId="77777777" w:rsidR="00D86EEF" w:rsidRPr="00D86EEF" w:rsidRDefault="00D86EEF" w:rsidP="00D86EEF">
      <w:pPr>
        <w:ind w:left="851"/>
        <w:contextualSpacing/>
        <w:jc w:val="both"/>
        <w:rPr>
          <w:rFonts w:ascii="Cambria" w:hAnsi="Cambria"/>
          <w:iCs/>
        </w:rPr>
      </w:pPr>
      <w:r w:rsidRPr="00D86EEF">
        <w:rPr>
          <w:rFonts w:ascii="Cambria" w:hAnsi="Cambria"/>
          <w:iCs/>
        </w:rPr>
        <w:t xml:space="preserve">The </w:t>
      </w:r>
      <w:r w:rsidRPr="00D86EEF">
        <w:rPr>
          <w:rFonts w:ascii="Cambria" w:hAnsi="Cambria"/>
          <w:i/>
          <w:iCs/>
        </w:rPr>
        <w:t>polA</w:t>
      </w:r>
      <w:r w:rsidRPr="00D86EEF">
        <w:rPr>
          <w:rFonts w:ascii="Cambria" w:hAnsi="Cambria"/>
          <w:iCs/>
        </w:rPr>
        <w:t xml:space="preserve"> PCR product and the pJONEX4 plasmid were digested with EcoRI and PstI, and digested products were analysed by agarose gel electrophoresis (Figure 6.3). The gel showed the presence of several other bands in the single digest of pJONEX4 with PstI, indicating that this reaction had not gone to completion. However, since the size </w:t>
      </w:r>
      <w:r w:rsidRPr="00D86EEF">
        <w:rPr>
          <w:rFonts w:ascii="Cambria" w:hAnsi="Cambria"/>
          <w:iCs/>
        </w:rPr>
        <w:lastRenderedPageBreak/>
        <w:t xml:space="preserve">of the pJONEX4 digested product is so large, this was nevertheless carried forward for ligation reactions with </w:t>
      </w:r>
      <w:r w:rsidRPr="00D86EEF">
        <w:rPr>
          <w:rFonts w:ascii="Cambria" w:hAnsi="Cambria"/>
          <w:i/>
          <w:iCs/>
        </w:rPr>
        <w:t xml:space="preserve">polA </w:t>
      </w:r>
      <w:r w:rsidRPr="00D86EEF">
        <w:rPr>
          <w:rFonts w:ascii="Cambria" w:hAnsi="Cambria"/>
          <w:iCs/>
        </w:rPr>
        <w:t>after gel extraction using the QIAquick Gel Extraction Kit (</w:t>
      </w:r>
      <w:r w:rsidRPr="00D86EEF">
        <w:rPr>
          <w:rFonts w:ascii="Cambria" w:eastAsia="Times New Roman" w:hAnsi="Cambria" w:cs="Arial"/>
          <w:bCs/>
          <w:color w:val="222222"/>
        </w:rPr>
        <w:t>QIAGEN, Cat no. 28704</w:t>
      </w:r>
      <w:r w:rsidRPr="00D86EEF">
        <w:rPr>
          <w:rFonts w:ascii="Cambria" w:hAnsi="Cambria"/>
          <w:iCs/>
        </w:rPr>
        <w:t xml:space="preserve">). </w:t>
      </w:r>
    </w:p>
    <w:p w14:paraId="21473F5B" w14:textId="713E4077" w:rsidR="006F0F1F" w:rsidRDefault="006F0F1F" w:rsidP="00D86EEF">
      <w:pPr>
        <w:tabs>
          <w:tab w:val="left" w:pos="2160"/>
        </w:tabs>
        <w:rPr>
          <w:rFonts w:ascii="Cambria" w:hAnsi="Cambria"/>
        </w:rPr>
      </w:pPr>
      <w:r w:rsidRPr="009B61A7">
        <w:rPr>
          <w:iCs/>
          <w:noProof/>
          <w:lang w:val="en-US" w:eastAsia="en-US"/>
        </w:rPr>
        <w:drawing>
          <wp:anchor distT="0" distB="0" distL="114300" distR="114300" simplePos="0" relativeHeight="251760640" behindDoc="0" locked="0" layoutInCell="1" allowOverlap="1" wp14:anchorId="4B30BCD3" wp14:editId="08761583">
            <wp:simplePos x="0" y="0"/>
            <wp:positionH relativeFrom="column">
              <wp:posOffset>571500</wp:posOffset>
            </wp:positionH>
            <wp:positionV relativeFrom="paragraph">
              <wp:posOffset>6350</wp:posOffset>
            </wp:positionV>
            <wp:extent cx="5270500" cy="1971675"/>
            <wp:effectExtent l="0" t="0" r="12700" b="9525"/>
            <wp:wrapTight wrapText="bothSides">
              <wp:wrapPolygon edited="0">
                <wp:start x="3227" y="557"/>
                <wp:lineTo x="2186" y="4174"/>
                <wp:lineTo x="2186" y="5009"/>
                <wp:lineTo x="2707" y="5565"/>
                <wp:lineTo x="208" y="10017"/>
                <wp:lineTo x="208" y="11130"/>
                <wp:lineTo x="2082" y="14470"/>
                <wp:lineTo x="2707" y="14470"/>
                <wp:lineTo x="2707" y="21148"/>
                <wp:lineTo x="14573" y="21426"/>
                <wp:lineTo x="21548" y="21426"/>
                <wp:lineTo x="21548" y="1113"/>
                <wp:lineTo x="12596" y="557"/>
                <wp:lineTo x="3227" y="557"/>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2.png"/>
                    <pic:cNvPicPr/>
                  </pic:nvPicPr>
                  <pic:blipFill>
                    <a:blip r:embed="rId163">
                      <a:extLst>
                        <a:ext uri="{28A0092B-C50C-407E-A947-70E740481C1C}">
                          <a14:useLocalDpi xmlns:a14="http://schemas.microsoft.com/office/drawing/2010/main" val="0"/>
                        </a:ext>
                      </a:extLst>
                    </a:blip>
                    <a:stretch>
                      <a:fillRect/>
                    </a:stretch>
                  </pic:blipFill>
                  <pic:spPr>
                    <a:xfrm>
                      <a:off x="0" y="0"/>
                      <a:ext cx="5270500" cy="1971675"/>
                    </a:xfrm>
                    <a:prstGeom prst="rect">
                      <a:avLst/>
                    </a:prstGeom>
                  </pic:spPr>
                </pic:pic>
              </a:graphicData>
            </a:graphic>
            <wp14:sizeRelH relativeFrom="page">
              <wp14:pctWidth>0</wp14:pctWidth>
            </wp14:sizeRelH>
            <wp14:sizeRelV relativeFrom="page">
              <wp14:pctHeight>0</wp14:pctHeight>
            </wp14:sizeRelV>
          </wp:anchor>
        </w:drawing>
      </w:r>
    </w:p>
    <w:p w14:paraId="7FD72615" w14:textId="77777777" w:rsidR="006F0F1F" w:rsidRPr="006F0F1F" w:rsidRDefault="006F0F1F" w:rsidP="006F0F1F">
      <w:pPr>
        <w:rPr>
          <w:rFonts w:ascii="Cambria" w:hAnsi="Cambria"/>
        </w:rPr>
      </w:pPr>
    </w:p>
    <w:p w14:paraId="64EDB66F" w14:textId="77777777" w:rsidR="006F0F1F" w:rsidRPr="006F0F1F" w:rsidRDefault="006F0F1F" w:rsidP="006F0F1F">
      <w:pPr>
        <w:rPr>
          <w:rFonts w:ascii="Cambria" w:hAnsi="Cambria"/>
        </w:rPr>
      </w:pPr>
    </w:p>
    <w:p w14:paraId="6012EDD2" w14:textId="77777777" w:rsidR="006F0F1F" w:rsidRPr="006F0F1F" w:rsidRDefault="006F0F1F" w:rsidP="006F0F1F">
      <w:pPr>
        <w:rPr>
          <w:rFonts w:ascii="Cambria" w:hAnsi="Cambria"/>
        </w:rPr>
      </w:pPr>
    </w:p>
    <w:p w14:paraId="4BFB4254" w14:textId="77777777" w:rsidR="006F0F1F" w:rsidRPr="006F0F1F" w:rsidRDefault="006F0F1F" w:rsidP="006F0F1F">
      <w:pPr>
        <w:rPr>
          <w:rFonts w:ascii="Cambria" w:hAnsi="Cambria"/>
        </w:rPr>
      </w:pPr>
    </w:p>
    <w:p w14:paraId="20BC6DF0" w14:textId="77777777" w:rsidR="006F0F1F" w:rsidRPr="006F0F1F" w:rsidRDefault="006F0F1F" w:rsidP="006F0F1F">
      <w:pPr>
        <w:rPr>
          <w:rFonts w:ascii="Cambria" w:hAnsi="Cambria"/>
        </w:rPr>
      </w:pPr>
    </w:p>
    <w:p w14:paraId="50D2F30A" w14:textId="77777777" w:rsidR="006F0F1F" w:rsidRDefault="006F0F1F" w:rsidP="006F0F1F">
      <w:pPr>
        <w:jc w:val="both"/>
        <w:rPr>
          <w:rFonts w:ascii="Cambria" w:hAnsi="Cambria"/>
        </w:rPr>
      </w:pPr>
    </w:p>
    <w:p w14:paraId="39B43145" w14:textId="77777777" w:rsidR="006F0F1F" w:rsidRDefault="006F0F1F" w:rsidP="006F0F1F">
      <w:pPr>
        <w:ind w:left="851"/>
        <w:contextualSpacing/>
        <w:jc w:val="both"/>
        <w:rPr>
          <w:iCs/>
          <w:sz w:val="20"/>
          <w:szCs w:val="20"/>
        </w:rPr>
      </w:pPr>
      <w:r w:rsidRPr="00985D2C">
        <w:rPr>
          <w:b/>
          <w:iCs/>
          <w:sz w:val="20"/>
          <w:szCs w:val="20"/>
        </w:rPr>
        <w:t>Figure 6.3:</w:t>
      </w:r>
      <w:r w:rsidRPr="00985D2C">
        <w:rPr>
          <w:iCs/>
          <w:sz w:val="20"/>
          <w:szCs w:val="20"/>
        </w:rPr>
        <w:t xml:space="preserve"> Agarose gel electrophoresis of restriction digest. A) Restriction digest of pJONEX4. M: 1 </w:t>
      </w:r>
      <w:proofErr w:type="gramStart"/>
      <w:r w:rsidRPr="00985D2C">
        <w:rPr>
          <w:iCs/>
          <w:sz w:val="20"/>
          <w:szCs w:val="20"/>
        </w:rPr>
        <w:t>kb</w:t>
      </w:r>
      <w:proofErr w:type="gramEnd"/>
      <w:r w:rsidRPr="00985D2C">
        <w:rPr>
          <w:iCs/>
          <w:sz w:val="20"/>
          <w:szCs w:val="20"/>
        </w:rPr>
        <w:t xml:space="preserve"> DNA Ladder (New England Biolabs, </w:t>
      </w:r>
      <w:r w:rsidRPr="00BF1395">
        <w:rPr>
          <w:rFonts w:ascii="Cambria" w:hAnsi="Cambria"/>
          <w:iCs/>
          <w:sz w:val="20"/>
          <w:szCs w:val="20"/>
        </w:rPr>
        <w:t xml:space="preserve">Cat no. </w:t>
      </w:r>
      <w:r w:rsidRPr="00BF1395">
        <w:rPr>
          <w:rFonts w:ascii="Cambria" w:eastAsia="Times New Roman" w:hAnsi="Cambria" w:cs="Arial"/>
          <w:sz w:val="20"/>
          <w:szCs w:val="20"/>
          <w:shd w:val="clear" w:color="auto" w:fill="FFFFFF"/>
        </w:rPr>
        <w:t>N3232S</w:t>
      </w:r>
      <w:r w:rsidRPr="00BF1395">
        <w:rPr>
          <w:rFonts w:ascii="Cambria" w:hAnsi="Cambria"/>
          <w:iCs/>
          <w:sz w:val="20"/>
          <w:szCs w:val="20"/>
        </w:rPr>
        <w:t>). Lane</w:t>
      </w:r>
      <w:r w:rsidRPr="00985D2C">
        <w:rPr>
          <w:iCs/>
          <w:sz w:val="20"/>
          <w:szCs w:val="20"/>
        </w:rPr>
        <w:t xml:space="preserve"> 1: Uncut pJONEX4; Lane 2: pJONEX4 digested with EcoRI; Lane 3: pJONEX4 digested with PstI; Lane 4: pJONEX4 digested with both EcoRI and PstI. B) The streptococcal </w:t>
      </w:r>
      <w:r w:rsidRPr="00985D2C">
        <w:rPr>
          <w:i/>
          <w:iCs/>
          <w:sz w:val="20"/>
          <w:szCs w:val="20"/>
        </w:rPr>
        <w:t>polA</w:t>
      </w:r>
      <w:r w:rsidRPr="00985D2C">
        <w:rPr>
          <w:iCs/>
          <w:sz w:val="20"/>
          <w:szCs w:val="20"/>
        </w:rPr>
        <w:t xml:space="preserve"> digested with both EcoRI and PstI. C) Restriction digest map showing the location of the streptococcal </w:t>
      </w:r>
      <w:r w:rsidRPr="00985D2C">
        <w:rPr>
          <w:i/>
          <w:iCs/>
          <w:sz w:val="20"/>
          <w:szCs w:val="20"/>
        </w:rPr>
        <w:t>polA</w:t>
      </w:r>
      <w:r w:rsidRPr="00985D2C">
        <w:rPr>
          <w:iCs/>
          <w:sz w:val="20"/>
          <w:szCs w:val="20"/>
        </w:rPr>
        <w:t xml:space="preserve"> gene ligated into the pJONEX4 plasmid.</w:t>
      </w:r>
    </w:p>
    <w:p w14:paraId="6587AE93" w14:textId="77777777" w:rsidR="006F0F1F" w:rsidRPr="00985D2C" w:rsidRDefault="006F0F1F" w:rsidP="006F0F1F">
      <w:pPr>
        <w:ind w:left="851"/>
        <w:contextualSpacing/>
        <w:jc w:val="both"/>
        <w:rPr>
          <w:iCs/>
          <w:sz w:val="20"/>
          <w:szCs w:val="20"/>
        </w:rPr>
      </w:pPr>
    </w:p>
    <w:p w14:paraId="5A020AA5" w14:textId="7DCF3991" w:rsidR="006F0F1F" w:rsidRPr="006F0F1F" w:rsidRDefault="006F0F1F" w:rsidP="006F0F1F">
      <w:pPr>
        <w:ind w:left="851"/>
        <w:contextualSpacing/>
        <w:jc w:val="both"/>
        <w:rPr>
          <w:rFonts w:ascii="Cambria" w:hAnsi="Cambria"/>
          <w:iCs/>
        </w:rPr>
      </w:pPr>
      <w:r w:rsidRPr="006F0F1F">
        <w:rPr>
          <w:rFonts w:ascii="Cambria" w:hAnsi="Cambria"/>
          <w:iCs/>
        </w:rPr>
        <w:t xml:space="preserve">Digested </w:t>
      </w:r>
      <w:r w:rsidRPr="006F0F1F">
        <w:rPr>
          <w:rFonts w:ascii="Cambria" w:hAnsi="Cambria"/>
          <w:i/>
          <w:iCs/>
        </w:rPr>
        <w:t>SpPolA</w:t>
      </w:r>
      <w:r w:rsidRPr="006F0F1F">
        <w:rPr>
          <w:rFonts w:ascii="Cambria" w:hAnsi="Cambria"/>
          <w:iCs/>
        </w:rPr>
        <w:t xml:space="preserve"> and pJONEX4 were ligated together in a 3:1 insert</w:t>
      </w:r>
      <w:proofErr w:type="gramStart"/>
      <w:r w:rsidRPr="006F0F1F">
        <w:rPr>
          <w:rFonts w:ascii="Cambria" w:hAnsi="Cambria"/>
          <w:iCs/>
        </w:rPr>
        <w:t>:vector</w:t>
      </w:r>
      <w:proofErr w:type="gramEnd"/>
      <w:r w:rsidRPr="006F0F1F">
        <w:rPr>
          <w:rFonts w:ascii="Cambria" w:hAnsi="Cambria"/>
          <w:iCs/>
        </w:rPr>
        <w:t xml:space="preserve"> ratio and transformed into the </w:t>
      </w:r>
      <w:r w:rsidRPr="006F0F1F">
        <w:rPr>
          <w:rFonts w:ascii="Cambria" w:hAnsi="Cambria"/>
          <w:i/>
          <w:iCs/>
        </w:rPr>
        <w:t>E. coli</w:t>
      </w:r>
      <w:r w:rsidRPr="006F0F1F">
        <w:rPr>
          <w:rFonts w:ascii="Cambria" w:hAnsi="Cambria"/>
          <w:iCs/>
        </w:rPr>
        <w:t xml:space="preserve"> M72 host cell line.</w:t>
      </w:r>
    </w:p>
    <w:p w14:paraId="1B5F3E06" w14:textId="77777777" w:rsidR="006F0F1F" w:rsidRPr="006F0F1F" w:rsidRDefault="006F0F1F" w:rsidP="000B2466">
      <w:pPr>
        <w:ind w:left="851"/>
        <w:contextualSpacing/>
        <w:jc w:val="both"/>
        <w:rPr>
          <w:rFonts w:ascii="Cambria" w:hAnsi="Cambria"/>
          <w:iCs/>
        </w:rPr>
      </w:pPr>
    </w:p>
    <w:p w14:paraId="2FDB3D1B" w14:textId="77777777" w:rsidR="006F0F1F" w:rsidRPr="006F0F1F" w:rsidRDefault="006F0F1F" w:rsidP="000B2466">
      <w:pPr>
        <w:ind w:left="851"/>
        <w:contextualSpacing/>
        <w:jc w:val="both"/>
        <w:rPr>
          <w:rFonts w:ascii="Cambria" w:hAnsi="Cambria"/>
          <w:i/>
          <w:iCs/>
        </w:rPr>
      </w:pPr>
      <w:r w:rsidRPr="006F0F1F">
        <w:rPr>
          <w:rFonts w:ascii="Cambria" w:hAnsi="Cambria"/>
          <w:i/>
          <w:iCs/>
        </w:rPr>
        <w:t>6.2.4 Colony screening</w:t>
      </w:r>
    </w:p>
    <w:p w14:paraId="08C3EEE2" w14:textId="77777777" w:rsidR="006F0F1F" w:rsidRPr="006F0F1F" w:rsidRDefault="006F0F1F" w:rsidP="000B2466">
      <w:pPr>
        <w:ind w:left="851"/>
        <w:contextualSpacing/>
        <w:jc w:val="both"/>
        <w:rPr>
          <w:rFonts w:ascii="Cambria" w:hAnsi="Cambria"/>
          <w:iCs/>
        </w:rPr>
      </w:pPr>
    </w:p>
    <w:p w14:paraId="5C68C0AA" w14:textId="0B43B799" w:rsidR="006F0F1F" w:rsidRDefault="006F0F1F" w:rsidP="000B2466">
      <w:pPr>
        <w:tabs>
          <w:tab w:val="left" w:pos="1779"/>
        </w:tabs>
        <w:ind w:left="851"/>
        <w:contextualSpacing/>
        <w:jc w:val="both"/>
        <w:rPr>
          <w:rFonts w:ascii="Cambria" w:hAnsi="Cambria"/>
        </w:rPr>
      </w:pPr>
      <w:r w:rsidRPr="006F0F1F">
        <w:rPr>
          <w:rFonts w:ascii="Cambria" w:hAnsi="Cambria"/>
          <w:iCs/>
        </w:rPr>
        <w:t xml:space="preserve">After transformation, colonies carrying inserts at the appropriate size for the streptococcal </w:t>
      </w:r>
      <w:r w:rsidRPr="006F0F1F">
        <w:rPr>
          <w:rFonts w:ascii="Cambria" w:hAnsi="Cambria"/>
          <w:i/>
          <w:iCs/>
        </w:rPr>
        <w:t>polA</w:t>
      </w:r>
      <w:r w:rsidRPr="006F0F1F">
        <w:rPr>
          <w:rFonts w:ascii="Cambria" w:hAnsi="Cambria"/>
          <w:iCs/>
        </w:rPr>
        <w:t xml:space="preserve"> were identified by standard restriction digest and agarose gel electrophoresis analysis (Figure 6.4), and confirmed by sequencing.</w:t>
      </w:r>
      <w:r w:rsidRPr="006F0F1F">
        <w:rPr>
          <w:iCs/>
          <w:noProof/>
          <w:lang w:val="en-US"/>
        </w:rPr>
        <w:t xml:space="preserve"> </w:t>
      </w:r>
    </w:p>
    <w:p w14:paraId="369015DE" w14:textId="3FE71F81" w:rsidR="006F0F1F" w:rsidRPr="006F0F1F" w:rsidRDefault="006F0F1F" w:rsidP="006F0F1F">
      <w:pPr>
        <w:ind w:left="851"/>
        <w:contextualSpacing/>
        <w:rPr>
          <w:rFonts w:ascii="Cambria" w:hAnsi="Cambria"/>
        </w:rPr>
      </w:pPr>
      <w:r w:rsidRPr="009B61A7">
        <w:rPr>
          <w:iCs/>
          <w:noProof/>
          <w:lang w:val="en-US" w:eastAsia="en-US"/>
        </w:rPr>
        <w:drawing>
          <wp:anchor distT="0" distB="0" distL="114300" distR="114300" simplePos="0" relativeHeight="251762688" behindDoc="0" locked="0" layoutInCell="1" allowOverlap="1" wp14:anchorId="3DF3D4BA" wp14:editId="35240953">
            <wp:simplePos x="0" y="0"/>
            <wp:positionH relativeFrom="column">
              <wp:posOffset>516890</wp:posOffset>
            </wp:positionH>
            <wp:positionV relativeFrom="paragraph">
              <wp:posOffset>23495</wp:posOffset>
            </wp:positionV>
            <wp:extent cx="5083810" cy="1822450"/>
            <wp:effectExtent l="0" t="0" r="0" b="6350"/>
            <wp:wrapTight wrapText="bothSides">
              <wp:wrapPolygon edited="0">
                <wp:start x="2266" y="602"/>
                <wp:lineTo x="1727" y="4817"/>
                <wp:lineTo x="1079" y="8429"/>
                <wp:lineTo x="216" y="10537"/>
                <wp:lineTo x="216" y="11139"/>
                <wp:lineTo x="1943" y="15654"/>
                <wp:lineTo x="2050" y="21374"/>
                <wp:lineTo x="20289" y="21374"/>
                <wp:lineTo x="20397" y="6021"/>
                <wp:lineTo x="19965" y="602"/>
                <wp:lineTo x="2266" y="602"/>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4.png"/>
                    <pic:cNvPicPr/>
                  </pic:nvPicPr>
                  <pic:blipFill>
                    <a:blip r:embed="rId164">
                      <a:extLst>
                        <a:ext uri="{28A0092B-C50C-407E-A947-70E740481C1C}">
                          <a14:useLocalDpi xmlns:a14="http://schemas.microsoft.com/office/drawing/2010/main" val="0"/>
                        </a:ext>
                      </a:extLst>
                    </a:blip>
                    <a:stretch>
                      <a:fillRect/>
                    </a:stretch>
                  </pic:blipFill>
                  <pic:spPr>
                    <a:xfrm>
                      <a:off x="0" y="0"/>
                      <a:ext cx="5083810" cy="1822450"/>
                    </a:xfrm>
                    <a:prstGeom prst="rect">
                      <a:avLst/>
                    </a:prstGeom>
                  </pic:spPr>
                </pic:pic>
              </a:graphicData>
            </a:graphic>
            <wp14:sizeRelH relativeFrom="page">
              <wp14:pctWidth>0</wp14:pctWidth>
            </wp14:sizeRelH>
            <wp14:sizeRelV relativeFrom="page">
              <wp14:pctHeight>0</wp14:pctHeight>
            </wp14:sizeRelV>
          </wp:anchor>
        </w:drawing>
      </w:r>
    </w:p>
    <w:p w14:paraId="359CA895" w14:textId="77777777" w:rsidR="006F0F1F" w:rsidRPr="006F0F1F" w:rsidRDefault="006F0F1F" w:rsidP="006F0F1F">
      <w:pPr>
        <w:ind w:left="851"/>
        <w:contextualSpacing/>
        <w:rPr>
          <w:rFonts w:ascii="Cambria" w:hAnsi="Cambria"/>
        </w:rPr>
      </w:pPr>
    </w:p>
    <w:p w14:paraId="464ACCCD" w14:textId="77777777" w:rsidR="006F0F1F" w:rsidRPr="006F0F1F" w:rsidRDefault="006F0F1F" w:rsidP="006F0F1F">
      <w:pPr>
        <w:ind w:left="851"/>
        <w:contextualSpacing/>
        <w:rPr>
          <w:rFonts w:ascii="Cambria" w:hAnsi="Cambria"/>
        </w:rPr>
      </w:pPr>
    </w:p>
    <w:p w14:paraId="10B5304E" w14:textId="77777777" w:rsidR="006F0F1F" w:rsidRPr="006F0F1F" w:rsidRDefault="006F0F1F" w:rsidP="006F0F1F">
      <w:pPr>
        <w:ind w:left="851"/>
        <w:contextualSpacing/>
        <w:rPr>
          <w:rFonts w:ascii="Cambria" w:hAnsi="Cambria"/>
        </w:rPr>
      </w:pPr>
    </w:p>
    <w:p w14:paraId="4483A333" w14:textId="77777777" w:rsidR="006F0F1F" w:rsidRPr="006F0F1F" w:rsidRDefault="006F0F1F" w:rsidP="006F0F1F">
      <w:pPr>
        <w:ind w:left="851"/>
        <w:contextualSpacing/>
        <w:rPr>
          <w:rFonts w:ascii="Cambria" w:hAnsi="Cambria"/>
        </w:rPr>
      </w:pPr>
    </w:p>
    <w:p w14:paraId="14B0604A" w14:textId="77777777" w:rsidR="006F0F1F" w:rsidRPr="006F0F1F" w:rsidRDefault="006F0F1F" w:rsidP="006F0F1F">
      <w:pPr>
        <w:ind w:left="851"/>
        <w:contextualSpacing/>
        <w:rPr>
          <w:rFonts w:ascii="Cambria" w:hAnsi="Cambria"/>
        </w:rPr>
      </w:pPr>
    </w:p>
    <w:p w14:paraId="022BF6A5" w14:textId="4D6AA676" w:rsidR="006F0F1F" w:rsidRDefault="006F0F1F" w:rsidP="006F0F1F">
      <w:pPr>
        <w:ind w:left="851"/>
        <w:contextualSpacing/>
        <w:rPr>
          <w:rFonts w:ascii="Cambria" w:hAnsi="Cambria"/>
        </w:rPr>
      </w:pPr>
    </w:p>
    <w:p w14:paraId="5E8C18FD" w14:textId="77777777" w:rsidR="006F0F1F" w:rsidRDefault="006F0F1F" w:rsidP="006F0F1F">
      <w:pPr>
        <w:ind w:left="851"/>
        <w:contextualSpacing/>
        <w:jc w:val="both"/>
        <w:rPr>
          <w:rFonts w:ascii="Cambria" w:hAnsi="Cambria"/>
        </w:rPr>
      </w:pPr>
    </w:p>
    <w:p w14:paraId="3FA787F6" w14:textId="77777777" w:rsidR="006F0F1F" w:rsidRDefault="006F0F1F" w:rsidP="006F0F1F">
      <w:pPr>
        <w:ind w:left="851"/>
        <w:contextualSpacing/>
        <w:jc w:val="both"/>
        <w:rPr>
          <w:rFonts w:ascii="Cambria" w:hAnsi="Cambria"/>
        </w:rPr>
      </w:pPr>
    </w:p>
    <w:p w14:paraId="1917D158" w14:textId="77777777" w:rsidR="006F0F1F" w:rsidRDefault="006F0F1F" w:rsidP="006F0F1F">
      <w:pPr>
        <w:ind w:left="851"/>
        <w:contextualSpacing/>
        <w:jc w:val="both"/>
        <w:rPr>
          <w:rFonts w:ascii="Cambria" w:hAnsi="Cambria"/>
        </w:rPr>
      </w:pPr>
    </w:p>
    <w:p w14:paraId="3CAE24DB" w14:textId="21413B49" w:rsidR="006F0F1F" w:rsidRPr="00985D2C" w:rsidRDefault="006F0F1F" w:rsidP="006F0F1F">
      <w:pPr>
        <w:ind w:left="851"/>
        <w:contextualSpacing/>
        <w:jc w:val="both"/>
        <w:rPr>
          <w:iCs/>
          <w:sz w:val="20"/>
          <w:szCs w:val="20"/>
        </w:rPr>
      </w:pPr>
      <w:r w:rsidRPr="00985D2C">
        <w:rPr>
          <w:b/>
          <w:iCs/>
          <w:sz w:val="20"/>
          <w:szCs w:val="20"/>
        </w:rPr>
        <w:t>Figure 6.4:</w:t>
      </w:r>
      <w:r w:rsidRPr="00985D2C">
        <w:rPr>
          <w:iCs/>
          <w:sz w:val="20"/>
          <w:szCs w:val="20"/>
        </w:rPr>
        <w:t xml:space="preserve"> Colony screening for the </w:t>
      </w:r>
      <w:r w:rsidRPr="00985D2C">
        <w:rPr>
          <w:i/>
          <w:iCs/>
          <w:sz w:val="20"/>
          <w:szCs w:val="20"/>
        </w:rPr>
        <w:t xml:space="preserve">polA </w:t>
      </w:r>
      <w:r w:rsidRPr="00985D2C">
        <w:rPr>
          <w:iCs/>
          <w:sz w:val="20"/>
          <w:szCs w:val="20"/>
        </w:rPr>
        <w:t xml:space="preserve">insert from 7 colonies. Plasmids were isolated by mini-preparation and digested using EcoRI. M: 1 kbp DNA Ladder (New England Biolabs Cat no. </w:t>
      </w:r>
      <w:r w:rsidRPr="00985D2C">
        <w:rPr>
          <w:rFonts w:ascii="Cambria" w:eastAsia="Times New Roman" w:hAnsi="Cambria" w:cs="Arial"/>
          <w:color w:val="4C4C4C"/>
          <w:sz w:val="20"/>
          <w:szCs w:val="20"/>
          <w:shd w:val="clear" w:color="auto" w:fill="FFFFFF"/>
        </w:rPr>
        <w:t>N3232S</w:t>
      </w:r>
      <w:r w:rsidRPr="00985D2C">
        <w:rPr>
          <w:iCs/>
          <w:sz w:val="20"/>
          <w:szCs w:val="20"/>
        </w:rPr>
        <w:t xml:space="preserve">). A) Lane 1: Empty pJONEX4 cut; Lane 2: Empty pJONEX4 uncut; Lanes 3-8: Plasmids from colonies 1-3 in order, with each cut plasmid followed by the corresponding uncut plasmid in the next lane. B) Lanes 1-8: Plasmids from colonies 4-7 in order, with each cut plasmid followed by the corresponding uncut plasmid in the next lane. Colonies 1, 2, 3, 5, 6, and 7 reveal a plasmid at around 5-6 </w:t>
      </w:r>
      <w:proofErr w:type="gramStart"/>
      <w:r w:rsidRPr="00985D2C">
        <w:rPr>
          <w:iCs/>
          <w:sz w:val="20"/>
          <w:szCs w:val="20"/>
        </w:rPr>
        <w:t>kb</w:t>
      </w:r>
      <w:proofErr w:type="gramEnd"/>
      <w:r w:rsidRPr="00985D2C">
        <w:rPr>
          <w:iCs/>
          <w:sz w:val="20"/>
          <w:szCs w:val="20"/>
        </w:rPr>
        <w:t xml:space="preserve">, the expected size of the </w:t>
      </w:r>
      <w:r w:rsidRPr="00985D2C">
        <w:rPr>
          <w:i/>
          <w:iCs/>
          <w:sz w:val="20"/>
          <w:szCs w:val="20"/>
        </w:rPr>
        <w:t xml:space="preserve">polA </w:t>
      </w:r>
      <w:r w:rsidRPr="00985D2C">
        <w:rPr>
          <w:iCs/>
          <w:sz w:val="20"/>
          <w:szCs w:val="20"/>
        </w:rPr>
        <w:t xml:space="preserve">inserted into pJONEX4. Colony 4 reveals a plasmid at around 4-5 </w:t>
      </w:r>
      <w:proofErr w:type="gramStart"/>
      <w:r w:rsidRPr="00985D2C">
        <w:rPr>
          <w:iCs/>
          <w:sz w:val="20"/>
          <w:szCs w:val="20"/>
        </w:rPr>
        <w:t>kb</w:t>
      </w:r>
      <w:proofErr w:type="gramEnd"/>
      <w:r w:rsidRPr="00985D2C">
        <w:rPr>
          <w:iCs/>
          <w:sz w:val="20"/>
          <w:szCs w:val="20"/>
        </w:rPr>
        <w:t>, perhaps indicating a deletion has occurred somewhere in the vector or insert during the cloning process.</w:t>
      </w:r>
    </w:p>
    <w:p w14:paraId="365121F6" w14:textId="77777777" w:rsidR="00BF1395" w:rsidRPr="00BF1395" w:rsidRDefault="00BF1395" w:rsidP="00BF1395">
      <w:pPr>
        <w:ind w:left="851"/>
        <w:contextualSpacing/>
        <w:jc w:val="both"/>
        <w:rPr>
          <w:rFonts w:ascii="Cambria" w:hAnsi="Cambria"/>
          <w:i/>
          <w:iCs/>
        </w:rPr>
      </w:pPr>
      <w:r w:rsidRPr="00BF1395">
        <w:rPr>
          <w:rFonts w:ascii="Cambria" w:hAnsi="Cambria"/>
          <w:i/>
          <w:iCs/>
        </w:rPr>
        <w:lastRenderedPageBreak/>
        <w:t>6.2.5 Sequencing</w:t>
      </w:r>
    </w:p>
    <w:p w14:paraId="6190A97D" w14:textId="77777777" w:rsidR="00BF1395" w:rsidRPr="00BF1395" w:rsidRDefault="00BF1395" w:rsidP="00BF1395">
      <w:pPr>
        <w:ind w:left="851"/>
        <w:contextualSpacing/>
        <w:jc w:val="both"/>
        <w:rPr>
          <w:rFonts w:ascii="Cambria" w:hAnsi="Cambria"/>
          <w:i/>
          <w:iCs/>
        </w:rPr>
      </w:pPr>
    </w:p>
    <w:p w14:paraId="05C3196C" w14:textId="77777777" w:rsidR="00BF1395" w:rsidRPr="00BF1395" w:rsidRDefault="00BF1395" w:rsidP="00BF1395">
      <w:pPr>
        <w:ind w:left="851"/>
        <w:contextualSpacing/>
        <w:jc w:val="both"/>
        <w:rPr>
          <w:rFonts w:ascii="Cambria" w:hAnsi="Cambria"/>
          <w:iCs/>
        </w:rPr>
      </w:pPr>
      <w:r w:rsidRPr="00BF1395">
        <w:rPr>
          <w:rFonts w:ascii="Cambria" w:hAnsi="Cambria"/>
          <w:iCs/>
        </w:rPr>
        <w:t xml:space="preserve">Terminal sequences were sequenced using the M13 forward and reverse primers, provided by the University of Sheffield Core Genomic Facility. Since sequencing only produces around 800-900 bp of quality readings at a time, primers were designed to sequence the internal regions of the streptococcal </w:t>
      </w:r>
      <w:r w:rsidRPr="00BF1395">
        <w:rPr>
          <w:rFonts w:ascii="Cambria" w:hAnsi="Cambria"/>
          <w:i/>
          <w:iCs/>
        </w:rPr>
        <w:t xml:space="preserve">polA </w:t>
      </w:r>
      <w:r w:rsidRPr="00BF1395">
        <w:rPr>
          <w:rFonts w:ascii="Cambria" w:hAnsi="Cambria"/>
          <w:iCs/>
        </w:rPr>
        <w:t>gene (Table 6.1).</w:t>
      </w:r>
    </w:p>
    <w:p w14:paraId="28B30520" w14:textId="77777777" w:rsidR="00BF1395" w:rsidRPr="00BF1395" w:rsidRDefault="00BF1395" w:rsidP="00BF1395">
      <w:pPr>
        <w:ind w:left="851"/>
        <w:contextualSpacing/>
        <w:jc w:val="both"/>
        <w:rPr>
          <w:rFonts w:ascii="Cambria" w:hAnsi="Cambria"/>
          <w:iCs/>
        </w:rPr>
      </w:pPr>
    </w:p>
    <w:p w14:paraId="76D85BA3" w14:textId="77777777" w:rsidR="00BF1395" w:rsidRPr="00BF1395" w:rsidRDefault="00BF1395" w:rsidP="00BF1395">
      <w:pPr>
        <w:pBdr>
          <w:top w:val="single" w:sz="12" w:space="1" w:color="auto"/>
          <w:bottom w:val="single" w:sz="12" w:space="1" w:color="auto"/>
        </w:pBdr>
        <w:ind w:left="851"/>
        <w:contextualSpacing/>
        <w:jc w:val="both"/>
        <w:rPr>
          <w:rFonts w:ascii="Cambria" w:hAnsi="Cambria"/>
          <w:iCs/>
        </w:rPr>
      </w:pPr>
      <w:r w:rsidRPr="00BF1395">
        <w:rPr>
          <w:rFonts w:ascii="Cambria" w:hAnsi="Cambria"/>
          <w:b/>
          <w:iCs/>
        </w:rPr>
        <w:t>Table 6.1:</w:t>
      </w:r>
      <w:r w:rsidRPr="00BF1395">
        <w:rPr>
          <w:rFonts w:ascii="Cambria" w:hAnsi="Cambria"/>
          <w:iCs/>
        </w:rPr>
        <w:t xml:space="preserve"> Primers (5′ to 3′) for sequencing the streptococcal </w:t>
      </w:r>
      <w:r w:rsidRPr="00BF1395">
        <w:rPr>
          <w:rFonts w:ascii="Cambria" w:hAnsi="Cambria"/>
          <w:i/>
          <w:iCs/>
        </w:rPr>
        <w:t>polA</w:t>
      </w:r>
      <w:r w:rsidRPr="00BF1395">
        <w:rPr>
          <w:rFonts w:ascii="Cambria" w:hAnsi="Cambria"/>
          <w:iCs/>
        </w:rPr>
        <w:t xml:space="preserve"> gene.</w:t>
      </w:r>
    </w:p>
    <w:p w14:paraId="65407333" w14:textId="77777777" w:rsidR="00BF1395" w:rsidRPr="00BF1395" w:rsidRDefault="00BF1395" w:rsidP="00BF1395">
      <w:pPr>
        <w:ind w:left="851"/>
        <w:contextualSpacing/>
        <w:jc w:val="both"/>
        <w:rPr>
          <w:rFonts w:ascii="Cambria" w:hAnsi="Cambria"/>
          <w:iCs/>
        </w:rPr>
      </w:pPr>
    </w:p>
    <w:p w14:paraId="74905672" w14:textId="77777777" w:rsidR="00BF1395" w:rsidRPr="00BF1395" w:rsidRDefault="00BF1395" w:rsidP="00BF1395">
      <w:pPr>
        <w:ind w:left="851"/>
        <w:contextualSpacing/>
        <w:jc w:val="both"/>
        <w:rPr>
          <w:rFonts w:ascii="Cambria" w:hAnsi="Cambria"/>
          <w:b/>
          <w:iCs/>
        </w:rPr>
      </w:pPr>
      <w:r w:rsidRPr="00BF1395">
        <w:rPr>
          <w:rFonts w:ascii="Cambria" w:hAnsi="Cambria"/>
          <w:b/>
          <w:iCs/>
        </w:rPr>
        <w:t xml:space="preserve">Internal </w:t>
      </w:r>
      <w:r w:rsidRPr="00BF1395">
        <w:rPr>
          <w:rFonts w:ascii="Cambria" w:hAnsi="Cambria"/>
          <w:b/>
          <w:i/>
          <w:iCs/>
        </w:rPr>
        <w:t xml:space="preserve">polA </w:t>
      </w:r>
      <w:r w:rsidRPr="00BF1395">
        <w:rPr>
          <w:rFonts w:ascii="Cambria" w:hAnsi="Cambria"/>
          <w:b/>
          <w:iCs/>
        </w:rPr>
        <w:t>Primer</w:t>
      </w:r>
      <w:r w:rsidRPr="00BF1395">
        <w:rPr>
          <w:rFonts w:ascii="Cambria" w:hAnsi="Cambria"/>
          <w:b/>
          <w:iCs/>
        </w:rPr>
        <w:tab/>
      </w:r>
      <w:r w:rsidRPr="00BF1395">
        <w:rPr>
          <w:rFonts w:ascii="Cambria" w:hAnsi="Cambria"/>
          <w:b/>
          <w:iCs/>
        </w:rPr>
        <w:tab/>
      </w:r>
      <w:r w:rsidRPr="00BF1395">
        <w:rPr>
          <w:rFonts w:ascii="Cambria" w:hAnsi="Cambria"/>
          <w:b/>
          <w:iCs/>
        </w:rPr>
        <w:tab/>
        <w:t>Sequence</w:t>
      </w:r>
    </w:p>
    <w:p w14:paraId="60515B55" w14:textId="77777777" w:rsidR="00BF1395" w:rsidRPr="00BF1395" w:rsidRDefault="00BF1395" w:rsidP="00BF1395">
      <w:pPr>
        <w:ind w:left="851"/>
        <w:contextualSpacing/>
        <w:jc w:val="both"/>
        <w:rPr>
          <w:rFonts w:ascii="Cambria" w:hAnsi="Cambria"/>
          <w:iCs/>
        </w:rPr>
      </w:pPr>
    </w:p>
    <w:p w14:paraId="2C29B8E7" w14:textId="77777777" w:rsidR="00BF1395" w:rsidRPr="00BF1395" w:rsidRDefault="00BF1395" w:rsidP="00BF1395">
      <w:pPr>
        <w:ind w:left="851"/>
        <w:contextualSpacing/>
        <w:jc w:val="both"/>
        <w:rPr>
          <w:rFonts w:ascii="Cambria" w:hAnsi="Cambria"/>
          <w:iCs/>
        </w:rPr>
      </w:pPr>
      <w:r w:rsidRPr="00BF1395">
        <w:rPr>
          <w:rFonts w:ascii="Cambria" w:hAnsi="Cambria"/>
          <w:iCs/>
        </w:rPr>
        <w:t>Forward 1</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TTTTTGTCTAAAACACTAGCGACCA</w:t>
      </w:r>
    </w:p>
    <w:p w14:paraId="57A73468" w14:textId="77777777" w:rsidR="00BF1395" w:rsidRPr="00BF1395" w:rsidRDefault="00BF1395" w:rsidP="00BF1395">
      <w:pPr>
        <w:ind w:left="851"/>
        <w:contextualSpacing/>
        <w:jc w:val="both"/>
        <w:rPr>
          <w:rFonts w:ascii="Cambria" w:hAnsi="Cambria"/>
          <w:iCs/>
        </w:rPr>
      </w:pPr>
      <w:r w:rsidRPr="00BF1395">
        <w:rPr>
          <w:rFonts w:ascii="Cambria" w:hAnsi="Cambria"/>
          <w:iCs/>
        </w:rPr>
        <w:t>Forward 2</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GAGGACAATGAAATTGCGACCAT</w:t>
      </w:r>
    </w:p>
    <w:p w14:paraId="4492665A" w14:textId="77777777" w:rsidR="00BF1395" w:rsidRPr="00BF1395" w:rsidRDefault="00BF1395" w:rsidP="00BF1395">
      <w:pPr>
        <w:ind w:left="851"/>
        <w:contextualSpacing/>
        <w:jc w:val="both"/>
        <w:rPr>
          <w:rFonts w:ascii="Cambria" w:hAnsi="Cambria"/>
          <w:iCs/>
        </w:rPr>
      </w:pPr>
      <w:r w:rsidRPr="00BF1395">
        <w:rPr>
          <w:rFonts w:ascii="Cambria" w:hAnsi="Cambria"/>
          <w:iCs/>
        </w:rPr>
        <w:t>Forward 3</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CTGGATTACCGTCAAATTGCTAAG</w:t>
      </w:r>
    </w:p>
    <w:p w14:paraId="3F6D6C1A" w14:textId="77777777" w:rsidR="00BF1395" w:rsidRPr="00BF1395" w:rsidRDefault="00BF1395" w:rsidP="00BF1395">
      <w:pPr>
        <w:ind w:left="851"/>
        <w:contextualSpacing/>
        <w:jc w:val="both"/>
        <w:rPr>
          <w:rFonts w:ascii="Cambria" w:hAnsi="Cambria"/>
          <w:iCs/>
        </w:rPr>
      </w:pPr>
      <w:r w:rsidRPr="00BF1395">
        <w:rPr>
          <w:rFonts w:ascii="Cambria" w:hAnsi="Cambria"/>
          <w:iCs/>
        </w:rPr>
        <w:t>Reverse 1</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TTAAAGCCTGCTTGAGCTGTTTGA</w:t>
      </w:r>
    </w:p>
    <w:p w14:paraId="63D90061" w14:textId="77777777" w:rsidR="00BF1395" w:rsidRPr="00BF1395" w:rsidRDefault="00BF1395" w:rsidP="00BF1395">
      <w:pPr>
        <w:ind w:left="851"/>
        <w:contextualSpacing/>
        <w:jc w:val="both"/>
        <w:rPr>
          <w:rFonts w:ascii="Cambria" w:hAnsi="Cambria"/>
          <w:iCs/>
        </w:rPr>
      </w:pPr>
      <w:r w:rsidRPr="00BF1395">
        <w:rPr>
          <w:rFonts w:ascii="Cambria" w:hAnsi="Cambria"/>
          <w:iCs/>
        </w:rPr>
        <w:t>Reverse 2</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GAATGGCCTTTTTAACACCCTTAC</w:t>
      </w:r>
    </w:p>
    <w:p w14:paraId="16F06866" w14:textId="77777777" w:rsidR="00BF1395" w:rsidRPr="00BF1395" w:rsidRDefault="00BF1395" w:rsidP="00BF1395">
      <w:pPr>
        <w:ind w:left="851"/>
        <w:contextualSpacing/>
        <w:jc w:val="both"/>
        <w:rPr>
          <w:rFonts w:ascii="Cambria" w:hAnsi="Cambria"/>
          <w:iCs/>
        </w:rPr>
      </w:pPr>
      <w:r w:rsidRPr="00BF1395">
        <w:rPr>
          <w:rFonts w:ascii="Cambria" w:hAnsi="Cambria"/>
          <w:iCs/>
        </w:rPr>
        <w:t>Reverse 3</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AAGTTTGGATCCACACTAGACAAA</w:t>
      </w:r>
    </w:p>
    <w:p w14:paraId="1FE1DEC2" w14:textId="77777777" w:rsidR="00BF1395" w:rsidRPr="00BF1395" w:rsidRDefault="00BF1395" w:rsidP="00BF1395">
      <w:pPr>
        <w:ind w:left="851"/>
        <w:contextualSpacing/>
        <w:jc w:val="both"/>
        <w:rPr>
          <w:rFonts w:ascii="Cambria" w:hAnsi="Cambria"/>
          <w:iCs/>
        </w:rPr>
      </w:pPr>
    </w:p>
    <w:p w14:paraId="372B79D1" w14:textId="77777777" w:rsidR="00BF1395" w:rsidRPr="00BF1395" w:rsidRDefault="00BF1395" w:rsidP="00BF1395">
      <w:pPr>
        <w:ind w:left="851"/>
        <w:contextualSpacing/>
        <w:jc w:val="both"/>
        <w:rPr>
          <w:rFonts w:ascii="Cambria" w:hAnsi="Cambria"/>
          <w:b/>
          <w:iCs/>
        </w:rPr>
      </w:pPr>
      <w:r w:rsidRPr="00BF1395">
        <w:rPr>
          <w:rFonts w:ascii="Cambria" w:hAnsi="Cambria"/>
          <w:b/>
          <w:iCs/>
        </w:rPr>
        <w:t>Terminal Primers</w:t>
      </w:r>
      <w:r w:rsidRPr="00BF1395">
        <w:rPr>
          <w:rFonts w:ascii="Cambria" w:hAnsi="Cambria"/>
          <w:b/>
          <w:iCs/>
        </w:rPr>
        <w:tab/>
      </w:r>
      <w:r w:rsidRPr="00BF1395">
        <w:rPr>
          <w:rFonts w:ascii="Cambria" w:hAnsi="Cambria"/>
          <w:b/>
          <w:iCs/>
        </w:rPr>
        <w:tab/>
      </w:r>
      <w:r w:rsidRPr="00BF1395">
        <w:rPr>
          <w:rFonts w:ascii="Cambria" w:hAnsi="Cambria"/>
          <w:b/>
          <w:iCs/>
        </w:rPr>
        <w:tab/>
      </w:r>
      <w:r w:rsidRPr="00BF1395">
        <w:rPr>
          <w:rFonts w:ascii="Cambria" w:hAnsi="Cambria"/>
          <w:b/>
          <w:iCs/>
        </w:rPr>
        <w:tab/>
        <w:t>Sequence</w:t>
      </w:r>
    </w:p>
    <w:p w14:paraId="19ED0964" w14:textId="77777777" w:rsidR="00BF1395" w:rsidRPr="00BF1395" w:rsidRDefault="00BF1395" w:rsidP="00BF1395">
      <w:pPr>
        <w:ind w:left="851"/>
        <w:contextualSpacing/>
        <w:jc w:val="both"/>
        <w:rPr>
          <w:rFonts w:ascii="Cambria" w:hAnsi="Cambria"/>
          <w:iCs/>
        </w:rPr>
      </w:pPr>
    </w:p>
    <w:p w14:paraId="358DF93A" w14:textId="77777777" w:rsidR="00BF1395" w:rsidRPr="00BF1395" w:rsidRDefault="00BF1395" w:rsidP="00BF1395">
      <w:pPr>
        <w:ind w:left="851"/>
        <w:contextualSpacing/>
        <w:jc w:val="both"/>
        <w:rPr>
          <w:rFonts w:ascii="Cambria" w:hAnsi="Cambria"/>
          <w:iCs/>
        </w:rPr>
      </w:pPr>
      <w:r w:rsidRPr="00BF1395">
        <w:rPr>
          <w:rFonts w:ascii="Cambria" w:hAnsi="Cambria"/>
          <w:iCs/>
        </w:rPr>
        <w:t>M13 Forward</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TGTAAAACGACGGCCAGT</w:t>
      </w:r>
    </w:p>
    <w:p w14:paraId="229EECE1" w14:textId="77777777" w:rsidR="00BF1395" w:rsidRPr="00BF1395" w:rsidRDefault="00BF1395" w:rsidP="00BF1395">
      <w:pPr>
        <w:pBdr>
          <w:bottom w:val="single" w:sz="12" w:space="1" w:color="auto"/>
        </w:pBdr>
        <w:ind w:left="851"/>
        <w:contextualSpacing/>
        <w:jc w:val="both"/>
        <w:rPr>
          <w:rFonts w:ascii="Cambria" w:hAnsi="Cambria"/>
          <w:iCs/>
        </w:rPr>
      </w:pPr>
      <w:r w:rsidRPr="00BF1395">
        <w:rPr>
          <w:rFonts w:ascii="Cambria" w:hAnsi="Cambria"/>
          <w:iCs/>
        </w:rPr>
        <w:t>M13 Reverse</w:t>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r>
      <w:r w:rsidRPr="00BF1395">
        <w:rPr>
          <w:rFonts w:ascii="Cambria" w:hAnsi="Cambria"/>
          <w:iCs/>
        </w:rPr>
        <w:tab/>
        <w:t>CAGGAAACAGCTATGACC</w:t>
      </w:r>
    </w:p>
    <w:p w14:paraId="45F2402A" w14:textId="77777777" w:rsidR="00BF1395" w:rsidRPr="00BF1395" w:rsidRDefault="00BF1395" w:rsidP="00BF1395">
      <w:pPr>
        <w:ind w:left="851"/>
        <w:contextualSpacing/>
        <w:jc w:val="both"/>
        <w:rPr>
          <w:rFonts w:ascii="Cambria" w:hAnsi="Cambria"/>
          <w:iCs/>
        </w:rPr>
      </w:pPr>
    </w:p>
    <w:p w14:paraId="79946F95" w14:textId="77777777" w:rsidR="00BF1395" w:rsidRPr="00BF1395" w:rsidRDefault="00BF1395" w:rsidP="00BF1395">
      <w:pPr>
        <w:ind w:left="851"/>
        <w:contextualSpacing/>
        <w:jc w:val="both"/>
        <w:rPr>
          <w:rFonts w:ascii="Cambria" w:hAnsi="Cambria"/>
          <w:iCs/>
        </w:rPr>
      </w:pPr>
      <w:r w:rsidRPr="00BF1395">
        <w:rPr>
          <w:rFonts w:ascii="Cambria" w:hAnsi="Cambria"/>
          <w:iCs/>
        </w:rPr>
        <w:t xml:space="preserve">Plasmids from colonies 1 and 2 gave clear and correct reads throughout the </w:t>
      </w:r>
      <w:r w:rsidRPr="00BF1395">
        <w:rPr>
          <w:rFonts w:ascii="Cambria" w:hAnsi="Cambria"/>
          <w:i/>
          <w:iCs/>
        </w:rPr>
        <w:t xml:space="preserve">polA </w:t>
      </w:r>
      <w:r w:rsidRPr="00BF1395">
        <w:rPr>
          <w:rFonts w:ascii="Cambria" w:hAnsi="Cambria"/>
          <w:iCs/>
        </w:rPr>
        <w:t xml:space="preserve">gene after sequencing with M13 and internal primers. However, it was noted that at 2368 bases from the start of the </w:t>
      </w:r>
      <w:r w:rsidRPr="00BF1395">
        <w:rPr>
          <w:rFonts w:ascii="Cambria" w:hAnsi="Cambria"/>
          <w:i/>
          <w:iCs/>
        </w:rPr>
        <w:t xml:space="preserve">polA </w:t>
      </w:r>
      <w:r w:rsidRPr="00BF1395">
        <w:rPr>
          <w:rFonts w:ascii="Cambria" w:hAnsi="Cambria"/>
          <w:iCs/>
        </w:rPr>
        <w:t xml:space="preserve">gene (2487 bases from the start of the J04479.1 sequence), the NCBI GenBank sequence (J04479.1) reads as a G followed by a C., whereas the sequenced </w:t>
      </w:r>
      <w:r w:rsidRPr="00BF1395">
        <w:rPr>
          <w:rFonts w:ascii="Cambria" w:hAnsi="Cambria"/>
          <w:i/>
          <w:iCs/>
        </w:rPr>
        <w:t>SpPolA</w:t>
      </w:r>
      <w:r w:rsidRPr="00BF1395">
        <w:rPr>
          <w:rFonts w:ascii="Cambria" w:hAnsi="Cambria"/>
          <w:iCs/>
        </w:rPr>
        <w:t xml:space="preserve"> insert read as a C first, followed by a G. This would affect the identity of one amino acid at residue 790 of the amino acid sequence, with the J04479.1 sequence encoding an alanine (A), whereas the cloned sequence would translate into an arginine (R) followed by glutamic acid (E). A BLAST search in the NCBI GenBank database using the </w:t>
      </w:r>
      <w:r w:rsidRPr="00BF1395">
        <w:rPr>
          <w:rFonts w:ascii="Cambria" w:hAnsi="Cambria"/>
          <w:i/>
          <w:iCs/>
        </w:rPr>
        <w:t>S. pneumoniae</w:t>
      </w:r>
      <w:r w:rsidRPr="00BF1395">
        <w:rPr>
          <w:rFonts w:ascii="Cambria" w:hAnsi="Cambria"/>
          <w:iCs/>
        </w:rPr>
        <w:t xml:space="preserve"> </w:t>
      </w:r>
      <w:r w:rsidRPr="00BF1395">
        <w:rPr>
          <w:rFonts w:ascii="Cambria" w:hAnsi="Cambria"/>
          <w:i/>
          <w:iCs/>
        </w:rPr>
        <w:t xml:space="preserve">polA </w:t>
      </w:r>
      <w:r w:rsidRPr="00BF1395">
        <w:rPr>
          <w:rFonts w:ascii="Cambria" w:hAnsi="Cambria"/>
          <w:iCs/>
        </w:rPr>
        <w:t xml:space="preserve">sequence reveals that many strains of </w:t>
      </w:r>
      <w:r w:rsidRPr="00BF1395">
        <w:rPr>
          <w:rFonts w:ascii="Cambria" w:hAnsi="Cambria"/>
          <w:i/>
          <w:iCs/>
        </w:rPr>
        <w:t>S. pneumoniae</w:t>
      </w:r>
      <w:r w:rsidRPr="00BF1395">
        <w:rPr>
          <w:rFonts w:ascii="Cambria" w:hAnsi="Cambria"/>
          <w:iCs/>
        </w:rPr>
        <w:t xml:space="preserve"> have CG instead of GC. Similarly, a pBLAST search reveals that all top strains of </w:t>
      </w:r>
      <w:r w:rsidRPr="00BF1395">
        <w:rPr>
          <w:rFonts w:ascii="Cambria" w:hAnsi="Cambria"/>
          <w:i/>
          <w:iCs/>
        </w:rPr>
        <w:t>S. pneumoniae</w:t>
      </w:r>
      <w:r w:rsidRPr="00BF1395">
        <w:rPr>
          <w:rFonts w:ascii="Cambria" w:hAnsi="Cambria"/>
          <w:iCs/>
        </w:rPr>
        <w:t xml:space="preserve"> contain the R790, except for the </w:t>
      </w:r>
      <w:r w:rsidRPr="00BF1395">
        <w:rPr>
          <w:rFonts w:ascii="Cambria" w:eastAsia="Times New Roman" w:hAnsi="Cambria" w:cs="Arial"/>
          <w:color w:val="444444"/>
          <w:shd w:val="clear" w:color="auto" w:fill="FFFFFF"/>
        </w:rPr>
        <w:t>AAA26954.1 sequence.</w:t>
      </w:r>
      <w:r w:rsidRPr="00BF1395">
        <w:rPr>
          <w:rFonts w:ascii="Cambria" w:hAnsi="Cambria"/>
          <w:iCs/>
        </w:rPr>
        <w:t xml:space="preserve"> This may indicate that the sequence of J04479.1 for the </w:t>
      </w:r>
      <w:r w:rsidRPr="00BF1395">
        <w:rPr>
          <w:rFonts w:ascii="Cambria" w:hAnsi="Cambria"/>
          <w:i/>
          <w:iCs/>
        </w:rPr>
        <w:t>S. pneumoniae</w:t>
      </w:r>
      <w:r w:rsidRPr="00BF1395">
        <w:rPr>
          <w:rFonts w:ascii="Cambria" w:hAnsi="Cambria"/>
          <w:iCs/>
        </w:rPr>
        <w:t xml:space="preserve"> </w:t>
      </w:r>
      <w:r w:rsidRPr="00BF1395">
        <w:rPr>
          <w:rFonts w:ascii="Cambria" w:hAnsi="Cambria"/>
          <w:i/>
          <w:iCs/>
        </w:rPr>
        <w:t>polA</w:t>
      </w:r>
      <w:r w:rsidRPr="00BF1395">
        <w:rPr>
          <w:rFonts w:ascii="Cambria" w:hAnsi="Cambria"/>
          <w:iCs/>
        </w:rPr>
        <w:t xml:space="preserve"> gene from the GenBank database is a mistake (and</w:t>
      </w:r>
      <w:r w:rsidRPr="00BF1395">
        <w:rPr>
          <w:rFonts w:ascii="Cambria" w:eastAsia="Times New Roman" w:hAnsi="Cambria" w:cs="Arial"/>
          <w:color w:val="444444"/>
          <w:shd w:val="clear" w:color="auto" w:fill="FFFFFF"/>
        </w:rPr>
        <w:t xml:space="preserve"> AAA26954.1 translated from it)</w:t>
      </w:r>
      <w:r w:rsidRPr="00BF1395">
        <w:rPr>
          <w:rFonts w:ascii="Cambria" w:hAnsi="Cambria"/>
          <w:iCs/>
        </w:rPr>
        <w:t xml:space="preserve">, or may be derived from a rare variation. </w:t>
      </w:r>
    </w:p>
    <w:p w14:paraId="4E89AFA6" w14:textId="77777777" w:rsidR="00BF1395" w:rsidRPr="00BF1395" w:rsidRDefault="00BF1395" w:rsidP="00BF1395">
      <w:pPr>
        <w:ind w:left="851"/>
        <w:contextualSpacing/>
        <w:jc w:val="both"/>
        <w:rPr>
          <w:rFonts w:ascii="Cambria" w:hAnsi="Cambria"/>
          <w:iCs/>
        </w:rPr>
      </w:pPr>
    </w:p>
    <w:p w14:paraId="13244B59" w14:textId="77777777" w:rsidR="00BF1395" w:rsidRPr="00BF1395" w:rsidRDefault="00BF1395" w:rsidP="00BF1395">
      <w:pPr>
        <w:ind w:left="851"/>
        <w:contextualSpacing/>
        <w:jc w:val="both"/>
        <w:rPr>
          <w:rFonts w:ascii="Cambria" w:hAnsi="Cambria"/>
          <w:b/>
          <w:iCs/>
        </w:rPr>
      </w:pPr>
      <w:r w:rsidRPr="00BF1395">
        <w:rPr>
          <w:rFonts w:ascii="Cambria" w:hAnsi="Cambria"/>
          <w:b/>
          <w:iCs/>
        </w:rPr>
        <w:t xml:space="preserve">6.3 Expression of </w:t>
      </w:r>
      <w:r w:rsidRPr="00BF1395">
        <w:rPr>
          <w:rFonts w:ascii="Cambria" w:hAnsi="Cambria"/>
          <w:b/>
          <w:i/>
          <w:iCs/>
        </w:rPr>
        <w:t>Streptococcus pneumoniae</w:t>
      </w:r>
      <w:r w:rsidRPr="00BF1395">
        <w:rPr>
          <w:rFonts w:ascii="Cambria" w:hAnsi="Cambria"/>
          <w:b/>
          <w:iCs/>
        </w:rPr>
        <w:t xml:space="preserve"> DNA polymerase I protein</w:t>
      </w:r>
    </w:p>
    <w:p w14:paraId="726B5937" w14:textId="77777777" w:rsidR="00BF1395" w:rsidRPr="00BF1395" w:rsidRDefault="00BF1395" w:rsidP="00BF1395">
      <w:pPr>
        <w:ind w:left="851"/>
        <w:contextualSpacing/>
        <w:jc w:val="both"/>
        <w:rPr>
          <w:rFonts w:ascii="Cambria" w:hAnsi="Cambria"/>
          <w:iCs/>
        </w:rPr>
      </w:pPr>
    </w:p>
    <w:p w14:paraId="1B4A828D" w14:textId="77777777" w:rsidR="00BF1395" w:rsidRPr="00BF1395" w:rsidRDefault="00BF1395" w:rsidP="00BF1395">
      <w:pPr>
        <w:ind w:left="851"/>
        <w:contextualSpacing/>
        <w:jc w:val="both"/>
        <w:rPr>
          <w:rFonts w:ascii="Cambria" w:hAnsi="Cambria"/>
          <w:i/>
          <w:iCs/>
        </w:rPr>
      </w:pPr>
      <w:r w:rsidRPr="00BF1395">
        <w:rPr>
          <w:rFonts w:ascii="Cambria" w:hAnsi="Cambria"/>
          <w:i/>
          <w:iCs/>
        </w:rPr>
        <w:t>6.3.1 Small-scale expression studies of pJONEX4</w:t>
      </w:r>
      <w:proofErr w:type="gramStart"/>
      <w:r w:rsidRPr="00BF1395">
        <w:rPr>
          <w:rFonts w:ascii="Cambria" w:hAnsi="Cambria"/>
          <w:i/>
          <w:iCs/>
        </w:rPr>
        <w:t>:SpPolA</w:t>
      </w:r>
      <w:proofErr w:type="gramEnd"/>
    </w:p>
    <w:p w14:paraId="147F2089" w14:textId="77777777" w:rsidR="00BF1395" w:rsidRPr="00BF1395" w:rsidRDefault="00BF1395" w:rsidP="00BF1395">
      <w:pPr>
        <w:ind w:left="851"/>
        <w:contextualSpacing/>
        <w:jc w:val="both"/>
        <w:rPr>
          <w:rFonts w:ascii="Cambria" w:hAnsi="Cambria"/>
          <w:iCs/>
        </w:rPr>
      </w:pPr>
    </w:p>
    <w:p w14:paraId="6C0FDBEB" w14:textId="77777777" w:rsidR="00BF1395" w:rsidRPr="00BF1395" w:rsidRDefault="00BF1395" w:rsidP="00BF1395">
      <w:pPr>
        <w:ind w:left="851"/>
        <w:contextualSpacing/>
        <w:jc w:val="both"/>
        <w:rPr>
          <w:rFonts w:ascii="Cambria" w:hAnsi="Cambria"/>
          <w:iCs/>
        </w:rPr>
      </w:pPr>
      <w:r w:rsidRPr="00BF1395">
        <w:rPr>
          <w:rFonts w:ascii="Cambria" w:hAnsi="Cambria"/>
          <w:iCs/>
        </w:rPr>
        <w:t xml:space="preserve">The M72 </w:t>
      </w:r>
      <w:r w:rsidRPr="00BF1395">
        <w:rPr>
          <w:rFonts w:ascii="Cambria" w:hAnsi="Cambria"/>
          <w:i/>
          <w:iCs/>
        </w:rPr>
        <w:t>E. coli</w:t>
      </w:r>
      <w:r w:rsidRPr="00BF1395">
        <w:rPr>
          <w:rFonts w:ascii="Cambria" w:hAnsi="Cambria"/>
          <w:iCs/>
        </w:rPr>
        <w:t xml:space="preserve"> pJONEX4</w:t>
      </w:r>
      <w:proofErr w:type="gramStart"/>
      <w:r w:rsidRPr="00BF1395">
        <w:rPr>
          <w:rFonts w:ascii="Cambria" w:hAnsi="Cambria"/>
          <w:iCs/>
        </w:rPr>
        <w:t>:</w:t>
      </w:r>
      <w:r w:rsidRPr="00BF1395">
        <w:rPr>
          <w:rFonts w:ascii="Cambria" w:hAnsi="Cambria"/>
          <w:i/>
          <w:iCs/>
        </w:rPr>
        <w:t>SpPolA</w:t>
      </w:r>
      <w:proofErr w:type="gramEnd"/>
      <w:r w:rsidRPr="00BF1395">
        <w:rPr>
          <w:rFonts w:ascii="Cambria" w:hAnsi="Cambria"/>
          <w:i/>
          <w:iCs/>
        </w:rPr>
        <w:t xml:space="preserve"> </w:t>
      </w:r>
      <w:r w:rsidRPr="00BF1395">
        <w:rPr>
          <w:rFonts w:ascii="Cambria" w:hAnsi="Cambria"/>
          <w:iCs/>
        </w:rPr>
        <w:t>(</w:t>
      </w:r>
      <w:r w:rsidRPr="00BF1395">
        <w:rPr>
          <w:rFonts w:ascii="Cambria" w:hAnsi="Cambria"/>
          <w:i/>
          <w:iCs/>
        </w:rPr>
        <w:t>Streptococcus pneumoniae polA</w:t>
      </w:r>
      <w:r w:rsidRPr="00BF1395">
        <w:rPr>
          <w:rFonts w:ascii="Cambria" w:hAnsi="Cambria"/>
          <w:iCs/>
        </w:rPr>
        <w:t>) construct was induced by heat-shock in the same way as pJONEX4:</w:t>
      </w:r>
      <w:r w:rsidRPr="00BF1395">
        <w:rPr>
          <w:rFonts w:ascii="Cambria" w:hAnsi="Cambria"/>
          <w:i/>
          <w:iCs/>
        </w:rPr>
        <w:t>Sp</w:t>
      </w:r>
      <w:r w:rsidRPr="00BF1395">
        <w:rPr>
          <w:rFonts w:ascii="Cambria" w:hAnsi="Cambria"/>
          <w:iCs/>
        </w:rPr>
        <w:t>FEN. Samples were collected for analysis by SDS-PAGE gel electrophoresis before induction, 3 hours after induction, and overnight after induction (Figure 6.5).</w:t>
      </w:r>
    </w:p>
    <w:p w14:paraId="0F80E3D2" w14:textId="438ADC6E" w:rsidR="00BF1395" w:rsidRDefault="00BF1395" w:rsidP="006F0F1F">
      <w:pPr>
        <w:tabs>
          <w:tab w:val="left" w:pos="4002"/>
        </w:tabs>
        <w:rPr>
          <w:rFonts w:ascii="Cambria" w:hAnsi="Cambria"/>
        </w:rPr>
      </w:pPr>
      <w:r w:rsidRPr="009B61A7">
        <w:rPr>
          <w:iCs/>
          <w:noProof/>
          <w:lang w:val="en-US" w:eastAsia="en-US"/>
        </w:rPr>
        <w:lastRenderedPageBreak/>
        <w:drawing>
          <wp:anchor distT="0" distB="0" distL="114300" distR="114300" simplePos="0" relativeHeight="251764736" behindDoc="0" locked="0" layoutInCell="1" allowOverlap="1" wp14:anchorId="1842D090" wp14:editId="42867A9C">
            <wp:simplePos x="0" y="0"/>
            <wp:positionH relativeFrom="column">
              <wp:posOffset>914400</wp:posOffset>
            </wp:positionH>
            <wp:positionV relativeFrom="paragraph">
              <wp:posOffset>0</wp:posOffset>
            </wp:positionV>
            <wp:extent cx="4343400" cy="1856740"/>
            <wp:effectExtent l="0" t="0" r="0" b="0"/>
            <wp:wrapTight wrapText="bothSides">
              <wp:wrapPolygon edited="0">
                <wp:start x="4042" y="295"/>
                <wp:lineTo x="2905" y="4432"/>
                <wp:lineTo x="3537" y="5614"/>
                <wp:lineTo x="379" y="7683"/>
                <wp:lineTo x="379" y="9160"/>
                <wp:lineTo x="3537" y="10342"/>
                <wp:lineTo x="3537" y="21275"/>
                <wp:lineTo x="21474" y="21275"/>
                <wp:lineTo x="21474" y="886"/>
                <wp:lineTo x="18821" y="295"/>
                <wp:lineTo x="4042" y="295"/>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6.png"/>
                    <pic:cNvPicPr/>
                  </pic:nvPicPr>
                  <pic:blipFill>
                    <a:blip r:embed="rId165">
                      <a:extLst>
                        <a:ext uri="{28A0092B-C50C-407E-A947-70E740481C1C}">
                          <a14:useLocalDpi xmlns:a14="http://schemas.microsoft.com/office/drawing/2010/main" val="0"/>
                        </a:ext>
                      </a:extLst>
                    </a:blip>
                    <a:stretch>
                      <a:fillRect/>
                    </a:stretch>
                  </pic:blipFill>
                  <pic:spPr>
                    <a:xfrm>
                      <a:off x="0" y="0"/>
                      <a:ext cx="4343400" cy="1856740"/>
                    </a:xfrm>
                    <a:prstGeom prst="rect">
                      <a:avLst/>
                    </a:prstGeom>
                  </pic:spPr>
                </pic:pic>
              </a:graphicData>
            </a:graphic>
            <wp14:sizeRelH relativeFrom="page">
              <wp14:pctWidth>0</wp14:pctWidth>
            </wp14:sizeRelH>
            <wp14:sizeRelV relativeFrom="page">
              <wp14:pctHeight>0</wp14:pctHeight>
            </wp14:sizeRelV>
          </wp:anchor>
        </w:drawing>
      </w:r>
    </w:p>
    <w:p w14:paraId="02BC6154" w14:textId="77777777" w:rsidR="00BF1395" w:rsidRPr="00BF1395" w:rsidRDefault="00BF1395" w:rsidP="00BF1395">
      <w:pPr>
        <w:rPr>
          <w:rFonts w:ascii="Cambria" w:hAnsi="Cambria"/>
        </w:rPr>
      </w:pPr>
    </w:p>
    <w:p w14:paraId="4D86C6E5" w14:textId="77777777" w:rsidR="00BF1395" w:rsidRPr="00BF1395" w:rsidRDefault="00BF1395" w:rsidP="00BF1395">
      <w:pPr>
        <w:rPr>
          <w:rFonts w:ascii="Cambria" w:hAnsi="Cambria"/>
        </w:rPr>
      </w:pPr>
    </w:p>
    <w:p w14:paraId="14F6B50E" w14:textId="77777777" w:rsidR="00BF1395" w:rsidRPr="00BF1395" w:rsidRDefault="00BF1395" w:rsidP="00BF1395">
      <w:pPr>
        <w:rPr>
          <w:rFonts w:ascii="Cambria" w:hAnsi="Cambria"/>
        </w:rPr>
      </w:pPr>
    </w:p>
    <w:p w14:paraId="476FEFDA" w14:textId="77777777" w:rsidR="00BF1395" w:rsidRPr="00BF1395" w:rsidRDefault="00BF1395" w:rsidP="00BF1395">
      <w:pPr>
        <w:rPr>
          <w:rFonts w:ascii="Cambria" w:hAnsi="Cambria"/>
        </w:rPr>
      </w:pPr>
    </w:p>
    <w:p w14:paraId="4A152723" w14:textId="77777777" w:rsidR="00BF1395" w:rsidRPr="00BF1395" w:rsidRDefault="00BF1395" w:rsidP="00BF1395">
      <w:pPr>
        <w:rPr>
          <w:rFonts w:ascii="Cambria" w:hAnsi="Cambria"/>
        </w:rPr>
      </w:pPr>
    </w:p>
    <w:p w14:paraId="77DDAD60" w14:textId="77777777" w:rsidR="00BF1395" w:rsidRDefault="00BF1395" w:rsidP="00BF1395">
      <w:pPr>
        <w:ind w:left="851"/>
        <w:contextualSpacing/>
        <w:jc w:val="both"/>
        <w:rPr>
          <w:iCs/>
          <w:sz w:val="20"/>
          <w:szCs w:val="20"/>
        </w:rPr>
      </w:pPr>
      <w:r w:rsidRPr="00985D2C">
        <w:rPr>
          <w:b/>
          <w:iCs/>
          <w:sz w:val="20"/>
          <w:szCs w:val="20"/>
        </w:rPr>
        <w:t>Figure 6.5:</w:t>
      </w:r>
      <w:r w:rsidRPr="00985D2C">
        <w:rPr>
          <w:iCs/>
          <w:sz w:val="20"/>
          <w:szCs w:val="20"/>
        </w:rPr>
        <w:t xml:space="preserve"> Analysis of </w:t>
      </w:r>
      <w:r w:rsidRPr="00985D2C">
        <w:rPr>
          <w:i/>
          <w:iCs/>
          <w:sz w:val="20"/>
          <w:szCs w:val="20"/>
        </w:rPr>
        <w:t>SpPolA</w:t>
      </w:r>
      <w:r w:rsidRPr="00985D2C">
        <w:rPr>
          <w:iCs/>
          <w:sz w:val="20"/>
          <w:szCs w:val="20"/>
        </w:rPr>
        <w:t xml:space="preserve"> small-scale expression. A) SDS-PAGE gel showing induction of the </w:t>
      </w:r>
      <w:r w:rsidRPr="00985D2C">
        <w:rPr>
          <w:i/>
          <w:iCs/>
          <w:sz w:val="20"/>
          <w:szCs w:val="20"/>
        </w:rPr>
        <w:t>S. pneumoniae</w:t>
      </w:r>
      <w:r w:rsidRPr="00985D2C">
        <w:rPr>
          <w:iCs/>
          <w:sz w:val="20"/>
          <w:szCs w:val="20"/>
        </w:rPr>
        <w:t xml:space="preserve"> DNA polymerase I. M: Precision Plus Protein</w:t>
      </w:r>
      <w:r w:rsidRPr="00985D2C">
        <w:rPr>
          <w:iCs/>
          <w:sz w:val="20"/>
          <w:szCs w:val="20"/>
          <w:vertAlign w:val="superscript"/>
        </w:rPr>
        <w:t>TM</w:t>
      </w:r>
      <w:r w:rsidRPr="00985D2C">
        <w:rPr>
          <w:iCs/>
          <w:sz w:val="20"/>
          <w:szCs w:val="20"/>
        </w:rPr>
        <w:t xml:space="preserve"> Unstained Standard 10-250 kDa Marker; Lane 1: Empty pJONEX4 overnight post-induction; Lane 2: pJONEX4</w:t>
      </w:r>
      <w:proofErr w:type="gramStart"/>
      <w:r w:rsidRPr="00985D2C">
        <w:rPr>
          <w:iCs/>
          <w:sz w:val="20"/>
          <w:szCs w:val="20"/>
        </w:rPr>
        <w:t>:</w:t>
      </w:r>
      <w:r w:rsidRPr="00985D2C">
        <w:rPr>
          <w:i/>
          <w:iCs/>
          <w:sz w:val="20"/>
          <w:szCs w:val="20"/>
        </w:rPr>
        <w:t>SpPolA</w:t>
      </w:r>
      <w:proofErr w:type="gramEnd"/>
      <w:r w:rsidRPr="00985D2C">
        <w:rPr>
          <w:iCs/>
          <w:sz w:val="20"/>
          <w:szCs w:val="20"/>
        </w:rPr>
        <w:t xml:space="preserve"> before induction; Lane 3: pJONEX4:</w:t>
      </w:r>
      <w:r w:rsidRPr="00985D2C">
        <w:rPr>
          <w:i/>
          <w:iCs/>
          <w:sz w:val="20"/>
          <w:szCs w:val="20"/>
        </w:rPr>
        <w:t>SpPolA</w:t>
      </w:r>
      <w:r w:rsidRPr="00985D2C">
        <w:rPr>
          <w:iCs/>
          <w:sz w:val="20"/>
          <w:szCs w:val="20"/>
        </w:rPr>
        <w:t xml:space="preserve"> 3 hours post-induction; Lane 4: pJONEX4:</w:t>
      </w:r>
      <w:r w:rsidRPr="00985D2C">
        <w:rPr>
          <w:i/>
          <w:iCs/>
          <w:sz w:val="20"/>
          <w:szCs w:val="20"/>
        </w:rPr>
        <w:t xml:space="preserve">SpPolA </w:t>
      </w:r>
      <w:r w:rsidRPr="00985D2C">
        <w:rPr>
          <w:iCs/>
          <w:sz w:val="20"/>
          <w:szCs w:val="20"/>
        </w:rPr>
        <w:t>overnight post-induction. B) Corresponding zymogram gel</w:t>
      </w:r>
      <w:r>
        <w:rPr>
          <w:iCs/>
          <w:sz w:val="20"/>
          <w:szCs w:val="20"/>
        </w:rPr>
        <w:t xml:space="preserve"> for panel A</w:t>
      </w:r>
      <w:r w:rsidRPr="00985D2C">
        <w:rPr>
          <w:iCs/>
          <w:sz w:val="20"/>
          <w:szCs w:val="20"/>
        </w:rPr>
        <w:t>.</w:t>
      </w:r>
    </w:p>
    <w:p w14:paraId="59394370" w14:textId="77777777" w:rsidR="00BF1395" w:rsidRPr="00985D2C" w:rsidRDefault="00BF1395" w:rsidP="00BF1395">
      <w:pPr>
        <w:ind w:left="851"/>
        <w:contextualSpacing/>
        <w:jc w:val="both"/>
        <w:rPr>
          <w:iCs/>
          <w:sz w:val="20"/>
          <w:szCs w:val="20"/>
        </w:rPr>
      </w:pPr>
    </w:p>
    <w:p w14:paraId="33D12FB9" w14:textId="77777777" w:rsidR="00BF1395" w:rsidRPr="00BF1395" w:rsidRDefault="00BF1395" w:rsidP="00BF1395">
      <w:pPr>
        <w:ind w:left="851"/>
        <w:contextualSpacing/>
        <w:jc w:val="both"/>
        <w:rPr>
          <w:rFonts w:ascii="Cambria" w:hAnsi="Cambria"/>
          <w:iCs/>
        </w:rPr>
      </w:pPr>
      <w:r w:rsidRPr="00BF1395">
        <w:rPr>
          <w:rFonts w:ascii="Cambria" w:hAnsi="Cambria"/>
          <w:iCs/>
        </w:rPr>
        <w:t>The streptococcal DNA polymerase I is 877 amino acids long (GenBank Accession number: AAA26954.1) and its molecular weight is calculated to be 99078.52 Da (</w:t>
      </w:r>
      <w:r w:rsidRPr="00BF1395">
        <w:rPr>
          <w:rFonts w:ascii="Cambria" w:hAnsi="Cambria"/>
          <w:i/>
          <w:iCs/>
        </w:rPr>
        <w:t xml:space="preserve">i.e. </w:t>
      </w:r>
      <w:r w:rsidRPr="00BF1395">
        <w:rPr>
          <w:rFonts w:ascii="Cambria" w:hAnsi="Cambria"/>
          <w:iCs/>
        </w:rPr>
        <w:t xml:space="preserve">around 99 kDa) via the Expasy Compute pI/MW tool (Gasteiger </w:t>
      </w:r>
      <w:r w:rsidRPr="00BF1395">
        <w:rPr>
          <w:rFonts w:ascii="Cambria" w:hAnsi="Cambria"/>
          <w:i/>
          <w:iCs/>
        </w:rPr>
        <w:t>et al</w:t>
      </w:r>
      <w:r w:rsidRPr="00BF1395">
        <w:rPr>
          <w:rFonts w:ascii="Cambria" w:hAnsi="Cambria"/>
          <w:iCs/>
        </w:rPr>
        <w:t xml:space="preserve">, 2005). The SDS-PAGE gel shows the possible appearance of a band just below the </w:t>
      </w:r>
      <w:proofErr w:type="gramStart"/>
      <w:r w:rsidRPr="00BF1395">
        <w:rPr>
          <w:rFonts w:ascii="Cambria" w:hAnsi="Cambria"/>
          <w:iCs/>
        </w:rPr>
        <w:t>100 kDa</w:t>
      </w:r>
      <w:proofErr w:type="gramEnd"/>
      <w:r w:rsidRPr="00BF1395">
        <w:rPr>
          <w:rFonts w:ascii="Cambria" w:hAnsi="Cambria"/>
          <w:iCs/>
        </w:rPr>
        <w:t xml:space="preserve"> marker after overnight induction, which appears fainter prior to induction. Thus, this band may correspond to the DNA polymerase I protein although its identity is unclear.</w:t>
      </w:r>
    </w:p>
    <w:p w14:paraId="7B209C9A" w14:textId="77777777" w:rsidR="00BF1395" w:rsidRPr="00BF1395" w:rsidRDefault="00BF1395" w:rsidP="00BF1395">
      <w:pPr>
        <w:ind w:left="851"/>
        <w:contextualSpacing/>
        <w:jc w:val="both"/>
        <w:rPr>
          <w:rFonts w:ascii="Cambria" w:hAnsi="Cambria"/>
          <w:iCs/>
        </w:rPr>
      </w:pPr>
    </w:p>
    <w:p w14:paraId="2D24BC54" w14:textId="77777777" w:rsidR="00BF1395" w:rsidRPr="00BF1395" w:rsidRDefault="00BF1395" w:rsidP="00BF1395">
      <w:pPr>
        <w:ind w:left="851"/>
        <w:contextualSpacing/>
        <w:jc w:val="both"/>
        <w:rPr>
          <w:rFonts w:ascii="Cambria" w:hAnsi="Cambria"/>
          <w:iCs/>
        </w:rPr>
      </w:pPr>
      <w:r w:rsidRPr="00BF1395">
        <w:rPr>
          <w:rFonts w:ascii="Cambria" w:hAnsi="Cambria"/>
          <w:iCs/>
        </w:rPr>
        <w:t xml:space="preserve">The corresponding zymogram gel revealed the presence of some nuclease activity at around the expected size, 3 hours and overnight post-induction. This band was not found before induction or in the negative control (empty pJONEX4), indicating that the band does correspond to the DNA polymerase I protein. It appears that more protein was induced after overnight induction, which may relate to the discussed band on the SDS-PAGE gel. For the lane containing the 3 hours post-induction sample, there also appeared to be multiple other bands below it with nuclease activity. Again, these bands were not present in the negative control or before induction, which suggest that these are degradation products of the DNA polymerase I protein. These bands are less clear in the overnight sample. </w:t>
      </w:r>
    </w:p>
    <w:p w14:paraId="7559AA12" w14:textId="77777777" w:rsidR="00BF1395" w:rsidRPr="00BF1395" w:rsidRDefault="00BF1395" w:rsidP="00BF1395">
      <w:pPr>
        <w:ind w:left="851"/>
        <w:contextualSpacing/>
        <w:jc w:val="both"/>
        <w:rPr>
          <w:rFonts w:ascii="Cambria" w:hAnsi="Cambria"/>
          <w:iCs/>
        </w:rPr>
      </w:pPr>
    </w:p>
    <w:p w14:paraId="0BDE604A" w14:textId="77777777" w:rsidR="00BF1395" w:rsidRPr="00BF1395" w:rsidRDefault="00BF1395" w:rsidP="00BF1395">
      <w:pPr>
        <w:ind w:left="851"/>
        <w:contextualSpacing/>
        <w:jc w:val="both"/>
        <w:rPr>
          <w:rFonts w:ascii="Cambria" w:hAnsi="Cambria"/>
          <w:i/>
          <w:iCs/>
        </w:rPr>
      </w:pPr>
      <w:r w:rsidRPr="00BF1395">
        <w:rPr>
          <w:rFonts w:ascii="Cambria" w:hAnsi="Cambria"/>
          <w:i/>
          <w:iCs/>
        </w:rPr>
        <w:t>6.3.2 Expression, purification, and crystal trials of SpPol1</w:t>
      </w:r>
    </w:p>
    <w:p w14:paraId="6D20B226" w14:textId="77777777" w:rsidR="00BF1395" w:rsidRPr="00BF1395" w:rsidRDefault="00BF1395" w:rsidP="00BF1395">
      <w:pPr>
        <w:ind w:left="851"/>
        <w:contextualSpacing/>
        <w:jc w:val="both"/>
        <w:rPr>
          <w:rFonts w:ascii="Cambria" w:hAnsi="Cambria"/>
          <w:iCs/>
        </w:rPr>
      </w:pPr>
    </w:p>
    <w:p w14:paraId="1A5F4FA5" w14:textId="77777777" w:rsidR="00BF1395" w:rsidRPr="00BF1395" w:rsidRDefault="00BF1395" w:rsidP="00BF1395">
      <w:pPr>
        <w:ind w:left="851"/>
        <w:contextualSpacing/>
        <w:jc w:val="both"/>
        <w:rPr>
          <w:rFonts w:ascii="Cambria" w:hAnsi="Cambria"/>
          <w:iCs/>
        </w:rPr>
      </w:pPr>
      <w:proofErr w:type="gramStart"/>
      <w:r w:rsidRPr="00BF1395">
        <w:rPr>
          <w:rFonts w:ascii="Cambria" w:hAnsi="Cambria"/>
          <w:iCs/>
        </w:rPr>
        <w:t xml:space="preserve">Optimisation of small-scale expression was performed by Sarah Flannery (2016 MBiolSci student, University of Sheffield), who also carried out large-scale expression, purification, and crystallization trials on </w:t>
      </w:r>
      <w:r w:rsidRPr="00BF1395">
        <w:rPr>
          <w:rFonts w:ascii="Cambria" w:hAnsi="Cambria"/>
          <w:i/>
          <w:iCs/>
        </w:rPr>
        <w:t>Sp</w:t>
      </w:r>
      <w:r w:rsidRPr="00BF1395">
        <w:rPr>
          <w:rFonts w:ascii="Cambria" w:hAnsi="Cambria"/>
          <w:iCs/>
        </w:rPr>
        <w:t>Pol1</w:t>
      </w:r>
      <w:proofErr w:type="gramEnd"/>
      <w:r w:rsidRPr="00BF1395">
        <w:rPr>
          <w:rFonts w:ascii="Cambria" w:hAnsi="Cambria"/>
          <w:iCs/>
        </w:rPr>
        <w:t xml:space="preserve">. </w:t>
      </w:r>
    </w:p>
    <w:p w14:paraId="557F3FE3" w14:textId="77777777" w:rsidR="00BF1395" w:rsidRPr="00BF1395" w:rsidRDefault="00BF1395" w:rsidP="00BF1395">
      <w:pPr>
        <w:ind w:left="851"/>
        <w:contextualSpacing/>
        <w:jc w:val="both"/>
        <w:rPr>
          <w:rFonts w:ascii="Cambria" w:hAnsi="Cambria"/>
          <w:iCs/>
        </w:rPr>
      </w:pPr>
    </w:p>
    <w:p w14:paraId="0DC2C43B" w14:textId="77777777" w:rsidR="00BF1395" w:rsidRPr="00BF1395" w:rsidRDefault="00BF1395" w:rsidP="00BF1395">
      <w:pPr>
        <w:ind w:left="851"/>
        <w:contextualSpacing/>
        <w:jc w:val="both"/>
        <w:rPr>
          <w:rFonts w:ascii="Cambria" w:hAnsi="Cambria"/>
          <w:iCs/>
        </w:rPr>
      </w:pPr>
      <w:r w:rsidRPr="00BF1395">
        <w:rPr>
          <w:rFonts w:ascii="Cambria" w:hAnsi="Cambria"/>
          <w:iCs/>
        </w:rPr>
        <w:t>Since the level of expression of the suspected streptococcal DNA polymerase I here was relatively low, the small-scale expression was optimised further before it was carried forward for large-scale expression. Expression was optimized by inducing the M72 cells (containing the pJONEX4</w:t>
      </w:r>
      <w:proofErr w:type="gramStart"/>
      <w:r w:rsidRPr="00BF1395">
        <w:rPr>
          <w:rFonts w:ascii="Cambria" w:hAnsi="Cambria"/>
          <w:iCs/>
        </w:rPr>
        <w:t>:</w:t>
      </w:r>
      <w:r w:rsidRPr="00BF1395">
        <w:rPr>
          <w:rFonts w:ascii="Cambria" w:hAnsi="Cambria"/>
          <w:i/>
          <w:iCs/>
        </w:rPr>
        <w:t>SpPolA</w:t>
      </w:r>
      <w:proofErr w:type="gramEnd"/>
      <w:r w:rsidRPr="00BF1395">
        <w:rPr>
          <w:rFonts w:ascii="Cambria" w:hAnsi="Cambria"/>
          <w:i/>
          <w:iCs/>
        </w:rPr>
        <w:t xml:space="preserve"> </w:t>
      </w:r>
      <w:r w:rsidRPr="00BF1395">
        <w:rPr>
          <w:rFonts w:ascii="Cambria" w:hAnsi="Cambria"/>
          <w:iCs/>
        </w:rPr>
        <w:t>construct) at A</w:t>
      </w:r>
      <w:r w:rsidRPr="00BF1395">
        <w:rPr>
          <w:rFonts w:ascii="Cambria" w:hAnsi="Cambria"/>
          <w:iCs/>
          <w:vertAlign w:val="subscript"/>
        </w:rPr>
        <w:t xml:space="preserve">600nm </w:t>
      </w:r>
      <w:r w:rsidRPr="00BF1395">
        <w:rPr>
          <w:rFonts w:ascii="Cambria" w:hAnsi="Cambria"/>
          <w:iCs/>
        </w:rPr>
        <w:t xml:space="preserve">= 1 at 42°C for 1.5 hrs, before reducing the temperature to 30°C overnight (Figure 6.6A). After protein extraction and preparation from the cell (Section 2.3.3-2.3.5), purification of the </w:t>
      </w:r>
      <w:r w:rsidRPr="00BF1395">
        <w:rPr>
          <w:rFonts w:ascii="Cambria" w:hAnsi="Cambria"/>
          <w:i/>
          <w:iCs/>
        </w:rPr>
        <w:t>Sp</w:t>
      </w:r>
      <w:r w:rsidRPr="00BF1395">
        <w:rPr>
          <w:rFonts w:ascii="Cambria" w:hAnsi="Cambria"/>
          <w:iCs/>
        </w:rPr>
        <w:t xml:space="preserve">Pol1 was performed using a 0-1 M NaCl gradient with a 5 mL Heparin column (KP7/0 buffer), a </w:t>
      </w:r>
      <w:r w:rsidRPr="00BF1395">
        <w:rPr>
          <w:rFonts w:ascii="Cambria" w:hAnsi="Cambria"/>
          <w:iCs/>
        </w:rPr>
        <w:lastRenderedPageBreak/>
        <w:t>0-1 M NaCl gradient with a 5 mL Q column (20 mM TRIS pH 8, 1 mM DTT, 1 mM EDTA, 5% (v/v) glycerol), a 200-800 mM NaCl gradient using a 5 mL Heparin column, followed by a 500 mM NaCl one-step elution using a 5 mL Q column. This was then followed by a series of ammonium sulphate cuts from 45% to 60%, where the protein pellets were resuspended in TRIS pH 8 buffer (Figure 6.6B). It was found that 33.5 mg of protein could be purified from 10 g of cell paste. Mass spectrometry analysis supported the identity of the purified protein as the streptococcal Pol 1 (Flannery, 2016).</w:t>
      </w:r>
    </w:p>
    <w:p w14:paraId="413735D0" w14:textId="59EA9E73" w:rsidR="00BF1395" w:rsidRDefault="00BF1395" w:rsidP="00BF1395">
      <w:pPr>
        <w:jc w:val="center"/>
        <w:rPr>
          <w:rFonts w:ascii="Cambria" w:hAnsi="Cambria"/>
        </w:rPr>
      </w:pPr>
      <w:r w:rsidRPr="00264C25">
        <w:rPr>
          <w:rFonts w:ascii="Cambria" w:hAnsi="Cambria"/>
          <w:iCs/>
          <w:noProof/>
          <w:lang w:val="en-US" w:eastAsia="en-US"/>
        </w:rPr>
        <w:drawing>
          <wp:anchor distT="0" distB="0" distL="114300" distR="114300" simplePos="0" relativeHeight="251766784" behindDoc="0" locked="0" layoutInCell="1" allowOverlap="1" wp14:anchorId="79BF76F2" wp14:editId="3C1A9B1F">
            <wp:simplePos x="0" y="0"/>
            <wp:positionH relativeFrom="column">
              <wp:posOffset>1028700</wp:posOffset>
            </wp:positionH>
            <wp:positionV relativeFrom="paragraph">
              <wp:posOffset>-20955</wp:posOffset>
            </wp:positionV>
            <wp:extent cx="4248785" cy="2090420"/>
            <wp:effectExtent l="0" t="0" r="0" b="0"/>
            <wp:wrapTight wrapText="bothSides">
              <wp:wrapPolygon edited="0">
                <wp:start x="14592" y="0"/>
                <wp:lineTo x="904" y="787"/>
                <wp:lineTo x="129" y="3674"/>
                <wp:lineTo x="646" y="4199"/>
                <wp:lineTo x="775" y="21259"/>
                <wp:lineTo x="12784" y="21259"/>
                <wp:lineTo x="21435" y="20996"/>
                <wp:lineTo x="21435" y="1575"/>
                <wp:lineTo x="19111" y="0"/>
                <wp:lineTo x="14592"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7.png"/>
                    <pic:cNvPicPr/>
                  </pic:nvPicPr>
                  <pic:blipFill>
                    <a:blip r:embed="rId166">
                      <a:extLst>
                        <a:ext uri="{28A0092B-C50C-407E-A947-70E740481C1C}">
                          <a14:useLocalDpi xmlns:a14="http://schemas.microsoft.com/office/drawing/2010/main" val="0"/>
                        </a:ext>
                      </a:extLst>
                    </a:blip>
                    <a:stretch>
                      <a:fillRect/>
                    </a:stretch>
                  </pic:blipFill>
                  <pic:spPr>
                    <a:xfrm>
                      <a:off x="0" y="0"/>
                      <a:ext cx="4248785" cy="2090420"/>
                    </a:xfrm>
                    <a:prstGeom prst="rect">
                      <a:avLst/>
                    </a:prstGeom>
                  </pic:spPr>
                </pic:pic>
              </a:graphicData>
            </a:graphic>
            <wp14:sizeRelH relativeFrom="page">
              <wp14:pctWidth>0</wp14:pctWidth>
            </wp14:sizeRelH>
            <wp14:sizeRelV relativeFrom="page">
              <wp14:pctHeight>0</wp14:pctHeight>
            </wp14:sizeRelV>
          </wp:anchor>
        </w:drawing>
      </w:r>
    </w:p>
    <w:p w14:paraId="77A4510A" w14:textId="77777777" w:rsidR="00BF1395" w:rsidRPr="00BF1395" w:rsidRDefault="00BF1395" w:rsidP="00BF1395">
      <w:pPr>
        <w:rPr>
          <w:rFonts w:ascii="Cambria" w:hAnsi="Cambria"/>
        </w:rPr>
      </w:pPr>
    </w:p>
    <w:p w14:paraId="4127CD03" w14:textId="77777777" w:rsidR="00BF1395" w:rsidRPr="00BF1395" w:rsidRDefault="00BF1395" w:rsidP="00BF1395">
      <w:pPr>
        <w:rPr>
          <w:rFonts w:ascii="Cambria" w:hAnsi="Cambria"/>
        </w:rPr>
      </w:pPr>
    </w:p>
    <w:p w14:paraId="65CF0E2A" w14:textId="77777777" w:rsidR="00BF1395" w:rsidRPr="00BF1395" w:rsidRDefault="00BF1395" w:rsidP="00BF1395">
      <w:pPr>
        <w:rPr>
          <w:rFonts w:ascii="Cambria" w:hAnsi="Cambria"/>
        </w:rPr>
      </w:pPr>
    </w:p>
    <w:p w14:paraId="0C4A87A1" w14:textId="77777777" w:rsidR="00BF1395" w:rsidRPr="00BF1395" w:rsidRDefault="00BF1395" w:rsidP="00BF1395">
      <w:pPr>
        <w:rPr>
          <w:rFonts w:ascii="Cambria" w:hAnsi="Cambria"/>
        </w:rPr>
      </w:pPr>
    </w:p>
    <w:p w14:paraId="562FE317" w14:textId="77777777" w:rsidR="00BF1395" w:rsidRPr="00BF1395" w:rsidRDefault="00BF1395" w:rsidP="00BF1395">
      <w:pPr>
        <w:rPr>
          <w:rFonts w:ascii="Cambria" w:hAnsi="Cambria"/>
        </w:rPr>
      </w:pPr>
    </w:p>
    <w:p w14:paraId="18CD8057" w14:textId="0627BB42" w:rsidR="00BF1395" w:rsidRDefault="00BF1395" w:rsidP="00BF1395">
      <w:pPr>
        <w:rPr>
          <w:rFonts w:ascii="Cambria" w:hAnsi="Cambria"/>
        </w:rPr>
      </w:pPr>
    </w:p>
    <w:p w14:paraId="620FE615" w14:textId="3B3CFB8A" w:rsidR="00BF1395" w:rsidRPr="00BF1395" w:rsidRDefault="00BF1395" w:rsidP="00BF1395">
      <w:pPr>
        <w:ind w:left="851"/>
        <w:contextualSpacing/>
        <w:jc w:val="both"/>
        <w:rPr>
          <w:iCs/>
          <w:sz w:val="20"/>
          <w:szCs w:val="20"/>
        </w:rPr>
      </w:pPr>
      <w:r w:rsidRPr="00985D2C">
        <w:rPr>
          <w:b/>
          <w:iCs/>
          <w:sz w:val="20"/>
          <w:szCs w:val="20"/>
        </w:rPr>
        <w:t>Figure 6.6:</w:t>
      </w:r>
      <w:r w:rsidRPr="00985D2C">
        <w:rPr>
          <w:iCs/>
          <w:sz w:val="20"/>
          <w:szCs w:val="20"/>
        </w:rPr>
        <w:t xml:space="preserve"> Expressed and purified </w:t>
      </w:r>
      <w:r w:rsidRPr="00985D2C">
        <w:rPr>
          <w:i/>
          <w:iCs/>
          <w:sz w:val="20"/>
          <w:szCs w:val="20"/>
        </w:rPr>
        <w:t>Sp</w:t>
      </w:r>
      <w:r w:rsidRPr="00985D2C">
        <w:rPr>
          <w:iCs/>
          <w:sz w:val="20"/>
          <w:szCs w:val="20"/>
        </w:rPr>
        <w:t xml:space="preserve">Pol1. A) Large scale expression of </w:t>
      </w:r>
      <w:r w:rsidRPr="00985D2C">
        <w:rPr>
          <w:i/>
          <w:iCs/>
          <w:sz w:val="20"/>
          <w:szCs w:val="20"/>
        </w:rPr>
        <w:t>Sp</w:t>
      </w:r>
      <w:r w:rsidRPr="00985D2C">
        <w:rPr>
          <w:iCs/>
          <w:sz w:val="20"/>
          <w:szCs w:val="20"/>
        </w:rPr>
        <w:t xml:space="preserve">Pol1 showing a distinct appearance of </w:t>
      </w:r>
      <w:r w:rsidRPr="00BF1395">
        <w:rPr>
          <w:iCs/>
          <w:sz w:val="20"/>
          <w:szCs w:val="20"/>
        </w:rPr>
        <w:t xml:space="preserve">a large band after overnight expression in SDS-PAGE gel analysis and clear nuclease activity in the zymogram. B) Purified </w:t>
      </w:r>
      <w:r w:rsidRPr="00BF1395">
        <w:rPr>
          <w:i/>
          <w:iCs/>
          <w:sz w:val="20"/>
          <w:szCs w:val="20"/>
        </w:rPr>
        <w:t>Sp</w:t>
      </w:r>
      <w:r w:rsidRPr="00BF1395">
        <w:rPr>
          <w:iCs/>
          <w:sz w:val="20"/>
          <w:szCs w:val="20"/>
        </w:rPr>
        <w:t>Pol1 after heparin and Q columns, and 65% ammonium sulphate cuts. Images obtained from (Flannery, 2016).</w:t>
      </w:r>
    </w:p>
    <w:p w14:paraId="16FA9B8F" w14:textId="77777777" w:rsidR="00BF1395" w:rsidRPr="00BF1395" w:rsidRDefault="00BF1395" w:rsidP="00BF1395">
      <w:pPr>
        <w:ind w:left="851"/>
        <w:contextualSpacing/>
        <w:jc w:val="both"/>
        <w:rPr>
          <w:rFonts w:ascii="Cambria" w:hAnsi="Cambria"/>
          <w:iCs/>
        </w:rPr>
      </w:pPr>
    </w:p>
    <w:p w14:paraId="272E6DF4" w14:textId="77777777" w:rsidR="00BF1395" w:rsidRPr="00BF1395" w:rsidRDefault="00BF1395" w:rsidP="00BF1395">
      <w:pPr>
        <w:ind w:left="851"/>
        <w:contextualSpacing/>
        <w:jc w:val="both"/>
        <w:rPr>
          <w:rFonts w:ascii="Cambria" w:hAnsi="Cambria"/>
          <w:iCs/>
        </w:rPr>
      </w:pPr>
      <w:r w:rsidRPr="00BF1395">
        <w:rPr>
          <w:rFonts w:ascii="Cambria" w:hAnsi="Cambria"/>
          <w:iCs/>
        </w:rPr>
        <w:t xml:space="preserve">Crystal trials were performed with the purified </w:t>
      </w:r>
      <w:r w:rsidRPr="00BF1395">
        <w:rPr>
          <w:rFonts w:ascii="Cambria" w:hAnsi="Cambria"/>
          <w:i/>
          <w:iCs/>
        </w:rPr>
        <w:t>Sp</w:t>
      </w:r>
      <w:r w:rsidRPr="00BF1395">
        <w:rPr>
          <w:rFonts w:ascii="Cambria" w:hAnsi="Cambria"/>
          <w:iCs/>
        </w:rPr>
        <w:t>Pol1, concentrated to approximately 28 mg.mL</w:t>
      </w:r>
      <w:r w:rsidRPr="00BF1395">
        <w:rPr>
          <w:rFonts w:ascii="Cambria" w:hAnsi="Cambria"/>
          <w:iCs/>
          <w:vertAlign w:val="superscript"/>
        </w:rPr>
        <w:t>-1</w:t>
      </w:r>
      <w:r w:rsidRPr="00BF1395">
        <w:rPr>
          <w:rFonts w:ascii="Cambria" w:hAnsi="Cambria"/>
          <w:iCs/>
        </w:rPr>
        <w:t>, using JCSG-plus, PACT, PEG, ammonium sulphate, and Classic screens. Co-crystal trials (JCSG-plus, PACT, ammonium sulphate, and PEG) were also performed with the 5OV4 substrate in a 1:1 protein</w:t>
      </w:r>
      <w:proofErr w:type="gramStart"/>
      <w:r w:rsidRPr="00BF1395">
        <w:rPr>
          <w:rFonts w:ascii="Cambria" w:hAnsi="Cambria"/>
          <w:iCs/>
        </w:rPr>
        <w:t>:DNA</w:t>
      </w:r>
      <w:proofErr w:type="gramEnd"/>
      <w:r w:rsidRPr="00BF1395">
        <w:rPr>
          <w:rFonts w:ascii="Cambria" w:hAnsi="Cambria"/>
          <w:iCs/>
        </w:rPr>
        <w:t xml:space="preserve"> ratio using </w:t>
      </w:r>
      <w:r w:rsidRPr="00BF1395">
        <w:rPr>
          <w:rFonts w:ascii="Cambria" w:hAnsi="Cambria"/>
          <w:i/>
          <w:iCs/>
        </w:rPr>
        <w:t>Sp</w:t>
      </w:r>
      <w:r w:rsidRPr="00BF1395">
        <w:rPr>
          <w:rFonts w:ascii="Cambria" w:hAnsi="Cambria"/>
          <w:iCs/>
        </w:rPr>
        <w:t>Pol1 at a final concentration of 14 mg.mL</w:t>
      </w:r>
      <w:r w:rsidRPr="00BF1395">
        <w:rPr>
          <w:rFonts w:ascii="Cambria" w:hAnsi="Cambria"/>
          <w:iCs/>
          <w:vertAlign w:val="superscript"/>
        </w:rPr>
        <w:t>-1</w:t>
      </w:r>
      <w:r w:rsidRPr="00BF1395">
        <w:rPr>
          <w:rFonts w:ascii="Cambria" w:hAnsi="Cambria"/>
          <w:iCs/>
        </w:rPr>
        <w:t xml:space="preserve"> after mixing with DNA (Flannery, 2016). </w:t>
      </w:r>
    </w:p>
    <w:p w14:paraId="6C78D082" w14:textId="77777777" w:rsidR="00BF1395" w:rsidRPr="00BF1395" w:rsidRDefault="00BF1395" w:rsidP="00BF1395">
      <w:pPr>
        <w:ind w:left="851"/>
        <w:contextualSpacing/>
        <w:jc w:val="both"/>
        <w:rPr>
          <w:rFonts w:ascii="Cambria" w:hAnsi="Cambria"/>
          <w:iCs/>
        </w:rPr>
      </w:pPr>
    </w:p>
    <w:p w14:paraId="2038504E" w14:textId="77777777" w:rsidR="00BF1395" w:rsidRPr="00BF1395" w:rsidRDefault="00BF1395" w:rsidP="00BF1395">
      <w:pPr>
        <w:ind w:left="851"/>
        <w:contextualSpacing/>
        <w:jc w:val="both"/>
        <w:rPr>
          <w:rFonts w:ascii="Cambria" w:hAnsi="Cambria"/>
          <w:b/>
          <w:iCs/>
        </w:rPr>
      </w:pPr>
      <w:r w:rsidRPr="00BF1395">
        <w:rPr>
          <w:rFonts w:ascii="Cambria" w:hAnsi="Cambria"/>
          <w:b/>
          <w:iCs/>
        </w:rPr>
        <w:t>6.4 Data collection and processing</w:t>
      </w:r>
    </w:p>
    <w:p w14:paraId="2B6D8CEA" w14:textId="77777777" w:rsidR="00BF1395" w:rsidRPr="00BF1395" w:rsidRDefault="00BF1395" w:rsidP="00BF1395">
      <w:pPr>
        <w:ind w:left="851"/>
        <w:contextualSpacing/>
        <w:jc w:val="both"/>
        <w:rPr>
          <w:rFonts w:ascii="Cambria" w:hAnsi="Cambria"/>
          <w:i/>
          <w:iCs/>
        </w:rPr>
      </w:pPr>
    </w:p>
    <w:p w14:paraId="24C3B8EA" w14:textId="77777777" w:rsidR="00BF1395" w:rsidRPr="00BF1395" w:rsidRDefault="00BF1395" w:rsidP="00BF1395">
      <w:pPr>
        <w:ind w:left="851"/>
        <w:contextualSpacing/>
        <w:jc w:val="both"/>
        <w:rPr>
          <w:rFonts w:ascii="Cambria" w:hAnsi="Cambria"/>
          <w:i/>
          <w:iCs/>
        </w:rPr>
      </w:pPr>
      <w:r w:rsidRPr="00BF1395">
        <w:rPr>
          <w:rFonts w:ascii="Cambria" w:hAnsi="Cambria"/>
          <w:i/>
          <w:iCs/>
        </w:rPr>
        <w:t xml:space="preserve">6.4.1 </w:t>
      </w:r>
      <w:proofErr w:type="gramStart"/>
      <w:r w:rsidRPr="00BF1395">
        <w:rPr>
          <w:rFonts w:ascii="Cambria" w:hAnsi="Cambria"/>
          <w:i/>
          <w:iCs/>
        </w:rPr>
        <w:t>Crystal</w:t>
      </w:r>
      <w:proofErr w:type="gramEnd"/>
      <w:r w:rsidRPr="00BF1395">
        <w:rPr>
          <w:rFonts w:ascii="Cambria" w:hAnsi="Cambria"/>
          <w:i/>
          <w:iCs/>
        </w:rPr>
        <w:t xml:space="preserve"> harvesting </w:t>
      </w:r>
    </w:p>
    <w:p w14:paraId="03999C90" w14:textId="77777777" w:rsidR="00BF1395" w:rsidRPr="00BF1395" w:rsidRDefault="00BF1395" w:rsidP="00BF1395">
      <w:pPr>
        <w:ind w:left="851"/>
        <w:contextualSpacing/>
        <w:jc w:val="both"/>
        <w:rPr>
          <w:rFonts w:ascii="Cambria" w:hAnsi="Cambria"/>
          <w:i/>
          <w:iCs/>
        </w:rPr>
      </w:pPr>
    </w:p>
    <w:p w14:paraId="3717F297" w14:textId="118C463E" w:rsidR="00EF208F" w:rsidRDefault="00BF1395" w:rsidP="00BF1395">
      <w:pPr>
        <w:ind w:left="851"/>
        <w:contextualSpacing/>
        <w:jc w:val="both"/>
        <w:rPr>
          <w:rFonts w:ascii="Cambria" w:hAnsi="Cambria"/>
          <w:iCs/>
        </w:rPr>
      </w:pPr>
      <w:r w:rsidRPr="00BF1395">
        <w:rPr>
          <w:rFonts w:ascii="Cambria" w:hAnsi="Cambria"/>
          <w:iCs/>
        </w:rPr>
        <w:t xml:space="preserve">Two wells were observed to contain crystals in the initial screens, both in the JSCG-plus screen and from the co-crystal trials with 5OV4 DNA. The first crystal was observed in well G11, containing 2 M </w:t>
      </w:r>
      <w:r w:rsidR="007D788A">
        <w:rPr>
          <w:rFonts w:ascii="Cambria" w:hAnsi="Cambria"/>
          <w:iCs/>
        </w:rPr>
        <w:t>ammonium sulphate</w:t>
      </w:r>
      <w:r w:rsidRPr="00BF1395">
        <w:rPr>
          <w:rFonts w:ascii="Cambria" w:hAnsi="Cambria"/>
          <w:iCs/>
          <w:vertAlign w:val="superscript"/>
        </w:rPr>
        <w:t xml:space="preserve"> </w:t>
      </w:r>
      <w:r w:rsidRPr="00BF1395">
        <w:rPr>
          <w:rFonts w:ascii="Cambria" w:hAnsi="Cambria"/>
          <w:iCs/>
        </w:rPr>
        <w:t>and 0.1 M bis-TRIS, pH 5.5. The second crystal was observed in well E1, containing 1 M tri-sodium citrate and 0.1 M sodium cacodylate, pH 6.6 (Figure 6.7). Crystals from both wells were looped in cryosolution containing 25% (v/v) glycerol, and stored in liquid nitrogen.</w:t>
      </w:r>
    </w:p>
    <w:p w14:paraId="51FCE2C2" w14:textId="77777777" w:rsidR="00EF208F" w:rsidRDefault="00EF208F">
      <w:pPr>
        <w:rPr>
          <w:rFonts w:ascii="Cambria" w:hAnsi="Cambria"/>
          <w:iCs/>
        </w:rPr>
      </w:pPr>
      <w:r>
        <w:rPr>
          <w:rFonts w:ascii="Cambria" w:hAnsi="Cambria"/>
          <w:iCs/>
        </w:rPr>
        <w:br w:type="page"/>
      </w:r>
    </w:p>
    <w:p w14:paraId="0F309DB4" w14:textId="2852A957" w:rsidR="00BF1395" w:rsidRPr="00BF1395" w:rsidRDefault="00A65764" w:rsidP="00BF1395">
      <w:pPr>
        <w:ind w:left="851"/>
        <w:contextualSpacing/>
        <w:jc w:val="both"/>
        <w:rPr>
          <w:rFonts w:ascii="Cambria" w:hAnsi="Cambria"/>
          <w:iCs/>
        </w:rPr>
      </w:pPr>
      <w:r>
        <w:rPr>
          <w:rFonts w:ascii="Cambria" w:hAnsi="Cambria"/>
          <w:iCs/>
          <w:noProof/>
          <w:lang w:val="en-US" w:eastAsia="en-US"/>
        </w:rPr>
        <w:lastRenderedPageBreak/>
        <mc:AlternateContent>
          <mc:Choice Requires="wpg">
            <w:drawing>
              <wp:anchor distT="0" distB="0" distL="114300" distR="114300" simplePos="0" relativeHeight="251844608" behindDoc="0" locked="0" layoutInCell="1" allowOverlap="1" wp14:anchorId="06372801" wp14:editId="63BDD60B">
                <wp:simplePos x="0" y="0"/>
                <wp:positionH relativeFrom="column">
                  <wp:posOffset>1257300</wp:posOffset>
                </wp:positionH>
                <wp:positionV relativeFrom="paragraph">
                  <wp:posOffset>114300</wp:posOffset>
                </wp:positionV>
                <wp:extent cx="3632835" cy="1194435"/>
                <wp:effectExtent l="0" t="0" r="0" b="0"/>
                <wp:wrapThrough wrapText="bothSides">
                  <wp:wrapPolygon edited="0">
                    <wp:start x="906" y="0"/>
                    <wp:lineTo x="302" y="3675"/>
                    <wp:lineTo x="302" y="5512"/>
                    <wp:lineTo x="906" y="7349"/>
                    <wp:lineTo x="906" y="21129"/>
                    <wp:lineTo x="21445" y="21129"/>
                    <wp:lineTo x="21445" y="0"/>
                    <wp:lineTo x="906" y="0"/>
                  </wp:wrapPolygon>
                </wp:wrapThrough>
                <wp:docPr id="735" name="Group 735"/>
                <wp:cNvGraphicFramePr/>
                <a:graphic xmlns:a="http://schemas.openxmlformats.org/drawingml/2006/main">
                  <a:graphicData uri="http://schemas.microsoft.com/office/word/2010/wordprocessingGroup">
                    <wpg:wgp>
                      <wpg:cNvGrpSpPr/>
                      <wpg:grpSpPr>
                        <a:xfrm>
                          <a:off x="0" y="0"/>
                          <a:ext cx="3632835" cy="1194435"/>
                          <a:chOff x="0" y="0"/>
                          <a:chExt cx="3632835" cy="1194435"/>
                        </a:xfrm>
                      </wpg:grpSpPr>
                      <pic:pic xmlns:pic="http://schemas.openxmlformats.org/drawingml/2006/picture">
                        <pic:nvPicPr>
                          <pic:cNvPr id="91" name="Picture 91"/>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3632835" cy="1194435"/>
                          </a:xfrm>
                          <a:prstGeom prst="rect">
                            <a:avLst/>
                          </a:prstGeom>
                        </pic:spPr>
                      </pic:pic>
                      <wpg:grpSp>
                        <wpg:cNvPr id="732" name="Group 732"/>
                        <wpg:cNvGrpSpPr/>
                        <wpg:grpSpPr>
                          <a:xfrm>
                            <a:off x="3086100" y="146685"/>
                            <a:ext cx="497840" cy="196215"/>
                            <a:chOff x="0" y="0"/>
                            <a:chExt cx="497840" cy="196215"/>
                          </a:xfrm>
                        </wpg:grpSpPr>
                        <wps:wsp>
                          <wps:cNvPr id="733" name="Straight Connector 733"/>
                          <wps:cNvCnPr/>
                          <wps:spPr>
                            <a:xfrm>
                              <a:off x="239395" y="196215"/>
                              <a:ext cx="145415" cy="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s:wsp>
                          <wps:cNvPr id="734" name="Text Box 734"/>
                          <wps:cNvSpPr txBox="1"/>
                          <wps:spPr>
                            <a:xfrm>
                              <a:off x="0" y="0"/>
                              <a:ext cx="497840" cy="196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E4EC37" w14:textId="77777777" w:rsidR="00B11E53" w:rsidRPr="004B35C4" w:rsidRDefault="00B11E53" w:rsidP="00A65764">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735" o:spid="_x0000_s1393" style="position:absolute;left:0;text-align:left;margin-left:99pt;margin-top:9pt;width:286.05pt;height:94.05pt;z-index:251844608" coordsize="3632835,11944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">
                <v:shape id="Picture 91" o:spid="_x0000_s1394" type="#_x0000_t75" style="position:absolute;width:3632835;height:1194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g&#10;oJ3EAAAA2wAAAA8AAABkcnMvZG93bnJldi54bWxEj91qAjEUhO8LfYdwCr0pmt1Sal3NLqIIReiF&#10;1gc4bI77083JNom6vr0RBC+HmfmGmReD6cSJnG8sK0jHCQji0uqGKwX73/XoC4QPyBo7y6TgQh6K&#10;/Plpjpm2Z97SaRcqESHsM1RQh9BnUvqyJoN+bHvi6B2sMxiidJXUDs8Rbjr5niSf0mDDcaHGnpY1&#10;lX+7o1Hgw9K0m7cJTn7224/Opav/dtUq9foyLGYgAg3hEb63v7WCaQq3L/EHyPw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jgoJ3EAAAA2wAAAA8AAAAAAAAAAAAAAAAAnAIA&#10;AGRycy9kb3ducmV2LnhtbFBLBQYAAAAABAAEAPcAAACNAwAAAAA=&#10;">
                  <v:imagedata r:id="rId168" o:title=""/>
                  <v:path arrowok="t"/>
                </v:shape>
                <v:group id="Group 732" o:spid="_x0000_s1395" style="position:absolute;left:3086100;top:146685;width:497840;height:196215" coordsize="497840,1962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fan1xgAAANwAAAAPAAAAZHJzL2Rvd25yZXYueG1sRI9Pa8JAFMTvBb/D8gq9&#10;1c0fbCV1DSK2eBChKpTeHtlnEpJ9G7LbJH77bkHocZiZ3zCrfDKtGKh3tWUF8TwCQVxYXXOp4HJ+&#10;f16CcB5ZY2uZFNzIQb6ePaww03bkTxpOvhQBwi5DBZX3XSalKyoy6Oa2Iw7e1fYGfZB9KXWPY4Cb&#10;ViZR9CIN1hwWKuxoW1HRnH6Mgo8Rx00a74ZDc93evs+L49chJqWeHqfNGwhPk/8P39t7reA1Te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x9qfXGAAAA3AAA&#10;AA8AAAAAAAAAAAAAAAAAqQIAAGRycy9kb3ducmV2LnhtbFBLBQYAAAAABAAEAPoAAACcAwAAAAA=&#10;">
                  <v:line id="Straight Connector 733" o:spid="_x0000_s1396" style="position:absolute;visibility:visible;mso-wrap-style:square" from="239395,196215" to="384810,196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5EAtMYAAADcAAAADwAAAGRycy9kb3ducmV2LnhtbESPQWvCQBSE70L/w/IKvemmpjYSXUOR&#10;BgVPWi+9vWafSdrs25Bdk/TfdwuCx2FmvmHW2Wga0VPnassKnmcRCOLC6ppLBeePfLoE4TyyxsYy&#10;KfglB9nmYbLGVNuBj9SffCkChF2KCirv21RKV1Rk0M1sSxy8i+0M+iC7UuoOhwA3jZxH0as0WHNY&#10;qLClbUXFz+lqFOjjvn8vd4tkmRSH73zxef7il0ipp8fxbQXC0+jv4Vt7rxUkcQz/Z8IRkJ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uRALTGAAAA3AAAAA8AAAAAAAAA&#10;AAAAAAAAoQIAAGRycy9kb3ducmV2LnhtbFBLBQYAAAAABAAEAPkAAACUAwAAAAA=&#10;" strokecolor="white [3212]" strokeweight="2pt"/>
                  <v:shape id="Text Box 734" o:spid="_x0000_s1397" type="#_x0000_t202" style="position:absolute;width:497840;height:1962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kKV0yQAA&#10;ANwAAAAPAAAAZHJzL2Rvd25yZXYueG1sRI9Pa8JAFMTvBb/D8oReim6MUiV1ldLSUlAs/jl4fGZf&#10;k2j2bdjdxrSfvlso9DjMzG+Y+bIztWjJ+cqygtEwAUGcW11xoeCwfxnMQPiArLG2TAq+yMNy0buZ&#10;Y6btlbfU7kIhIoR9hgrKEJpMSp+XZNAPbUMcvQ/rDIYoXSG1w2uEm1qmSXIvDVYcF0ps6Kmk/LL7&#10;NAq+393apun6dXQ6jqs2PN+dN6uNUrf97vEBRKAu/If/2m9awXQ8gd8z8QjIxQ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fkKV0yQAAANwAAAAPAAAAAAAAAAAAAAAAAJcCAABk&#10;cnMvZG93bnJldi54bWxQSwUGAAAAAAQABAD1AAAAjQMAAAAA&#10;" filled="f" stroked="f">
                    <v:textbox>
                      <w:txbxContent>
                        <w:p w14:paraId="18E4EC37" w14:textId="77777777" w:rsidR="009E2F18" w:rsidRPr="004B35C4" w:rsidRDefault="009E2F18" w:rsidP="00A65764">
                          <w:pPr>
                            <w:rPr>
                              <w:rFonts w:ascii="Calibri" w:hAnsi="Calibri"/>
                              <w:color w:val="FFFFFF" w:themeColor="background1"/>
                              <w:sz w:val="16"/>
                            </w:rPr>
                          </w:pPr>
                          <w:r w:rsidRPr="004B35C4">
                            <w:rPr>
                              <w:rFonts w:ascii="Calibri" w:hAnsi="Calibri"/>
                              <w:color w:val="FFFFFF" w:themeColor="background1"/>
                              <w:sz w:val="16"/>
                            </w:rPr>
                            <w:t xml:space="preserve">300 </w:t>
                          </w:r>
                          <w:r w:rsidRPr="004B35C4">
                            <w:rPr>
                              <w:rFonts w:ascii="Calibri" w:hAnsi="Calibri" w:cs="Arial"/>
                              <w:bCs/>
                              <w:color w:val="FFFFFF" w:themeColor="background1"/>
                              <w:sz w:val="16"/>
                              <w:lang w:val="en-US"/>
                            </w:rPr>
                            <w:t>μm</w:t>
                          </w:r>
                        </w:p>
                      </w:txbxContent>
                    </v:textbox>
                  </v:shape>
                </v:group>
                <w10:wrap type="through"/>
              </v:group>
            </w:pict>
          </mc:Fallback>
        </mc:AlternateContent>
      </w:r>
    </w:p>
    <w:p w14:paraId="3D47748C" w14:textId="1B3E02A3" w:rsidR="00EF208F" w:rsidRDefault="00EF208F" w:rsidP="00BF1395">
      <w:pPr>
        <w:tabs>
          <w:tab w:val="left" w:pos="3113"/>
        </w:tabs>
        <w:rPr>
          <w:rFonts w:ascii="Cambria" w:hAnsi="Cambria"/>
        </w:rPr>
      </w:pPr>
    </w:p>
    <w:p w14:paraId="7242940D" w14:textId="77777777" w:rsidR="00A65764" w:rsidRDefault="00A65764" w:rsidP="00BF1395">
      <w:pPr>
        <w:tabs>
          <w:tab w:val="left" w:pos="3113"/>
        </w:tabs>
        <w:rPr>
          <w:rFonts w:ascii="Cambria" w:hAnsi="Cambria"/>
        </w:rPr>
      </w:pPr>
    </w:p>
    <w:p w14:paraId="13E83207" w14:textId="648E68E4" w:rsidR="00EF208F" w:rsidRPr="00EF208F" w:rsidRDefault="00EF208F" w:rsidP="00EF208F">
      <w:pPr>
        <w:rPr>
          <w:rFonts w:ascii="Cambria" w:hAnsi="Cambria"/>
        </w:rPr>
      </w:pPr>
    </w:p>
    <w:p w14:paraId="25246565" w14:textId="77777777" w:rsidR="00EF208F" w:rsidRDefault="00EF208F" w:rsidP="00EF208F">
      <w:pPr>
        <w:jc w:val="both"/>
        <w:rPr>
          <w:rFonts w:ascii="Cambria" w:hAnsi="Cambria"/>
        </w:rPr>
      </w:pPr>
    </w:p>
    <w:p w14:paraId="57E1301B" w14:textId="02406725" w:rsidR="00EF208F" w:rsidRPr="00EF208F" w:rsidRDefault="00EF208F" w:rsidP="00EF208F">
      <w:pPr>
        <w:ind w:left="851"/>
        <w:contextualSpacing/>
        <w:jc w:val="both"/>
        <w:rPr>
          <w:iCs/>
          <w:sz w:val="20"/>
          <w:szCs w:val="20"/>
        </w:rPr>
      </w:pPr>
      <w:r w:rsidRPr="00EF208F">
        <w:rPr>
          <w:b/>
          <w:iCs/>
          <w:sz w:val="20"/>
          <w:szCs w:val="20"/>
        </w:rPr>
        <w:t>Figure 6.7:</w:t>
      </w:r>
      <w:r w:rsidRPr="00EF208F">
        <w:rPr>
          <w:iCs/>
          <w:sz w:val="20"/>
          <w:szCs w:val="20"/>
        </w:rPr>
        <w:t xml:space="preserve"> Crystal formation observed from crystal trials for </w:t>
      </w:r>
      <w:r w:rsidRPr="00EF208F">
        <w:rPr>
          <w:i/>
          <w:iCs/>
          <w:sz w:val="20"/>
          <w:szCs w:val="20"/>
        </w:rPr>
        <w:t>Sp</w:t>
      </w:r>
      <w:r w:rsidRPr="00EF208F">
        <w:rPr>
          <w:iCs/>
          <w:sz w:val="20"/>
          <w:szCs w:val="20"/>
        </w:rPr>
        <w:t xml:space="preserve">Pol1 and 5OV4 DNA substrate. A) Crystals from JCSG-plus G11 (2 M </w:t>
      </w:r>
      <w:r w:rsidR="007D788A">
        <w:rPr>
          <w:iCs/>
          <w:sz w:val="20"/>
          <w:szCs w:val="20"/>
        </w:rPr>
        <w:t>ammonium sulphate</w:t>
      </w:r>
      <w:r w:rsidRPr="00EF208F">
        <w:rPr>
          <w:iCs/>
          <w:sz w:val="20"/>
          <w:szCs w:val="20"/>
          <w:vertAlign w:val="superscript"/>
        </w:rPr>
        <w:t xml:space="preserve"> </w:t>
      </w:r>
      <w:r w:rsidRPr="00EF208F">
        <w:rPr>
          <w:iCs/>
          <w:sz w:val="20"/>
          <w:szCs w:val="20"/>
        </w:rPr>
        <w:t>and 0.1 M bis-TRIS, pH 5.5). B) Crystals from JCSG-plus E1 (1 M tri-sodium citrate and 0.1 M sodium cacodylate, pH 6.6). Images obtained from (Flannery, 2016).</w:t>
      </w:r>
    </w:p>
    <w:p w14:paraId="74FF6F1F" w14:textId="77777777" w:rsidR="00EF208F" w:rsidRPr="00EF208F" w:rsidRDefault="00EF208F" w:rsidP="00EF208F">
      <w:pPr>
        <w:ind w:left="851"/>
        <w:contextualSpacing/>
        <w:jc w:val="both"/>
        <w:rPr>
          <w:rFonts w:ascii="Cambria" w:hAnsi="Cambria"/>
          <w:iCs/>
        </w:rPr>
      </w:pPr>
    </w:p>
    <w:p w14:paraId="0656E702" w14:textId="77777777" w:rsidR="00EF208F" w:rsidRPr="00EF208F" w:rsidRDefault="00EF208F" w:rsidP="00EF208F">
      <w:pPr>
        <w:ind w:left="851"/>
        <w:contextualSpacing/>
        <w:jc w:val="both"/>
        <w:rPr>
          <w:rFonts w:ascii="Cambria" w:hAnsi="Cambria"/>
          <w:i/>
          <w:iCs/>
        </w:rPr>
      </w:pPr>
      <w:r w:rsidRPr="00EF208F">
        <w:rPr>
          <w:rFonts w:ascii="Cambria" w:hAnsi="Cambria"/>
          <w:i/>
          <w:iCs/>
        </w:rPr>
        <w:t>6.4.2 Data collection</w:t>
      </w:r>
    </w:p>
    <w:p w14:paraId="4EE8FD2F" w14:textId="77777777" w:rsidR="00EF208F" w:rsidRPr="00EF208F" w:rsidRDefault="00EF208F" w:rsidP="00EF208F">
      <w:pPr>
        <w:ind w:left="851"/>
        <w:contextualSpacing/>
        <w:jc w:val="both"/>
        <w:rPr>
          <w:rFonts w:ascii="Cambria" w:hAnsi="Cambria"/>
          <w:iCs/>
        </w:rPr>
      </w:pPr>
    </w:p>
    <w:p w14:paraId="5B45DC86" w14:textId="77777777" w:rsidR="00EF208F" w:rsidRPr="00EF208F" w:rsidRDefault="00EF208F" w:rsidP="00EF208F">
      <w:pPr>
        <w:ind w:left="851"/>
        <w:contextualSpacing/>
        <w:jc w:val="both"/>
        <w:rPr>
          <w:rFonts w:ascii="Cambria" w:hAnsi="Cambria"/>
          <w:iCs/>
        </w:rPr>
      </w:pPr>
      <w:r w:rsidRPr="00EF208F">
        <w:rPr>
          <w:rFonts w:ascii="Cambria" w:hAnsi="Cambria"/>
          <w:iCs/>
        </w:rPr>
        <w:t>X-ray diffraction data for both crystals were collected using the i</w:t>
      </w:r>
      <w:r w:rsidRPr="00EF208F">
        <w:rPr>
          <w:rFonts w:ascii="Cambria" w:hAnsi="Cambria" w:cs="Lucida Grande"/>
          <w:color w:val="000000"/>
        </w:rPr>
        <w:t>Ø</w:t>
      </w:r>
      <w:r w:rsidRPr="00EF208F">
        <w:rPr>
          <w:rFonts w:ascii="Cambria" w:hAnsi="Cambria"/>
          <w:iCs/>
        </w:rPr>
        <w:t xml:space="preserve">3 beamline at the Diamond Light Source, UK. The crystal from well G11 did not diffract. However, diffraction was observed from the crystal harvested from well E1. A full dataset of 1000 images was collected for this crystal (Resolution = 3.00 </w:t>
      </w:r>
      <w:r w:rsidRPr="00EF208F">
        <w:rPr>
          <w:rFonts w:ascii="Cambria" w:hAnsi="Cambria" w:cs="Arial"/>
          <w:bCs/>
          <w:color w:val="1A1A1A"/>
          <w:lang w:val="en-US"/>
        </w:rPr>
        <w:t>Å, Exposure = 0.1 s, Beamsize = 20x20</w:t>
      </w:r>
      <w:r w:rsidRPr="00EF208F">
        <w:rPr>
          <w:rFonts w:ascii="Cambria" w:hAnsi="Cambria" w:cs="Times New Roman"/>
          <w:color w:val="1A1A1A"/>
          <w:lang w:val="en-US"/>
        </w:rPr>
        <w:t xml:space="preserve"> μ</w:t>
      </w:r>
      <w:r w:rsidRPr="00EF208F">
        <w:rPr>
          <w:rFonts w:ascii="Cambria" w:hAnsi="Cambria" w:cs="Arial"/>
          <w:bCs/>
          <w:color w:val="1A1A1A"/>
          <w:lang w:val="en-US"/>
        </w:rPr>
        <w:t xml:space="preserve">m, </w:t>
      </w:r>
      <w:r w:rsidRPr="00EF208F">
        <w:rPr>
          <w:rFonts w:ascii="Cambria" w:hAnsi="Cambria" w:cs="Times New Roman"/>
          <w:color w:val="1A1A1A"/>
          <w:lang w:val="en-US"/>
        </w:rPr>
        <w:t>Ω</w:t>
      </w:r>
      <w:r w:rsidRPr="00EF208F">
        <w:rPr>
          <w:rFonts w:ascii="Cambria" w:hAnsi="Cambria" w:cs="Arial"/>
          <w:bCs/>
          <w:color w:val="1A1A1A"/>
          <w:lang w:val="en-US"/>
        </w:rPr>
        <w:t xml:space="preserve"> Osc = 0.20</w:t>
      </w:r>
      <w:r w:rsidRPr="00EF208F">
        <w:rPr>
          <w:rFonts w:ascii="Cambria" w:hAnsi="Cambria" w:cs="Arial"/>
          <w:bCs/>
          <w:color w:val="1A1A1A"/>
          <w:vertAlign w:val="superscript"/>
          <w:lang w:val="en-US"/>
        </w:rPr>
        <w:t>o</w:t>
      </w:r>
      <w:r w:rsidRPr="00EF208F">
        <w:rPr>
          <w:rFonts w:ascii="Cambria" w:hAnsi="Cambria" w:cs="Arial"/>
          <w:bCs/>
          <w:color w:val="1A1A1A"/>
          <w:lang w:val="en-US"/>
        </w:rPr>
        <w:t>, Wavelength = 0.9763 Å, Transmission = 60%, Type = SAD).</w:t>
      </w:r>
    </w:p>
    <w:p w14:paraId="2229E277" w14:textId="77777777" w:rsidR="00EF208F" w:rsidRPr="00EF208F" w:rsidRDefault="00EF208F" w:rsidP="00EF208F">
      <w:pPr>
        <w:ind w:left="851"/>
        <w:contextualSpacing/>
        <w:jc w:val="both"/>
        <w:rPr>
          <w:rFonts w:ascii="Cambria" w:hAnsi="Cambria"/>
          <w:iCs/>
        </w:rPr>
      </w:pPr>
    </w:p>
    <w:p w14:paraId="3BE1A448" w14:textId="77777777" w:rsidR="00EF208F" w:rsidRPr="00EF208F" w:rsidRDefault="00EF208F" w:rsidP="00EF208F">
      <w:pPr>
        <w:ind w:left="851"/>
        <w:contextualSpacing/>
        <w:jc w:val="both"/>
        <w:rPr>
          <w:rFonts w:ascii="Cambria" w:hAnsi="Cambria"/>
          <w:i/>
          <w:iCs/>
        </w:rPr>
      </w:pPr>
      <w:r w:rsidRPr="00EF208F">
        <w:rPr>
          <w:rFonts w:ascii="Cambria" w:hAnsi="Cambria"/>
          <w:i/>
          <w:iCs/>
        </w:rPr>
        <w:t xml:space="preserve">6.4.3 Data processing </w:t>
      </w:r>
    </w:p>
    <w:p w14:paraId="5A6828B5" w14:textId="77777777" w:rsidR="00EF208F" w:rsidRPr="00EF208F" w:rsidRDefault="00EF208F" w:rsidP="00EF208F">
      <w:pPr>
        <w:ind w:left="851"/>
        <w:contextualSpacing/>
        <w:jc w:val="both"/>
        <w:rPr>
          <w:rFonts w:ascii="Cambria" w:hAnsi="Cambria"/>
          <w:iCs/>
        </w:rPr>
      </w:pPr>
    </w:p>
    <w:p w14:paraId="68EE9DB0" w14:textId="77777777" w:rsidR="00EF208F" w:rsidRDefault="00EF208F" w:rsidP="00EF208F">
      <w:pPr>
        <w:ind w:left="851"/>
        <w:contextualSpacing/>
        <w:jc w:val="both"/>
        <w:rPr>
          <w:rFonts w:ascii="Cambria" w:hAnsi="Cambria"/>
          <w:iCs/>
        </w:rPr>
      </w:pPr>
      <w:r w:rsidRPr="00EF208F">
        <w:rPr>
          <w:rFonts w:ascii="Cambria" w:hAnsi="Cambria"/>
          <w:iCs/>
        </w:rPr>
        <w:t xml:space="preserve">The diffraction data collected from the crystal was rather weak. Autoprocessing of the images using XIA2 3dii gave the resolution of the data of up to 4.01 </w:t>
      </w:r>
      <w:r w:rsidRPr="00EF208F">
        <w:rPr>
          <w:rFonts w:ascii="Cambria" w:hAnsi="Cambria" w:cs="Arial"/>
          <w:bCs/>
          <w:color w:val="1A1A1A"/>
          <w:lang w:val="en-US"/>
        </w:rPr>
        <w:t>Å (Table 6.2). The space group was determined to be in C 2 2 2</w:t>
      </w:r>
      <w:r w:rsidRPr="00EF208F">
        <w:rPr>
          <w:rFonts w:ascii="Cambria" w:hAnsi="Cambria" w:cs="Arial"/>
          <w:bCs/>
          <w:color w:val="1A1A1A"/>
          <w:vertAlign w:val="subscript"/>
          <w:lang w:val="en-US"/>
        </w:rPr>
        <w:t>1</w:t>
      </w:r>
      <w:r w:rsidRPr="00EF208F">
        <w:rPr>
          <w:rFonts w:ascii="Cambria" w:hAnsi="Cambria" w:cs="Arial"/>
          <w:bCs/>
          <w:color w:val="1A1A1A"/>
          <w:lang w:val="en-US"/>
        </w:rPr>
        <w:t xml:space="preserve">, with cell dimensions of a = 102.9 Å, b = 246.2 Å, c = 223.1 Å, and </w:t>
      </w:r>
      <w:r w:rsidRPr="00EF208F">
        <w:rPr>
          <w:rFonts w:ascii="Cambria" w:hAnsi="Cambria" w:cs="Arial"/>
          <w:color w:val="1A1A1A"/>
          <w:lang w:val="en-US"/>
        </w:rPr>
        <w:t>α = 90.0</w:t>
      </w:r>
      <w:r w:rsidRPr="00EF208F">
        <w:rPr>
          <w:rFonts w:ascii="Cambria" w:hAnsi="Cambria" w:cs="Arial"/>
          <w:color w:val="1A1A1A"/>
          <w:vertAlign w:val="superscript"/>
          <w:lang w:val="en-US"/>
        </w:rPr>
        <w:t>o</w:t>
      </w:r>
      <w:r w:rsidRPr="00EF208F">
        <w:rPr>
          <w:rFonts w:ascii="Cambria" w:hAnsi="Cambria" w:cs="Arial"/>
          <w:color w:val="1A1A1A"/>
          <w:lang w:val="en-US"/>
        </w:rPr>
        <w:t>, β = 90.0</w:t>
      </w:r>
      <w:r w:rsidRPr="00EF208F">
        <w:rPr>
          <w:rFonts w:ascii="Cambria" w:hAnsi="Cambria" w:cs="Arial"/>
          <w:color w:val="1A1A1A"/>
          <w:vertAlign w:val="superscript"/>
          <w:lang w:val="en-US"/>
        </w:rPr>
        <w:t>o</w:t>
      </w:r>
      <w:r w:rsidRPr="00EF208F">
        <w:rPr>
          <w:rFonts w:ascii="Cambria" w:hAnsi="Cambria" w:cs="Arial"/>
          <w:color w:val="1A1A1A"/>
          <w:lang w:val="en-US"/>
        </w:rPr>
        <w:t xml:space="preserve">, </w:t>
      </w:r>
      <w:r w:rsidRPr="00EF208F">
        <w:rPr>
          <w:rFonts w:ascii="Cambria" w:hAnsi="Cambria" w:cs="Times New Roman"/>
          <w:color w:val="1A1A1A"/>
          <w:lang w:val="en-US"/>
        </w:rPr>
        <w:t>γ</w:t>
      </w:r>
      <w:r w:rsidRPr="00EF208F">
        <w:rPr>
          <w:rFonts w:ascii="Cambria" w:hAnsi="Cambria" w:cs="Arial"/>
          <w:color w:val="1A1A1A"/>
          <w:lang w:val="en-US"/>
        </w:rPr>
        <w:t xml:space="preserve"> = 90.0</w:t>
      </w:r>
      <w:r w:rsidRPr="00EF208F">
        <w:rPr>
          <w:rFonts w:ascii="Cambria" w:hAnsi="Cambria" w:cs="Arial"/>
          <w:color w:val="1A1A1A"/>
          <w:vertAlign w:val="superscript"/>
          <w:lang w:val="en-US"/>
        </w:rPr>
        <w:t>o</w:t>
      </w:r>
      <w:r w:rsidRPr="00EF208F">
        <w:rPr>
          <w:rFonts w:ascii="Cambria" w:hAnsi="Cambria"/>
          <w:iCs/>
        </w:rPr>
        <w:t>.</w:t>
      </w:r>
    </w:p>
    <w:p w14:paraId="62F45C27" w14:textId="77777777" w:rsidR="00EF208F" w:rsidRDefault="00EF208F" w:rsidP="00EF208F">
      <w:pPr>
        <w:ind w:left="851"/>
        <w:contextualSpacing/>
        <w:jc w:val="both"/>
        <w:rPr>
          <w:iCs/>
        </w:rPr>
      </w:pPr>
    </w:p>
    <w:p w14:paraId="7CAF0F8C" w14:textId="63B8F17B" w:rsidR="00EF208F" w:rsidRPr="00EF208F" w:rsidRDefault="00EF208F" w:rsidP="00EF208F">
      <w:pPr>
        <w:ind w:left="851"/>
        <w:contextualSpacing/>
        <w:jc w:val="both"/>
        <w:rPr>
          <w:rFonts w:ascii="Cambria" w:hAnsi="Cambria"/>
          <w:iCs/>
        </w:rPr>
      </w:pPr>
      <w:r w:rsidRPr="00EF208F">
        <w:rPr>
          <w:rFonts w:ascii="Cambria" w:hAnsi="Cambria"/>
          <w:iCs/>
        </w:rPr>
        <w:t xml:space="preserve">In addition to a poorly diffracting crystal with low resolution, the crystal also displayed possible signs of high anisotropy (Figure 6.8), where it is seen to diffract on average at about 4 </w:t>
      </w:r>
      <w:r w:rsidRPr="00EF208F">
        <w:rPr>
          <w:rFonts w:ascii="Cambria" w:hAnsi="Cambria" w:cs="Arial"/>
          <w:bCs/>
          <w:color w:val="1A1A1A"/>
          <w:lang w:val="en-US"/>
        </w:rPr>
        <w:t>Å, but the resolution rapidly</w:t>
      </w:r>
      <w:r w:rsidRPr="00EF208F">
        <w:rPr>
          <w:rFonts w:ascii="Cambria" w:hAnsi="Cambria"/>
          <w:iCs/>
        </w:rPr>
        <w:t xml:space="preserve"> falls to around 8 </w:t>
      </w:r>
      <w:r w:rsidRPr="00EF208F">
        <w:rPr>
          <w:rFonts w:ascii="Cambria" w:hAnsi="Cambria" w:cs="Arial"/>
          <w:bCs/>
          <w:color w:val="1A1A1A"/>
          <w:lang w:val="en-US"/>
        </w:rPr>
        <w:t>Å</w:t>
      </w:r>
      <w:r w:rsidR="00DA05D8">
        <w:rPr>
          <w:rFonts w:ascii="Cambria" w:hAnsi="Cambria"/>
          <w:iCs/>
        </w:rPr>
        <w:t xml:space="preserve"> i</w:t>
      </w:r>
      <w:r w:rsidRPr="00EF208F">
        <w:rPr>
          <w:rFonts w:ascii="Cambria" w:hAnsi="Cambria"/>
          <w:iCs/>
        </w:rPr>
        <w:t xml:space="preserve">n one direction. A drop in resolution in a crystal could be attributed to radiation damage, but in this case the resolution increases again to around 4 </w:t>
      </w:r>
      <w:r w:rsidRPr="00EF208F">
        <w:rPr>
          <w:rFonts w:ascii="Cambria" w:hAnsi="Cambria" w:cs="Arial"/>
          <w:bCs/>
          <w:color w:val="1A1A1A"/>
          <w:lang w:val="en-US"/>
        </w:rPr>
        <w:t>Å after around 700 images. If the crystal was not aligned properly, this could also have resulted in a drop in resolution in the direction where the beam is not hitting the crystal. However, the data in this direction still reveals the presence of spots and detectable diffraction, albeit weak diffraction, whereas a crystal that had gone off the beam would have no diffraction and no spots detected at all in that direction. The diffraction pattern images were also checked, revealing that spots were still present. Therefore, anisotropy is a likely explanation.</w:t>
      </w:r>
    </w:p>
    <w:p w14:paraId="54452BD3" w14:textId="77777777" w:rsidR="00EF208F" w:rsidRDefault="00EF208F" w:rsidP="00EF208F">
      <w:pPr>
        <w:ind w:left="851"/>
        <w:contextualSpacing/>
        <w:jc w:val="both"/>
        <w:rPr>
          <w:rFonts w:ascii="Cambria" w:hAnsi="Cambria"/>
          <w:iCs/>
        </w:rPr>
      </w:pPr>
    </w:p>
    <w:p w14:paraId="41E4030C" w14:textId="77777777" w:rsidR="00EF208F" w:rsidRDefault="00EF208F" w:rsidP="00EF208F">
      <w:pPr>
        <w:ind w:left="851"/>
        <w:contextualSpacing/>
        <w:jc w:val="both"/>
        <w:rPr>
          <w:rFonts w:ascii="Cambria" w:hAnsi="Cambria"/>
          <w:iCs/>
        </w:rPr>
      </w:pPr>
    </w:p>
    <w:p w14:paraId="6355CCC8" w14:textId="77777777" w:rsidR="00EF208F" w:rsidRDefault="00EF208F" w:rsidP="00EF208F">
      <w:pPr>
        <w:ind w:left="851"/>
        <w:contextualSpacing/>
        <w:jc w:val="both"/>
        <w:rPr>
          <w:rFonts w:ascii="Cambria" w:hAnsi="Cambria"/>
          <w:iCs/>
        </w:rPr>
      </w:pPr>
    </w:p>
    <w:p w14:paraId="6D9E044C" w14:textId="77777777" w:rsidR="00EF208F" w:rsidRDefault="00EF208F" w:rsidP="00EF208F">
      <w:pPr>
        <w:ind w:left="851"/>
        <w:contextualSpacing/>
        <w:jc w:val="both"/>
        <w:rPr>
          <w:rFonts w:ascii="Cambria" w:hAnsi="Cambria"/>
          <w:iCs/>
        </w:rPr>
      </w:pPr>
    </w:p>
    <w:p w14:paraId="6AFFD4F2" w14:textId="77777777" w:rsidR="00EF208F" w:rsidRPr="00EF208F" w:rsidRDefault="00EF208F" w:rsidP="00EF208F">
      <w:pPr>
        <w:ind w:left="851"/>
        <w:contextualSpacing/>
        <w:jc w:val="both"/>
        <w:rPr>
          <w:rFonts w:ascii="Cambria" w:hAnsi="Cambria"/>
          <w:iCs/>
        </w:rPr>
      </w:pPr>
    </w:p>
    <w:p w14:paraId="46110E39" w14:textId="77777777" w:rsidR="00EF208F" w:rsidRDefault="00EF208F" w:rsidP="00EF208F">
      <w:pPr>
        <w:pBdr>
          <w:top w:val="single" w:sz="12" w:space="1" w:color="auto"/>
          <w:bottom w:val="single" w:sz="12" w:space="1" w:color="auto"/>
        </w:pBdr>
        <w:ind w:left="851"/>
        <w:contextualSpacing/>
        <w:jc w:val="both"/>
        <w:rPr>
          <w:rFonts w:ascii="Cambria" w:hAnsi="Cambria"/>
          <w:iCs/>
        </w:rPr>
      </w:pPr>
      <w:r w:rsidRPr="002C7BBF">
        <w:rPr>
          <w:rFonts w:ascii="Cambria" w:hAnsi="Cambria"/>
          <w:b/>
          <w:iCs/>
        </w:rPr>
        <w:lastRenderedPageBreak/>
        <w:t xml:space="preserve">Table </w:t>
      </w:r>
      <w:r>
        <w:rPr>
          <w:rFonts w:ascii="Cambria" w:hAnsi="Cambria"/>
          <w:b/>
          <w:iCs/>
        </w:rPr>
        <w:t>6.2</w:t>
      </w:r>
      <w:r w:rsidRPr="002C7BBF">
        <w:rPr>
          <w:rFonts w:ascii="Cambria" w:hAnsi="Cambria"/>
          <w:b/>
          <w:iCs/>
        </w:rPr>
        <w:t>:</w:t>
      </w:r>
      <w:r>
        <w:rPr>
          <w:rFonts w:ascii="Cambria" w:hAnsi="Cambria"/>
          <w:b/>
          <w:iCs/>
        </w:rPr>
        <w:t xml:space="preserve"> </w:t>
      </w:r>
      <w:r>
        <w:rPr>
          <w:rFonts w:ascii="Cambria" w:hAnsi="Cambria"/>
          <w:iCs/>
        </w:rPr>
        <w:t xml:space="preserve">Diffraction data statistics collected for the </w:t>
      </w:r>
      <w:r>
        <w:rPr>
          <w:rFonts w:ascii="Cambria" w:hAnsi="Cambria"/>
          <w:i/>
          <w:iCs/>
        </w:rPr>
        <w:t>Sp</w:t>
      </w:r>
      <w:r>
        <w:rPr>
          <w:rFonts w:ascii="Cambria" w:hAnsi="Cambria"/>
          <w:iCs/>
        </w:rPr>
        <w:t>Pol1 crystal. Data</w:t>
      </w:r>
      <w:r>
        <w:rPr>
          <w:rFonts w:ascii="Cambria" w:hAnsi="Cambria"/>
          <w:i/>
          <w:iCs/>
        </w:rPr>
        <w:t xml:space="preserve"> </w:t>
      </w:r>
      <w:r>
        <w:rPr>
          <w:rFonts w:ascii="Cambria" w:hAnsi="Cambria"/>
          <w:iCs/>
        </w:rPr>
        <w:t xml:space="preserve">autoprocessed by XIA2 3dii, scaled by AIMLESS. </w:t>
      </w:r>
      <w:proofErr w:type="gramStart"/>
      <w:r>
        <w:rPr>
          <w:rFonts w:ascii="Cambria" w:hAnsi="Cambria"/>
          <w:iCs/>
        </w:rPr>
        <w:t>Values in brackets for data in high-resolution (outer) shell.</w:t>
      </w:r>
      <w:proofErr w:type="gramEnd"/>
    </w:p>
    <w:p w14:paraId="175B7FCB" w14:textId="77777777" w:rsidR="00EF208F" w:rsidRPr="00C96A36" w:rsidRDefault="00EF208F" w:rsidP="00EF208F">
      <w:pPr>
        <w:ind w:left="851"/>
        <w:contextualSpacing/>
        <w:jc w:val="both"/>
        <w:rPr>
          <w:rFonts w:ascii="Cambria" w:hAnsi="Cambria"/>
          <w:b/>
          <w:iCs/>
        </w:rPr>
      </w:pPr>
    </w:p>
    <w:p w14:paraId="2C42557B" w14:textId="77777777" w:rsidR="00EF208F" w:rsidRDefault="00EF208F" w:rsidP="00EF208F">
      <w:pPr>
        <w:ind w:left="851"/>
        <w:contextualSpacing/>
        <w:jc w:val="both"/>
        <w:rPr>
          <w:rFonts w:ascii="Cambria" w:hAnsi="Cambria"/>
          <w:b/>
          <w:iCs/>
        </w:rPr>
      </w:pPr>
      <w:r w:rsidRPr="00C96A36">
        <w:rPr>
          <w:rFonts w:ascii="Cambria" w:hAnsi="Cambria"/>
          <w:b/>
          <w:iCs/>
        </w:rPr>
        <w:t>Data Collection</w:t>
      </w:r>
      <w:r w:rsidRPr="00C96A36">
        <w:rPr>
          <w:rFonts w:ascii="Cambria" w:hAnsi="Cambria"/>
          <w:b/>
          <w:iCs/>
        </w:rPr>
        <w:tab/>
      </w:r>
      <w:r w:rsidRPr="00C96A36">
        <w:rPr>
          <w:rFonts w:ascii="Cambria" w:hAnsi="Cambria"/>
          <w:b/>
          <w:iCs/>
        </w:rPr>
        <w:tab/>
      </w:r>
      <w:r w:rsidRPr="00C96A36">
        <w:rPr>
          <w:rFonts w:ascii="Cambria" w:hAnsi="Cambria"/>
          <w:b/>
          <w:i/>
          <w:iCs/>
        </w:rPr>
        <w:t>Sp</w:t>
      </w:r>
      <w:r w:rsidRPr="00C96A36">
        <w:rPr>
          <w:rFonts w:ascii="Cambria" w:hAnsi="Cambria"/>
          <w:b/>
          <w:iCs/>
        </w:rPr>
        <w:t>Pol1 JCSG-plus E1</w:t>
      </w:r>
    </w:p>
    <w:p w14:paraId="07D61525" w14:textId="77777777" w:rsidR="00EF208F" w:rsidRPr="00C96A36" w:rsidRDefault="00EF208F" w:rsidP="00EF208F">
      <w:pPr>
        <w:ind w:left="851"/>
        <w:contextualSpacing/>
        <w:jc w:val="both"/>
        <w:rPr>
          <w:rFonts w:ascii="Cambria" w:hAnsi="Cambria"/>
          <w:b/>
          <w:iCs/>
        </w:rPr>
      </w:pPr>
    </w:p>
    <w:p w14:paraId="3AF5EE87" w14:textId="77777777" w:rsidR="00EF208F" w:rsidRPr="00535773" w:rsidRDefault="00EF208F" w:rsidP="00EF208F">
      <w:pPr>
        <w:ind w:left="851"/>
        <w:contextualSpacing/>
        <w:jc w:val="both"/>
        <w:rPr>
          <w:rFonts w:ascii="Cambria" w:hAnsi="Cambria" w:cs="Arial"/>
          <w:bCs/>
          <w:color w:val="1A1A1A"/>
          <w:lang w:val="en-US"/>
        </w:rPr>
      </w:pPr>
      <w:r w:rsidRPr="00C96A36">
        <w:rPr>
          <w:rFonts w:ascii="Cambria" w:hAnsi="Cambria"/>
          <w:iCs/>
        </w:rPr>
        <w:t>Wavelength (</w:t>
      </w:r>
      <w:r w:rsidRPr="00535773">
        <w:rPr>
          <w:rFonts w:ascii="Cambria" w:hAnsi="Cambria" w:cs="Arial"/>
          <w:bCs/>
          <w:color w:val="1A1A1A"/>
          <w:lang w:val="en-US"/>
        </w:rPr>
        <w:t>Å)</w:t>
      </w:r>
      <w:r w:rsidRPr="00535773">
        <w:rPr>
          <w:rFonts w:ascii="Cambria" w:hAnsi="Cambria" w:cs="Arial"/>
          <w:bCs/>
          <w:color w:val="1A1A1A"/>
          <w:lang w:val="en-US"/>
        </w:rPr>
        <w:tab/>
      </w:r>
      <w:r w:rsidRPr="00535773">
        <w:rPr>
          <w:rFonts w:ascii="Cambria" w:hAnsi="Cambria" w:cs="Arial"/>
          <w:bCs/>
          <w:color w:val="1A1A1A"/>
          <w:lang w:val="en-US"/>
        </w:rPr>
        <w:tab/>
        <w:t>0.9763</w:t>
      </w:r>
    </w:p>
    <w:p w14:paraId="07CC92D4" w14:textId="77777777" w:rsidR="00EF208F" w:rsidRPr="00C96A36" w:rsidRDefault="00EF208F" w:rsidP="00EF208F">
      <w:pPr>
        <w:ind w:left="851"/>
        <w:contextualSpacing/>
        <w:jc w:val="both"/>
        <w:rPr>
          <w:rFonts w:ascii="Cambria" w:hAnsi="Cambria" w:cs="Arial"/>
          <w:bCs/>
          <w:color w:val="1A1A1A"/>
          <w:lang w:val="en-US"/>
        </w:rPr>
      </w:pPr>
      <w:r w:rsidRPr="00C96A36">
        <w:rPr>
          <w:rFonts w:ascii="Cambria" w:hAnsi="Cambria" w:cs="Arial"/>
          <w:bCs/>
          <w:color w:val="1A1A1A"/>
          <w:lang w:val="en-US"/>
        </w:rPr>
        <w:t>Beamline</w:t>
      </w:r>
      <w:r w:rsidRPr="00C96A36">
        <w:rPr>
          <w:rFonts w:ascii="Cambria" w:hAnsi="Cambria" w:cs="Arial"/>
          <w:bCs/>
          <w:color w:val="1A1A1A"/>
          <w:lang w:val="en-US"/>
        </w:rPr>
        <w:tab/>
      </w:r>
      <w:r w:rsidRPr="00C96A36">
        <w:rPr>
          <w:rFonts w:ascii="Cambria" w:hAnsi="Cambria" w:cs="Arial"/>
          <w:bCs/>
          <w:color w:val="1A1A1A"/>
          <w:lang w:val="en-US"/>
        </w:rPr>
        <w:tab/>
      </w:r>
      <w:r w:rsidRPr="00C96A36">
        <w:rPr>
          <w:rFonts w:ascii="Cambria" w:hAnsi="Cambria" w:cs="Arial"/>
          <w:bCs/>
          <w:color w:val="1A1A1A"/>
          <w:lang w:val="en-US"/>
        </w:rPr>
        <w:tab/>
      </w:r>
      <w:r w:rsidRPr="00C96A36">
        <w:rPr>
          <w:rFonts w:ascii="Cambria" w:hAnsi="Cambria"/>
          <w:iCs/>
        </w:rPr>
        <w:t>i</w:t>
      </w:r>
      <w:r w:rsidRPr="00C96A36">
        <w:rPr>
          <w:rFonts w:ascii="Cambria" w:hAnsi="Cambria" w:cs="Lucida Grande"/>
          <w:color w:val="000000"/>
        </w:rPr>
        <w:t>Ø</w:t>
      </w:r>
      <w:r w:rsidRPr="00C96A36">
        <w:rPr>
          <w:rFonts w:ascii="Cambria" w:hAnsi="Cambria"/>
          <w:iCs/>
        </w:rPr>
        <w:t>3</w:t>
      </w:r>
    </w:p>
    <w:p w14:paraId="4E298410" w14:textId="77777777" w:rsidR="00EF208F" w:rsidRPr="00535773" w:rsidRDefault="00EF208F" w:rsidP="00EF208F">
      <w:pPr>
        <w:ind w:left="851"/>
        <w:contextualSpacing/>
        <w:jc w:val="both"/>
        <w:rPr>
          <w:rFonts w:ascii="Cambria" w:hAnsi="Cambria" w:cs="Arial"/>
          <w:bCs/>
          <w:color w:val="1A1A1A"/>
          <w:lang w:val="en-US"/>
        </w:rPr>
      </w:pPr>
      <w:r w:rsidRPr="00C96A36">
        <w:rPr>
          <w:rFonts w:ascii="Cambria" w:hAnsi="Cambria" w:cs="Arial"/>
          <w:bCs/>
          <w:color w:val="1A1A1A"/>
          <w:lang w:val="en-US"/>
        </w:rPr>
        <w:t>Resolution (Å)</w:t>
      </w:r>
      <w:r w:rsidRPr="00C96A36">
        <w:rPr>
          <w:rFonts w:ascii="Cambria" w:hAnsi="Cambria" w:cs="Arial"/>
          <w:bCs/>
          <w:color w:val="1A1A1A"/>
          <w:lang w:val="en-US"/>
        </w:rPr>
        <w:tab/>
      </w:r>
      <w:r w:rsidRPr="00C96A36">
        <w:rPr>
          <w:rFonts w:ascii="Cambria" w:hAnsi="Cambria" w:cs="Arial"/>
          <w:bCs/>
          <w:color w:val="1A1A1A"/>
          <w:lang w:val="en-US"/>
        </w:rPr>
        <w:tab/>
      </w:r>
      <w:r w:rsidRPr="00C96A36">
        <w:rPr>
          <w:rFonts w:ascii="Cambria" w:hAnsi="Cambria"/>
          <w:iCs/>
        </w:rPr>
        <w:t>4.01-1</w:t>
      </w:r>
      <w:r>
        <w:rPr>
          <w:rFonts w:ascii="Cambria" w:hAnsi="Cambria"/>
          <w:iCs/>
        </w:rPr>
        <w:t>07.78 (4.01-4.11</w:t>
      </w:r>
      <w:r w:rsidRPr="00C96A36">
        <w:rPr>
          <w:rFonts w:ascii="Cambria" w:hAnsi="Cambria"/>
          <w:iCs/>
        </w:rPr>
        <w:t>)</w:t>
      </w:r>
    </w:p>
    <w:p w14:paraId="29BC4ABB" w14:textId="77777777" w:rsidR="00EF208F" w:rsidRPr="00C96A36" w:rsidRDefault="00EF208F" w:rsidP="00EF208F">
      <w:pPr>
        <w:ind w:left="851"/>
        <w:contextualSpacing/>
        <w:jc w:val="both"/>
        <w:rPr>
          <w:rFonts w:ascii="Cambria" w:hAnsi="Cambria" w:cs="Arial"/>
          <w:bCs/>
          <w:color w:val="1A1A1A"/>
          <w:lang w:val="en-US"/>
        </w:rPr>
      </w:pPr>
      <w:r w:rsidRPr="00C96A36">
        <w:rPr>
          <w:rFonts w:ascii="Cambria" w:hAnsi="Cambria" w:cs="Arial"/>
          <w:bCs/>
          <w:color w:val="1A1A1A"/>
          <w:lang w:val="en-US"/>
        </w:rPr>
        <w:t>Space group</w:t>
      </w:r>
      <w:r w:rsidRPr="00C96A36">
        <w:rPr>
          <w:rFonts w:ascii="Cambria" w:hAnsi="Cambria" w:cs="Arial"/>
          <w:bCs/>
          <w:color w:val="1A1A1A"/>
          <w:lang w:val="en-US"/>
        </w:rPr>
        <w:tab/>
      </w:r>
      <w:r w:rsidRPr="00C96A36">
        <w:rPr>
          <w:rFonts w:ascii="Cambria" w:hAnsi="Cambria" w:cs="Arial"/>
          <w:bCs/>
          <w:color w:val="1A1A1A"/>
          <w:lang w:val="en-US"/>
        </w:rPr>
        <w:tab/>
      </w:r>
      <w:r w:rsidRPr="00C96A36">
        <w:rPr>
          <w:rFonts w:ascii="Cambria" w:hAnsi="Cambria" w:cs="Arial"/>
          <w:bCs/>
          <w:color w:val="1A1A1A"/>
          <w:lang w:val="en-US"/>
        </w:rPr>
        <w:tab/>
        <w:t>C 2 2 2</w:t>
      </w:r>
      <w:r w:rsidRPr="00C96A36">
        <w:rPr>
          <w:rFonts w:ascii="Cambria" w:hAnsi="Cambria" w:cs="Arial"/>
          <w:bCs/>
          <w:color w:val="1A1A1A"/>
          <w:vertAlign w:val="subscript"/>
          <w:lang w:val="en-US"/>
        </w:rPr>
        <w:t>1</w:t>
      </w:r>
    </w:p>
    <w:p w14:paraId="378BB782" w14:textId="77777777" w:rsidR="00EF208F" w:rsidRPr="00502766" w:rsidRDefault="00EF208F" w:rsidP="00EF208F">
      <w:pPr>
        <w:ind w:left="851"/>
        <w:contextualSpacing/>
        <w:jc w:val="both"/>
        <w:rPr>
          <w:rFonts w:ascii="Cambria" w:hAnsi="Cambria"/>
          <w:iCs/>
        </w:rPr>
      </w:pPr>
      <w:r w:rsidRPr="00C96A36">
        <w:rPr>
          <w:rFonts w:ascii="Cambria" w:hAnsi="Cambria" w:cs="Arial"/>
          <w:bCs/>
          <w:color w:val="1A1A1A"/>
          <w:lang w:val="en-US"/>
        </w:rPr>
        <w:t>Unit cell (a, b</w:t>
      </w:r>
      <w:proofErr w:type="gramStart"/>
      <w:r w:rsidRPr="00C96A36">
        <w:rPr>
          <w:rFonts w:ascii="Cambria" w:hAnsi="Cambria" w:cs="Arial"/>
          <w:bCs/>
          <w:color w:val="1A1A1A"/>
          <w:lang w:val="en-US"/>
        </w:rPr>
        <w:t>,c</w:t>
      </w:r>
      <w:proofErr w:type="gramEnd"/>
      <w:r w:rsidRPr="00C96A36">
        <w:rPr>
          <w:rFonts w:ascii="Cambria" w:hAnsi="Cambria" w:cs="Arial"/>
          <w:bCs/>
          <w:color w:val="1A1A1A"/>
          <w:lang w:val="en-US"/>
        </w:rPr>
        <w:t xml:space="preserve">, </w:t>
      </w:r>
      <w:r w:rsidRPr="00C96A36">
        <w:rPr>
          <w:rFonts w:ascii="Cambria" w:hAnsi="Cambria" w:cs="Arial"/>
          <w:color w:val="1A1A1A"/>
          <w:lang w:val="en-US"/>
        </w:rPr>
        <w:t xml:space="preserve">α, β, </w:t>
      </w:r>
      <w:r w:rsidRPr="00C96A36">
        <w:rPr>
          <w:rFonts w:ascii="Cambria" w:hAnsi="Cambria" w:cs="Times New Roman"/>
          <w:color w:val="1A1A1A"/>
          <w:lang w:val="en-US"/>
        </w:rPr>
        <w:t>γ</w:t>
      </w:r>
      <w:r w:rsidRPr="00C96A36">
        <w:rPr>
          <w:rFonts w:ascii="Cambria" w:hAnsi="Cambria"/>
          <w:iCs/>
        </w:rPr>
        <w:t>)</w:t>
      </w:r>
      <w:r w:rsidRPr="00C96A36">
        <w:rPr>
          <w:rFonts w:ascii="Cambria" w:hAnsi="Cambria"/>
          <w:iCs/>
        </w:rPr>
        <w:tab/>
      </w:r>
      <w:r w:rsidRPr="00C96A36">
        <w:rPr>
          <w:rFonts w:ascii="Cambria" w:hAnsi="Cambria" w:cs="Arial"/>
          <w:bCs/>
          <w:color w:val="1A1A1A"/>
          <w:lang w:val="en-US"/>
        </w:rPr>
        <w:t>102.9, 246.2</w:t>
      </w:r>
      <w:r w:rsidRPr="00C874FE">
        <w:rPr>
          <w:rFonts w:ascii="Cambria" w:hAnsi="Cambria" w:cs="Arial"/>
          <w:bCs/>
          <w:color w:val="1A1A1A"/>
          <w:lang w:val="en-US"/>
        </w:rPr>
        <w:t xml:space="preserve">, 223.1, </w:t>
      </w:r>
      <w:r w:rsidRPr="00C874FE">
        <w:rPr>
          <w:rFonts w:ascii="Cambria" w:hAnsi="Cambria" w:cs="Arial"/>
          <w:color w:val="1A1A1A"/>
          <w:lang w:val="en-US"/>
        </w:rPr>
        <w:t xml:space="preserve">90.0, </w:t>
      </w:r>
      <w:r w:rsidRPr="00502766">
        <w:rPr>
          <w:rFonts w:ascii="Cambria" w:hAnsi="Cambria" w:cs="Arial"/>
          <w:color w:val="1A1A1A"/>
          <w:lang w:val="en-US"/>
        </w:rPr>
        <w:t>90.0, 90.0</w:t>
      </w:r>
    </w:p>
    <w:p w14:paraId="060BCC53" w14:textId="77777777" w:rsidR="00EF208F" w:rsidRPr="00535773" w:rsidRDefault="00EF208F" w:rsidP="00EF208F">
      <w:pPr>
        <w:ind w:left="851"/>
        <w:contextualSpacing/>
        <w:jc w:val="both"/>
        <w:rPr>
          <w:rFonts w:ascii="Cambria" w:hAnsi="Cambria"/>
          <w:iCs/>
        </w:rPr>
      </w:pPr>
      <w:r w:rsidRPr="0007054C">
        <w:rPr>
          <w:rFonts w:ascii="Cambria" w:hAnsi="Cambria"/>
          <w:iCs/>
        </w:rPr>
        <w:t xml:space="preserve">Total </w:t>
      </w:r>
      <w:r>
        <w:rPr>
          <w:rFonts w:ascii="Cambria" w:hAnsi="Cambria"/>
          <w:iCs/>
        </w:rPr>
        <w:t>observations</w:t>
      </w:r>
      <w:r w:rsidRPr="00902DC6">
        <w:rPr>
          <w:rFonts w:ascii="Cambria" w:hAnsi="Cambria"/>
          <w:iCs/>
        </w:rPr>
        <w:tab/>
      </w:r>
      <w:r w:rsidRPr="00902DC6">
        <w:rPr>
          <w:rFonts w:ascii="Cambria" w:hAnsi="Cambria"/>
          <w:iCs/>
        </w:rPr>
        <w:tab/>
      </w:r>
      <w:r>
        <w:rPr>
          <w:rFonts w:ascii="Cambria" w:hAnsi="Cambria"/>
          <w:iCs/>
        </w:rPr>
        <w:t>164546 (13024</w:t>
      </w:r>
      <w:r w:rsidRPr="00C96A36">
        <w:rPr>
          <w:rFonts w:ascii="Cambria" w:hAnsi="Cambria"/>
          <w:iCs/>
        </w:rPr>
        <w:t>)</w:t>
      </w:r>
    </w:p>
    <w:p w14:paraId="0DAA3451" w14:textId="77777777" w:rsidR="00EF208F" w:rsidRPr="00535773" w:rsidRDefault="00EF208F" w:rsidP="00EF208F">
      <w:pPr>
        <w:ind w:left="851"/>
        <w:contextualSpacing/>
        <w:jc w:val="both"/>
        <w:rPr>
          <w:rFonts w:ascii="Cambria" w:hAnsi="Cambria"/>
          <w:iCs/>
        </w:rPr>
      </w:pPr>
      <w:r w:rsidRPr="00535773">
        <w:rPr>
          <w:rFonts w:ascii="Cambria" w:hAnsi="Cambria"/>
          <w:iCs/>
        </w:rPr>
        <w:t xml:space="preserve">Unique </w:t>
      </w:r>
      <w:r>
        <w:rPr>
          <w:rFonts w:ascii="Cambria" w:hAnsi="Cambria"/>
          <w:iCs/>
        </w:rPr>
        <w:t>observations</w:t>
      </w:r>
      <w:r w:rsidRPr="00535773">
        <w:rPr>
          <w:rFonts w:ascii="Cambria" w:hAnsi="Cambria"/>
          <w:iCs/>
        </w:rPr>
        <w:tab/>
      </w:r>
      <w:r w:rsidRPr="00535773">
        <w:rPr>
          <w:rFonts w:ascii="Cambria" w:hAnsi="Cambria"/>
          <w:iCs/>
        </w:rPr>
        <w:tab/>
      </w:r>
      <w:r>
        <w:rPr>
          <w:rFonts w:ascii="Cambria" w:hAnsi="Cambria"/>
          <w:iCs/>
        </w:rPr>
        <w:t>24167 (1761</w:t>
      </w:r>
      <w:r w:rsidRPr="00C96A36">
        <w:rPr>
          <w:rFonts w:ascii="Cambria" w:hAnsi="Cambria"/>
          <w:iCs/>
        </w:rPr>
        <w:t>)</w:t>
      </w:r>
    </w:p>
    <w:p w14:paraId="55A5C8B0" w14:textId="77777777" w:rsidR="00EF208F" w:rsidRPr="00535773" w:rsidRDefault="00EF208F" w:rsidP="00EF208F">
      <w:pPr>
        <w:ind w:left="851"/>
        <w:contextualSpacing/>
        <w:jc w:val="both"/>
        <w:rPr>
          <w:rFonts w:ascii="Cambria" w:hAnsi="Cambria"/>
          <w:iCs/>
        </w:rPr>
      </w:pPr>
      <w:r w:rsidRPr="00535773">
        <w:rPr>
          <w:rFonts w:ascii="Cambria" w:hAnsi="Cambria"/>
          <w:iCs/>
        </w:rPr>
        <w:t>Multiplicity</w:t>
      </w:r>
      <w:r w:rsidRPr="00535773">
        <w:rPr>
          <w:rFonts w:ascii="Cambria" w:hAnsi="Cambria"/>
          <w:iCs/>
        </w:rPr>
        <w:tab/>
      </w:r>
      <w:r w:rsidRPr="00535773">
        <w:rPr>
          <w:rFonts w:ascii="Cambria" w:hAnsi="Cambria"/>
          <w:iCs/>
        </w:rPr>
        <w:tab/>
      </w:r>
      <w:r w:rsidRPr="00535773">
        <w:rPr>
          <w:rFonts w:ascii="Cambria" w:hAnsi="Cambria"/>
          <w:iCs/>
        </w:rPr>
        <w:tab/>
      </w:r>
      <w:r>
        <w:rPr>
          <w:rFonts w:ascii="Cambria" w:hAnsi="Cambria"/>
          <w:iCs/>
        </w:rPr>
        <w:t>6.8</w:t>
      </w:r>
      <w:r w:rsidRPr="00C96A36">
        <w:rPr>
          <w:rFonts w:ascii="Cambria" w:hAnsi="Cambria"/>
          <w:iCs/>
        </w:rPr>
        <w:t xml:space="preserve"> (</w:t>
      </w:r>
      <w:r>
        <w:rPr>
          <w:rFonts w:ascii="Cambria" w:hAnsi="Cambria"/>
          <w:iCs/>
        </w:rPr>
        <w:t>7.4</w:t>
      </w:r>
      <w:r w:rsidRPr="00C96A36">
        <w:rPr>
          <w:rFonts w:ascii="Cambria" w:hAnsi="Cambria"/>
          <w:iCs/>
        </w:rPr>
        <w:t>)</w:t>
      </w:r>
    </w:p>
    <w:p w14:paraId="5410E9CB" w14:textId="77777777" w:rsidR="00EF208F" w:rsidRPr="00535773" w:rsidRDefault="00EF208F" w:rsidP="00EF208F">
      <w:pPr>
        <w:ind w:left="851"/>
        <w:contextualSpacing/>
        <w:jc w:val="both"/>
        <w:rPr>
          <w:rFonts w:ascii="Cambria" w:hAnsi="Cambria"/>
          <w:iCs/>
        </w:rPr>
      </w:pPr>
      <w:r w:rsidRPr="00535773">
        <w:rPr>
          <w:rFonts w:ascii="Cambria" w:hAnsi="Cambria"/>
          <w:iCs/>
        </w:rPr>
        <w:t>Completeness (%)</w:t>
      </w:r>
      <w:r w:rsidRPr="00535773">
        <w:rPr>
          <w:rFonts w:ascii="Cambria" w:hAnsi="Cambria"/>
          <w:iCs/>
        </w:rPr>
        <w:tab/>
      </w:r>
      <w:r w:rsidRPr="00535773">
        <w:rPr>
          <w:rFonts w:ascii="Cambria" w:hAnsi="Cambria"/>
          <w:iCs/>
        </w:rPr>
        <w:tab/>
      </w:r>
      <w:r>
        <w:rPr>
          <w:rFonts w:ascii="Cambria" w:hAnsi="Cambria"/>
          <w:iCs/>
        </w:rPr>
        <w:t>99.8 (99.9</w:t>
      </w:r>
      <w:r w:rsidRPr="00C96A36">
        <w:rPr>
          <w:rFonts w:ascii="Cambria" w:hAnsi="Cambria"/>
          <w:iCs/>
        </w:rPr>
        <w:t>)</w:t>
      </w:r>
    </w:p>
    <w:p w14:paraId="27E5F321" w14:textId="77777777" w:rsidR="00EF208F" w:rsidRPr="00C96A36" w:rsidRDefault="00EF208F" w:rsidP="00EF208F">
      <w:pPr>
        <w:ind w:left="851"/>
        <w:contextualSpacing/>
        <w:jc w:val="both"/>
        <w:rPr>
          <w:rFonts w:ascii="Cambria" w:hAnsi="Cambria"/>
          <w:iCs/>
        </w:rPr>
      </w:pPr>
      <w:r w:rsidRPr="00C96A36">
        <w:rPr>
          <w:rFonts w:ascii="Cambria" w:hAnsi="Cambria"/>
          <w:iCs/>
        </w:rPr>
        <w:t>Mean I/</w:t>
      </w:r>
      <w:proofErr w:type="gramStart"/>
      <w:r w:rsidRPr="00C96A36">
        <w:rPr>
          <w:rFonts w:ascii="Cambria" w:hAnsi="Cambria"/>
          <w:iCs/>
        </w:rPr>
        <w:t>sig(</w:t>
      </w:r>
      <w:proofErr w:type="gramEnd"/>
      <w:r w:rsidRPr="00C96A36">
        <w:rPr>
          <w:rFonts w:ascii="Cambria" w:hAnsi="Cambria"/>
          <w:iCs/>
        </w:rPr>
        <w:t>I)</w:t>
      </w:r>
      <w:r>
        <w:rPr>
          <w:rFonts w:ascii="Cambria" w:hAnsi="Cambria"/>
          <w:iCs/>
        </w:rPr>
        <w:tab/>
      </w:r>
      <w:r>
        <w:rPr>
          <w:rFonts w:ascii="Cambria" w:hAnsi="Cambria"/>
          <w:iCs/>
        </w:rPr>
        <w:tab/>
      </w:r>
      <w:r>
        <w:rPr>
          <w:rFonts w:ascii="Cambria" w:hAnsi="Cambria"/>
          <w:iCs/>
        </w:rPr>
        <w:tab/>
        <w:t>3.7 (1.8</w:t>
      </w:r>
      <w:r w:rsidRPr="00C96A36">
        <w:rPr>
          <w:rFonts w:ascii="Cambria" w:hAnsi="Cambria"/>
          <w:iCs/>
        </w:rPr>
        <w:t>)</w:t>
      </w:r>
    </w:p>
    <w:p w14:paraId="3BACFF6C" w14:textId="77777777" w:rsidR="00EF208F" w:rsidRPr="00502766" w:rsidRDefault="00EF208F" w:rsidP="00EF208F">
      <w:pPr>
        <w:ind w:left="851"/>
        <w:contextualSpacing/>
        <w:jc w:val="both"/>
        <w:rPr>
          <w:rFonts w:ascii="Cambria" w:hAnsi="Cambria"/>
          <w:iCs/>
        </w:rPr>
      </w:pPr>
      <w:r w:rsidRPr="00C874FE">
        <w:rPr>
          <w:rFonts w:ascii="Cambria" w:hAnsi="Cambria"/>
          <w:iCs/>
        </w:rPr>
        <w:t>CC Half</w:t>
      </w:r>
      <w:r>
        <w:rPr>
          <w:rFonts w:ascii="Cambria" w:hAnsi="Cambria"/>
          <w:iCs/>
        </w:rPr>
        <w:tab/>
      </w:r>
      <w:r>
        <w:rPr>
          <w:rFonts w:ascii="Cambria" w:hAnsi="Cambria"/>
          <w:iCs/>
        </w:rPr>
        <w:tab/>
      </w:r>
      <w:r>
        <w:rPr>
          <w:rFonts w:ascii="Cambria" w:hAnsi="Cambria"/>
          <w:iCs/>
        </w:rPr>
        <w:tab/>
        <w:t>0.963</w:t>
      </w:r>
      <w:r w:rsidRPr="00C874FE">
        <w:rPr>
          <w:rFonts w:ascii="Cambria" w:hAnsi="Cambria"/>
          <w:iCs/>
        </w:rPr>
        <w:t xml:space="preserve"> </w:t>
      </w:r>
      <w:r w:rsidRPr="00502766">
        <w:rPr>
          <w:rFonts w:ascii="Cambria" w:hAnsi="Cambria"/>
          <w:iCs/>
        </w:rPr>
        <w:t>(</w:t>
      </w:r>
      <w:r>
        <w:rPr>
          <w:rFonts w:ascii="Cambria" w:hAnsi="Cambria"/>
          <w:iCs/>
        </w:rPr>
        <w:t>0.586</w:t>
      </w:r>
      <w:r w:rsidRPr="00502766">
        <w:rPr>
          <w:rFonts w:ascii="Cambria" w:hAnsi="Cambria"/>
          <w:iCs/>
        </w:rPr>
        <w:t>)</w:t>
      </w:r>
    </w:p>
    <w:p w14:paraId="76CFA22E" w14:textId="77777777" w:rsidR="00EF208F" w:rsidRDefault="00EF208F" w:rsidP="00EF208F">
      <w:pPr>
        <w:ind w:left="851"/>
        <w:contextualSpacing/>
        <w:jc w:val="both"/>
        <w:rPr>
          <w:rFonts w:ascii="Cambria" w:hAnsi="Cambria"/>
          <w:iCs/>
        </w:rPr>
      </w:pPr>
      <w:r w:rsidRPr="0007054C">
        <w:rPr>
          <w:rFonts w:ascii="Cambria" w:hAnsi="Cambria"/>
          <w:iCs/>
        </w:rPr>
        <w:t>R</w:t>
      </w:r>
      <w:r w:rsidRPr="00985D2C">
        <w:rPr>
          <w:rFonts w:ascii="Cambria" w:hAnsi="Cambria"/>
          <w:iCs/>
          <w:vertAlign w:val="subscript"/>
        </w:rPr>
        <w:t>merge</w:t>
      </w:r>
      <w:r>
        <w:rPr>
          <w:rFonts w:ascii="Cambria" w:hAnsi="Cambria"/>
          <w:iCs/>
        </w:rPr>
        <w:tab/>
      </w:r>
      <w:r>
        <w:rPr>
          <w:rFonts w:ascii="Cambria" w:hAnsi="Cambria"/>
          <w:iCs/>
        </w:rPr>
        <w:tab/>
      </w:r>
      <w:r>
        <w:rPr>
          <w:rFonts w:ascii="Cambria" w:hAnsi="Cambria"/>
          <w:iCs/>
        </w:rPr>
        <w:tab/>
      </w:r>
      <w:r>
        <w:rPr>
          <w:rFonts w:ascii="Cambria" w:hAnsi="Cambria"/>
          <w:iCs/>
        </w:rPr>
        <w:tab/>
        <w:t>0.498 (1.157)</w:t>
      </w:r>
    </w:p>
    <w:p w14:paraId="168DB7A6" w14:textId="77777777" w:rsidR="00EF208F" w:rsidRPr="0007054C" w:rsidRDefault="00EF208F" w:rsidP="00EF208F">
      <w:pPr>
        <w:ind w:left="851"/>
        <w:contextualSpacing/>
        <w:jc w:val="both"/>
        <w:rPr>
          <w:rFonts w:ascii="Cambria" w:hAnsi="Cambria"/>
          <w:iCs/>
        </w:rPr>
      </w:pPr>
      <w:r>
        <w:rPr>
          <w:rFonts w:ascii="Cambria" w:hAnsi="Cambria"/>
          <w:iCs/>
        </w:rPr>
        <w:t>R</w:t>
      </w:r>
      <w:r w:rsidRPr="00985D2C">
        <w:rPr>
          <w:rFonts w:ascii="Cambria" w:hAnsi="Cambria"/>
          <w:iCs/>
          <w:vertAlign w:val="subscript"/>
        </w:rPr>
        <w:t>meas</w:t>
      </w:r>
      <w:r>
        <w:rPr>
          <w:rFonts w:ascii="Cambria" w:hAnsi="Cambria"/>
          <w:iCs/>
        </w:rPr>
        <w:tab/>
      </w:r>
      <w:r>
        <w:rPr>
          <w:rFonts w:ascii="Cambria" w:hAnsi="Cambria"/>
          <w:iCs/>
        </w:rPr>
        <w:tab/>
      </w:r>
      <w:r>
        <w:rPr>
          <w:rFonts w:ascii="Cambria" w:hAnsi="Cambria"/>
          <w:iCs/>
        </w:rPr>
        <w:tab/>
      </w:r>
      <w:r>
        <w:rPr>
          <w:rFonts w:ascii="Cambria" w:hAnsi="Cambria"/>
          <w:iCs/>
        </w:rPr>
        <w:tab/>
        <w:t>0.540 (1.244)</w:t>
      </w:r>
    </w:p>
    <w:p w14:paraId="55CB1560" w14:textId="77777777" w:rsidR="00EF208F" w:rsidRDefault="00EF208F" w:rsidP="00EF208F">
      <w:pPr>
        <w:pBdr>
          <w:bottom w:val="single" w:sz="12" w:space="1" w:color="auto"/>
        </w:pBdr>
        <w:ind w:left="851"/>
        <w:contextualSpacing/>
        <w:jc w:val="both"/>
        <w:rPr>
          <w:rFonts w:ascii="Cambria" w:hAnsi="Cambria"/>
          <w:iCs/>
        </w:rPr>
      </w:pPr>
      <w:r w:rsidRPr="00902DC6">
        <w:rPr>
          <w:rFonts w:ascii="Cambria" w:hAnsi="Cambria"/>
          <w:iCs/>
        </w:rPr>
        <w:t>R</w:t>
      </w:r>
      <w:r w:rsidRPr="00985D2C">
        <w:rPr>
          <w:rFonts w:ascii="Cambria" w:hAnsi="Cambria"/>
          <w:iCs/>
          <w:vertAlign w:val="subscript"/>
        </w:rPr>
        <w:t>pim</w:t>
      </w:r>
      <w:r w:rsidRPr="00985D2C">
        <w:rPr>
          <w:rFonts w:ascii="Cambria" w:hAnsi="Cambria"/>
          <w:iCs/>
          <w:vertAlign w:val="subscript"/>
        </w:rPr>
        <w:tab/>
      </w:r>
      <w:r>
        <w:rPr>
          <w:rFonts w:ascii="Cambria" w:hAnsi="Cambria"/>
          <w:iCs/>
        </w:rPr>
        <w:tab/>
      </w:r>
      <w:r>
        <w:rPr>
          <w:rFonts w:ascii="Cambria" w:hAnsi="Cambria"/>
          <w:iCs/>
        </w:rPr>
        <w:tab/>
      </w:r>
      <w:r>
        <w:rPr>
          <w:rFonts w:ascii="Cambria" w:hAnsi="Cambria"/>
          <w:iCs/>
        </w:rPr>
        <w:tab/>
        <w:t>0.207 (0.454)</w:t>
      </w:r>
    </w:p>
    <w:p w14:paraId="50326240" w14:textId="08341E8F" w:rsidR="00EF208F" w:rsidRDefault="00EF208F" w:rsidP="00EF208F">
      <w:pPr>
        <w:tabs>
          <w:tab w:val="left" w:pos="4024"/>
        </w:tabs>
        <w:contextualSpacing/>
        <w:rPr>
          <w:rFonts w:ascii="Cambria" w:hAnsi="Cambria"/>
        </w:rPr>
      </w:pPr>
    </w:p>
    <w:p w14:paraId="6EA8052F" w14:textId="528517D5" w:rsidR="00EF208F" w:rsidRPr="00EF208F" w:rsidRDefault="00EF208F" w:rsidP="00EF208F">
      <w:pPr>
        <w:rPr>
          <w:rFonts w:ascii="Cambria" w:hAnsi="Cambria"/>
        </w:rPr>
      </w:pPr>
      <w:r w:rsidRPr="009B61A7">
        <w:rPr>
          <w:iCs/>
          <w:noProof/>
          <w:lang w:val="en-US" w:eastAsia="en-US"/>
        </w:rPr>
        <w:drawing>
          <wp:anchor distT="0" distB="0" distL="114300" distR="114300" simplePos="0" relativeHeight="251770880" behindDoc="0" locked="0" layoutInCell="1" allowOverlap="1" wp14:anchorId="59C09BE0" wp14:editId="04C93F6A">
            <wp:simplePos x="0" y="0"/>
            <wp:positionH relativeFrom="column">
              <wp:posOffset>1943100</wp:posOffset>
            </wp:positionH>
            <wp:positionV relativeFrom="paragraph">
              <wp:posOffset>64135</wp:posOffset>
            </wp:positionV>
            <wp:extent cx="2263140" cy="1828800"/>
            <wp:effectExtent l="0" t="0" r="0" b="0"/>
            <wp:wrapThrough wrapText="bothSides">
              <wp:wrapPolygon edited="0">
                <wp:start x="0" y="0"/>
                <wp:lineTo x="0" y="21300"/>
                <wp:lineTo x="21333" y="21300"/>
                <wp:lineTo x="2133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2263140" cy="1828800"/>
                    </a:xfrm>
                    <a:prstGeom prst="rect">
                      <a:avLst/>
                    </a:prstGeom>
                  </pic:spPr>
                </pic:pic>
              </a:graphicData>
            </a:graphic>
            <wp14:sizeRelH relativeFrom="margin">
              <wp14:pctWidth>0</wp14:pctWidth>
            </wp14:sizeRelH>
            <wp14:sizeRelV relativeFrom="margin">
              <wp14:pctHeight>0</wp14:pctHeight>
            </wp14:sizeRelV>
          </wp:anchor>
        </w:drawing>
      </w:r>
    </w:p>
    <w:p w14:paraId="135964A6" w14:textId="77777777" w:rsidR="00EF208F" w:rsidRPr="00EF208F" w:rsidRDefault="00EF208F" w:rsidP="00EF208F">
      <w:pPr>
        <w:rPr>
          <w:rFonts w:ascii="Cambria" w:hAnsi="Cambria"/>
        </w:rPr>
      </w:pPr>
    </w:p>
    <w:p w14:paraId="5633E603" w14:textId="77777777" w:rsidR="00EF208F" w:rsidRPr="00EF208F" w:rsidRDefault="00EF208F" w:rsidP="00EF208F">
      <w:pPr>
        <w:rPr>
          <w:rFonts w:ascii="Cambria" w:hAnsi="Cambria"/>
        </w:rPr>
      </w:pPr>
    </w:p>
    <w:p w14:paraId="00F7985B" w14:textId="77777777" w:rsidR="00EF208F" w:rsidRPr="00EF208F" w:rsidRDefault="00EF208F" w:rsidP="00EF208F">
      <w:pPr>
        <w:rPr>
          <w:rFonts w:ascii="Cambria" w:hAnsi="Cambria"/>
        </w:rPr>
      </w:pPr>
    </w:p>
    <w:p w14:paraId="4F0FB23B" w14:textId="77777777" w:rsidR="00EF208F" w:rsidRPr="00EF208F" w:rsidRDefault="00EF208F" w:rsidP="00EF208F">
      <w:pPr>
        <w:rPr>
          <w:rFonts w:ascii="Cambria" w:hAnsi="Cambria"/>
        </w:rPr>
      </w:pPr>
    </w:p>
    <w:p w14:paraId="11EF0152" w14:textId="4130C68F" w:rsidR="00EF208F" w:rsidRDefault="00EF208F" w:rsidP="00EF208F">
      <w:pPr>
        <w:rPr>
          <w:rFonts w:ascii="Cambria" w:hAnsi="Cambria"/>
        </w:rPr>
      </w:pPr>
    </w:p>
    <w:p w14:paraId="582E6099" w14:textId="77777777" w:rsidR="00EF208F" w:rsidRDefault="00EF208F" w:rsidP="00EF208F">
      <w:pPr>
        <w:ind w:left="851"/>
        <w:contextualSpacing/>
        <w:jc w:val="both"/>
        <w:rPr>
          <w:iCs/>
          <w:sz w:val="20"/>
          <w:szCs w:val="20"/>
        </w:rPr>
      </w:pPr>
      <w:r w:rsidRPr="00985D2C">
        <w:rPr>
          <w:b/>
          <w:iCs/>
          <w:sz w:val="20"/>
          <w:szCs w:val="20"/>
        </w:rPr>
        <w:t>Figure 6.8:</w:t>
      </w:r>
      <w:r w:rsidRPr="00985D2C">
        <w:rPr>
          <w:iCs/>
          <w:sz w:val="20"/>
          <w:szCs w:val="20"/>
        </w:rPr>
        <w:t xml:space="preserve"> Data collection for </w:t>
      </w:r>
      <w:r w:rsidRPr="00985D2C">
        <w:rPr>
          <w:i/>
          <w:iCs/>
          <w:sz w:val="20"/>
          <w:szCs w:val="20"/>
        </w:rPr>
        <w:t>Sp</w:t>
      </w:r>
      <w:r w:rsidRPr="00985D2C">
        <w:rPr>
          <w:iCs/>
          <w:sz w:val="20"/>
          <w:szCs w:val="20"/>
        </w:rPr>
        <w:t xml:space="preserve">PolA. DISTL plot showing that the resolution drops rapidly to around 8 </w:t>
      </w:r>
      <w:r w:rsidRPr="00985D2C">
        <w:rPr>
          <w:rFonts w:ascii="Cambria" w:hAnsi="Cambria" w:cs="Arial"/>
          <w:bCs/>
          <w:color w:val="1A1A1A"/>
          <w:sz w:val="20"/>
          <w:szCs w:val="20"/>
          <w:lang w:val="en-US"/>
        </w:rPr>
        <w:t>Å in one direction at around 600 images</w:t>
      </w:r>
      <w:r w:rsidRPr="00985D2C">
        <w:rPr>
          <w:iCs/>
          <w:sz w:val="20"/>
          <w:szCs w:val="20"/>
        </w:rPr>
        <w:t>, indicating possible high anisotropy.</w:t>
      </w:r>
    </w:p>
    <w:p w14:paraId="1D28276C" w14:textId="77777777" w:rsidR="00EF208F" w:rsidRPr="00985D2C" w:rsidRDefault="00EF208F" w:rsidP="00EF208F">
      <w:pPr>
        <w:ind w:left="851"/>
        <w:contextualSpacing/>
        <w:jc w:val="both"/>
        <w:rPr>
          <w:iCs/>
          <w:sz w:val="20"/>
          <w:szCs w:val="20"/>
        </w:rPr>
      </w:pPr>
    </w:p>
    <w:p w14:paraId="3B8E8C09"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The presence of anisotropy is also supported through analysis of the CC Half values in AIMLESS (Evans &amp; Murshudov, 2013). Overall CC Half values fall from 0.98 to 0.59 with increasing resolution to approximately 4 </w:t>
      </w:r>
      <w:r w:rsidRPr="00EF208F">
        <w:rPr>
          <w:rFonts w:ascii="Cambria" w:hAnsi="Cambria" w:cs="Arial"/>
          <w:bCs/>
          <w:color w:val="1A1A1A"/>
          <w:lang w:val="en-US"/>
        </w:rPr>
        <w:t>Å</w:t>
      </w:r>
      <w:r w:rsidRPr="00EF208F">
        <w:rPr>
          <w:rFonts w:ascii="Cambria" w:hAnsi="Cambria"/>
          <w:iCs/>
        </w:rPr>
        <w:t xml:space="preserve">. In </w:t>
      </w:r>
      <w:proofErr w:type="gramStart"/>
      <w:r w:rsidRPr="00EF208F">
        <w:rPr>
          <w:rFonts w:ascii="Cambria" w:hAnsi="Cambria"/>
          <w:iCs/>
        </w:rPr>
        <w:t>the a</w:t>
      </w:r>
      <w:proofErr w:type="gramEnd"/>
      <w:r w:rsidRPr="00EF208F">
        <w:rPr>
          <w:rFonts w:ascii="Cambria" w:hAnsi="Cambria"/>
          <w:iCs/>
        </w:rPr>
        <w:t xml:space="preserve">* direction, these values are similar (0.99-0.68), in the b* direction, they appear slightly better (0.99-0.77), while in the c* direction, they appear worse than the average (0.99-0.47, and falling to 0.1-0.2 at around 5 </w:t>
      </w:r>
      <w:r w:rsidRPr="00EF208F">
        <w:rPr>
          <w:rFonts w:ascii="Cambria" w:hAnsi="Cambria" w:cs="Arial"/>
          <w:bCs/>
          <w:color w:val="1A1A1A"/>
          <w:lang w:val="en-US"/>
        </w:rPr>
        <w:t>Å</w:t>
      </w:r>
      <w:r w:rsidRPr="00EF208F">
        <w:rPr>
          <w:rFonts w:ascii="Cambria" w:hAnsi="Cambria"/>
          <w:iCs/>
        </w:rPr>
        <w:t>). The differences found in the CC Half scores in different directions of the crystal support that the data is anisotropic.</w:t>
      </w:r>
    </w:p>
    <w:p w14:paraId="075B8E22" w14:textId="6123EBB0" w:rsidR="00EF208F" w:rsidRPr="00EF208F" w:rsidRDefault="00EF208F" w:rsidP="001052FE">
      <w:pPr>
        <w:rPr>
          <w:rFonts w:ascii="Cambria" w:hAnsi="Cambria"/>
          <w:iCs/>
        </w:rPr>
      </w:pPr>
      <w:r>
        <w:rPr>
          <w:rFonts w:ascii="Cambria" w:hAnsi="Cambria"/>
          <w:iCs/>
        </w:rPr>
        <w:br w:type="page"/>
      </w:r>
    </w:p>
    <w:p w14:paraId="00E801C5" w14:textId="77777777" w:rsidR="00EF208F" w:rsidRPr="00EF208F" w:rsidRDefault="00EF208F" w:rsidP="00EF208F">
      <w:pPr>
        <w:ind w:left="851"/>
        <w:contextualSpacing/>
        <w:jc w:val="both"/>
        <w:rPr>
          <w:rFonts w:ascii="Cambria" w:hAnsi="Cambria"/>
          <w:b/>
          <w:iCs/>
        </w:rPr>
      </w:pPr>
      <w:r w:rsidRPr="00EF208F">
        <w:rPr>
          <w:rFonts w:ascii="Cambria" w:hAnsi="Cambria"/>
          <w:b/>
          <w:iCs/>
        </w:rPr>
        <w:lastRenderedPageBreak/>
        <w:t>6.5 Structure solution and refinement</w:t>
      </w:r>
    </w:p>
    <w:p w14:paraId="5F988209" w14:textId="77777777" w:rsidR="00EF208F" w:rsidRPr="00EF208F" w:rsidRDefault="00EF208F" w:rsidP="00EF208F">
      <w:pPr>
        <w:ind w:left="851"/>
        <w:contextualSpacing/>
        <w:jc w:val="both"/>
        <w:rPr>
          <w:rFonts w:ascii="Cambria" w:hAnsi="Cambria"/>
          <w:i/>
          <w:iCs/>
        </w:rPr>
      </w:pPr>
    </w:p>
    <w:p w14:paraId="78C17832" w14:textId="77777777" w:rsidR="00EF208F" w:rsidRPr="00EF208F" w:rsidRDefault="00EF208F" w:rsidP="00EF208F">
      <w:pPr>
        <w:ind w:left="851"/>
        <w:contextualSpacing/>
        <w:jc w:val="both"/>
        <w:rPr>
          <w:rFonts w:ascii="Cambria" w:hAnsi="Cambria"/>
          <w:i/>
          <w:iCs/>
        </w:rPr>
      </w:pPr>
      <w:r w:rsidRPr="00EF208F">
        <w:rPr>
          <w:rFonts w:ascii="Cambria" w:hAnsi="Cambria"/>
          <w:i/>
          <w:iCs/>
        </w:rPr>
        <w:t>6.5.1 Matthews coefficient</w:t>
      </w:r>
    </w:p>
    <w:p w14:paraId="312D152B" w14:textId="77777777" w:rsidR="00EF208F" w:rsidRPr="00EF208F" w:rsidRDefault="00EF208F" w:rsidP="00EF208F">
      <w:pPr>
        <w:ind w:left="851"/>
        <w:contextualSpacing/>
        <w:jc w:val="both"/>
        <w:rPr>
          <w:rFonts w:ascii="Cambria" w:hAnsi="Cambria"/>
          <w:i/>
          <w:iCs/>
        </w:rPr>
      </w:pPr>
    </w:p>
    <w:p w14:paraId="2991E7F7"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As only one dataset was able to be collected from the crystals grown from </w:t>
      </w:r>
      <w:r w:rsidRPr="00EF208F">
        <w:rPr>
          <w:rFonts w:ascii="Cambria" w:hAnsi="Cambria"/>
          <w:i/>
          <w:iCs/>
        </w:rPr>
        <w:t>Sp</w:t>
      </w:r>
      <w:r w:rsidRPr="00EF208F">
        <w:rPr>
          <w:rFonts w:ascii="Cambria" w:hAnsi="Cambria"/>
          <w:iCs/>
        </w:rPr>
        <w:t xml:space="preserve">Pol1, and no other crystals were observed either in the initial screens or in any of the optimisation experiments performed by Sarah Flannery, this dataset was used to try and solve the structure of </w:t>
      </w:r>
      <w:r w:rsidRPr="00EF208F">
        <w:rPr>
          <w:rFonts w:ascii="Cambria" w:hAnsi="Cambria"/>
          <w:i/>
          <w:iCs/>
        </w:rPr>
        <w:t>Sp</w:t>
      </w:r>
      <w:r w:rsidRPr="00EF208F">
        <w:rPr>
          <w:rFonts w:ascii="Cambria" w:hAnsi="Cambria"/>
          <w:iCs/>
        </w:rPr>
        <w:t xml:space="preserve">Pol1 despite its poor resolution. Since molecular replacement will be the method used to try and solve the protein structure of </w:t>
      </w:r>
      <w:r w:rsidRPr="00EF208F">
        <w:rPr>
          <w:rFonts w:ascii="Cambria" w:hAnsi="Cambria"/>
          <w:i/>
          <w:iCs/>
        </w:rPr>
        <w:t>Sp</w:t>
      </w:r>
      <w:r w:rsidRPr="00EF208F">
        <w:rPr>
          <w:rFonts w:ascii="Cambria" w:hAnsi="Cambria"/>
          <w:iCs/>
        </w:rPr>
        <w:t xml:space="preserve">Pol1, the low resolution is less of a problem. Rather, completeness at low resolution is a much higher priority (Dauter, 2010). The autoprocessing results from XIA2 3dii revealed near 100% completeness overall, so solving the </w:t>
      </w:r>
      <w:r w:rsidRPr="00EF208F">
        <w:rPr>
          <w:rFonts w:ascii="Cambria" w:hAnsi="Cambria"/>
          <w:i/>
          <w:iCs/>
        </w:rPr>
        <w:t>Sp</w:t>
      </w:r>
      <w:r w:rsidRPr="00EF208F">
        <w:rPr>
          <w:rFonts w:ascii="Cambria" w:hAnsi="Cambria"/>
          <w:iCs/>
        </w:rPr>
        <w:t>Pol1 structure by molecular replacement should certainly be possible, provided a good search model can be constructed.</w:t>
      </w:r>
    </w:p>
    <w:p w14:paraId="5D7CC44C" w14:textId="77777777" w:rsidR="00EF208F" w:rsidRPr="00EF208F" w:rsidRDefault="00EF208F" w:rsidP="00EF208F">
      <w:pPr>
        <w:ind w:left="851"/>
        <w:contextualSpacing/>
        <w:jc w:val="both"/>
        <w:rPr>
          <w:rFonts w:ascii="Cambria" w:hAnsi="Cambria"/>
          <w:iCs/>
        </w:rPr>
      </w:pPr>
    </w:p>
    <w:p w14:paraId="16838216" w14:textId="60671215" w:rsidR="00EF208F" w:rsidRPr="00EF208F" w:rsidRDefault="00EF208F" w:rsidP="00EF208F">
      <w:pPr>
        <w:ind w:left="851"/>
        <w:contextualSpacing/>
        <w:jc w:val="both"/>
        <w:rPr>
          <w:rFonts w:ascii="Cambria" w:hAnsi="Cambria"/>
          <w:iCs/>
        </w:rPr>
      </w:pPr>
      <w:r w:rsidRPr="00EF208F">
        <w:rPr>
          <w:rFonts w:ascii="Cambria" w:hAnsi="Cambria"/>
          <w:iCs/>
        </w:rPr>
        <w:t xml:space="preserve">The Matthews_coef program was used to predict the number of molecules in the asymmetric unit. Along with the unit cell dimensions, the molecular weight of </w:t>
      </w:r>
      <w:r w:rsidRPr="00EF208F">
        <w:rPr>
          <w:rFonts w:ascii="Cambria" w:hAnsi="Cambria"/>
          <w:i/>
          <w:iCs/>
        </w:rPr>
        <w:t>Sp</w:t>
      </w:r>
      <w:r w:rsidRPr="00EF208F">
        <w:rPr>
          <w:rFonts w:ascii="Cambria" w:hAnsi="Cambria"/>
          <w:iCs/>
        </w:rPr>
        <w:t xml:space="preserve">Pol1 was input into the program as 99079 Da for calculation of the Matthews coefficient. The output from the Matthews-coef program </w:t>
      </w:r>
      <w:r>
        <w:rPr>
          <w:rFonts w:ascii="Cambria" w:hAnsi="Cambria"/>
          <w:iCs/>
        </w:rPr>
        <w:t>is</w:t>
      </w:r>
      <w:r w:rsidRPr="00EF208F">
        <w:rPr>
          <w:rFonts w:ascii="Cambria" w:hAnsi="Cambria"/>
          <w:iCs/>
        </w:rPr>
        <w:t xml:space="preserve"> shown in Table 6.3.</w:t>
      </w:r>
    </w:p>
    <w:p w14:paraId="4E223DBD" w14:textId="77777777" w:rsidR="00EF208F" w:rsidRPr="00EF208F" w:rsidRDefault="00EF208F" w:rsidP="00EF208F">
      <w:pPr>
        <w:ind w:left="851"/>
        <w:contextualSpacing/>
        <w:jc w:val="both"/>
        <w:rPr>
          <w:rFonts w:ascii="Cambria" w:hAnsi="Cambria"/>
          <w:iCs/>
        </w:rPr>
      </w:pPr>
    </w:p>
    <w:p w14:paraId="12A75AE6" w14:textId="77777777" w:rsidR="00EF208F" w:rsidRPr="00EF208F" w:rsidRDefault="00EF208F" w:rsidP="00EF208F">
      <w:pPr>
        <w:pBdr>
          <w:top w:val="single" w:sz="12" w:space="1" w:color="auto"/>
          <w:bottom w:val="single" w:sz="12" w:space="1" w:color="auto"/>
        </w:pBdr>
        <w:ind w:left="851"/>
        <w:contextualSpacing/>
        <w:jc w:val="both"/>
        <w:rPr>
          <w:rFonts w:ascii="Cambria" w:hAnsi="Cambria"/>
          <w:iCs/>
        </w:rPr>
      </w:pPr>
      <w:r w:rsidRPr="00EF208F">
        <w:rPr>
          <w:rFonts w:ascii="Cambria" w:hAnsi="Cambria"/>
          <w:b/>
          <w:iCs/>
        </w:rPr>
        <w:t>Table 6.3:</w:t>
      </w:r>
      <w:r w:rsidRPr="00EF208F">
        <w:rPr>
          <w:rFonts w:ascii="Cambria" w:hAnsi="Cambria"/>
          <w:iCs/>
        </w:rPr>
        <w:t xml:space="preserve"> </w:t>
      </w:r>
      <w:proofErr w:type="gramStart"/>
      <w:r w:rsidRPr="00EF208F">
        <w:rPr>
          <w:rFonts w:ascii="Cambria" w:hAnsi="Cambria"/>
          <w:iCs/>
        </w:rPr>
        <w:t>Matthews</w:t>
      </w:r>
      <w:proofErr w:type="gramEnd"/>
      <w:r w:rsidRPr="00EF208F">
        <w:rPr>
          <w:rFonts w:ascii="Cambria" w:hAnsi="Cambria"/>
          <w:iCs/>
        </w:rPr>
        <w:t xml:space="preserve"> coefficient calculation for </w:t>
      </w:r>
      <w:r w:rsidRPr="00EF208F">
        <w:rPr>
          <w:rFonts w:ascii="Cambria" w:hAnsi="Cambria"/>
          <w:i/>
          <w:iCs/>
        </w:rPr>
        <w:t>Sp</w:t>
      </w:r>
      <w:r w:rsidRPr="00EF208F">
        <w:rPr>
          <w:rFonts w:ascii="Cambria" w:hAnsi="Cambria"/>
          <w:iCs/>
        </w:rPr>
        <w:t>Pol1 crystal dataset.</w:t>
      </w:r>
      <w:r w:rsidRPr="00EF208F">
        <w:rPr>
          <w:rFonts w:ascii="Cambria" w:hAnsi="Cambria"/>
          <w:i/>
          <w:iCs/>
        </w:rPr>
        <w:t xml:space="preserve"> </w:t>
      </w:r>
      <w:r w:rsidRPr="00EF208F">
        <w:rPr>
          <w:rFonts w:ascii="Cambria" w:hAnsi="Cambria"/>
          <w:iCs/>
        </w:rPr>
        <w:t>An estimated molecular weight of 99079 Da was used, and unit cell dimensions</w:t>
      </w:r>
      <w:r w:rsidRPr="00EF208F">
        <w:rPr>
          <w:rFonts w:ascii="Cambria" w:hAnsi="Cambria" w:cs="Arial"/>
          <w:bCs/>
          <w:color w:val="1A1A1A"/>
          <w:lang w:val="en-US"/>
        </w:rPr>
        <w:t xml:space="preserve"> a = 102.9 Å, b = 246.2 Å, c = 223.1 Å, and </w:t>
      </w:r>
      <w:r w:rsidRPr="00EF208F">
        <w:rPr>
          <w:rFonts w:ascii="Cambria" w:hAnsi="Cambria" w:cs="Arial"/>
          <w:color w:val="1A1A1A"/>
          <w:lang w:val="en-US"/>
        </w:rPr>
        <w:t>α = 90.00</w:t>
      </w:r>
      <w:r w:rsidRPr="00EF208F">
        <w:rPr>
          <w:rFonts w:ascii="Cambria" w:hAnsi="Cambria" w:cs="Arial"/>
          <w:color w:val="1A1A1A"/>
          <w:vertAlign w:val="superscript"/>
          <w:lang w:val="en-US"/>
        </w:rPr>
        <w:t>o</w:t>
      </w:r>
      <w:r w:rsidRPr="00EF208F">
        <w:rPr>
          <w:rFonts w:ascii="Cambria" w:hAnsi="Cambria" w:cs="Arial"/>
          <w:color w:val="1A1A1A"/>
          <w:lang w:val="en-US"/>
        </w:rPr>
        <w:t>, β = 90.00</w:t>
      </w:r>
      <w:r w:rsidRPr="00EF208F">
        <w:rPr>
          <w:rFonts w:ascii="Cambria" w:hAnsi="Cambria" w:cs="Arial"/>
          <w:color w:val="1A1A1A"/>
          <w:vertAlign w:val="superscript"/>
          <w:lang w:val="en-US"/>
        </w:rPr>
        <w:t>o</w:t>
      </w:r>
      <w:r w:rsidRPr="00EF208F">
        <w:rPr>
          <w:rFonts w:ascii="Cambria" w:hAnsi="Cambria" w:cs="Arial"/>
          <w:color w:val="1A1A1A"/>
          <w:lang w:val="en-US"/>
        </w:rPr>
        <w:t xml:space="preserve">, </w:t>
      </w:r>
      <w:r w:rsidRPr="00EF208F">
        <w:rPr>
          <w:rFonts w:ascii="Cambria" w:hAnsi="Cambria" w:cs="Times New Roman"/>
          <w:color w:val="1A1A1A"/>
          <w:lang w:val="en-US"/>
        </w:rPr>
        <w:t>γ</w:t>
      </w:r>
      <w:r w:rsidRPr="00EF208F">
        <w:rPr>
          <w:rFonts w:ascii="Cambria" w:hAnsi="Cambria" w:cs="Arial"/>
          <w:color w:val="1A1A1A"/>
          <w:lang w:val="en-US"/>
        </w:rPr>
        <w:t xml:space="preserve"> = 90.00</w:t>
      </w:r>
      <w:r w:rsidRPr="00EF208F">
        <w:rPr>
          <w:rFonts w:ascii="Cambria" w:hAnsi="Cambria" w:cs="Arial"/>
          <w:color w:val="1A1A1A"/>
          <w:vertAlign w:val="superscript"/>
          <w:lang w:val="en-US"/>
        </w:rPr>
        <w:t>o</w:t>
      </w:r>
      <w:r w:rsidRPr="00EF208F">
        <w:rPr>
          <w:rFonts w:ascii="Cambria" w:hAnsi="Cambria"/>
          <w:iCs/>
        </w:rPr>
        <w:t>.</w:t>
      </w:r>
    </w:p>
    <w:p w14:paraId="2EEFBABA" w14:textId="77777777" w:rsidR="000B2466" w:rsidRDefault="000B2466"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color w:val="000000"/>
        </w:rPr>
      </w:pPr>
    </w:p>
    <w:p w14:paraId="3956D7DC" w14:textId="47A007BF"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b/>
        </w:rPr>
      </w:pPr>
      <w:r w:rsidRPr="00EF208F">
        <w:rPr>
          <w:rFonts w:ascii="Cambria" w:hAnsi="Cambria" w:cs="Courier"/>
          <w:b/>
          <w:color w:val="000000"/>
        </w:rPr>
        <w:t xml:space="preserve">Nmol/asym  </w:t>
      </w:r>
      <w:r w:rsidRPr="00EF208F">
        <w:rPr>
          <w:rFonts w:ascii="Cambria" w:hAnsi="Cambria" w:cs="Courier"/>
          <w:b/>
          <w:color w:val="000000"/>
        </w:rPr>
        <w:tab/>
        <w:t>Matthew</w:t>
      </w:r>
      <w:r w:rsidR="00233D60">
        <w:rPr>
          <w:rFonts w:ascii="Cambria" w:hAnsi="Cambria" w:cs="Courier"/>
          <w:b/>
          <w:color w:val="000000"/>
        </w:rPr>
        <w:t xml:space="preserve">s Coeff  </w:t>
      </w:r>
      <w:r w:rsidR="00233D60">
        <w:rPr>
          <w:rFonts w:ascii="Cambria" w:hAnsi="Cambria" w:cs="Courier"/>
          <w:b/>
          <w:color w:val="000000"/>
        </w:rPr>
        <w:tab/>
        <w:t>%solvent</w:t>
      </w:r>
      <w:r w:rsidR="00233D60">
        <w:rPr>
          <w:rFonts w:ascii="Cambria" w:hAnsi="Cambria" w:cs="Courier"/>
          <w:b/>
          <w:color w:val="000000"/>
        </w:rPr>
        <w:tab/>
      </w:r>
      <w:proofErr w:type="gramStart"/>
      <w:r w:rsidR="00233D60">
        <w:rPr>
          <w:rFonts w:ascii="Cambria" w:hAnsi="Cambria" w:cs="Courier"/>
          <w:b/>
          <w:color w:val="000000"/>
        </w:rPr>
        <w:t>P(</w:t>
      </w:r>
      <w:proofErr w:type="gramEnd"/>
      <w:r w:rsidR="00233D60">
        <w:rPr>
          <w:rFonts w:ascii="Cambria" w:hAnsi="Cambria" w:cs="Courier"/>
          <w:b/>
          <w:color w:val="000000"/>
        </w:rPr>
        <w:t xml:space="preserve">4.01)     </w:t>
      </w:r>
      <w:r w:rsidR="00233D60">
        <w:rPr>
          <w:rFonts w:ascii="Cambria" w:hAnsi="Cambria" w:cs="Courier"/>
          <w:b/>
          <w:color w:val="000000"/>
        </w:rPr>
        <w:tab/>
      </w:r>
      <w:r w:rsidRPr="00EF208F">
        <w:rPr>
          <w:rFonts w:ascii="Cambria" w:hAnsi="Cambria" w:cs="Courier"/>
          <w:b/>
          <w:color w:val="000000"/>
        </w:rPr>
        <w:t>P(tot)</w:t>
      </w:r>
    </w:p>
    <w:p w14:paraId="53A3F680" w14:textId="77777777"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543475B3" w14:textId="2C47554C"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EF208F">
        <w:rPr>
          <w:rFonts w:ascii="Cambria" w:hAnsi="Cambria" w:cs="Courier"/>
          <w:color w:val="000000"/>
        </w:rPr>
        <w:t xml:space="preserve">  1         </w:t>
      </w:r>
      <w:r w:rsidRPr="00EF208F">
        <w:rPr>
          <w:rFonts w:ascii="Cambria" w:hAnsi="Cambria" w:cs="Courier"/>
          <w:color w:val="000000"/>
        </w:rPr>
        <w:tab/>
      </w:r>
      <w:r w:rsidRPr="00EF208F">
        <w:rPr>
          <w:rFonts w:ascii="Cambria" w:hAnsi="Cambria" w:cs="Courier"/>
          <w:color w:val="000000"/>
        </w:rPr>
        <w:tab/>
        <w:t xml:space="preserve">7.13           </w:t>
      </w:r>
      <w:r w:rsidRPr="00EF208F">
        <w:rPr>
          <w:rFonts w:ascii="Cambria" w:hAnsi="Cambria" w:cs="Courier"/>
          <w:color w:val="000000"/>
        </w:rPr>
        <w:tab/>
        <w:t xml:space="preserve">82.8         </w:t>
      </w:r>
      <w:r w:rsidR="00233D60">
        <w:rPr>
          <w:rFonts w:ascii="Cambria" w:hAnsi="Cambria" w:cs="Courier"/>
          <w:color w:val="000000"/>
        </w:rPr>
        <w:tab/>
      </w:r>
      <w:r w:rsidRPr="00EF208F">
        <w:rPr>
          <w:rFonts w:ascii="Cambria" w:hAnsi="Cambria" w:cs="Courier"/>
          <w:color w:val="000000"/>
        </w:rPr>
        <w:tab/>
        <w:t xml:space="preserve">0.00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0.00</w:t>
      </w:r>
    </w:p>
    <w:p w14:paraId="7B942EC3" w14:textId="6155FAA2"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EF208F">
        <w:rPr>
          <w:rFonts w:ascii="Cambria" w:hAnsi="Cambria" w:cs="Courier"/>
          <w:color w:val="000000"/>
        </w:rPr>
        <w:t xml:space="preserve">  2         </w:t>
      </w:r>
      <w:r w:rsidRPr="00EF208F">
        <w:rPr>
          <w:rFonts w:ascii="Cambria" w:hAnsi="Cambria" w:cs="Courier"/>
          <w:color w:val="000000"/>
        </w:rPr>
        <w:tab/>
      </w:r>
      <w:r w:rsidRPr="00EF208F">
        <w:rPr>
          <w:rFonts w:ascii="Cambria" w:hAnsi="Cambria" w:cs="Courier"/>
          <w:color w:val="000000"/>
        </w:rPr>
        <w:tab/>
        <w:t xml:space="preserve">3.57            </w:t>
      </w:r>
      <w:r w:rsidRPr="00EF208F">
        <w:rPr>
          <w:rFonts w:ascii="Cambria" w:hAnsi="Cambria" w:cs="Courier"/>
          <w:color w:val="000000"/>
        </w:rPr>
        <w:tab/>
        <w:t xml:space="preserve">65.5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 xml:space="preserve">0.14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0.09</w:t>
      </w:r>
    </w:p>
    <w:p w14:paraId="7ED2EDC4" w14:textId="3A7D074C"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EF208F">
        <w:rPr>
          <w:rFonts w:ascii="Cambria" w:hAnsi="Cambria" w:cs="Courier"/>
          <w:color w:val="000000"/>
        </w:rPr>
        <w:t xml:space="preserve">  3       </w:t>
      </w:r>
      <w:r w:rsidRPr="00EF208F">
        <w:rPr>
          <w:rFonts w:ascii="Cambria" w:hAnsi="Cambria" w:cs="Courier"/>
          <w:color w:val="000000"/>
        </w:rPr>
        <w:tab/>
      </w:r>
      <w:r w:rsidRPr="00EF208F">
        <w:rPr>
          <w:rFonts w:ascii="Cambria" w:hAnsi="Cambria" w:cs="Courier"/>
          <w:color w:val="000000"/>
        </w:rPr>
        <w:tab/>
        <w:t xml:space="preserve">2.38            </w:t>
      </w:r>
      <w:r w:rsidRPr="00EF208F">
        <w:rPr>
          <w:rFonts w:ascii="Cambria" w:hAnsi="Cambria" w:cs="Courier"/>
          <w:color w:val="000000"/>
        </w:rPr>
        <w:tab/>
        <w:t xml:space="preserve">48.3         </w:t>
      </w:r>
      <w:r w:rsidR="00233D60">
        <w:rPr>
          <w:rFonts w:ascii="Cambria" w:hAnsi="Cambria" w:cs="Courier"/>
          <w:color w:val="000000"/>
        </w:rPr>
        <w:tab/>
      </w:r>
      <w:r w:rsidRPr="00EF208F">
        <w:rPr>
          <w:rFonts w:ascii="Cambria" w:hAnsi="Cambria" w:cs="Courier"/>
          <w:color w:val="000000"/>
        </w:rPr>
        <w:tab/>
        <w:t xml:space="preserve">0.84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0.87</w:t>
      </w:r>
    </w:p>
    <w:p w14:paraId="7CF86D03" w14:textId="698DBE68"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r w:rsidRPr="00EF208F">
        <w:rPr>
          <w:rFonts w:ascii="Cambria" w:hAnsi="Cambria" w:cs="Courier"/>
          <w:color w:val="000000"/>
        </w:rPr>
        <w:t xml:space="preserve">  4        </w:t>
      </w:r>
      <w:r w:rsidRPr="00EF208F">
        <w:rPr>
          <w:rFonts w:ascii="Cambria" w:hAnsi="Cambria" w:cs="Courier"/>
          <w:color w:val="000000"/>
        </w:rPr>
        <w:tab/>
      </w:r>
      <w:r w:rsidRPr="00EF208F">
        <w:rPr>
          <w:rFonts w:ascii="Cambria" w:hAnsi="Cambria" w:cs="Courier"/>
          <w:color w:val="000000"/>
        </w:rPr>
        <w:tab/>
        <w:t xml:space="preserve">1.78            </w:t>
      </w:r>
      <w:r w:rsidRPr="00EF208F">
        <w:rPr>
          <w:rFonts w:ascii="Cambria" w:hAnsi="Cambria" w:cs="Courier"/>
          <w:color w:val="000000"/>
        </w:rPr>
        <w:tab/>
        <w:t xml:space="preserve">31.1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 xml:space="preserve">0.02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0.03</w:t>
      </w:r>
    </w:p>
    <w:p w14:paraId="617B132F" w14:textId="7DCE86C7" w:rsidR="00EF208F" w:rsidRPr="00EF208F" w:rsidRDefault="00EF208F" w:rsidP="00EF208F">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color w:val="000000"/>
        </w:rPr>
      </w:pPr>
      <w:r w:rsidRPr="00EF208F">
        <w:rPr>
          <w:rFonts w:ascii="Cambria" w:hAnsi="Cambria" w:cs="Courier"/>
          <w:color w:val="000000"/>
        </w:rPr>
        <w:t xml:space="preserve">  5         </w:t>
      </w:r>
      <w:r w:rsidRPr="00EF208F">
        <w:rPr>
          <w:rFonts w:ascii="Cambria" w:hAnsi="Cambria" w:cs="Courier"/>
          <w:color w:val="000000"/>
        </w:rPr>
        <w:tab/>
      </w:r>
      <w:r w:rsidRPr="00EF208F">
        <w:rPr>
          <w:rFonts w:ascii="Cambria" w:hAnsi="Cambria" w:cs="Courier"/>
          <w:color w:val="000000"/>
        </w:rPr>
        <w:tab/>
        <w:t xml:space="preserve">1.43            </w:t>
      </w:r>
      <w:r w:rsidRPr="00EF208F">
        <w:rPr>
          <w:rFonts w:ascii="Cambria" w:hAnsi="Cambria" w:cs="Courier"/>
          <w:color w:val="000000"/>
        </w:rPr>
        <w:tab/>
        <w:t xml:space="preserve">13.8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 xml:space="preserve">0.00         </w:t>
      </w:r>
      <w:r w:rsidRPr="00EF208F">
        <w:rPr>
          <w:rFonts w:ascii="Cambria" w:hAnsi="Cambria" w:cs="Courier"/>
          <w:color w:val="000000"/>
        </w:rPr>
        <w:tab/>
      </w:r>
      <w:r w:rsidR="00233D60">
        <w:rPr>
          <w:rFonts w:ascii="Cambria" w:hAnsi="Cambria" w:cs="Courier"/>
          <w:color w:val="000000"/>
        </w:rPr>
        <w:tab/>
      </w:r>
      <w:r w:rsidRPr="00EF208F">
        <w:rPr>
          <w:rFonts w:ascii="Cambria" w:hAnsi="Cambria" w:cs="Courier"/>
          <w:color w:val="000000"/>
        </w:rPr>
        <w:t>0.00</w:t>
      </w:r>
    </w:p>
    <w:p w14:paraId="499BDF18" w14:textId="77777777" w:rsidR="00EF208F" w:rsidRPr="00EF208F" w:rsidRDefault="00EF208F" w:rsidP="00EF20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jc w:val="both"/>
        <w:rPr>
          <w:rFonts w:ascii="Cambria" w:hAnsi="Cambria" w:cs="Courier"/>
        </w:rPr>
      </w:pPr>
    </w:p>
    <w:p w14:paraId="7BCA8092"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Five possible solutions were generated from the program, predicting from 1 to 5 molecules in the asymmetric unit. From the results, we can simply look for the highest </w:t>
      </w:r>
      <w:proofErr w:type="gramStart"/>
      <w:r w:rsidRPr="00EF208F">
        <w:rPr>
          <w:rFonts w:ascii="Cambria" w:hAnsi="Cambria"/>
          <w:iCs/>
        </w:rPr>
        <w:t>P(</w:t>
      </w:r>
      <w:proofErr w:type="gramEnd"/>
      <w:r w:rsidRPr="00EF208F">
        <w:rPr>
          <w:rFonts w:ascii="Cambria" w:hAnsi="Cambria"/>
          <w:iCs/>
        </w:rPr>
        <w:t xml:space="preserve">tot) value, which is a strong indicator for the correct number of molecules in the asymmetric unit (Isupov, 2017). Here, the highest </w:t>
      </w:r>
      <w:proofErr w:type="gramStart"/>
      <w:r w:rsidRPr="00EF208F">
        <w:rPr>
          <w:rFonts w:ascii="Cambria" w:hAnsi="Cambria"/>
          <w:iCs/>
        </w:rPr>
        <w:t>P(</w:t>
      </w:r>
      <w:proofErr w:type="gramEnd"/>
      <w:r w:rsidRPr="00EF208F">
        <w:rPr>
          <w:rFonts w:ascii="Cambria" w:hAnsi="Cambria"/>
          <w:iCs/>
        </w:rPr>
        <w:t xml:space="preserve">tot) value is 0.87, corresponding to 3 molecules in the asymmetric unit. The solvent content for this is 48.29%, which is very close to the expected solvent content occupying most crystal volumes reported to be near 43% (Matthews, 1968). </w:t>
      </w:r>
    </w:p>
    <w:p w14:paraId="22B34D9D" w14:textId="77777777" w:rsidR="00EF208F" w:rsidRPr="00EF208F" w:rsidRDefault="00EF208F" w:rsidP="00EF208F">
      <w:pPr>
        <w:ind w:left="851"/>
        <w:contextualSpacing/>
        <w:jc w:val="both"/>
        <w:rPr>
          <w:rFonts w:ascii="Cambria" w:hAnsi="Cambria"/>
          <w:iCs/>
        </w:rPr>
      </w:pPr>
    </w:p>
    <w:p w14:paraId="53B53B27" w14:textId="77777777" w:rsidR="00EF208F" w:rsidRPr="00EF208F" w:rsidRDefault="00EF208F" w:rsidP="00EF208F">
      <w:pPr>
        <w:ind w:left="851"/>
        <w:contextualSpacing/>
        <w:jc w:val="both"/>
        <w:rPr>
          <w:rFonts w:ascii="Cambria" w:hAnsi="Cambria" w:cs="Arial"/>
          <w:bCs/>
          <w:color w:val="1A1A1A"/>
          <w:lang w:val="en-US"/>
        </w:rPr>
      </w:pPr>
      <w:r w:rsidRPr="00EF208F">
        <w:rPr>
          <w:rFonts w:ascii="Cambria" w:hAnsi="Cambria"/>
          <w:iCs/>
        </w:rPr>
        <w:t>It was observed that loosely packed crystals diffract to a lower resolution than tightly packed crystals. Therefore, low-resolution crystals tend to have a higher % solvent content and a higher V</w:t>
      </w:r>
      <w:r w:rsidRPr="00EF208F">
        <w:rPr>
          <w:rFonts w:ascii="Cambria" w:hAnsi="Cambria"/>
          <w:iCs/>
          <w:vertAlign w:val="subscript"/>
        </w:rPr>
        <w:t>M</w:t>
      </w:r>
      <w:r w:rsidRPr="00EF208F">
        <w:rPr>
          <w:rFonts w:ascii="Cambria" w:hAnsi="Cambria"/>
          <w:iCs/>
        </w:rPr>
        <w:t xml:space="preserve"> (Kantardjieff &amp; Rupp, 2003). </w:t>
      </w:r>
      <w:r w:rsidRPr="00EF208F">
        <w:rPr>
          <w:rFonts w:ascii="Cambria" w:hAnsi="Cambria" w:cs="Arial"/>
          <w:bCs/>
          <w:color w:val="1A1A1A"/>
          <w:lang w:val="en-US"/>
        </w:rPr>
        <w:t xml:space="preserve">The solvent content observed using 2 molecules in the asymmetric unit is 65.52%, which still falls within observed values of 27% to 78% solvent reported for crystals (Matthews, 1968, Kantardjieff &amp; Rupp, 2003). </w:t>
      </w:r>
    </w:p>
    <w:p w14:paraId="6AAB2D11" w14:textId="77777777" w:rsidR="00EF208F" w:rsidRPr="00EF208F" w:rsidRDefault="00EF208F" w:rsidP="00EF208F">
      <w:pPr>
        <w:ind w:left="851"/>
        <w:contextualSpacing/>
        <w:jc w:val="both"/>
        <w:rPr>
          <w:rFonts w:ascii="Cambria" w:hAnsi="Cambria" w:cs="Arial"/>
          <w:bCs/>
          <w:color w:val="1A1A1A"/>
          <w:lang w:val="en-US"/>
        </w:rPr>
      </w:pPr>
    </w:p>
    <w:p w14:paraId="43ECE694" w14:textId="77777777" w:rsidR="00EF208F" w:rsidRPr="00EF208F" w:rsidRDefault="00EF208F" w:rsidP="00EF208F">
      <w:pPr>
        <w:ind w:left="851"/>
        <w:contextualSpacing/>
        <w:jc w:val="both"/>
        <w:rPr>
          <w:rFonts w:ascii="Cambria" w:hAnsi="Cambria"/>
          <w:i/>
          <w:iCs/>
        </w:rPr>
      </w:pPr>
      <w:r w:rsidRPr="00EF208F">
        <w:rPr>
          <w:rFonts w:ascii="Cambria" w:hAnsi="Cambria" w:cs="Arial"/>
          <w:bCs/>
          <w:color w:val="1A1A1A"/>
          <w:lang w:val="en-US"/>
        </w:rPr>
        <w:t xml:space="preserve">It is most likely that there are 3 copies of the molecule in the asymmetric unit, but that 2 copies may also be possible as poor resolution data can occur in crystals with high solvent content. </w:t>
      </w:r>
      <w:r w:rsidRPr="00EF208F">
        <w:rPr>
          <w:rFonts w:ascii="Cambria" w:hAnsi="Cambria"/>
          <w:iCs/>
        </w:rPr>
        <w:t>However, chances that there is 1 molecule, or 4 or more molecules in the asymmetric unit become extremely unlikely. Therefore, both 2 and 3 molecules were searched for in the asymmetric unit to take into account both possibilities.</w:t>
      </w:r>
    </w:p>
    <w:p w14:paraId="725689D7" w14:textId="77777777" w:rsidR="00EF208F" w:rsidRPr="00EF208F" w:rsidRDefault="00EF208F" w:rsidP="00EF208F">
      <w:pPr>
        <w:ind w:left="851"/>
        <w:contextualSpacing/>
        <w:jc w:val="both"/>
        <w:rPr>
          <w:rFonts w:ascii="Cambria" w:hAnsi="Cambria"/>
          <w:iCs/>
        </w:rPr>
      </w:pPr>
    </w:p>
    <w:p w14:paraId="7CF2E148" w14:textId="77777777" w:rsidR="00EF208F" w:rsidRPr="00EF208F" w:rsidRDefault="00EF208F" w:rsidP="00EF208F">
      <w:pPr>
        <w:ind w:left="851"/>
        <w:contextualSpacing/>
        <w:jc w:val="both"/>
        <w:rPr>
          <w:rFonts w:ascii="Cambria" w:hAnsi="Cambria"/>
          <w:i/>
          <w:iCs/>
        </w:rPr>
      </w:pPr>
      <w:r w:rsidRPr="00EF208F">
        <w:rPr>
          <w:rFonts w:ascii="Cambria" w:hAnsi="Cambria"/>
          <w:i/>
          <w:iCs/>
        </w:rPr>
        <w:t>6.5.2 Molecular replacement using Taq polymerase as a search model</w:t>
      </w:r>
    </w:p>
    <w:p w14:paraId="0CB981D1" w14:textId="77777777" w:rsidR="00EF208F" w:rsidRPr="00EF208F" w:rsidRDefault="00EF208F" w:rsidP="00EF208F">
      <w:pPr>
        <w:ind w:left="851"/>
        <w:contextualSpacing/>
        <w:jc w:val="both"/>
        <w:rPr>
          <w:rFonts w:ascii="Cambria" w:hAnsi="Cambria"/>
          <w:i/>
          <w:iCs/>
        </w:rPr>
      </w:pPr>
    </w:p>
    <w:p w14:paraId="43B5EFBD"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Since the only full-length DNA polymerase I existing in the Protein Data Bank is the </w:t>
      </w:r>
      <w:r w:rsidRPr="00EF208F">
        <w:rPr>
          <w:rFonts w:ascii="Cambria" w:hAnsi="Cambria"/>
          <w:i/>
          <w:iCs/>
        </w:rPr>
        <w:t>Taq</w:t>
      </w:r>
      <w:r w:rsidRPr="00EF208F">
        <w:rPr>
          <w:rFonts w:ascii="Cambria" w:hAnsi="Cambria"/>
          <w:iCs/>
        </w:rPr>
        <w:t xml:space="preserve"> polymerase protein (1TAQ), this was tried as the search model for molecular replacement in the Phaser_MR program (McCoy </w:t>
      </w:r>
      <w:r w:rsidRPr="00EF208F">
        <w:rPr>
          <w:rFonts w:ascii="Cambria" w:hAnsi="Cambria"/>
          <w:i/>
          <w:iCs/>
        </w:rPr>
        <w:t>et al</w:t>
      </w:r>
      <w:r w:rsidRPr="00EF208F">
        <w:rPr>
          <w:rFonts w:ascii="Cambria" w:hAnsi="Cambria"/>
          <w:iCs/>
        </w:rPr>
        <w:t xml:space="preserve">, 2007). However, no solution was found, indicating perhaps that the </w:t>
      </w:r>
      <w:r w:rsidRPr="00EF208F">
        <w:rPr>
          <w:rFonts w:ascii="Cambria" w:hAnsi="Cambria"/>
          <w:i/>
          <w:iCs/>
        </w:rPr>
        <w:t>Taq</w:t>
      </w:r>
      <w:r w:rsidRPr="00EF208F">
        <w:rPr>
          <w:rFonts w:ascii="Cambria" w:hAnsi="Cambria"/>
          <w:iCs/>
        </w:rPr>
        <w:t xml:space="preserve"> polymerase structure was not a good model for molecular replacement.</w:t>
      </w:r>
    </w:p>
    <w:p w14:paraId="35BB0412" w14:textId="77777777" w:rsidR="00EF208F" w:rsidRPr="00EF208F" w:rsidRDefault="00EF208F" w:rsidP="00EF208F">
      <w:pPr>
        <w:ind w:left="851"/>
        <w:contextualSpacing/>
        <w:jc w:val="both"/>
        <w:rPr>
          <w:rFonts w:ascii="Cambria" w:hAnsi="Cambria"/>
          <w:iCs/>
        </w:rPr>
      </w:pPr>
    </w:p>
    <w:p w14:paraId="6297FB48" w14:textId="77777777" w:rsidR="00EF208F" w:rsidRDefault="00EF208F" w:rsidP="00EF208F">
      <w:pPr>
        <w:ind w:left="851"/>
        <w:contextualSpacing/>
        <w:jc w:val="both"/>
        <w:rPr>
          <w:rFonts w:ascii="Cambria" w:hAnsi="Cambria"/>
          <w:iCs/>
        </w:rPr>
      </w:pPr>
      <w:r w:rsidRPr="00EF208F">
        <w:rPr>
          <w:rFonts w:ascii="Cambria" w:hAnsi="Cambria"/>
          <w:iCs/>
        </w:rPr>
        <w:t xml:space="preserve">The sequence of </w:t>
      </w:r>
      <w:r w:rsidRPr="00EF208F">
        <w:rPr>
          <w:rFonts w:ascii="Cambria" w:hAnsi="Cambria"/>
          <w:i/>
          <w:iCs/>
        </w:rPr>
        <w:t>Sp</w:t>
      </w:r>
      <w:r w:rsidRPr="00EF208F">
        <w:rPr>
          <w:rFonts w:ascii="Cambria" w:hAnsi="Cambria"/>
          <w:iCs/>
        </w:rPr>
        <w:t xml:space="preserve">Pol1 has 39% identity to </w:t>
      </w:r>
      <w:r w:rsidRPr="00EF208F">
        <w:rPr>
          <w:rFonts w:ascii="Cambria" w:hAnsi="Cambria"/>
          <w:i/>
          <w:iCs/>
        </w:rPr>
        <w:t>Taq</w:t>
      </w:r>
      <w:r w:rsidRPr="00EF208F">
        <w:rPr>
          <w:rFonts w:ascii="Cambria" w:hAnsi="Cambria"/>
          <w:iCs/>
        </w:rPr>
        <w:t xml:space="preserve"> polymerase, and it would be expected that there would be structural conservation throughout most of the protein due to the nature of its function. However, </w:t>
      </w:r>
      <w:r w:rsidRPr="00EF208F">
        <w:rPr>
          <w:rFonts w:ascii="Cambria" w:hAnsi="Cambria"/>
          <w:i/>
          <w:iCs/>
        </w:rPr>
        <w:t>Taq</w:t>
      </w:r>
      <w:r w:rsidRPr="00EF208F">
        <w:rPr>
          <w:rFonts w:ascii="Cambria" w:hAnsi="Cambria"/>
          <w:iCs/>
        </w:rPr>
        <w:t xml:space="preserve"> polymerase does lack a proofreading function, so it is possible that this domain is not structurally conserved or may differ considerably with the </w:t>
      </w:r>
      <w:r w:rsidRPr="00EF208F">
        <w:rPr>
          <w:rFonts w:ascii="Cambria" w:hAnsi="Cambria"/>
          <w:i/>
          <w:iCs/>
        </w:rPr>
        <w:t>Sp</w:t>
      </w:r>
      <w:r w:rsidRPr="00EF208F">
        <w:rPr>
          <w:rFonts w:ascii="Cambria" w:hAnsi="Cambria"/>
          <w:iCs/>
        </w:rPr>
        <w:t xml:space="preserve">Pol1, which could be one reason why the full-length </w:t>
      </w:r>
      <w:r w:rsidRPr="00EF208F">
        <w:rPr>
          <w:rFonts w:ascii="Cambria" w:hAnsi="Cambria"/>
          <w:i/>
          <w:iCs/>
        </w:rPr>
        <w:t>Taq</w:t>
      </w:r>
      <w:r w:rsidRPr="00EF208F">
        <w:rPr>
          <w:rFonts w:ascii="Cambria" w:hAnsi="Cambria"/>
          <w:iCs/>
        </w:rPr>
        <w:t xml:space="preserve"> polymerase may not be a good model for molecular replacement. Alignment of the </w:t>
      </w:r>
      <w:r w:rsidRPr="00EF208F">
        <w:rPr>
          <w:rFonts w:ascii="Cambria" w:hAnsi="Cambria"/>
          <w:i/>
          <w:iCs/>
        </w:rPr>
        <w:t>Sp</w:t>
      </w:r>
      <w:r w:rsidRPr="00EF208F">
        <w:rPr>
          <w:rFonts w:ascii="Cambria" w:hAnsi="Cambria"/>
          <w:iCs/>
        </w:rPr>
        <w:t xml:space="preserve">Pol1 sequence with the </w:t>
      </w:r>
      <w:r w:rsidRPr="00EF208F">
        <w:rPr>
          <w:rFonts w:ascii="Cambria" w:hAnsi="Cambria"/>
          <w:i/>
          <w:iCs/>
        </w:rPr>
        <w:t xml:space="preserve">Taq </w:t>
      </w:r>
      <w:r w:rsidRPr="00EF208F">
        <w:rPr>
          <w:rFonts w:ascii="Cambria" w:hAnsi="Cambria"/>
          <w:iCs/>
        </w:rPr>
        <w:t xml:space="preserve">polymerase sequence indeed reveals that the region where the proofreading domain should be (around residues 293-435) reveals significant differences between the two bacterial species, with large deletions in </w:t>
      </w:r>
      <w:r w:rsidRPr="00EF208F">
        <w:rPr>
          <w:rFonts w:ascii="Cambria" w:hAnsi="Cambria"/>
          <w:i/>
          <w:iCs/>
        </w:rPr>
        <w:t>Taq</w:t>
      </w:r>
      <w:r w:rsidRPr="00EF208F">
        <w:rPr>
          <w:rFonts w:ascii="Cambria" w:hAnsi="Cambria"/>
          <w:iCs/>
        </w:rPr>
        <w:t xml:space="preserve"> polymerase compared to </w:t>
      </w:r>
      <w:r w:rsidRPr="00EF208F">
        <w:rPr>
          <w:rFonts w:ascii="Cambria" w:hAnsi="Cambria"/>
          <w:i/>
          <w:iCs/>
        </w:rPr>
        <w:t>Sp</w:t>
      </w:r>
      <w:r w:rsidRPr="00EF208F">
        <w:rPr>
          <w:rFonts w:ascii="Cambria" w:hAnsi="Cambria"/>
          <w:iCs/>
        </w:rPr>
        <w:t>Pol1 (Figure 6.9).</w:t>
      </w:r>
    </w:p>
    <w:p w14:paraId="60E666E4" w14:textId="77777777" w:rsidR="00EF208F" w:rsidRPr="00EF208F" w:rsidRDefault="00EF208F" w:rsidP="00EF208F">
      <w:pPr>
        <w:ind w:left="851"/>
        <w:contextualSpacing/>
        <w:jc w:val="both"/>
        <w:rPr>
          <w:rFonts w:ascii="Cambria" w:hAnsi="Cambria"/>
          <w:iCs/>
        </w:rPr>
      </w:pPr>
    </w:p>
    <w:p w14:paraId="1026C32F" w14:textId="77777777" w:rsidR="00EF208F" w:rsidRPr="00BC2EB9" w:rsidRDefault="00EF208F" w:rsidP="00EF208F">
      <w:pPr>
        <w:ind w:left="851"/>
        <w:contextualSpacing/>
        <w:jc w:val="both"/>
        <w:rPr>
          <w:rFonts w:ascii="Courier" w:hAnsi="Courier"/>
          <w:iCs/>
          <w:sz w:val="18"/>
          <w:szCs w:val="18"/>
        </w:rPr>
      </w:pPr>
      <w:r>
        <w:rPr>
          <w:rFonts w:ascii="Courier" w:hAnsi="Courier"/>
          <w:iCs/>
          <w:sz w:val="18"/>
          <w:szCs w:val="18"/>
          <w:lang w:val="en-US"/>
        </w:rPr>
        <w:t>SpPol1</w:t>
      </w:r>
      <w:r w:rsidRPr="00BC2EB9">
        <w:rPr>
          <w:rFonts w:ascii="Courier" w:hAnsi="Courier"/>
          <w:iCs/>
          <w:sz w:val="18"/>
          <w:szCs w:val="18"/>
          <w:lang w:val="en-US"/>
        </w:rPr>
        <w:t xml:space="preserve">      SSADVA-EGLDFTIVDQISQDMLSEESIFHFELFGENYHTDNLVGFAWSCGDQLYATDK-</w:t>
      </w:r>
    </w:p>
    <w:p w14:paraId="3A1AA270" w14:textId="77777777" w:rsidR="00EF208F" w:rsidRPr="00BC2EB9" w:rsidRDefault="00EF208F" w:rsidP="00EF208F">
      <w:pPr>
        <w:ind w:left="851"/>
        <w:contextualSpacing/>
        <w:jc w:val="both"/>
        <w:rPr>
          <w:rFonts w:ascii="Courier" w:hAnsi="Courier"/>
          <w:iCs/>
          <w:sz w:val="18"/>
          <w:szCs w:val="18"/>
        </w:rPr>
      </w:pPr>
      <w:r>
        <w:rPr>
          <w:rFonts w:ascii="Courier" w:hAnsi="Courier"/>
          <w:iCs/>
          <w:sz w:val="18"/>
          <w:szCs w:val="18"/>
          <w:lang w:val="en-US"/>
        </w:rPr>
        <w:t>Taq</w:t>
      </w:r>
      <w:r w:rsidRPr="00BC2EB9">
        <w:rPr>
          <w:rFonts w:ascii="Courier" w:hAnsi="Courier"/>
          <w:iCs/>
          <w:sz w:val="18"/>
          <w:szCs w:val="18"/>
          <w:lang w:val="en-US"/>
        </w:rPr>
        <w:t xml:space="preserve">    </w:t>
      </w:r>
      <w:r>
        <w:rPr>
          <w:rFonts w:ascii="Courier" w:hAnsi="Courier"/>
          <w:iCs/>
          <w:sz w:val="18"/>
          <w:szCs w:val="18"/>
          <w:lang w:val="en-US"/>
        </w:rPr>
        <w:t xml:space="preserve"> </w:t>
      </w:r>
      <w:r w:rsidRPr="00BC2EB9">
        <w:rPr>
          <w:rFonts w:ascii="Courier" w:hAnsi="Courier"/>
          <w:iCs/>
          <w:sz w:val="18"/>
          <w:szCs w:val="18"/>
          <w:lang w:val="en-US"/>
        </w:rPr>
        <w:t xml:space="preserve">    LESPKALEEAPW------------------------PPPEGAFVGFVLSRKEPMWADLLA</w:t>
      </w:r>
    </w:p>
    <w:p w14:paraId="2AD67DA7" w14:textId="77777777" w:rsidR="00EF208F" w:rsidRDefault="00EF208F" w:rsidP="00EF208F">
      <w:pPr>
        <w:ind w:left="851"/>
        <w:contextualSpacing/>
        <w:jc w:val="both"/>
        <w:rPr>
          <w:rFonts w:ascii="Courier" w:hAnsi="Courier"/>
          <w:iCs/>
          <w:sz w:val="18"/>
          <w:szCs w:val="18"/>
          <w:lang w:val="en-US"/>
        </w:rPr>
      </w:pPr>
      <w:r w:rsidRPr="00BC2EB9">
        <w:rPr>
          <w:rFonts w:ascii="Courier" w:hAnsi="Courier"/>
          <w:iCs/>
          <w:sz w:val="18"/>
          <w:szCs w:val="18"/>
          <w:lang w:val="en-US"/>
        </w:rPr>
        <w:t xml:space="preserve">         </w:t>
      </w:r>
      <w:r>
        <w:rPr>
          <w:rFonts w:ascii="Courier" w:hAnsi="Courier"/>
          <w:iCs/>
          <w:sz w:val="18"/>
          <w:szCs w:val="18"/>
          <w:lang w:val="en-US"/>
        </w:rPr>
        <w:t xml:space="preserve"> </w:t>
      </w:r>
      <w:r w:rsidRPr="00BC2EB9">
        <w:rPr>
          <w:rFonts w:ascii="Courier" w:hAnsi="Courier"/>
          <w:iCs/>
          <w:sz w:val="18"/>
          <w:szCs w:val="18"/>
          <w:lang w:val="en-US"/>
        </w:rPr>
        <w:t xml:space="preserve">   </w:t>
      </w:r>
      <w:proofErr w:type="gramStart"/>
      <w:r w:rsidRPr="00BC2EB9">
        <w:rPr>
          <w:rFonts w:ascii="Courier" w:hAnsi="Courier"/>
          <w:iCs/>
          <w:sz w:val="18"/>
          <w:szCs w:val="18"/>
          <w:lang w:val="en-US"/>
        </w:rPr>
        <w:t>.:</w:t>
      </w:r>
      <w:proofErr w:type="gramEnd"/>
      <w:r w:rsidRPr="00BC2EB9">
        <w:rPr>
          <w:rFonts w:ascii="Courier" w:hAnsi="Courier"/>
          <w:iCs/>
          <w:sz w:val="18"/>
          <w:szCs w:val="18"/>
          <w:lang w:val="en-US"/>
        </w:rPr>
        <w:t xml:space="preserve">  * *   :                            . </w:t>
      </w:r>
      <w:proofErr w:type="gramStart"/>
      <w:r w:rsidRPr="00BC2EB9">
        <w:rPr>
          <w:rFonts w:ascii="Courier" w:hAnsi="Courier"/>
          <w:iCs/>
          <w:sz w:val="18"/>
          <w:szCs w:val="18"/>
          <w:lang w:val="en-US"/>
        </w:rPr>
        <w:t>:*</w:t>
      </w:r>
      <w:proofErr w:type="gramEnd"/>
      <w:r w:rsidRPr="00BC2EB9">
        <w:rPr>
          <w:rFonts w:ascii="Courier" w:hAnsi="Courier"/>
          <w:iCs/>
          <w:sz w:val="18"/>
          <w:szCs w:val="18"/>
          <w:lang w:val="en-US"/>
        </w:rPr>
        <w:t xml:space="preserve">**. </w:t>
      </w:r>
      <w:proofErr w:type="gramStart"/>
      <w:r w:rsidRPr="00BC2EB9">
        <w:rPr>
          <w:rFonts w:ascii="Courier" w:hAnsi="Courier"/>
          <w:iCs/>
          <w:sz w:val="18"/>
          <w:szCs w:val="18"/>
          <w:lang w:val="en-US"/>
        </w:rPr>
        <w:t>*  :</w:t>
      </w:r>
      <w:proofErr w:type="gramEnd"/>
      <w:r w:rsidRPr="00BC2EB9">
        <w:rPr>
          <w:rFonts w:ascii="Courier" w:hAnsi="Courier"/>
          <w:iCs/>
          <w:sz w:val="18"/>
          <w:szCs w:val="18"/>
          <w:lang w:val="en-US"/>
        </w:rPr>
        <w:t xml:space="preserve"> ::*    </w:t>
      </w:r>
    </w:p>
    <w:p w14:paraId="019F36C7" w14:textId="77777777" w:rsidR="00EF208F" w:rsidRPr="00BC2EB9" w:rsidRDefault="00EF208F" w:rsidP="00EF208F">
      <w:pPr>
        <w:ind w:left="851"/>
        <w:contextualSpacing/>
        <w:jc w:val="both"/>
        <w:rPr>
          <w:rFonts w:ascii="Courier" w:hAnsi="Courier"/>
          <w:iCs/>
          <w:sz w:val="18"/>
          <w:szCs w:val="18"/>
        </w:rPr>
      </w:pPr>
    </w:p>
    <w:p w14:paraId="5405323B" w14:textId="77777777" w:rsidR="00EF208F" w:rsidRPr="00BC2EB9" w:rsidRDefault="00EF208F" w:rsidP="00EF208F">
      <w:pPr>
        <w:ind w:left="851"/>
        <w:contextualSpacing/>
        <w:jc w:val="both"/>
        <w:rPr>
          <w:rFonts w:ascii="Courier" w:hAnsi="Courier"/>
          <w:iCs/>
          <w:sz w:val="18"/>
          <w:szCs w:val="18"/>
        </w:rPr>
      </w:pPr>
      <w:r>
        <w:rPr>
          <w:rFonts w:ascii="Courier" w:hAnsi="Courier"/>
          <w:iCs/>
          <w:sz w:val="18"/>
          <w:szCs w:val="18"/>
          <w:lang w:val="en-US"/>
        </w:rPr>
        <w:t>SpPol1</w:t>
      </w:r>
      <w:r w:rsidRPr="00BC2EB9">
        <w:rPr>
          <w:rFonts w:ascii="Courier" w:hAnsi="Courier"/>
          <w:iCs/>
          <w:sz w:val="18"/>
          <w:szCs w:val="18"/>
          <w:lang w:val="en-US"/>
        </w:rPr>
        <w:t xml:space="preserve">      ------LELLQDP-IFKDFLEKTSLRVYDFKKVKVLLQRFGVDLQAPAFDIRLAKYLLST</w:t>
      </w:r>
    </w:p>
    <w:p w14:paraId="6664D547" w14:textId="77777777" w:rsidR="00EF208F" w:rsidRPr="00BC2EB9" w:rsidRDefault="00EF208F" w:rsidP="00EF208F">
      <w:pPr>
        <w:ind w:left="851"/>
        <w:contextualSpacing/>
        <w:jc w:val="both"/>
        <w:rPr>
          <w:rFonts w:ascii="Courier" w:hAnsi="Courier"/>
          <w:iCs/>
          <w:sz w:val="18"/>
          <w:szCs w:val="18"/>
        </w:rPr>
      </w:pPr>
      <w:r>
        <w:rPr>
          <w:rFonts w:ascii="Courier" w:hAnsi="Courier"/>
          <w:iCs/>
          <w:sz w:val="18"/>
          <w:szCs w:val="18"/>
          <w:lang w:val="en-US"/>
        </w:rPr>
        <w:t>Taq</w:t>
      </w:r>
      <w:r w:rsidRPr="00BC2EB9">
        <w:rPr>
          <w:rFonts w:ascii="Courier" w:hAnsi="Courier"/>
          <w:iCs/>
          <w:sz w:val="18"/>
          <w:szCs w:val="18"/>
          <w:lang w:val="en-US"/>
        </w:rPr>
        <w:t xml:space="preserve">    </w:t>
      </w:r>
      <w:r>
        <w:rPr>
          <w:rFonts w:ascii="Courier" w:hAnsi="Courier"/>
          <w:iCs/>
          <w:sz w:val="18"/>
          <w:szCs w:val="18"/>
          <w:lang w:val="en-US"/>
        </w:rPr>
        <w:t xml:space="preserve"> </w:t>
      </w:r>
      <w:r w:rsidRPr="00BC2EB9">
        <w:rPr>
          <w:rFonts w:ascii="Courier" w:hAnsi="Courier"/>
          <w:iCs/>
          <w:sz w:val="18"/>
          <w:szCs w:val="18"/>
          <w:lang w:val="en-US"/>
        </w:rPr>
        <w:t xml:space="preserve">    LAAARGGRVHRAPEPYKALRDLKEARGLLAKDLSVLALREGLGLP-PGDDPMLLAYLLDP</w:t>
      </w:r>
    </w:p>
    <w:p w14:paraId="4556F3E9" w14:textId="77777777" w:rsidR="00EF208F" w:rsidRDefault="00EF208F" w:rsidP="00EF208F">
      <w:pPr>
        <w:ind w:left="851"/>
        <w:contextualSpacing/>
        <w:jc w:val="both"/>
        <w:rPr>
          <w:rFonts w:ascii="Courier" w:hAnsi="Courier"/>
          <w:iCs/>
          <w:sz w:val="18"/>
          <w:szCs w:val="18"/>
          <w:lang w:val="en-US"/>
        </w:rPr>
      </w:pPr>
      <w:r w:rsidRPr="00BC2EB9">
        <w:rPr>
          <w:rFonts w:ascii="Courier" w:hAnsi="Courier"/>
          <w:iCs/>
          <w:sz w:val="18"/>
          <w:szCs w:val="18"/>
          <w:lang w:val="en-US"/>
        </w:rPr>
        <w:t xml:space="preserve">  </w:t>
      </w:r>
      <w:r>
        <w:rPr>
          <w:rFonts w:ascii="Courier" w:hAnsi="Courier"/>
          <w:iCs/>
          <w:sz w:val="18"/>
          <w:szCs w:val="18"/>
          <w:lang w:val="en-US"/>
        </w:rPr>
        <w:t xml:space="preserve"> </w:t>
      </w:r>
      <w:r w:rsidRPr="00BC2EB9">
        <w:rPr>
          <w:rFonts w:ascii="Courier" w:hAnsi="Courier"/>
          <w:iCs/>
          <w:sz w:val="18"/>
          <w:szCs w:val="18"/>
          <w:lang w:val="en-US"/>
        </w:rPr>
        <w:t xml:space="preserve">                </w:t>
      </w:r>
      <w:proofErr w:type="gramStart"/>
      <w:r w:rsidRPr="00BC2EB9">
        <w:rPr>
          <w:rFonts w:ascii="Courier" w:hAnsi="Courier"/>
          <w:iCs/>
          <w:sz w:val="18"/>
          <w:szCs w:val="18"/>
          <w:lang w:val="en-US"/>
        </w:rPr>
        <w:t>.:</w:t>
      </w:r>
      <w:proofErr w:type="gramEnd"/>
      <w:r w:rsidRPr="00BC2EB9">
        <w:rPr>
          <w:rFonts w:ascii="Courier" w:hAnsi="Courier"/>
          <w:iCs/>
          <w:sz w:val="18"/>
          <w:szCs w:val="18"/>
          <w:lang w:val="en-US"/>
        </w:rPr>
        <w:t xml:space="preserve"> : *  :* : : .. *    *</w:t>
      </w:r>
      <w:proofErr w:type="gramStart"/>
      <w:r w:rsidRPr="00BC2EB9">
        <w:rPr>
          <w:rFonts w:ascii="Courier" w:hAnsi="Courier"/>
          <w:iCs/>
          <w:sz w:val="18"/>
          <w:szCs w:val="18"/>
          <w:lang w:val="en-US"/>
        </w:rPr>
        <w:t>.:.</w:t>
      </w:r>
      <w:proofErr w:type="gramEnd"/>
      <w:r w:rsidRPr="00BC2EB9">
        <w:rPr>
          <w:rFonts w:ascii="Courier" w:hAnsi="Courier"/>
          <w:iCs/>
          <w:sz w:val="18"/>
          <w:szCs w:val="18"/>
          <w:lang w:val="en-US"/>
        </w:rPr>
        <w:t xml:space="preserve">**  * *:.*  *. *  *  ***. </w:t>
      </w:r>
    </w:p>
    <w:p w14:paraId="33D819CC" w14:textId="77777777" w:rsidR="00EF208F" w:rsidRPr="00BC2EB9" w:rsidRDefault="00EF208F" w:rsidP="00EF208F">
      <w:pPr>
        <w:ind w:left="851"/>
        <w:contextualSpacing/>
        <w:jc w:val="both"/>
        <w:rPr>
          <w:rFonts w:ascii="Courier" w:hAnsi="Courier"/>
          <w:iCs/>
          <w:sz w:val="18"/>
          <w:szCs w:val="18"/>
        </w:rPr>
      </w:pPr>
    </w:p>
    <w:p w14:paraId="04626D05" w14:textId="77777777" w:rsidR="00EF208F" w:rsidRPr="00BC2EB9" w:rsidRDefault="00EF208F" w:rsidP="00EF208F">
      <w:pPr>
        <w:ind w:left="851"/>
        <w:contextualSpacing/>
        <w:jc w:val="both"/>
        <w:rPr>
          <w:rFonts w:ascii="Courier" w:hAnsi="Courier"/>
          <w:iCs/>
          <w:sz w:val="18"/>
          <w:szCs w:val="18"/>
        </w:rPr>
      </w:pPr>
      <w:r>
        <w:rPr>
          <w:rFonts w:ascii="Courier" w:hAnsi="Courier"/>
          <w:iCs/>
          <w:sz w:val="18"/>
          <w:szCs w:val="18"/>
          <w:lang w:val="en-US"/>
        </w:rPr>
        <w:t>SpPol1</w:t>
      </w:r>
      <w:r w:rsidRPr="00BC2EB9">
        <w:rPr>
          <w:rFonts w:ascii="Courier" w:hAnsi="Courier"/>
          <w:iCs/>
          <w:sz w:val="18"/>
          <w:szCs w:val="18"/>
          <w:lang w:val="en-US"/>
        </w:rPr>
        <w:t xml:space="preserve">      VEDNEIATIASLYGQTYLVDDETFYGKGVKKAIPEREKFLEHLACKLAVLVETEPILLEK</w:t>
      </w:r>
    </w:p>
    <w:p w14:paraId="4EFD1E59" w14:textId="77777777" w:rsidR="00EF208F" w:rsidRPr="00BC2EB9" w:rsidRDefault="00EF208F" w:rsidP="00EF208F">
      <w:pPr>
        <w:ind w:left="851"/>
        <w:contextualSpacing/>
        <w:jc w:val="both"/>
        <w:rPr>
          <w:rFonts w:ascii="Courier" w:hAnsi="Courier"/>
          <w:iCs/>
          <w:sz w:val="18"/>
          <w:szCs w:val="18"/>
        </w:rPr>
      </w:pPr>
      <w:r>
        <w:rPr>
          <w:rFonts w:ascii="Courier" w:hAnsi="Courier"/>
          <w:iCs/>
          <w:sz w:val="18"/>
          <w:szCs w:val="18"/>
          <w:lang w:val="en-US"/>
        </w:rPr>
        <w:t>Taq</w:t>
      </w:r>
      <w:r w:rsidRPr="00BC2EB9">
        <w:rPr>
          <w:rFonts w:ascii="Courier" w:hAnsi="Courier"/>
          <w:iCs/>
          <w:sz w:val="18"/>
          <w:szCs w:val="18"/>
          <w:lang w:val="en-US"/>
        </w:rPr>
        <w:t xml:space="preserve">    </w:t>
      </w:r>
      <w:r>
        <w:rPr>
          <w:rFonts w:ascii="Courier" w:hAnsi="Courier"/>
          <w:iCs/>
          <w:sz w:val="18"/>
          <w:szCs w:val="18"/>
          <w:lang w:val="en-US"/>
        </w:rPr>
        <w:t xml:space="preserve"> </w:t>
      </w:r>
      <w:r w:rsidRPr="00BC2EB9">
        <w:rPr>
          <w:rFonts w:ascii="Courier" w:hAnsi="Courier"/>
          <w:iCs/>
          <w:sz w:val="18"/>
          <w:szCs w:val="18"/>
          <w:lang w:val="en-US"/>
        </w:rPr>
        <w:t xml:space="preserve">    SNT-TPEGVARRYGGEWTE------------EAGERAALSERLFAN----------LWGR</w:t>
      </w:r>
    </w:p>
    <w:p w14:paraId="5F822BC0" w14:textId="77777777" w:rsidR="00EF208F" w:rsidRDefault="00EF208F" w:rsidP="00EF208F">
      <w:pPr>
        <w:ind w:left="851"/>
        <w:contextualSpacing/>
        <w:jc w:val="both"/>
        <w:rPr>
          <w:rFonts w:ascii="Courier" w:hAnsi="Courier"/>
          <w:iCs/>
          <w:sz w:val="18"/>
          <w:szCs w:val="18"/>
          <w:lang w:val="en-US"/>
        </w:rPr>
      </w:pPr>
      <w:r w:rsidRPr="00BC2EB9">
        <w:rPr>
          <w:rFonts w:ascii="Courier" w:hAnsi="Courier"/>
          <w:iCs/>
          <w:sz w:val="18"/>
          <w:szCs w:val="18"/>
          <w:lang w:val="en-US"/>
        </w:rPr>
        <w:t xml:space="preserve">    </w:t>
      </w:r>
      <w:r>
        <w:rPr>
          <w:rFonts w:ascii="Courier" w:hAnsi="Courier"/>
          <w:iCs/>
          <w:sz w:val="18"/>
          <w:szCs w:val="18"/>
          <w:lang w:val="en-US"/>
        </w:rPr>
        <w:t xml:space="preserve"> </w:t>
      </w:r>
      <w:r w:rsidRPr="00BC2EB9">
        <w:rPr>
          <w:rFonts w:ascii="Courier" w:hAnsi="Courier"/>
          <w:iCs/>
          <w:sz w:val="18"/>
          <w:szCs w:val="18"/>
          <w:lang w:val="en-US"/>
        </w:rPr>
        <w:t xml:space="preserve">        </w:t>
      </w:r>
      <w:proofErr w:type="gramStart"/>
      <w:r w:rsidRPr="00BC2EB9">
        <w:rPr>
          <w:rFonts w:ascii="Courier" w:hAnsi="Courier"/>
          <w:iCs/>
          <w:sz w:val="18"/>
          <w:szCs w:val="18"/>
          <w:lang w:val="en-US"/>
        </w:rPr>
        <w:t>:      :*</w:t>
      </w:r>
      <w:proofErr w:type="gramEnd"/>
      <w:r w:rsidRPr="00BC2EB9">
        <w:rPr>
          <w:rFonts w:ascii="Courier" w:hAnsi="Courier"/>
          <w:iCs/>
          <w:sz w:val="18"/>
          <w:szCs w:val="18"/>
          <w:lang w:val="en-US"/>
        </w:rPr>
        <w:t xml:space="preserve">  **  :                 **  : *:* .:          *  :</w:t>
      </w:r>
    </w:p>
    <w:p w14:paraId="1FD5426A" w14:textId="77777777" w:rsidR="00EF208F" w:rsidRDefault="00EF208F" w:rsidP="00EF208F">
      <w:pPr>
        <w:ind w:left="851"/>
        <w:contextualSpacing/>
        <w:jc w:val="both"/>
        <w:rPr>
          <w:rFonts w:ascii="Courier" w:hAnsi="Courier"/>
          <w:iCs/>
          <w:sz w:val="18"/>
          <w:szCs w:val="18"/>
          <w:lang w:val="en-US"/>
        </w:rPr>
      </w:pPr>
    </w:p>
    <w:p w14:paraId="536191EE" w14:textId="77777777" w:rsidR="00EF208F" w:rsidRPr="00985D2C" w:rsidRDefault="00EF208F" w:rsidP="00EF208F">
      <w:pPr>
        <w:ind w:left="851"/>
        <w:contextualSpacing/>
        <w:jc w:val="both"/>
        <w:rPr>
          <w:rFonts w:ascii="Courier" w:hAnsi="Courier"/>
          <w:iCs/>
          <w:sz w:val="20"/>
          <w:szCs w:val="20"/>
          <w:lang w:val="en-US"/>
        </w:rPr>
      </w:pPr>
    </w:p>
    <w:p w14:paraId="612844DB" w14:textId="77777777" w:rsidR="00EF208F" w:rsidRDefault="00EF208F" w:rsidP="00EF208F">
      <w:pPr>
        <w:ind w:left="851"/>
        <w:contextualSpacing/>
        <w:jc w:val="both"/>
        <w:rPr>
          <w:rFonts w:ascii="Cambria" w:hAnsi="Cambria" w:cs="Courier"/>
          <w:sz w:val="20"/>
          <w:szCs w:val="20"/>
          <w:lang w:val="en-US"/>
        </w:rPr>
      </w:pPr>
      <w:r w:rsidRPr="00985D2C">
        <w:rPr>
          <w:b/>
          <w:iCs/>
          <w:sz w:val="20"/>
          <w:szCs w:val="20"/>
        </w:rPr>
        <w:t>Figure 6.9:</w:t>
      </w:r>
      <w:r w:rsidRPr="00985D2C">
        <w:rPr>
          <w:iCs/>
          <w:sz w:val="20"/>
          <w:szCs w:val="20"/>
        </w:rPr>
        <w:t xml:space="preserve"> </w:t>
      </w:r>
      <w:r w:rsidRPr="00143F61">
        <w:rPr>
          <w:rFonts w:ascii="Calibri" w:hAnsi="Calibri"/>
          <w:iCs/>
          <w:sz w:val="20"/>
          <w:szCs w:val="20"/>
        </w:rPr>
        <w:t xml:space="preserve">Clustal Omega alignment (Goujon </w:t>
      </w:r>
      <w:r w:rsidRPr="00143F61">
        <w:rPr>
          <w:rFonts w:ascii="Calibri" w:hAnsi="Calibri"/>
          <w:i/>
          <w:iCs/>
          <w:sz w:val="20"/>
          <w:szCs w:val="20"/>
        </w:rPr>
        <w:t>et al</w:t>
      </w:r>
      <w:r w:rsidRPr="00143F61">
        <w:rPr>
          <w:rFonts w:ascii="Calibri" w:hAnsi="Calibri"/>
          <w:iCs/>
          <w:sz w:val="20"/>
          <w:szCs w:val="20"/>
        </w:rPr>
        <w:t>, 2010)</w:t>
      </w:r>
      <w:r w:rsidRPr="00143F61">
        <w:rPr>
          <w:rFonts w:ascii="Calibri" w:hAnsi="Calibri"/>
          <w:i/>
          <w:iCs/>
          <w:sz w:val="20"/>
          <w:szCs w:val="20"/>
        </w:rPr>
        <w:t xml:space="preserve"> </w:t>
      </w:r>
      <w:r w:rsidRPr="00143F61">
        <w:rPr>
          <w:rFonts w:ascii="Calibri" w:hAnsi="Calibri"/>
          <w:iCs/>
          <w:sz w:val="20"/>
          <w:szCs w:val="20"/>
        </w:rPr>
        <w:t xml:space="preserve">of the “proofreading domain” from </w:t>
      </w:r>
      <w:r w:rsidRPr="00143F61">
        <w:rPr>
          <w:rFonts w:ascii="Calibri" w:hAnsi="Calibri"/>
          <w:i/>
          <w:iCs/>
          <w:sz w:val="20"/>
          <w:szCs w:val="20"/>
        </w:rPr>
        <w:t>Sp</w:t>
      </w:r>
      <w:r w:rsidRPr="00143F61">
        <w:rPr>
          <w:rFonts w:ascii="Calibri" w:hAnsi="Calibri"/>
          <w:iCs/>
          <w:sz w:val="20"/>
          <w:szCs w:val="20"/>
        </w:rPr>
        <w:t xml:space="preserve">Pol1 residues 293-463 (Accession number </w:t>
      </w:r>
      <w:r w:rsidRPr="00143F61">
        <w:rPr>
          <w:rFonts w:ascii="Calibri" w:eastAsia="Times New Roman" w:hAnsi="Calibri" w:cs="Arial"/>
          <w:color w:val="444444"/>
          <w:sz w:val="20"/>
          <w:szCs w:val="20"/>
          <w:shd w:val="clear" w:color="auto" w:fill="FFFFFF"/>
        </w:rPr>
        <w:t xml:space="preserve">AAA26954.1) </w:t>
      </w:r>
      <w:r w:rsidRPr="00143F61">
        <w:rPr>
          <w:rFonts w:ascii="Calibri" w:hAnsi="Calibri"/>
          <w:iCs/>
          <w:sz w:val="20"/>
          <w:szCs w:val="20"/>
        </w:rPr>
        <w:t xml:space="preserve">and </w:t>
      </w:r>
      <w:r w:rsidRPr="00143F61">
        <w:rPr>
          <w:rFonts w:ascii="Calibri" w:hAnsi="Calibri"/>
          <w:i/>
          <w:iCs/>
          <w:sz w:val="20"/>
          <w:szCs w:val="20"/>
        </w:rPr>
        <w:t xml:space="preserve">Taq </w:t>
      </w:r>
      <w:r w:rsidRPr="00143F61">
        <w:rPr>
          <w:rFonts w:ascii="Calibri" w:hAnsi="Calibri"/>
          <w:iCs/>
          <w:sz w:val="20"/>
          <w:szCs w:val="20"/>
        </w:rPr>
        <w:t>polymerase residues 288-425 (Accession number BAA06775.1)</w:t>
      </w:r>
      <w:r w:rsidRPr="00143F61">
        <w:rPr>
          <w:rFonts w:ascii="Calibri" w:hAnsi="Calibri"/>
          <w:i/>
          <w:iCs/>
          <w:sz w:val="20"/>
          <w:szCs w:val="20"/>
        </w:rPr>
        <w:t xml:space="preserve">. </w:t>
      </w:r>
      <w:r w:rsidRPr="00143F61">
        <w:rPr>
          <w:rFonts w:ascii="Calibri" w:hAnsi="Calibri"/>
          <w:iCs/>
          <w:sz w:val="20"/>
          <w:szCs w:val="20"/>
        </w:rPr>
        <w:t xml:space="preserve">Overall sequence identity between the two polymerases was 39% (NCBI BLAST), while sequence identity between the “proofreading domain” sequences shown reveal sequence identity to be around 26%. Large deletions can be observed in regions of the </w:t>
      </w:r>
      <w:r w:rsidRPr="00143F61">
        <w:rPr>
          <w:rFonts w:ascii="Calibri" w:hAnsi="Calibri"/>
          <w:i/>
          <w:iCs/>
          <w:sz w:val="20"/>
          <w:szCs w:val="20"/>
        </w:rPr>
        <w:t>Taq</w:t>
      </w:r>
      <w:r w:rsidRPr="00143F61">
        <w:rPr>
          <w:rFonts w:ascii="Calibri" w:hAnsi="Calibri"/>
          <w:iCs/>
          <w:sz w:val="20"/>
          <w:szCs w:val="20"/>
        </w:rPr>
        <w:t xml:space="preserve"> polymerase compared to </w:t>
      </w:r>
      <w:r w:rsidRPr="00143F61">
        <w:rPr>
          <w:rFonts w:ascii="Calibri" w:hAnsi="Calibri"/>
          <w:i/>
          <w:iCs/>
          <w:sz w:val="20"/>
          <w:szCs w:val="20"/>
        </w:rPr>
        <w:t>Sp</w:t>
      </w:r>
      <w:r w:rsidRPr="00143F61">
        <w:rPr>
          <w:rFonts w:ascii="Calibri" w:hAnsi="Calibri"/>
          <w:iCs/>
          <w:sz w:val="20"/>
          <w:szCs w:val="20"/>
        </w:rPr>
        <w:t>Pol1, although there is an area of still high conservation in the centre</w:t>
      </w:r>
      <w:proofErr w:type="gramStart"/>
      <w:r w:rsidRPr="00143F61">
        <w:rPr>
          <w:rFonts w:ascii="Calibri" w:hAnsi="Calibri"/>
          <w:iCs/>
          <w:sz w:val="20"/>
          <w:szCs w:val="20"/>
        </w:rPr>
        <w:t>.</w:t>
      </w:r>
      <w:r w:rsidRPr="00143F61">
        <w:rPr>
          <w:rStyle w:val="CommentReference"/>
          <w:rFonts w:ascii="Calibri" w:hAnsi="Calibri"/>
          <w:sz w:val="20"/>
          <w:szCs w:val="20"/>
        </w:rPr>
        <w:t>*</w:t>
      </w:r>
      <w:proofErr w:type="gramEnd"/>
      <w:r w:rsidRPr="00143F61">
        <w:rPr>
          <w:rFonts w:ascii="Calibri" w:hAnsi="Calibri" w:cs="Courier"/>
          <w:sz w:val="20"/>
          <w:szCs w:val="20"/>
          <w:lang w:val="en-US"/>
        </w:rPr>
        <w:t xml:space="preserve"> represents fully conserved residues; : represents conserved residues with strongly similar properties; . </w:t>
      </w:r>
      <w:proofErr w:type="gramStart"/>
      <w:r w:rsidRPr="00143F61">
        <w:rPr>
          <w:rFonts w:ascii="Calibri" w:hAnsi="Calibri" w:cs="Courier"/>
          <w:sz w:val="20"/>
          <w:szCs w:val="20"/>
          <w:lang w:val="en-US"/>
        </w:rPr>
        <w:t>represents</w:t>
      </w:r>
      <w:proofErr w:type="gramEnd"/>
      <w:r w:rsidRPr="00143F61">
        <w:rPr>
          <w:rFonts w:ascii="Calibri" w:hAnsi="Calibri" w:cs="Courier"/>
          <w:sz w:val="20"/>
          <w:szCs w:val="20"/>
          <w:lang w:val="en-US"/>
        </w:rPr>
        <w:t xml:space="preserve"> conserved residues with weakly similar properties.</w:t>
      </w:r>
    </w:p>
    <w:p w14:paraId="66B95E24" w14:textId="77777777" w:rsidR="00EF208F" w:rsidRDefault="00EF208F" w:rsidP="000B2466">
      <w:pPr>
        <w:contextualSpacing/>
        <w:jc w:val="both"/>
        <w:rPr>
          <w:iCs/>
          <w:sz w:val="20"/>
          <w:szCs w:val="20"/>
        </w:rPr>
      </w:pPr>
    </w:p>
    <w:p w14:paraId="5EF0E2D0"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Another reason why </w:t>
      </w:r>
      <w:r w:rsidRPr="00EF208F">
        <w:rPr>
          <w:rFonts w:ascii="Cambria" w:hAnsi="Cambria"/>
          <w:i/>
          <w:iCs/>
        </w:rPr>
        <w:t xml:space="preserve">Taq </w:t>
      </w:r>
      <w:r w:rsidRPr="00EF208F">
        <w:rPr>
          <w:rFonts w:ascii="Cambria" w:hAnsi="Cambria"/>
          <w:iCs/>
        </w:rPr>
        <w:t xml:space="preserve">polymerase may not have been a good model is perhaps if the crystallized </w:t>
      </w:r>
      <w:r w:rsidRPr="00EF208F">
        <w:rPr>
          <w:rFonts w:ascii="Cambria" w:hAnsi="Cambria"/>
          <w:i/>
          <w:iCs/>
        </w:rPr>
        <w:t>Sp</w:t>
      </w:r>
      <w:r w:rsidRPr="00EF208F">
        <w:rPr>
          <w:rFonts w:ascii="Cambria" w:hAnsi="Cambria"/>
          <w:iCs/>
        </w:rPr>
        <w:t xml:space="preserve">Pol1 protein had taken on a different conformation to the </w:t>
      </w:r>
      <w:r w:rsidRPr="00EF208F">
        <w:rPr>
          <w:rFonts w:ascii="Cambria" w:hAnsi="Cambria"/>
          <w:i/>
          <w:iCs/>
        </w:rPr>
        <w:t>Taq</w:t>
      </w:r>
      <w:r w:rsidRPr="00EF208F">
        <w:rPr>
          <w:rFonts w:ascii="Cambria" w:hAnsi="Cambria"/>
          <w:iCs/>
        </w:rPr>
        <w:t xml:space="preserve"> </w:t>
      </w:r>
      <w:r w:rsidRPr="00EF208F">
        <w:rPr>
          <w:rFonts w:ascii="Cambria" w:hAnsi="Cambria"/>
          <w:iCs/>
        </w:rPr>
        <w:lastRenderedPageBreak/>
        <w:t>polymerase structure, which could lead to failure of the molecular replacement method. This is certainly plausible, since the protein is has a flexible linker region, is multi-functional, and interacts with DNA, so it may need to adopt very different conformations to bind and release DNA and to carry out its many different functions. Additionally, clashes in the loops or an incorrect space group could also result in failure.</w:t>
      </w:r>
    </w:p>
    <w:p w14:paraId="5A3A37E7" w14:textId="77777777" w:rsidR="00EF208F" w:rsidRPr="00EF208F" w:rsidRDefault="00EF208F" w:rsidP="00EF208F">
      <w:pPr>
        <w:ind w:left="851"/>
        <w:contextualSpacing/>
        <w:jc w:val="both"/>
        <w:rPr>
          <w:rFonts w:ascii="Cambria" w:hAnsi="Cambria"/>
          <w:iCs/>
        </w:rPr>
      </w:pPr>
    </w:p>
    <w:p w14:paraId="067F79CE" w14:textId="77777777" w:rsidR="00EF208F" w:rsidRPr="00EF208F" w:rsidRDefault="00EF208F" w:rsidP="00EF208F">
      <w:pPr>
        <w:ind w:left="851"/>
        <w:contextualSpacing/>
        <w:jc w:val="both"/>
        <w:rPr>
          <w:rFonts w:ascii="Cambria" w:hAnsi="Cambria"/>
          <w:i/>
          <w:iCs/>
        </w:rPr>
      </w:pPr>
      <w:r w:rsidRPr="00EF208F">
        <w:rPr>
          <w:rFonts w:ascii="Cambria" w:hAnsi="Cambria"/>
          <w:i/>
          <w:iCs/>
        </w:rPr>
        <w:t>6.5.3 Improving the search model for molecular replacement</w:t>
      </w:r>
    </w:p>
    <w:p w14:paraId="637081FD" w14:textId="77777777" w:rsidR="00EF208F" w:rsidRPr="00EF208F" w:rsidRDefault="00EF208F" w:rsidP="00EF208F">
      <w:pPr>
        <w:ind w:left="851"/>
        <w:contextualSpacing/>
        <w:jc w:val="both"/>
        <w:rPr>
          <w:rFonts w:ascii="Cambria" w:hAnsi="Cambria"/>
          <w:iCs/>
          <w:sz w:val="18"/>
          <w:szCs w:val="18"/>
        </w:rPr>
      </w:pPr>
    </w:p>
    <w:p w14:paraId="6E37C2EA"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The search model was improved to make it as close as possible to the target protein, based on reasons discussed in Section 6.7.2 on why molecular replacement may have failed. Breaking up the search model into smaller parts or domains as opposed to keeping it as one large molecule may increase the chance of solving the structure, especially if significant conformational change has taken place. Several different combinations of domains from different bacterial Pol 1 enzymes were attempted before the </w:t>
      </w:r>
      <w:r w:rsidRPr="00EF208F">
        <w:rPr>
          <w:rFonts w:ascii="Cambria" w:hAnsi="Cambria"/>
          <w:i/>
          <w:iCs/>
        </w:rPr>
        <w:t>Sp</w:t>
      </w:r>
      <w:r w:rsidRPr="00EF208F">
        <w:rPr>
          <w:rFonts w:ascii="Cambria" w:hAnsi="Cambria"/>
          <w:iCs/>
        </w:rPr>
        <w:t xml:space="preserve">Pol1 structure was determined. </w:t>
      </w:r>
    </w:p>
    <w:p w14:paraId="6C3D7C72" w14:textId="77777777" w:rsidR="00EF208F" w:rsidRPr="00EF208F" w:rsidRDefault="00EF208F" w:rsidP="00EF208F">
      <w:pPr>
        <w:ind w:left="851"/>
        <w:contextualSpacing/>
        <w:jc w:val="both"/>
        <w:rPr>
          <w:rFonts w:ascii="Cambria" w:hAnsi="Cambria"/>
          <w:iCs/>
        </w:rPr>
      </w:pPr>
    </w:p>
    <w:p w14:paraId="0DDC21EB" w14:textId="77777777" w:rsidR="00EF208F" w:rsidRPr="00EF208F" w:rsidRDefault="00EF208F" w:rsidP="00EF208F">
      <w:pPr>
        <w:ind w:left="851"/>
        <w:contextualSpacing/>
        <w:jc w:val="both"/>
        <w:rPr>
          <w:rFonts w:ascii="Cambria" w:hAnsi="Cambria"/>
          <w:iCs/>
        </w:rPr>
      </w:pPr>
      <w:r w:rsidRPr="00EF208F">
        <w:rPr>
          <w:rFonts w:ascii="Cambria" w:hAnsi="Cambria"/>
          <w:iCs/>
        </w:rPr>
        <w:t xml:space="preserve">As the FEN domain of the </w:t>
      </w:r>
      <w:r w:rsidRPr="00EF208F">
        <w:rPr>
          <w:rFonts w:ascii="Cambria" w:hAnsi="Cambria"/>
          <w:i/>
          <w:iCs/>
        </w:rPr>
        <w:t>Sp</w:t>
      </w:r>
      <w:r w:rsidRPr="00EF208F">
        <w:rPr>
          <w:rFonts w:ascii="Cambria" w:hAnsi="Cambria"/>
          <w:iCs/>
        </w:rPr>
        <w:t>Pol1 protein has already been determined (Chapter 5), it was reasonable to use this as ensemble 1 of the search model. The 2</w:t>
      </w:r>
      <w:proofErr w:type="gramStart"/>
      <w:r w:rsidRPr="00EF208F">
        <w:rPr>
          <w:rFonts w:ascii="Cambria" w:hAnsi="Cambria"/>
          <w:iCs/>
        </w:rPr>
        <w:t xml:space="preserve">.13 </w:t>
      </w:r>
      <w:r w:rsidRPr="00EF208F">
        <w:rPr>
          <w:rFonts w:ascii="Cambria" w:hAnsi="Cambria" w:cs="Arial"/>
          <w:bCs/>
          <w:color w:val="1A1A1A"/>
          <w:lang w:val="en-US"/>
        </w:rPr>
        <w:t>Å</w:t>
      </w:r>
      <w:proofErr w:type="gramEnd"/>
      <w:r w:rsidRPr="00EF208F">
        <w:rPr>
          <w:rFonts w:ascii="Cambria" w:hAnsi="Cambria" w:cs="Arial"/>
          <w:bCs/>
          <w:color w:val="1A1A1A"/>
          <w:lang w:val="en-US"/>
        </w:rPr>
        <w:t xml:space="preserve"> structure of </w:t>
      </w:r>
      <w:r w:rsidRPr="00EF208F">
        <w:rPr>
          <w:rFonts w:ascii="Cambria" w:hAnsi="Cambria" w:cs="Arial"/>
          <w:bCs/>
          <w:i/>
          <w:color w:val="1A1A1A"/>
          <w:lang w:val="en-US"/>
        </w:rPr>
        <w:t>Sp</w:t>
      </w:r>
      <w:r w:rsidRPr="00EF208F">
        <w:rPr>
          <w:rFonts w:ascii="Cambria" w:hAnsi="Cambria" w:cs="Arial"/>
          <w:bCs/>
          <w:color w:val="1A1A1A"/>
          <w:lang w:val="en-US"/>
        </w:rPr>
        <w:t>FEN (Chain A) was initially used as the model for molecular replacement based on availability at the time.</w:t>
      </w:r>
      <w:r w:rsidRPr="00EF208F">
        <w:rPr>
          <w:rFonts w:ascii="Cambria" w:hAnsi="Cambria"/>
          <w:iCs/>
        </w:rPr>
        <w:t xml:space="preserve"> The first attempt used the Klenow fragment of </w:t>
      </w:r>
      <w:r w:rsidRPr="00EF208F">
        <w:rPr>
          <w:rFonts w:ascii="Cambria" w:hAnsi="Cambria"/>
          <w:i/>
          <w:iCs/>
        </w:rPr>
        <w:t>Taq</w:t>
      </w:r>
      <w:r w:rsidRPr="00EF208F">
        <w:rPr>
          <w:rFonts w:ascii="Cambria" w:hAnsi="Cambria"/>
          <w:iCs/>
        </w:rPr>
        <w:t xml:space="preserve"> Pol 1 as ensemble 2 of the search model. The second attempt broke the search model down further, using the </w:t>
      </w:r>
      <w:r w:rsidRPr="00EF208F">
        <w:rPr>
          <w:rFonts w:ascii="Cambria" w:hAnsi="Cambria"/>
          <w:i/>
          <w:iCs/>
        </w:rPr>
        <w:t>Taq</w:t>
      </w:r>
      <w:r w:rsidRPr="00EF208F">
        <w:rPr>
          <w:rFonts w:ascii="Cambria" w:hAnsi="Cambria"/>
          <w:iCs/>
        </w:rPr>
        <w:t xml:space="preserve"> Pol 1 polymerase domain as ensemble 2, and the </w:t>
      </w:r>
      <w:r w:rsidRPr="00EF208F">
        <w:rPr>
          <w:rFonts w:ascii="Cambria" w:hAnsi="Cambria"/>
          <w:i/>
          <w:iCs/>
        </w:rPr>
        <w:t>Taq</w:t>
      </w:r>
      <w:r w:rsidRPr="00EF208F">
        <w:rPr>
          <w:rFonts w:ascii="Cambria" w:hAnsi="Cambria"/>
          <w:iCs/>
        </w:rPr>
        <w:t xml:space="preserve"> Pol 1 “proofreading” domain as ensemble 3. The Chainsaw program in CCP4 was used to edit the </w:t>
      </w:r>
      <w:r w:rsidRPr="00EF208F">
        <w:rPr>
          <w:rFonts w:ascii="Cambria" w:hAnsi="Cambria"/>
          <w:i/>
          <w:iCs/>
        </w:rPr>
        <w:t>Taq</w:t>
      </w:r>
      <w:r w:rsidRPr="00EF208F">
        <w:rPr>
          <w:rFonts w:ascii="Cambria" w:hAnsi="Cambria"/>
          <w:iCs/>
        </w:rPr>
        <w:t xml:space="preserve"> polymerase sequences based on an alignment between the </w:t>
      </w:r>
      <w:r w:rsidRPr="00EF208F">
        <w:rPr>
          <w:rFonts w:ascii="Cambria" w:hAnsi="Cambria"/>
          <w:i/>
          <w:iCs/>
        </w:rPr>
        <w:t xml:space="preserve">Taq </w:t>
      </w:r>
      <w:r w:rsidRPr="00EF208F">
        <w:rPr>
          <w:rFonts w:ascii="Cambria" w:hAnsi="Cambria"/>
          <w:iCs/>
        </w:rPr>
        <w:t xml:space="preserve">polymerase and </w:t>
      </w:r>
      <w:r w:rsidRPr="00EF208F">
        <w:rPr>
          <w:rFonts w:ascii="Cambria" w:hAnsi="Cambria"/>
          <w:i/>
          <w:iCs/>
        </w:rPr>
        <w:t>Sp</w:t>
      </w:r>
      <w:r w:rsidRPr="00EF208F">
        <w:rPr>
          <w:rFonts w:ascii="Cambria" w:hAnsi="Cambria"/>
          <w:iCs/>
        </w:rPr>
        <w:t xml:space="preserve">Pol1 generated by the Clustal Omega program in EMBL-EBI (Goujon </w:t>
      </w:r>
      <w:r w:rsidRPr="00EF208F">
        <w:rPr>
          <w:rFonts w:ascii="Cambria" w:hAnsi="Cambria"/>
          <w:i/>
          <w:iCs/>
        </w:rPr>
        <w:t>et al</w:t>
      </w:r>
      <w:r w:rsidRPr="00EF208F">
        <w:rPr>
          <w:rFonts w:ascii="Cambria" w:hAnsi="Cambria"/>
          <w:iCs/>
        </w:rPr>
        <w:t xml:space="preserve">, 2010). This was done to remove the side chains from non-conserved residues in the </w:t>
      </w:r>
      <w:r w:rsidRPr="00EF208F">
        <w:rPr>
          <w:rFonts w:ascii="Cambria" w:hAnsi="Cambria"/>
          <w:i/>
          <w:iCs/>
        </w:rPr>
        <w:t>Taq</w:t>
      </w:r>
      <w:r w:rsidRPr="00EF208F">
        <w:rPr>
          <w:rFonts w:ascii="Cambria" w:hAnsi="Cambria"/>
          <w:iCs/>
        </w:rPr>
        <w:t xml:space="preserve"> polymerase structure, so that the final search model will not have incorrect side chains that may affect molecular replacement.</w:t>
      </w:r>
    </w:p>
    <w:p w14:paraId="510DFBA1" w14:textId="77777777" w:rsidR="00EF208F" w:rsidRPr="00EF208F" w:rsidRDefault="00EF208F" w:rsidP="00EF208F">
      <w:pPr>
        <w:ind w:left="851"/>
        <w:contextualSpacing/>
        <w:jc w:val="both"/>
        <w:rPr>
          <w:rFonts w:ascii="Cambria" w:hAnsi="Cambria"/>
          <w:iCs/>
        </w:rPr>
      </w:pPr>
    </w:p>
    <w:p w14:paraId="207B1F5D" w14:textId="7FFD18AC" w:rsidR="00EF208F" w:rsidRDefault="00EF208F" w:rsidP="00EF208F">
      <w:pPr>
        <w:ind w:left="851"/>
        <w:contextualSpacing/>
        <w:jc w:val="both"/>
        <w:rPr>
          <w:rFonts w:ascii="Cambria" w:hAnsi="Cambria"/>
          <w:iCs/>
        </w:rPr>
      </w:pPr>
      <w:r w:rsidRPr="00EF208F">
        <w:rPr>
          <w:rFonts w:ascii="Cambria" w:hAnsi="Cambria"/>
          <w:iCs/>
        </w:rPr>
        <w:t xml:space="preserve">Neither search model resulted in a solution for all components from Phaser_MR. Instead, partial solutions were given, where the “proofreading” When viewed in Coot, the models do form a crystalline lattice but fitting to the electron density map was tenuous in the area of the “proofreading” domain (Figure 6.10). Comparing the scores for both search models (Table 6.4), it can be seen that it is the placement of this “proofreading” domain that cannot be determined using the </w:t>
      </w:r>
      <w:r w:rsidRPr="00EF208F">
        <w:rPr>
          <w:rFonts w:ascii="Cambria" w:hAnsi="Cambria"/>
          <w:i/>
          <w:iCs/>
        </w:rPr>
        <w:t>Taq</w:t>
      </w:r>
      <w:r w:rsidRPr="00EF208F">
        <w:rPr>
          <w:rFonts w:ascii="Cambria" w:hAnsi="Cambria"/>
          <w:iCs/>
        </w:rPr>
        <w:t xml:space="preserve"> structure.</w:t>
      </w:r>
    </w:p>
    <w:p w14:paraId="4D6D9515" w14:textId="79789E9C" w:rsidR="00EF208F" w:rsidRPr="00EF208F" w:rsidRDefault="00EF208F" w:rsidP="00EF208F">
      <w:pPr>
        <w:rPr>
          <w:rFonts w:ascii="Cambria" w:hAnsi="Cambria"/>
          <w:iCs/>
        </w:rPr>
      </w:pPr>
      <w:r>
        <w:rPr>
          <w:rFonts w:ascii="Cambria" w:hAnsi="Cambria"/>
          <w:iCs/>
        </w:rPr>
        <w:br w:type="page"/>
      </w:r>
    </w:p>
    <w:p w14:paraId="7A5F4515" w14:textId="68430A9B" w:rsidR="00EF208F" w:rsidRPr="00985D2C" w:rsidRDefault="00EF208F" w:rsidP="00EF208F">
      <w:pPr>
        <w:ind w:left="851"/>
        <w:contextualSpacing/>
        <w:jc w:val="both"/>
        <w:rPr>
          <w:iCs/>
          <w:sz w:val="20"/>
          <w:szCs w:val="20"/>
        </w:rPr>
      </w:pPr>
      <w:r w:rsidRPr="009B61A7">
        <w:rPr>
          <w:iCs/>
          <w:noProof/>
          <w:lang w:val="en-US" w:eastAsia="en-US"/>
        </w:rPr>
        <w:lastRenderedPageBreak/>
        <w:drawing>
          <wp:anchor distT="0" distB="0" distL="114300" distR="114300" simplePos="0" relativeHeight="251771904" behindDoc="0" locked="0" layoutInCell="1" allowOverlap="1" wp14:anchorId="03BA33EF" wp14:editId="379269B3">
            <wp:simplePos x="0" y="0"/>
            <wp:positionH relativeFrom="column">
              <wp:posOffset>457200</wp:posOffset>
            </wp:positionH>
            <wp:positionV relativeFrom="paragraph">
              <wp:posOffset>111760</wp:posOffset>
            </wp:positionV>
            <wp:extent cx="5270500" cy="1504315"/>
            <wp:effectExtent l="0" t="0" r="12700" b="0"/>
            <wp:wrapTight wrapText="bothSides">
              <wp:wrapPolygon edited="0">
                <wp:start x="416" y="0"/>
                <wp:lineTo x="208" y="1824"/>
                <wp:lineTo x="416" y="21153"/>
                <wp:lineTo x="21548" y="21153"/>
                <wp:lineTo x="21548" y="0"/>
                <wp:lineTo x="416"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10.png"/>
                    <pic:cNvPicPr/>
                  </pic:nvPicPr>
                  <pic:blipFill>
                    <a:blip r:embed="rId170">
                      <a:extLst>
                        <a:ext uri="{28A0092B-C50C-407E-A947-70E740481C1C}">
                          <a14:useLocalDpi xmlns:a14="http://schemas.microsoft.com/office/drawing/2010/main" val="0"/>
                        </a:ext>
                      </a:extLst>
                    </a:blip>
                    <a:stretch>
                      <a:fillRect/>
                    </a:stretch>
                  </pic:blipFill>
                  <pic:spPr>
                    <a:xfrm>
                      <a:off x="0" y="0"/>
                      <a:ext cx="5270500" cy="1504315"/>
                    </a:xfrm>
                    <a:prstGeom prst="rect">
                      <a:avLst/>
                    </a:prstGeom>
                  </pic:spPr>
                </pic:pic>
              </a:graphicData>
            </a:graphic>
            <wp14:sizeRelH relativeFrom="page">
              <wp14:pctWidth>0</wp14:pctWidth>
            </wp14:sizeRelH>
            <wp14:sizeRelV relativeFrom="page">
              <wp14:pctHeight>0</wp14:pctHeight>
            </wp14:sizeRelV>
          </wp:anchor>
        </w:drawing>
      </w:r>
    </w:p>
    <w:p w14:paraId="073E2708" w14:textId="1D00769A" w:rsidR="00EF208F" w:rsidRDefault="00EF208F" w:rsidP="00EF208F">
      <w:pPr>
        <w:tabs>
          <w:tab w:val="left" w:pos="3621"/>
        </w:tabs>
        <w:rPr>
          <w:rFonts w:ascii="Cambria" w:hAnsi="Cambria"/>
        </w:rPr>
      </w:pPr>
    </w:p>
    <w:p w14:paraId="2982B9C2" w14:textId="77777777" w:rsidR="00EF208F" w:rsidRPr="00EF208F" w:rsidRDefault="00EF208F" w:rsidP="00EF208F">
      <w:pPr>
        <w:rPr>
          <w:rFonts w:ascii="Cambria" w:hAnsi="Cambria"/>
        </w:rPr>
      </w:pPr>
    </w:p>
    <w:p w14:paraId="50131A72" w14:textId="77777777" w:rsidR="00EF208F" w:rsidRPr="00EF208F" w:rsidRDefault="00EF208F" w:rsidP="00EF208F">
      <w:pPr>
        <w:rPr>
          <w:rFonts w:ascii="Cambria" w:hAnsi="Cambria"/>
        </w:rPr>
      </w:pPr>
    </w:p>
    <w:p w14:paraId="48876AEB" w14:textId="77777777" w:rsidR="00EF208F" w:rsidRPr="00EF208F" w:rsidRDefault="00EF208F" w:rsidP="00EF208F">
      <w:pPr>
        <w:rPr>
          <w:rFonts w:ascii="Cambria" w:hAnsi="Cambria"/>
        </w:rPr>
      </w:pPr>
    </w:p>
    <w:p w14:paraId="03797CE7" w14:textId="77777777" w:rsidR="00EF208F" w:rsidRDefault="00EF208F" w:rsidP="00EF208F">
      <w:pPr>
        <w:jc w:val="both"/>
        <w:rPr>
          <w:rFonts w:ascii="Cambria" w:hAnsi="Cambria"/>
        </w:rPr>
      </w:pPr>
    </w:p>
    <w:p w14:paraId="6301280A" w14:textId="3E69FF72" w:rsidR="00EF208F" w:rsidRPr="00985D2C" w:rsidRDefault="00EF208F" w:rsidP="00D2168E">
      <w:pPr>
        <w:ind w:left="851"/>
        <w:contextualSpacing/>
        <w:jc w:val="both"/>
        <w:rPr>
          <w:iCs/>
          <w:sz w:val="20"/>
          <w:szCs w:val="20"/>
        </w:rPr>
      </w:pPr>
      <w:r w:rsidRPr="00985D2C">
        <w:rPr>
          <w:b/>
          <w:iCs/>
          <w:sz w:val="20"/>
          <w:szCs w:val="20"/>
        </w:rPr>
        <w:t>Figure 6.10:</w:t>
      </w:r>
      <w:r w:rsidRPr="00985D2C">
        <w:rPr>
          <w:iCs/>
          <w:sz w:val="20"/>
          <w:szCs w:val="20"/>
        </w:rPr>
        <w:t xml:space="preserve"> Electron density maps showing Phaser_MR solution using </w:t>
      </w:r>
      <w:r w:rsidRPr="00985D2C">
        <w:rPr>
          <w:i/>
          <w:iCs/>
          <w:sz w:val="20"/>
          <w:szCs w:val="20"/>
        </w:rPr>
        <w:t>Sp</w:t>
      </w:r>
      <w:r w:rsidRPr="00985D2C">
        <w:rPr>
          <w:iCs/>
          <w:sz w:val="20"/>
          <w:szCs w:val="20"/>
        </w:rPr>
        <w:t xml:space="preserve">FEN and </w:t>
      </w:r>
      <w:r w:rsidRPr="00985D2C">
        <w:rPr>
          <w:i/>
          <w:iCs/>
          <w:sz w:val="20"/>
          <w:szCs w:val="20"/>
        </w:rPr>
        <w:t>Taq</w:t>
      </w:r>
      <w:r w:rsidRPr="00985D2C">
        <w:rPr>
          <w:iCs/>
          <w:sz w:val="20"/>
          <w:szCs w:val="20"/>
        </w:rPr>
        <w:t xml:space="preserve"> Klenow domains as the search model. Polymerase and FEN domains appear to fit the electron density generally but proofreading domain does not. A) Polymerase domain. B) “Proofreading” domain. C) FEN domain.</w:t>
      </w:r>
    </w:p>
    <w:p w14:paraId="5BD9BE03" w14:textId="77777777" w:rsidR="00EF208F" w:rsidRPr="00D2168E" w:rsidRDefault="00EF208F" w:rsidP="00D2168E">
      <w:pPr>
        <w:ind w:left="851"/>
        <w:contextualSpacing/>
        <w:jc w:val="both"/>
        <w:rPr>
          <w:rFonts w:ascii="Cambria" w:hAnsi="Cambria"/>
          <w:iCs/>
        </w:rPr>
      </w:pPr>
    </w:p>
    <w:p w14:paraId="4B5B6716" w14:textId="77777777" w:rsidR="00EF208F" w:rsidRPr="00D2168E" w:rsidRDefault="00EF208F" w:rsidP="00D2168E">
      <w:pPr>
        <w:pBdr>
          <w:top w:val="single" w:sz="12" w:space="1" w:color="auto"/>
          <w:bottom w:val="single" w:sz="12" w:space="1" w:color="auto"/>
        </w:pBdr>
        <w:ind w:left="851"/>
        <w:contextualSpacing/>
        <w:jc w:val="both"/>
        <w:rPr>
          <w:rFonts w:ascii="Cambria" w:hAnsi="Cambria"/>
          <w:iCs/>
        </w:rPr>
      </w:pPr>
      <w:r w:rsidRPr="00D2168E">
        <w:rPr>
          <w:rFonts w:ascii="Cambria" w:hAnsi="Cambria"/>
          <w:b/>
          <w:iCs/>
        </w:rPr>
        <w:t>Table 6.4:</w:t>
      </w:r>
      <w:r w:rsidRPr="00D2168E">
        <w:rPr>
          <w:rFonts w:ascii="Cambria" w:hAnsi="Cambria"/>
          <w:iCs/>
        </w:rPr>
        <w:t xml:space="preserve"> Statistics obtained from Phaser_MR for each search model (using </w:t>
      </w:r>
      <w:r w:rsidRPr="00D2168E">
        <w:rPr>
          <w:rFonts w:ascii="Cambria" w:hAnsi="Cambria"/>
          <w:i/>
          <w:iCs/>
        </w:rPr>
        <w:t>Taq</w:t>
      </w:r>
      <w:r w:rsidRPr="00D2168E">
        <w:rPr>
          <w:rFonts w:ascii="Cambria" w:hAnsi="Cambria"/>
          <w:iCs/>
        </w:rPr>
        <w:t xml:space="preserve"> Klenow structures) attempted to solve the </w:t>
      </w:r>
      <w:r w:rsidRPr="00D2168E">
        <w:rPr>
          <w:rFonts w:ascii="Cambria" w:hAnsi="Cambria"/>
          <w:i/>
          <w:iCs/>
        </w:rPr>
        <w:t>Sp</w:t>
      </w:r>
      <w:r w:rsidRPr="00D2168E">
        <w:rPr>
          <w:rFonts w:ascii="Cambria" w:hAnsi="Cambria"/>
          <w:iCs/>
        </w:rPr>
        <w:t>Pol1 structure. Prd = proofreading domain.</w:t>
      </w:r>
    </w:p>
    <w:p w14:paraId="0C8E8359" w14:textId="77777777" w:rsidR="00EF208F" w:rsidRPr="00D2168E" w:rsidRDefault="00EF208F" w:rsidP="00D2168E">
      <w:pPr>
        <w:ind w:left="851"/>
        <w:contextualSpacing/>
        <w:jc w:val="both"/>
        <w:rPr>
          <w:rFonts w:ascii="Cambria" w:hAnsi="Cambria"/>
          <w:iCs/>
        </w:rPr>
      </w:pPr>
    </w:p>
    <w:p w14:paraId="5251A454" w14:textId="77777777" w:rsidR="00EF208F" w:rsidRPr="00D2168E" w:rsidRDefault="00EF208F" w:rsidP="00D2168E">
      <w:pPr>
        <w:ind w:left="851"/>
        <w:contextualSpacing/>
        <w:jc w:val="both"/>
        <w:rPr>
          <w:rFonts w:ascii="Cambria" w:hAnsi="Cambria"/>
          <w:b/>
          <w:iCs/>
        </w:rPr>
      </w:pPr>
      <w:r w:rsidRPr="00D2168E">
        <w:rPr>
          <w:rFonts w:ascii="Cambria" w:hAnsi="Cambria"/>
          <w:b/>
          <w:iCs/>
        </w:rPr>
        <w:t>Search model 1</w:t>
      </w:r>
    </w:p>
    <w:p w14:paraId="211A10CC" w14:textId="77777777" w:rsidR="00EF208F" w:rsidRPr="00D2168E" w:rsidRDefault="00EF208F" w:rsidP="00D2168E">
      <w:pPr>
        <w:ind w:left="851"/>
        <w:contextualSpacing/>
        <w:jc w:val="both"/>
        <w:rPr>
          <w:rFonts w:ascii="Cambria" w:hAnsi="Cambria"/>
          <w:iCs/>
        </w:rPr>
      </w:pPr>
      <w:r w:rsidRPr="00D2168E">
        <w:rPr>
          <w:rFonts w:ascii="Cambria" w:hAnsi="Cambria"/>
          <w:b/>
          <w:iCs/>
        </w:rPr>
        <w:tab/>
      </w:r>
      <w:r w:rsidRPr="00D2168E">
        <w:rPr>
          <w:rFonts w:ascii="Cambria" w:hAnsi="Cambria"/>
          <w:b/>
          <w:i/>
          <w:iCs/>
        </w:rPr>
        <w:t>Sp</w:t>
      </w:r>
      <w:r w:rsidRPr="00D2168E">
        <w:rPr>
          <w:rFonts w:ascii="Cambria" w:hAnsi="Cambria"/>
          <w:b/>
          <w:iCs/>
        </w:rPr>
        <w:t>FEN</w:t>
      </w:r>
      <w:r w:rsidRPr="00D2168E">
        <w:rPr>
          <w:rFonts w:ascii="Cambria" w:hAnsi="Cambria"/>
          <w:b/>
          <w:iCs/>
        </w:rPr>
        <w:tab/>
      </w:r>
      <w:r w:rsidRPr="00D2168E">
        <w:rPr>
          <w:rFonts w:ascii="Cambria" w:hAnsi="Cambria"/>
          <w:b/>
          <w:iCs/>
        </w:rPr>
        <w:tab/>
      </w:r>
      <w:r w:rsidRPr="00D2168E">
        <w:rPr>
          <w:rFonts w:ascii="Cambria" w:hAnsi="Cambria"/>
          <w:b/>
          <w:iCs/>
        </w:rPr>
        <w:tab/>
      </w:r>
      <w:r w:rsidRPr="00D2168E">
        <w:rPr>
          <w:rFonts w:ascii="Cambria" w:hAnsi="Cambria"/>
          <w:b/>
          <w:i/>
          <w:iCs/>
        </w:rPr>
        <w:t>Taq</w:t>
      </w:r>
      <w:r w:rsidRPr="00D2168E">
        <w:rPr>
          <w:rFonts w:ascii="Cambria" w:hAnsi="Cambria"/>
          <w:b/>
          <w:iCs/>
        </w:rPr>
        <w:t xml:space="preserve"> Klenow</w:t>
      </w:r>
      <w:r w:rsidRPr="00D2168E">
        <w:rPr>
          <w:rFonts w:ascii="Cambria" w:hAnsi="Cambria"/>
          <w:b/>
          <w:iCs/>
        </w:rPr>
        <w:tab/>
      </w:r>
      <w:r w:rsidRPr="00D2168E">
        <w:rPr>
          <w:rFonts w:ascii="Cambria" w:hAnsi="Cambria"/>
          <w:b/>
          <w:iCs/>
        </w:rPr>
        <w:tab/>
      </w:r>
    </w:p>
    <w:p w14:paraId="00031344" w14:textId="77777777" w:rsidR="00EF208F" w:rsidRPr="00D2168E" w:rsidRDefault="00EF208F" w:rsidP="00D2168E">
      <w:pPr>
        <w:ind w:left="851"/>
        <w:contextualSpacing/>
        <w:jc w:val="both"/>
        <w:rPr>
          <w:rFonts w:ascii="Cambria" w:hAnsi="Cambria"/>
          <w:iCs/>
        </w:rPr>
      </w:pPr>
      <w:r w:rsidRPr="00D2168E">
        <w:rPr>
          <w:rFonts w:ascii="Cambria" w:hAnsi="Cambria"/>
          <w:iCs/>
        </w:rPr>
        <w:t>RFZ</w:t>
      </w:r>
      <w:r w:rsidRPr="00D2168E">
        <w:rPr>
          <w:rFonts w:ascii="Cambria" w:hAnsi="Cambria"/>
          <w:iCs/>
        </w:rPr>
        <w:tab/>
        <w:t>3.2</w:t>
      </w:r>
      <w:r w:rsidRPr="00D2168E">
        <w:rPr>
          <w:rFonts w:ascii="Cambria" w:hAnsi="Cambria"/>
          <w:iCs/>
        </w:rPr>
        <w:tab/>
      </w:r>
      <w:r w:rsidRPr="00D2168E">
        <w:rPr>
          <w:rFonts w:ascii="Cambria" w:hAnsi="Cambria"/>
          <w:iCs/>
        </w:rPr>
        <w:tab/>
      </w:r>
      <w:r w:rsidRPr="00D2168E">
        <w:rPr>
          <w:rFonts w:ascii="Cambria" w:hAnsi="Cambria"/>
          <w:iCs/>
        </w:rPr>
        <w:tab/>
        <w:t>4.2</w:t>
      </w:r>
      <w:r w:rsidRPr="00D2168E">
        <w:rPr>
          <w:rFonts w:ascii="Cambria" w:hAnsi="Cambria"/>
          <w:iCs/>
        </w:rPr>
        <w:tab/>
      </w:r>
    </w:p>
    <w:p w14:paraId="1106D12D" w14:textId="77777777" w:rsidR="00EF208F" w:rsidRPr="00D2168E" w:rsidRDefault="00EF208F" w:rsidP="00D2168E">
      <w:pPr>
        <w:ind w:left="851"/>
        <w:contextualSpacing/>
        <w:jc w:val="both"/>
        <w:rPr>
          <w:rFonts w:ascii="Cambria" w:hAnsi="Cambria"/>
          <w:iCs/>
        </w:rPr>
      </w:pPr>
      <w:r w:rsidRPr="00D2168E">
        <w:rPr>
          <w:rFonts w:ascii="Cambria" w:hAnsi="Cambria"/>
          <w:iCs/>
        </w:rPr>
        <w:t>TFZ</w:t>
      </w:r>
      <w:r w:rsidRPr="00D2168E">
        <w:rPr>
          <w:rFonts w:ascii="Cambria" w:hAnsi="Cambria"/>
          <w:iCs/>
        </w:rPr>
        <w:tab/>
        <w:t>11.2</w:t>
      </w:r>
      <w:r w:rsidRPr="00D2168E">
        <w:rPr>
          <w:rFonts w:ascii="Cambria" w:hAnsi="Cambria"/>
          <w:iCs/>
        </w:rPr>
        <w:tab/>
      </w:r>
      <w:r w:rsidRPr="00D2168E">
        <w:rPr>
          <w:rFonts w:ascii="Cambria" w:hAnsi="Cambria"/>
          <w:iCs/>
        </w:rPr>
        <w:tab/>
      </w:r>
      <w:r w:rsidRPr="00D2168E">
        <w:rPr>
          <w:rFonts w:ascii="Cambria" w:hAnsi="Cambria"/>
          <w:iCs/>
        </w:rPr>
        <w:tab/>
        <w:t>7.9</w:t>
      </w:r>
      <w:r w:rsidRPr="00D2168E">
        <w:rPr>
          <w:rFonts w:ascii="Cambria" w:hAnsi="Cambria"/>
          <w:iCs/>
        </w:rPr>
        <w:tab/>
      </w:r>
      <w:r w:rsidRPr="00D2168E">
        <w:rPr>
          <w:rFonts w:ascii="Cambria" w:hAnsi="Cambria"/>
          <w:iCs/>
        </w:rPr>
        <w:tab/>
      </w:r>
    </w:p>
    <w:p w14:paraId="4D936B0A" w14:textId="77777777" w:rsidR="00EF208F" w:rsidRPr="00D2168E" w:rsidRDefault="00EF208F" w:rsidP="00D2168E">
      <w:pPr>
        <w:ind w:left="851"/>
        <w:contextualSpacing/>
        <w:jc w:val="both"/>
        <w:rPr>
          <w:rFonts w:ascii="Cambria" w:hAnsi="Cambria"/>
          <w:iCs/>
        </w:rPr>
      </w:pPr>
      <w:r w:rsidRPr="00D2168E">
        <w:rPr>
          <w:rFonts w:ascii="Cambria" w:hAnsi="Cambria"/>
          <w:iCs/>
        </w:rPr>
        <w:t>LLG</w:t>
      </w:r>
      <w:r w:rsidRPr="00D2168E">
        <w:rPr>
          <w:rFonts w:ascii="Cambria" w:hAnsi="Cambria"/>
          <w:iCs/>
        </w:rPr>
        <w:tab/>
        <w:t>232</w:t>
      </w:r>
      <w:r w:rsidRPr="00D2168E">
        <w:rPr>
          <w:rFonts w:ascii="Cambria" w:hAnsi="Cambria"/>
          <w:iCs/>
        </w:rPr>
        <w:tab/>
      </w:r>
      <w:r w:rsidRPr="00D2168E">
        <w:rPr>
          <w:rFonts w:ascii="Cambria" w:hAnsi="Cambria"/>
          <w:iCs/>
        </w:rPr>
        <w:tab/>
      </w:r>
      <w:r w:rsidRPr="00D2168E">
        <w:rPr>
          <w:rFonts w:ascii="Cambria" w:hAnsi="Cambria"/>
          <w:iCs/>
        </w:rPr>
        <w:tab/>
        <w:t>131, 159</w:t>
      </w:r>
      <w:r w:rsidRPr="00D2168E">
        <w:rPr>
          <w:rFonts w:ascii="Cambria" w:hAnsi="Cambria"/>
          <w:iCs/>
        </w:rPr>
        <w:tab/>
      </w:r>
    </w:p>
    <w:p w14:paraId="2B7E2F12" w14:textId="77777777" w:rsidR="00EF208F" w:rsidRPr="00D2168E" w:rsidRDefault="00EF208F" w:rsidP="00D2168E">
      <w:pPr>
        <w:ind w:left="851"/>
        <w:contextualSpacing/>
        <w:jc w:val="both"/>
        <w:rPr>
          <w:rFonts w:ascii="Cambria" w:hAnsi="Cambria"/>
          <w:iCs/>
        </w:rPr>
      </w:pPr>
      <w:r w:rsidRPr="00D2168E">
        <w:rPr>
          <w:rFonts w:ascii="Cambria" w:hAnsi="Cambria"/>
          <w:iCs/>
        </w:rPr>
        <w:t>PAK</w:t>
      </w:r>
      <w:r w:rsidRPr="00D2168E">
        <w:rPr>
          <w:rFonts w:ascii="Cambria" w:hAnsi="Cambria"/>
          <w:iCs/>
        </w:rPr>
        <w:tab/>
        <w:t>2</w:t>
      </w:r>
      <w:r w:rsidRPr="00D2168E">
        <w:rPr>
          <w:rFonts w:ascii="Cambria" w:hAnsi="Cambria"/>
          <w:iCs/>
        </w:rPr>
        <w:tab/>
      </w:r>
      <w:r w:rsidRPr="00D2168E">
        <w:rPr>
          <w:rFonts w:ascii="Cambria" w:hAnsi="Cambria"/>
          <w:iCs/>
        </w:rPr>
        <w:tab/>
      </w:r>
      <w:r w:rsidRPr="00D2168E">
        <w:rPr>
          <w:rFonts w:ascii="Cambria" w:hAnsi="Cambria"/>
          <w:iCs/>
        </w:rPr>
        <w:tab/>
        <w:t>0</w:t>
      </w:r>
      <w:r w:rsidRPr="00D2168E">
        <w:rPr>
          <w:rFonts w:ascii="Cambria" w:hAnsi="Cambria"/>
          <w:iCs/>
        </w:rPr>
        <w:tab/>
      </w:r>
    </w:p>
    <w:p w14:paraId="22E08BD3" w14:textId="77777777" w:rsidR="00EF208F" w:rsidRPr="00D2168E" w:rsidRDefault="00EF208F" w:rsidP="00D2168E">
      <w:pPr>
        <w:ind w:left="851"/>
        <w:contextualSpacing/>
        <w:jc w:val="both"/>
        <w:rPr>
          <w:rFonts w:ascii="Cambria" w:hAnsi="Cambria"/>
          <w:b/>
          <w:iCs/>
        </w:rPr>
      </w:pPr>
      <w:r w:rsidRPr="00D2168E">
        <w:rPr>
          <w:rFonts w:ascii="Cambria" w:hAnsi="Cambria"/>
          <w:b/>
          <w:iCs/>
        </w:rPr>
        <w:t>Search model 2</w:t>
      </w:r>
    </w:p>
    <w:p w14:paraId="1B60DFAB" w14:textId="77777777" w:rsidR="00EF208F" w:rsidRPr="00D2168E" w:rsidRDefault="00EF208F" w:rsidP="00D2168E">
      <w:pPr>
        <w:ind w:left="851"/>
        <w:contextualSpacing/>
        <w:jc w:val="both"/>
        <w:rPr>
          <w:rFonts w:ascii="Cambria" w:hAnsi="Cambria"/>
          <w:iCs/>
        </w:rPr>
      </w:pPr>
      <w:r w:rsidRPr="00D2168E">
        <w:rPr>
          <w:rFonts w:ascii="Cambria" w:hAnsi="Cambria"/>
          <w:b/>
          <w:iCs/>
        </w:rPr>
        <w:tab/>
      </w:r>
      <w:r w:rsidRPr="00D2168E">
        <w:rPr>
          <w:rFonts w:ascii="Cambria" w:hAnsi="Cambria"/>
          <w:b/>
          <w:i/>
          <w:iCs/>
        </w:rPr>
        <w:t>Sp</w:t>
      </w:r>
      <w:r w:rsidRPr="00D2168E">
        <w:rPr>
          <w:rFonts w:ascii="Cambria" w:hAnsi="Cambria"/>
          <w:b/>
          <w:iCs/>
        </w:rPr>
        <w:t>FEN</w:t>
      </w:r>
      <w:r w:rsidRPr="00D2168E">
        <w:rPr>
          <w:rFonts w:ascii="Cambria" w:hAnsi="Cambria"/>
          <w:b/>
          <w:iCs/>
        </w:rPr>
        <w:tab/>
      </w:r>
      <w:r w:rsidRPr="00D2168E">
        <w:rPr>
          <w:rFonts w:ascii="Cambria" w:hAnsi="Cambria"/>
          <w:b/>
          <w:iCs/>
        </w:rPr>
        <w:tab/>
      </w:r>
      <w:r w:rsidRPr="00D2168E">
        <w:rPr>
          <w:rFonts w:ascii="Cambria" w:hAnsi="Cambria"/>
          <w:b/>
          <w:iCs/>
        </w:rPr>
        <w:tab/>
      </w:r>
      <w:r w:rsidRPr="00D2168E">
        <w:rPr>
          <w:rFonts w:ascii="Cambria" w:hAnsi="Cambria"/>
          <w:b/>
          <w:i/>
          <w:iCs/>
        </w:rPr>
        <w:t>Taq</w:t>
      </w:r>
      <w:r w:rsidRPr="00D2168E">
        <w:rPr>
          <w:rFonts w:ascii="Cambria" w:hAnsi="Cambria"/>
          <w:b/>
          <w:iCs/>
        </w:rPr>
        <w:t xml:space="preserve"> pol</w:t>
      </w:r>
      <w:r w:rsidRPr="00D2168E">
        <w:rPr>
          <w:rFonts w:ascii="Cambria" w:hAnsi="Cambria"/>
          <w:b/>
          <w:iCs/>
        </w:rPr>
        <w:tab/>
      </w:r>
      <w:r w:rsidRPr="00D2168E">
        <w:rPr>
          <w:rFonts w:ascii="Cambria" w:hAnsi="Cambria"/>
          <w:b/>
          <w:i/>
          <w:iCs/>
        </w:rPr>
        <w:t>Taq</w:t>
      </w:r>
      <w:r w:rsidRPr="00D2168E">
        <w:rPr>
          <w:rFonts w:ascii="Cambria" w:hAnsi="Cambria"/>
          <w:b/>
          <w:iCs/>
        </w:rPr>
        <w:t xml:space="preserve"> prd</w:t>
      </w:r>
      <w:r w:rsidRPr="00D2168E">
        <w:rPr>
          <w:rFonts w:ascii="Cambria" w:hAnsi="Cambria"/>
          <w:b/>
          <w:iCs/>
        </w:rPr>
        <w:tab/>
      </w:r>
      <w:r w:rsidRPr="00D2168E">
        <w:rPr>
          <w:rFonts w:ascii="Cambria" w:hAnsi="Cambria"/>
          <w:b/>
          <w:iCs/>
        </w:rPr>
        <w:tab/>
      </w:r>
    </w:p>
    <w:p w14:paraId="6E715792" w14:textId="77777777" w:rsidR="00EF208F" w:rsidRPr="00D2168E" w:rsidRDefault="00EF208F" w:rsidP="00D2168E">
      <w:pPr>
        <w:ind w:left="851"/>
        <w:contextualSpacing/>
        <w:jc w:val="both"/>
        <w:rPr>
          <w:rFonts w:ascii="Cambria" w:hAnsi="Cambria"/>
          <w:iCs/>
        </w:rPr>
      </w:pPr>
      <w:r w:rsidRPr="00D2168E">
        <w:rPr>
          <w:rFonts w:ascii="Cambria" w:hAnsi="Cambria"/>
          <w:iCs/>
        </w:rPr>
        <w:t>RFZ</w:t>
      </w:r>
      <w:r w:rsidRPr="00D2168E">
        <w:rPr>
          <w:rFonts w:ascii="Cambria" w:hAnsi="Cambria"/>
          <w:iCs/>
        </w:rPr>
        <w:tab/>
        <w:t>3.2</w:t>
      </w:r>
      <w:r w:rsidRPr="00D2168E">
        <w:rPr>
          <w:rFonts w:ascii="Cambria" w:hAnsi="Cambria"/>
          <w:iCs/>
        </w:rPr>
        <w:tab/>
      </w:r>
      <w:r w:rsidRPr="00D2168E">
        <w:rPr>
          <w:rFonts w:ascii="Cambria" w:hAnsi="Cambria"/>
          <w:iCs/>
        </w:rPr>
        <w:tab/>
      </w:r>
      <w:r w:rsidRPr="00D2168E">
        <w:rPr>
          <w:rFonts w:ascii="Cambria" w:hAnsi="Cambria"/>
          <w:iCs/>
        </w:rPr>
        <w:tab/>
        <w:t>4.2</w:t>
      </w:r>
      <w:r w:rsidRPr="00D2168E">
        <w:rPr>
          <w:rFonts w:ascii="Cambria" w:hAnsi="Cambria"/>
          <w:iCs/>
        </w:rPr>
        <w:tab/>
      </w:r>
      <w:r w:rsidRPr="00D2168E">
        <w:rPr>
          <w:rFonts w:ascii="Cambria" w:hAnsi="Cambria"/>
          <w:iCs/>
        </w:rPr>
        <w:tab/>
        <w:t>3.3</w:t>
      </w:r>
      <w:r w:rsidRPr="00D2168E">
        <w:rPr>
          <w:rFonts w:ascii="Cambria" w:hAnsi="Cambria"/>
          <w:iCs/>
        </w:rPr>
        <w:tab/>
      </w:r>
      <w:r w:rsidRPr="00D2168E">
        <w:rPr>
          <w:rFonts w:ascii="Cambria" w:hAnsi="Cambria"/>
          <w:iCs/>
        </w:rPr>
        <w:tab/>
      </w:r>
    </w:p>
    <w:p w14:paraId="0D395B93" w14:textId="77777777" w:rsidR="00EF208F" w:rsidRPr="00D2168E" w:rsidRDefault="00EF208F" w:rsidP="00D2168E">
      <w:pPr>
        <w:ind w:left="851"/>
        <w:contextualSpacing/>
        <w:jc w:val="both"/>
        <w:rPr>
          <w:rFonts w:ascii="Cambria" w:hAnsi="Cambria"/>
          <w:iCs/>
        </w:rPr>
      </w:pPr>
      <w:r w:rsidRPr="00D2168E">
        <w:rPr>
          <w:rFonts w:ascii="Cambria" w:hAnsi="Cambria"/>
          <w:iCs/>
        </w:rPr>
        <w:t>TFZ</w:t>
      </w:r>
      <w:r w:rsidRPr="00D2168E">
        <w:rPr>
          <w:rFonts w:ascii="Cambria" w:hAnsi="Cambria"/>
          <w:iCs/>
        </w:rPr>
        <w:tab/>
        <w:t>11.2</w:t>
      </w:r>
      <w:r w:rsidRPr="00D2168E">
        <w:rPr>
          <w:rFonts w:ascii="Cambria" w:hAnsi="Cambria"/>
          <w:iCs/>
        </w:rPr>
        <w:tab/>
      </w:r>
      <w:r w:rsidRPr="00D2168E">
        <w:rPr>
          <w:rFonts w:ascii="Cambria" w:hAnsi="Cambria"/>
          <w:iCs/>
        </w:rPr>
        <w:tab/>
      </w:r>
      <w:r w:rsidRPr="00D2168E">
        <w:rPr>
          <w:rFonts w:ascii="Cambria" w:hAnsi="Cambria"/>
          <w:iCs/>
        </w:rPr>
        <w:tab/>
        <w:t>7.9</w:t>
      </w:r>
      <w:r w:rsidRPr="00D2168E">
        <w:rPr>
          <w:rFonts w:ascii="Cambria" w:hAnsi="Cambria"/>
          <w:iCs/>
        </w:rPr>
        <w:tab/>
      </w:r>
      <w:r w:rsidRPr="00D2168E">
        <w:rPr>
          <w:rFonts w:ascii="Cambria" w:hAnsi="Cambria"/>
          <w:iCs/>
        </w:rPr>
        <w:tab/>
        <w:t>4.9</w:t>
      </w:r>
      <w:r w:rsidRPr="00D2168E">
        <w:rPr>
          <w:rFonts w:ascii="Cambria" w:hAnsi="Cambria"/>
          <w:iCs/>
        </w:rPr>
        <w:tab/>
      </w:r>
    </w:p>
    <w:p w14:paraId="6C7AE0A7" w14:textId="77777777" w:rsidR="00EF208F" w:rsidRPr="00D2168E" w:rsidRDefault="00EF208F" w:rsidP="00D2168E">
      <w:pPr>
        <w:ind w:left="851"/>
        <w:contextualSpacing/>
        <w:jc w:val="both"/>
        <w:rPr>
          <w:rFonts w:ascii="Cambria" w:hAnsi="Cambria"/>
          <w:iCs/>
        </w:rPr>
      </w:pPr>
      <w:r w:rsidRPr="00D2168E">
        <w:rPr>
          <w:rFonts w:ascii="Cambria" w:hAnsi="Cambria"/>
          <w:iCs/>
        </w:rPr>
        <w:t>LLG</w:t>
      </w:r>
      <w:r w:rsidRPr="00D2168E">
        <w:rPr>
          <w:rFonts w:ascii="Cambria" w:hAnsi="Cambria"/>
          <w:iCs/>
        </w:rPr>
        <w:tab/>
        <w:t>232</w:t>
      </w:r>
      <w:r w:rsidRPr="00D2168E">
        <w:rPr>
          <w:rFonts w:ascii="Cambria" w:hAnsi="Cambria"/>
          <w:iCs/>
        </w:rPr>
        <w:tab/>
      </w:r>
      <w:r w:rsidRPr="00D2168E">
        <w:rPr>
          <w:rFonts w:ascii="Cambria" w:hAnsi="Cambria"/>
          <w:iCs/>
        </w:rPr>
        <w:tab/>
      </w:r>
      <w:r w:rsidRPr="00D2168E">
        <w:rPr>
          <w:rFonts w:ascii="Cambria" w:hAnsi="Cambria"/>
          <w:iCs/>
        </w:rPr>
        <w:tab/>
        <w:t>131, 159</w:t>
      </w:r>
      <w:r w:rsidRPr="00D2168E">
        <w:rPr>
          <w:rFonts w:ascii="Cambria" w:hAnsi="Cambria"/>
          <w:iCs/>
        </w:rPr>
        <w:tab/>
        <w:t>-91</w:t>
      </w:r>
    </w:p>
    <w:p w14:paraId="41096718" w14:textId="77777777" w:rsidR="00EF208F" w:rsidRPr="00D2168E" w:rsidRDefault="00EF208F" w:rsidP="00D2168E">
      <w:pPr>
        <w:pBdr>
          <w:bottom w:val="single" w:sz="12" w:space="1" w:color="auto"/>
        </w:pBdr>
        <w:ind w:left="851"/>
        <w:contextualSpacing/>
        <w:jc w:val="both"/>
        <w:rPr>
          <w:rFonts w:ascii="Cambria" w:hAnsi="Cambria"/>
          <w:iCs/>
        </w:rPr>
      </w:pPr>
      <w:r w:rsidRPr="00D2168E">
        <w:rPr>
          <w:rFonts w:ascii="Cambria" w:hAnsi="Cambria"/>
          <w:iCs/>
        </w:rPr>
        <w:t>PAK</w:t>
      </w:r>
      <w:r w:rsidRPr="00D2168E">
        <w:rPr>
          <w:rFonts w:ascii="Cambria" w:hAnsi="Cambria"/>
          <w:iCs/>
        </w:rPr>
        <w:tab/>
        <w:t>2</w:t>
      </w:r>
      <w:r w:rsidRPr="00D2168E">
        <w:rPr>
          <w:rFonts w:ascii="Cambria" w:hAnsi="Cambria"/>
          <w:iCs/>
        </w:rPr>
        <w:tab/>
      </w:r>
      <w:r w:rsidRPr="00D2168E">
        <w:rPr>
          <w:rFonts w:ascii="Cambria" w:hAnsi="Cambria"/>
          <w:iCs/>
        </w:rPr>
        <w:tab/>
      </w:r>
      <w:r w:rsidRPr="00D2168E">
        <w:rPr>
          <w:rFonts w:ascii="Cambria" w:hAnsi="Cambria"/>
          <w:iCs/>
        </w:rPr>
        <w:tab/>
        <w:t>0</w:t>
      </w:r>
      <w:r w:rsidRPr="00D2168E">
        <w:rPr>
          <w:rFonts w:ascii="Cambria" w:hAnsi="Cambria"/>
          <w:iCs/>
        </w:rPr>
        <w:tab/>
      </w:r>
      <w:r w:rsidRPr="00D2168E">
        <w:rPr>
          <w:rFonts w:ascii="Cambria" w:hAnsi="Cambria"/>
          <w:iCs/>
        </w:rPr>
        <w:tab/>
        <w:t>47</w:t>
      </w:r>
    </w:p>
    <w:p w14:paraId="20C4EA73" w14:textId="77777777" w:rsidR="00EF208F" w:rsidRPr="00D2168E" w:rsidRDefault="00EF208F" w:rsidP="00D2168E">
      <w:pPr>
        <w:ind w:left="851"/>
        <w:contextualSpacing/>
        <w:jc w:val="both"/>
        <w:rPr>
          <w:rFonts w:ascii="Cambria" w:hAnsi="Cambria"/>
          <w:iCs/>
        </w:rPr>
      </w:pPr>
    </w:p>
    <w:p w14:paraId="3D62F261" w14:textId="77777777" w:rsidR="00EF208F" w:rsidRPr="00D2168E" w:rsidRDefault="00EF208F" w:rsidP="00D2168E">
      <w:pPr>
        <w:ind w:left="851"/>
        <w:contextualSpacing/>
        <w:jc w:val="both"/>
        <w:rPr>
          <w:rFonts w:ascii="Cambria" w:hAnsi="Cambria"/>
          <w:iCs/>
        </w:rPr>
      </w:pPr>
      <w:r w:rsidRPr="00D2168E">
        <w:rPr>
          <w:rFonts w:ascii="Cambria" w:hAnsi="Cambria"/>
          <w:iCs/>
        </w:rPr>
        <w:t xml:space="preserve">Different permutations of the Chainsaw-edited </w:t>
      </w:r>
      <w:r w:rsidRPr="00D2168E">
        <w:rPr>
          <w:rFonts w:ascii="Cambria" w:hAnsi="Cambria"/>
          <w:i/>
          <w:iCs/>
        </w:rPr>
        <w:t>Taq</w:t>
      </w:r>
      <w:r w:rsidRPr="00D2168E">
        <w:rPr>
          <w:rFonts w:ascii="Cambria" w:hAnsi="Cambria"/>
          <w:iCs/>
        </w:rPr>
        <w:t xml:space="preserve"> polymerase “proofreading domain” were also tried for molecular replacement, using different lengths of the sequence, for example only including the conserved middle part and removing those regions that included large deletions compared to </w:t>
      </w:r>
      <w:r w:rsidRPr="00D2168E">
        <w:rPr>
          <w:rFonts w:ascii="Cambria" w:hAnsi="Cambria"/>
          <w:i/>
          <w:iCs/>
        </w:rPr>
        <w:t>Sp</w:t>
      </w:r>
      <w:r w:rsidRPr="00D2168E">
        <w:rPr>
          <w:rFonts w:ascii="Cambria" w:hAnsi="Cambria"/>
          <w:iCs/>
        </w:rPr>
        <w:t xml:space="preserve">Pol1. However, no output came back from Phaser_MR that resulted in a convincing and reasonable placement of this middle domain that matched the electron density map. It is the lack of a conserved “proofreading” domain between </w:t>
      </w:r>
      <w:r w:rsidRPr="00D2168E">
        <w:rPr>
          <w:rFonts w:ascii="Cambria" w:hAnsi="Cambria"/>
          <w:i/>
          <w:iCs/>
        </w:rPr>
        <w:t>Taq</w:t>
      </w:r>
      <w:r w:rsidRPr="00D2168E">
        <w:rPr>
          <w:rFonts w:ascii="Cambria" w:hAnsi="Cambria"/>
          <w:iCs/>
        </w:rPr>
        <w:t xml:space="preserve"> polymerase and </w:t>
      </w:r>
      <w:r w:rsidRPr="00D2168E">
        <w:rPr>
          <w:rFonts w:ascii="Cambria" w:hAnsi="Cambria"/>
          <w:i/>
          <w:iCs/>
        </w:rPr>
        <w:t>Sp</w:t>
      </w:r>
      <w:r w:rsidRPr="00D2168E">
        <w:rPr>
          <w:rFonts w:ascii="Cambria" w:hAnsi="Cambria"/>
          <w:iCs/>
        </w:rPr>
        <w:t>Pol1 that presents the major problem for molecular replacement at this stage.</w:t>
      </w:r>
    </w:p>
    <w:p w14:paraId="17F93A59" w14:textId="77777777" w:rsidR="00EF208F" w:rsidRPr="00D2168E" w:rsidRDefault="00EF208F" w:rsidP="00D2168E">
      <w:pPr>
        <w:ind w:left="851"/>
        <w:contextualSpacing/>
        <w:jc w:val="both"/>
        <w:rPr>
          <w:rFonts w:ascii="Cambria" w:hAnsi="Cambria"/>
          <w:iCs/>
          <w:sz w:val="18"/>
          <w:szCs w:val="18"/>
        </w:rPr>
      </w:pPr>
    </w:p>
    <w:p w14:paraId="4F402A45" w14:textId="77777777" w:rsidR="00EF208F" w:rsidRPr="00D2168E" w:rsidRDefault="00EF208F" w:rsidP="00D2168E">
      <w:pPr>
        <w:ind w:left="851"/>
        <w:contextualSpacing/>
        <w:jc w:val="both"/>
        <w:rPr>
          <w:rFonts w:ascii="Cambria" w:hAnsi="Cambria"/>
          <w:i/>
          <w:iCs/>
        </w:rPr>
      </w:pPr>
      <w:r w:rsidRPr="00D2168E">
        <w:rPr>
          <w:rFonts w:ascii="Cambria" w:hAnsi="Cambria"/>
          <w:i/>
          <w:iCs/>
        </w:rPr>
        <w:t>6.5.4 Using the Klenow fragment of other bacterial species for molecular replacement</w:t>
      </w:r>
    </w:p>
    <w:p w14:paraId="6BA26CE9" w14:textId="77777777" w:rsidR="00EF208F" w:rsidRPr="00D2168E" w:rsidRDefault="00EF208F" w:rsidP="00D2168E">
      <w:pPr>
        <w:ind w:left="851"/>
        <w:contextualSpacing/>
        <w:jc w:val="both"/>
        <w:rPr>
          <w:rFonts w:ascii="Cambria" w:hAnsi="Cambria"/>
          <w:i/>
          <w:iCs/>
        </w:rPr>
      </w:pPr>
    </w:p>
    <w:p w14:paraId="51390A4C" w14:textId="77777777" w:rsidR="00EF208F" w:rsidRPr="00D2168E" w:rsidRDefault="00EF208F" w:rsidP="00D2168E">
      <w:pPr>
        <w:ind w:left="851"/>
        <w:contextualSpacing/>
        <w:jc w:val="both"/>
        <w:rPr>
          <w:rFonts w:ascii="Cambria" w:hAnsi="Cambria"/>
          <w:iCs/>
        </w:rPr>
      </w:pPr>
      <w:r w:rsidRPr="00D2168E">
        <w:rPr>
          <w:rFonts w:ascii="Cambria" w:hAnsi="Cambria"/>
          <w:iCs/>
        </w:rPr>
        <w:t xml:space="preserve">As the “proofreading” domain of </w:t>
      </w:r>
      <w:r w:rsidRPr="00D2168E">
        <w:rPr>
          <w:rFonts w:ascii="Cambria" w:hAnsi="Cambria"/>
          <w:i/>
          <w:iCs/>
        </w:rPr>
        <w:t>Taq</w:t>
      </w:r>
      <w:r w:rsidRPr="00D2168E">
        <w:rPr>
          <w:rFonts w:ascii="Cambria" w:hAnsi="Cambria"/>
          <w:iCs/>
        </w:rPr>
        <w:t xml:space="preserve"> polymerase proved to be problematic for structure solution of </w:t>
      </w:r>
      <w:r w:rsidRPr="00D2168E">
        <w:rPr>
          <w:rFonts w:ascii="Cambria" w:hAnsi="Cambria"/>
          <w:i/>
          <w:iCs/>
        </w:rPr>
        <w:t>Sp</w:t>
      </w:r>
      <w:r w:rsidRPr="00D2168E">
        <w:rPr>
          <w:rFonts w:ascii="Cambria" w:hAnsi="Cambria"/>
          <w:iCs/>
        </w:rPr>
        <w:t xml:space="preserve">Pol1 by molecular replacement, the Protein Data Bank was searched again for another possible suitable model. Instead of searching for a full-length polymerase (as </w:t>
      </w:r>
      <w:r w:rsidRPr="00D2168E">
        <w:rPr>
          <w:rFonts w:ascii="Cambria" w:hAnsi="Cambria"/>
          <w:i/>
          <w:iCs/>
        </w:rPr>
        <w:t>Taq</w:t>
      </w:r>
      <w:r w:rsidRPr="00D2168E">
        <w:rPr>
          <w:rFonts w:ascii="Cambria" w:hAnsi="Cambria"/>
          <w:iCs/>
        </w:rPr>
        <w:t xml:space="preserve"> polymerase is the only one available), structures of just the </w:t>
      </w:r>
      <w:r w:rsidRPr="00D2168E">
        <w:rPr>
          <w:rFonts w:ascii="Cambria" w:hAnsi="Cambria"/>
          <w:iCs/>
        </w:rPr>
        <w:lastRenderedPageBreak/>
        <w:t xml:space="preserve">Klenow fragment were searched for. Solved structures of the Klenow fragment were found for two bacterial genera, </w:t>
      </w:r>
      <w:r w:rsidRPr="00D2168E">
        <w:rPr>
          <w:rFonts w:ascii="Cambria" w:hAnsi="Cambria"/>
          <w:i/>
          <w:iCs/>
        </w:rPr>
        <w:t>Escherichia coli</w:t>
      </w:r>
      <w:r w:rsidRPr="00D2168E">
        <w:rPr>
          <w:rFonts w:ascii="Cambria" w:hAnsi="Cambria"/>
          <w:iCs/>
        </w:rPr>
        <w:t xml:space="preserve"> and </w:t>
      </w:r>
      <w:r w:rsidRPr="00D2168E">
        <w:rPr>
          <w:rFonts w:ascii="Cambria" w:hAnsi="Cambria"/>
          <w:i/>
          <w:iCs/>
        </w:rPr>
        <w:t>Geobacillus spp</w:t>
      </w:r>
      <w:r w:rsidRPr="00D2168E">
        <w:rPr>
          <w:rFonts w:ascii="Cambria" w:hAnsi="Cambria"/>
          <w:iCs/>
        </w:rPr>
        <w:t xml:space="preserve">. For </w:t>
      </w:r>
      <w:r w:rsidRPr="00D2168E">
        <w:rPr>
          <w:rFonts w:ascii="Cambria" w:hAnsi="Cambria"/>
          <w:i/>
          <w:iCs/>
        </w:rPr>
        <w:t>G. stearothermophilus</w:t>
      </w:r>
      <w:r w:rsidRPr="00D2168E">
        <w:rPr>
          <w:rFonts w:ascii="Cambria" w:hAnsi="Cambria"/>
          <w:iCs/>
        </w:rPr>
        <w:t>, structures were found bound to DNA and without the presence of DNA. Based on these structures, three different combinations of Chainsaw-edited domains as the search model were attempted (Table 6.5).</w:t>
      </w:r>
    </w:p>
    <w:p w14:paraId="144CF5EE" w14:textId="77777777" w:rsidR="00EF208F" w:rsidRDefault="00EF208F" w:rsidP="00D2168E">
      <w:pPr>
        <w:ind w:left="851"/>
        <w:contextualSpacing/>
        <w:jc w:val="both"/>
        <w:rPr>
          <w:rFonts w:ascii="Cambria" w:hAnsi="Cambria"/>
          <w:iCs/>
        </w:rPr>
      </w:pPr>
    </w:p>
    <w:p w14:paraId="678369A6" w14:textId="77777777" w:rsidR="00EF208F" w:rsidRDefault="00EF208F" w:rsidP="00D2168E">
      <w:pPr>
        <w:pBdr>
          <w:top w:val="single" w:sz="12" w:space="1" w:color="auto"/>
          <w:bottom w:val="single" w:sz="12" w:space="1" w:color="auto"/>
        </w:pBdr>
        <w:ind w:left="851"/>
        <w:contextualSpacing/>
        <w:jc w:val="both"/>
        <w:rPr>
          <w:rFonts w:ascii="Cambria" w:hAnsi="Cambria"/>
          <w:iCs/>
        </w:rPr>
      </w:pPr>
      <w:r w:rsidRPr="00D2168E">
        <w:rPr>
          <w:rFonts w:ascii="Cambria" w:hAnsi="Cambria"/>
          <w:b/>
          <w:iCs/>
        </w:rPr>
        <w:t>Table 6.5:</w:t>
      </w:r>
      <w:r w:rsidRPr="00D2168E">
        <w:rPr>
          <w:rFonts w:ascii="Cambria" w:hAnsi="Cambria"/>
          <w:iCs/>
        </w:rPr>
        <w:t xml:space="preserve"> Statistics obtained from Phaser_MR for each search model (using different bacterial Pol 1 proofreading domains) attempted to solve the </w:t>
      </w:r>
      <w:r w:rsidRPr="00D2168E">
        <w:rPr>
          <w:rFonts w:ascii="Cambria" w:hAnsi="Cambria"/>
          <w:i/>
          <w:iCs/>
        </w:rPr>
        <w:t>Sp</w:t>
      </w:r>
      <w:r w:rsidRPr="00D2168E">
        <w:rPr>
          <w:rFonts w:ascii="Cambria" w:hAnsi="Cambria"/>
          <w:iCs/>
        </w:rPr>
        <w:t>Pol1 structure.</w:t>
      </w:r>
    </w:p>
    <w:p w14:paraId="3778FC5E" w14:textId="77777777" w:rsidR="00EF208F" w:rsidRPr="00D2168E" w:rsidRDefault="00EF208F" w:rsidP="00D2168E">
      <w:pPr>
        <w:ind w:left="851"/>
        <w:contextualSpacing/>
        <w:jc w:val="both"/>
        <w:rPr>
          <w:rFonts w:ascii="Cambria" w:hAnsi="Cambria"/>
          <w:iCs/>
        </w:rPr>
      </w:pPr>
    </w:p>
    <w:p w14:paraId="37766DAD" w14:textId="77777777" w:rsidR="00EF208F" w:rsidRPr="00D2168E" w:rsidRDefault="00EF208F" w:rsidP="005C5638">
      <w:pPr>
        <w:ind w:left="851" w:firstLine="589"/>
        <w:contextualSpacing/>
        <w:jc w:val="both"/>
        <w:rPr>
          <w:rFonts w:ascii="Cambria" w:hAnsi="Cambria"/>
          <w:b/>
          <w:iCs/>
          <w:lang w:val="fr-FR"/>
        </w:rPr>
      </w:pPr>
      <w:r w:rsidRPr="00D2168E">
        <w:rPr>
          <w:rFonts w:ascii="Cambria" w:hAnsi="Cambria"/>
          <w:b/>
          <w:iCs/>
          <w:lang w:val="fr-FR"/>
        </w:rPr>
        <w:t>Ensemble 1</w:t>
      </w:r>
      <w:r w:rsidRPr="00D2168E">
        <w:rPr>
          <w:rFonts w:ascii="Cambria" w:hAnsi="Cambria"/>
          <w:b/>
          <w:iCs/>
          <w:lang w:val="fr-FR"/>
        </w:rPr>
        <w:tab/>
      </w:r>
      <w:r w:rsidRPr="00D2168E">
        <w:rPr>
          <w:rFonts w:ascii="Cambria" w:hAnsi="Cambria"/>
          <w:b/>
          <w:iCs/>
          <w:lang w:val="fr-FR"/>
        </w:rPr>
        <w:tab/>
        <w:t>Ensemble 2</w:t>
      </w:r>
      <w:r w:rsidRPr="00D2168E">
        <w:rPr>
          <w:rFonts w:ascii="Cambria" w:hAnsi="Cambria"/>
          <w:b/>
          <w:iCs/>
          <w:lang w:val="fr-FR"/>
        </w:rPr>
        <w:tab/>
      </w:r>
      <w:r w:rsidRPr="00D2168E">
        <w:rPr>
          <w:rFonts w:ascii="Cambria" w:hAnsi="Cambria"/>
          <w:b/>
          <w:iCs/>
          <w:lang w:val="fr-FR"/>
        </w:rPr>
        <w:tab/>
        <w:t>Ensemble 3</w:t>
      </w:r>
      <w:r w:rsidRPr="00D2168E">
        <w:rPr>
          <w:rFonts w:ascii="Cambria" w:hAnsi="Cambria"/>
          <w:b/>
          <w:iCs/>
          <w:lang w:val="fr-FR"/>
        </w:rPr>
        <w:tab/>
      </w:r>
    </w:p>
    <w:p w14:paraId="555A6348" w14:textId="77777777" w:rsidR="00EF208F" w:rsidRPr="00D2168E" w:rsidRDefault="00EF208F" w:rsidP="00D2168E">
      <w:pPr>
        <w:ind w:left="851"/>
        <w:contextualSpacing/>
        <w:jc w:val="both"/>
        <w:rPr>
          <w:rFonts w:ascii="Cambria" w:hAnsi="Cambria"/>
          <w:iCs/>
          <w:lang w:val="fr-FR"/>
        </w:rPr>
      </w:pPr>
    </w:p>
    <w:p w14:paraId="079FAE68" w14:textId="77777777" w:rsidR="00EF208F" w:rsidRPr="00D2168E" w:rsidRDefault="00EF208F" w:rsidP="00D2168E">
      <w:pPr>
        <w:ind w:left="851"/>
        <w:contextualSpacing/>
        <w:jc w:val="both"/>
        <w:rPr>
          <w:rFonts w:ascii="Cambria" w:hAnsi="Cambria"/>
          <w:b/>
          <w:iCs/>
          <w:lang w:val="fr-FR"/>
        </w:rPr>
      </w:pPr>
      <w:r w:rsidRPr="00D2168E">
        <w:rPr>
          <w:rFonts w:ascii="Cambria" w:hAnsi="Cambria"/>
          <w:b/>
          <w:iCs/>
          <w:lang w:val="fr-FR"/>
        </w:rPr>
        <w:tab/>
        <w:t>Search model 1</w:t>
      </w:r>
    </w:p>
    <w:p w14:paraId="13F278D1" w14:textId="77777777" w:rsidR="00EF208F" w:rsidRPr="00D2168E" w:rsidRDefault="00EF208F" w:rsidP="00D2168E">
      <w:pPr>
        <w:ind w:left="851"/>
        <w:contextualSpacing/>
        <w:jc w:val="both"/>
        <w:rPr>
          <w:rFonts w:ascii="Cambria" w:hAnsi="Cambria"/>
          <w:iCs/>
          <w:lang w:val="fr-FR"/>
        </w:rPr>
      </w:pPr>
      <w:r w:rsidRPr="00D2168E">
        <w:rPr>
          <w:rFonts w:ascii="Cambria" w:hAnsi="Cambria"/>
          <w:b/>
          <w:iCs/>
          <w:lang w:val="fr-FR"/>
        </w:rPr>
        <w:tab/>
      </w:r>
      <w:r w:rsidRPr="00D2168E">
        <w:rPr>
          <w:rFonts w:ascii="Cambria" w:hAnsi="Cambria"/>
          <w:b/>
          <w:i/>
          <w:iCs/>
          <w:lang w:val="fr-FR"/>
        </w:rPr>
        <w:t>Sp</w:t>
      </w:r>
      <w:r w:rsidRPr="00D2168E">
        <w:rPr>
          <w:rFonts w:ascii="Cambria" w:hAnsi="Cambria"/>
          <w:b/>
          <w:iCs/>
          <w:lang w:val="fr-FR"/>
        </w:rPr>
        <w:t>FEN</w:t>
      </w:r>
      <w:r w:rsidRPr="00D2168E">
        <w:rPr>
          <w:rFonts w:ascii="Cambria" w:hAnsi="Cambria"/>
          <w:b/>
          <w:iCs/>
          <w:lang w:val="fr-FR"/>
        </w:rPr>
        <w:tab/>
      </w:r>
      <w:r w:rsidRPr="00D2168E">
        <w:rPr>
          <w:rFonts w:ascii="Cambria" w:hAnsi="Cambria"/>
          <w:b/>
          <w:iCs/>
          <w:lang w:val="fr-FR"/>
        </w:rPr>
        <w:tab/>
      </w:r>
      <w:r w:rsidRPr="00D2168E">
        <w:rPr>
          <w:rFonts w:ascii="Cambria" w:hAnsi="Cambria"/>
          <w:b/>
          <w:iCs/>
          <w:lang w:val="fr-FR"/>
        </w:rPr>
        <w:tab/>
      </w:r>
      <w:r w:rsidRPr="00D2168E">
        <w:rPr>
          <w:rFonts w:ascii="Cambria" w:hAnsi="Cambria"/>
          <w:b/>
          <w:i/>
          <w:iCs/>
          <w:lang w:val="fr-FR"/>
        </w:rPr>
        <w:t>Taq</w:t>
      </w:r>
      <w:r w:rsidRPr="00D2168E">
        <w:rPr>
          <w:rFonts w:ascii="Cambria" w:hAnsi="Cambria"/>
          <w:b/>
          <w:iCs/>
          <w:lang w:val="fr-FR"/>
        </w:rPr>
        <w:t xml:space="preserve"> pol</w:t>
      </w:r>
      <w:r w:rsidRPr="00D2168E">
        <w:rPr>
          <w:rFonts w:ascii="Cambria" w:hAnsi="Cambria"/>
          <w:b/>
          <w:iCs/>
          <w:lang w:val="fr-FR"/>
        </w:rPr>
        <w:tab/>
      </w:r>
      <w:r w:rsidRPr="00D2168E">
        <w:rPr>
          <w:rFonts w:ascii="Cambria" w:hAnsi="Cambria"/>
          <w:b/>
          <w:iCs/>
          <w:lang w:val="fr-FR"/>
        </w:rPr>
        <w:tab/>
      </w:r>
      <w:r w:rsidRPr="00D2168E">
        <w:rPr>
          <w:rFonts w:ascii="Cambria" w:hAnsi="Cambria"/>
          <w:b/>
          <w:i/>
          <w:iCs/>
          <w:lang w:val="fr-FR"/>
        </w:rPr>
        <w:t xml:space="preserve">E. coli </w:t>
      </w:r>
      <w:r w:rsidRPr="00D2168E">
        <w:rPr>
          <w:rFonts w:ascii="Cambria" w:hAnsi="Cambria"/>
          <w:b/>
          <w:iCs/>
          <w:lang w:val="fr-FR"/>
        </w:rPr>
        <w:t>exo</w:t>
      </w:r>
    </w:p>
    <w:p w14:paraId="5811A3C5" w14:textId="77777777" w:rsidR="00EF208F" w:rsidRPr="00D2168E" w:rsidRDefault="00EF208F" w:rsidP="00D2168E">
      <w:pPr>
        <w:ind w:left="851"/>
        <w:contextualSpacing/>
        <w:jc w:val="both"/>
        <w:rPr>
          <w:rFonts w:ascii="Cambria" w:hAnsi="Cambria"/>
          <w:iCs/>
        </w:rPr>
      </w:pPr>
      <w:r w:rsidRPr="00D2168E">
        <w:rPr>
          <w:rFonts w:ascii="Cambria" w:hAnsi="Cambria"/>
          <w:iCs/>
        </w:rPr>
        <w:t>RFZ</w:t>
      </w:r>
      <w:r w:rsidRPr="00D2168E">
        <w:rPr>
          <w:rFonts w:ascii="Cambria" w:hAnsi="Cambria"/>
          <w:iCs/>
        </w:rPr>
        <w:tab/>
        <w:t>3.2</w:t>
      </w:r>
      <w:r w:rsidRPr="00D2168E">
        <w:rPr>
          <w:rFonts w:ascii="Cambria" w:hAnsi="Cambria"/>
          <w:iCs/>
        </w:rPr>
        <w:tab/>
      </w:r>
      <w:r w:rsidRPr="00D2168E">
        <w:rPr>
          <w:rFonts w:ascii="Cambria" w:hAnsi="Cambria"/>
          <w:iCs/>
        </w:rPr>
        <w:tab/>
      </w:r>
      <w:r w:rsidRPr="00D2168E">
        <w:rPr>
          <w:rFonts w:ascii="Cambria" w:hAnsi="Cambria"/>
          <w:iCs/>
        </w:rPr>
        <w:tab/>
        <w:t>4.2</w:t>
      </w:r>
      <w:r w:rsidRPr="00D2168E">
        <w:rPr>
          <w:rFonts w:ascii="Cambria" w:hAnsi="Cambria"/>
          <w:iCs/>
        </w:rPr>
        <w:tab/>
      </w:r>
      <w:r w:rsidRPr="00D2168E">
        <w:rPr>
          <w:rFonts w:ascii="Cambria" w:hAnsi="Cambria"/>
          <w:iCs/>
        </w:rPr>
        <w:tab/>
      </w:r>
      <w:r w:rsidRPr="00D2168E">
        <w:rPr>
          <w:rFonts w:ascii="Cambria" w:hAnsi="Cambria"/>
          <w:iCs/>
        </w:rPr>
        <w:tab/>
        <w:t>2.8</w:t>
      </w:r>
    </w:p>
    <w:p w14:paraId="37C49F19" w14:textId="77777777" w:rsidR="00EF208F" w:rsidRPr="00D2168E" w:rsidRDefault="00EF208F" w:rsidP="00D2168E">
      <w:pPr>
        <w:ind w:left="851"/>
        <w:contextualSpacing/>
        <w:jc w:val="both"/>
        <w:rPr>
          <w:rFonts w:ascii="Cambria" w:hAnsi="Cambria"/>
          <w:iCs/>
        </w:rPr>
      </w:pPr>
      <w:r w:rsidRPr="00D2168E">
        <w:rPr>
          <w:rFonts w:ascii="Cambria" w:hAnsi="Cambria"/>
          <w:iCs/>
        </w:rPr>
        <w:t>TFZ</w:t>
      </w:r>
      <w:r w:rsidRPr="00D2168E">
        <w:rPr>
          <w:rFonts w:ascii="Cambria" w:hAnsi="Cambria"/>
          <w:iCs/>
        </w:rPr>
        <w:tab/>
        <w:t>11.2</w:t>
      </w:r>
      <w:r w:rsidRPr="00D2168E">
        <w:rPr>
          <w:rFonts w:ascii="Cambria" w:hAnsi="Cambria"/>
          <w:iCs/>
        </w:rPr>
        <w:tab/>
      </w:r>
      <w:r w:rsidRPr="00D2168E">
        <w:rPr>
          <w:rFonts w:ascii="Cambria" w:hAnsi="Cambria"/>
          <w:iCs/>
        </w:rPr>
        <w:tab/>
      </w:r>
      <w:r w:rsidRPr="00D2168E">
        <w:rPr>
          <w:rFonts w:ascii="Cambria" w:hAnsi="Cambria"/>
          <w:iCs/>
        </w:rPr>
        <w:tab/>
        <w:t>7.9</w:t>
      </w:r>
      <w:r w:rsidRPr="00D2168E">
        <w:rPr>
          <w:rFonts w:ascii="Cambria" w:hAnsi="Cambria"/>
          <w:iCs/>
        </w:rPr>
        <w:tab/>
      </w:r>
      <w:r w:rsidRPr="00D2168E">
        <w:rPr>
          <w:rFonts w:ascii="Cambria" w:hAnsi="Cambria"/>
          <w:iCs/>
        </w:rPr>
        <w:tab/>
      </w:r>
      <w:r w:rsidRPr="00D2168E">
        <w:rPr>
          <w:rFonts w:ascii="Cambria" w:hAnsi="Cambria"/>
          <w:iCs/>
        </w:rPr>
        <w:tab/>
        <w:t>5.7</w:t>
      </w:r>
    </w:p>
    <w:p w14:paraId="0D185674" w14:textId="77777777" w:rsidR="00EF208F" w:rsidRPr="00D2168E" w:rsidRDefault="00EF208F" w:rsidP="00D2168E">
      <w:pPr>
        <w:ind w:left="851"/>
        <w:contextualSpacing/>
        <w:jc w:val="both"/>
        <w:rPr>
          <w:rFonts w:ascii="Cambria" w:hAnsi="Cambria"/>
          <w:iCs/>
        </w:rPr>
      </w:pPr>
      <w:r w:rsidRPr="00D2168E">
        <w:rPr>
          <w:rFonts w:ascii="Cambria" w:hAnsi="Cambria"/>
          <w:iCs/>
        </w:rPr>
        <w:t>LLG</w:t>
      </w:r>
      <w:r w:rsidRPr="00D2168E">
        <w:rPr>
          <w:rFonts w:ascii="Cambria" w:hAnsi="Cambria"/>
          <w:iCs/>
        </w:rPr>
        <w:tab/>
        <w:t>232</w:t>
      </w:r>
      <w:r w:rsidRPr="00D2168E">
        <w:rPr>
          <w:rFonts w:ascii="Cambria" w:hAnsi="Cambria"/>
          <w:iCs/>
        </w:rPr>
        <w:tab/>
      </w:r>
      <w:r w:rsidRPr="00D2168E">
        <w:rPr>
          <w:rFonts w:ascii="Cambria" w:hAnsi="Cambria"/>
          <w:iCs/>
        </w:rPr>
        <w:tab/>
      </w:r>
      <w:r w:rsidRPr="00D2168E">
        <w:rPr>
          <w:rFonts w:ascii="Cambria" w:hAnsi="Cambria"/>
          <w:iCs/>
        </w:rPr>
        <w:tab/>
        <w:t>131, 159</w:t>
      </w:r>
      <w:r w:rsidRPr="00D2168E">
        <w:rPr>
          <w:rFonts w:ascii="Cambria" w:hAnsi="Cambria"/>
          <w:iCs/>
        </w:rPr>
        <w:tab/>
      </w:r>
      <w:r w:rsidRPr="00D2168E">
        <w:rPr>
          <w:rFonts w:ascii="Cambria" w:hAnsi="Cambria"/>
          <w:iCs/>
        </w:rPr>
        <w:tab/>
        <w:t>-262, 504</w:t>
      </w:r>
    </w:p>
    <w:p w14:paraId="79B967D8" w14:textId="77777777" w:rsidR="00EF208F" w:rsidRPr="00D2168E" w:rsidRDefault="00EF208F" w:rsidP="00D2168E">
      <w:pPr>
        <w:ind w:left="851"/>
        <w:contextualSpacing/>
        <w:jc w:val="both"/>
        <w:rPr>
          <w:rFonts w:ascii="Cambria" w:hAnsi="Cambria"/>
          <w:iCs/>
        </w:rPr>
      </w:pPr>
      <w:r w:rsidRPr="00D2168E">
        <w:rPr>
          <w:rFonts w:ascii="Cambria" w:hAnsi="Cambria"/>
          <w:iCs/>
        </w:rPr>
        <w:t>PAK</w:t>
      </w:r>
      <w:r w:rsidRPr="00D2168E">
        <w:rPr>
          <w:rFonts w:ascii="Cambria" w:hAnsi="Cambria"/>
          <w:iCs/>
        </w:rPr>
        <w:tab/>
        <w:t>2</w:t>
      </w:r>
      <w:r w:rsidRPr="00D2168E">
        <w:rPr>
          <w:rFonts w:ascii="Cambria" w:hAnsi="Cambria"/>
          <w:iCs/>
        </w:rPr>
        <w:tab/>
      </w:r>
      <w:r w:rsidRPr="00D2168E">
        <w:rPr>
          <w:rFonts w:ascii="Cambria" w:hAnsi="Cambria"/>
          <w:iCs/>
        </w:rPr>
        <w:tab/>
      </w:r>
      <w:r w:rsidRPr="00D2168E">
        <w:rPr>
          <w:rFonts w:ascii="Cambria" w:hAnsi="Cambria"/>
          <w:iCs/>
        </w:rPr>
        <w:tab/>
        <w:t>0</w:t>
      </w:r>
      <w:r w:rsidRPr="00D2168E">
        <w:rPr>
          <w:rFonts w:ascii="Cambria" w:hAnsi="Cambria"/>
          <w:iCs/>
        </w:rPr>
        <w:tab/>
      </w:r>
      <w:r w:rsidRPr="00D2168E">
        <w:rPr>
          <w:rFonts w:ascii="Cambria" w:hAnsi="Cambria"/>
          <w:iCs/>
        </w:rPr>
        <w:tab/>
      </w:r>
      <w:r w:rsidRPr="00D2168E">
        <w:rPr>
          <w:rFonts w:ascii="Cambria" w:hAnsi="Cambria"/>
          <w:iCs/>
        </w:rPr>
        <w:tab/>
        <w:t>2</w:t>
      </w:r>
    </w:p>
    <w:p w14:paraId="58D1C327" w14:textId="77777777" w:rsidR="00EF208F" w:rsidRPr="00D2168E" w:rsidRDefault="00EF208F" w:rsidP="00D2168E">
      <w:pPr>
        <w:ind w:left="851"/>
        <w:contextualSpacing/>
        <w:jc w:val="both"/>
        <w:rPr>
          <w:rFonts w:ascii="Cambria" w:hAnsi="Cambria"/>
          <w:b/>
          <w:iCs/>
        </w:rPr>
      </w:pPr>
      <w:r w:rsidRPr="00D2168E">
        <w:rPr>
          <w:rFonts w:ascii="Cambria" w:hAnsi="Cambria"/>
          <w:b/>
          <w:iCs/>
        </w:rPr>
        <w:tab/>
        <w:t>Search model 2</w:t>
      </w:r>
    </w:p>
    <w:p w14:paraId="02388869" w14:textId="77777777" w:rsidR="00EF208F" w:rsidRPr="00D2168E" w:rsidRDefault="00EF208F" w:rsidP="00D2168E">
      <w:pPr>
        <w:ind w:left="851"/>
        <w:contextualSpacing/>
        <w:jc w:val="both"/>
        <w:rPr>
          <w:rFonts w:ascii="Cambria" w:hAnsi="Cambria"/>
          <w:iCs/>
        </w:rPr>
      </w:pPr>
      <w:r w:rsidRPr="00D2168E">
        <w:rPr>
          <w:rFonts w:ascii="Cambria" w:hAnsi="Cambria"/>
          <w:b/>
          <w:iCs/>
        </w:rPr>
        <w:tab/>
      </w:r>
      <w:r w:rsidRPr="00D2168E">
        <w:rPr>
          <w:rFonts w:ascii="Cambria" w:hAnsi="Cambria"/>
          <w:b/>
          <w:i/>
          <w:iCs/>
        </w:rPr>
        <w:t>Sp</w:t>
      </w:r>
      <w:r w:rsidRPr="00D2168E">
        <w:rPr>
          <w:rFonts w:ascii="Cambria" w:hAnsi="Cambria"/>
          <w:b/>
          <w:iCs/>
        </w:rPr>
        <w:t>FEN</w:t>
      </w:r>
      <w:r w:rsidRPr="00D2168E">
        <w:rPr>
          <w:rFonts w:ascii="Cambria" w:hAnsi="Cambria"/>
          <w:b/>
          <w:iCs/>
        </w:rPr>
        <w:tab/>
      </w:r>
      <w:r w:rsidRPr="00D2168E">
        <w:rPr>
          <w:rFonts w:ascii="Cambria" w:hAnsi="Cambria"/>
          <w:b/>
          <w:iCs/>
        </w:rPr>
        <w:tab/>
      </w:r>
      <w:r w:rsidRPr="00D2168E">
        <w:rPr>
          <w:rFonts w:ascii="Cambria" w:hAnsi="Cambria"/>
          <w:b/>
          <w:iCs/>
        </w:rPr>
        <w:tab/>
      </w:r>
      <w:r w:rsidRPr="00D2168E">
        <w:rPr>
          <w:rFonts w:ascii="Cambria" w:hAnsi="Cambria"/>
          <w:b/>
          <w:i/>
          <w:iCs/>
        </w:rPr>
        <w:t>Taq</w:t>
      </w:r>
      <w:r w:rsidRPr="00D2168E">
        <w:rPr>
          <w:rFonts w:ascii="Cambria" w:hAnsi="Cambria"/>
          <w:b/>
          <w:iCs/>
        </w:rPr>
        <w:t xml:space="preserve"> pol</w:t>
      </w:r>
      <w:r w:rsidRPr="00D2168E">
        <w:rPr>
          <w:rFonts w:ascii="Cambria" w:hAnsi="Cambria"/>
          <w:b/>
          <w:iCs/>
        </w:rPr>
        <w:tab/>
      </w:r>
      <w:r w:rsidRPr="00D2168E">
        <w:rPr>
          <w:rFonts w:ascii="Cambria" w:hAnsi="Cambria"/>
          <w:b/>
          <w:iCs/>
        </w:rPr>
        <w:tab/>
      </w:r>
      <w:r w:rsidRPr="00D2168E">
        <w:rPr>
          <w:rFonts w:ascii="Cambria" w:hAnsi="Cambria"/>
          <w:b/>
          <w:i/>
          <w:iCs/>
        </w:rPr>
        <w:t xml:space="preserve">Bacillus </w:t>
      </w:r>
      <w:r w:rsidRPr="00D2168E">
        <w:rPr>
          <w:rFonts w:ascii="Cambria" w:hAnsi="Cambria"/>
          <w:b/>
          <w:iCs/>
        </w:rPr>
        <w:t xml:space="preserve">exo </w:t>
      </w:r>
    </w:p>
    <w:p w14:paraId="4DD5E46F" w14:textId="77777777" w:rsidR="00EF208F" w:rsidRPr="00D2168E" w:rsidRDefault="00EF208F" w:rsidP="00D2168E">
      <w:pPr>
        <w:ind w:left="851"/>
        <w:contextualSpacing/>
        <w:jc w:val="both"/>
        <w:rPr>
          <w:rFonts w:ascii="Cambria" w:hAnsi="Cambria"/>
          <w:iCs/>
        </w:rPr>
      </w:pPr>
      <w:r w:rsidRPr="00D2168E">
        <w:rPr>
          <w:rFonts w:ascii="Cambria" w:hAnsi="Cambria"/>
          <w:iCs/>
        </w:rPr>
        <w:t>RFZ</w:t>
      </w:r>
      <w:r w:rsidRPr="00D2168E">
        <w:rPr>
          <w:rFonts w:ascii="Cambria" w:hAnsi="Cambria"/>
          <w:iCs/>
        </w:rPr>
        <w:tab/>
        <w:t>3.2</w:t>
      </w:r>
      <w:r w:rsidRPr="00D2168E">
        <w:rPr>
          <w:rFonts w:ascii="Cambria" w:hAnsi="Cambria"/>
          <w:iCs/>
        </w:rPr>
        <w:tab/>
      </w:r>
      <w:r w:rsidRPr="00D2168E">
        <w:rPr>
          <w:rFonts w:ascii="Cambria" w:hAnsi="Cambria"/>
          <w:iCs/>
        </w:rPr>
        <w:tab/>
      </w:r>
      <w:r w:rsidRPr="00D2168E">
        <w:rPr>
          <w:rFonts w:ascii="Cambria" w:hAnsi="Cambria"/>
          <w:iCs/>
        </w:rPr>
        <w:tab/>
        <w:t>4.2</w:t>
      </w:r>
      <w:r w:rsidRPr="00D2168E">
        <w:rPr>
          <w:rFonts w:ascii="Cambria" w:hAnsi="Cambria"/>
          <w:iCs/>
        </w:rPr>
        <w:tab/>
      </w:r>
      <w:r w:rsidRPr="00D2168E">
        <w:rPr>
          <w:rFonts w:ascii="Cambria" w:hAnsi="Cambria"/>
          <w:iCs/>
        </w:rPr>
        <w:tab/>
      </w:r>
      <w:r w:rsidRPr="00D2168E">
        <w:rPr>
          <w:rFonts w:ascii="Cambria" w:hAnsi="Cambria"/>
          <w:iCs/>
        </w:rPr>
        <w:tab/>
        <w:t>2.6</w:t>
      </w:r>
    </w:p>
    <w:p w14:paraId="21A94A53" w14:textId="77777777" w:rsidR="00EF208F" w:rsidRPr="00D2168E" w:rsidRDefault="00EF208F" w:rsidP="00D2168E">
      <w:pPr>
        <w:ind w:left="851"/>
        <w:contextualSpacing/>
        <w:jc w:val="both"/>
        <w:rPr>
          <w:rFonts w:ascii="Cambria" w:hAnsi="Cambria"/>
          <w:iCs/>
        </w:rPr>
      </w:pPr>
      <w:r w:rsidRPr="00D2168E">
        <w:rPr>
          <w:rFonts w:ascii="Cambria" w:hAnsi="Cambria"/>
          <w:iCs/>
        </w:rPr>
        <w:t>TFZ</w:t>
      </w:r>
      <w:r w:rsidRPr="00D2168E">
        <w:rPr>
          <w:rFonts w:ascii="Cambria" w:hAnsi="Cambria"/>
          <w:iCs/>
        </w:rPr>
        <w:tab/>
        <w:t>11.2</w:t>
      </w:r>
      <w:r w:rsidRPr="00D2168E">
        <w:rPr>
          <w:rFonts w:ascii="Cambria" w:hAnsi="Cambria"/>
          <w:iCs/>
        </w:rPr>
        <w:tab/>
      </w:r>
      <w:r w:rsidRPr="00D2168E">
        <w:rPr>
          <w:rFonts w:ascii="Cambria" w:hAnsi="Cambria"/>
          <w:iCs/>
        </w:rPr>
        <w:tab/>
      </w:r>
      <w:r w:rsidRPr="00D2168E">
        <w:rPr>
          <w:rFonts w:ascii="Cambria" w:hAnsi="Cambria"/>
          <w:iCs/>
        </w:rPr>
        <w:tab/>
        <w:t>7.9</w:t>
      </w:r>
      <w:r w:rsidRPr="00D2168E">
        <w:rPr>
          <w:rFonts w:ascii="Cambria" w:hAnsi="Cambria"/>
          <w:iCs/>
        </w:rPr>
        <w:tab/>
      </w:r>
      <w:r w:rsidRPr="00D2168E">
        <w:rPr>
          <w:rFonts w:ascii="Cambria" w:hAnsi="Cambria"/>
          <w:iCs/>
        </w:rPr>
        <w:tab/>
      </w:r>
      <w:r w:rsidRPr="00D2168E">
        <w:rPr>
          <w:rFonts w:ascii="Cambria" w:hAnsi="Cambria"/>
          <w:iCs/>
        </w:rPr>
        <w:tab/>
        <w:t>11.8</w:t>
      </w:r>
    </w:p>
    <w:p w14:paraId="76950E04" w14:textId="77777777" w:rsidR="00EF208F" w:rsidRPr="00D2168E" w:rsidRDefault="00EF208F" w:rsidP="00D2168E">
      <w:pPr>
        <w:ind w:left="851"/>
        <w:contextualSpacing/>
        <w:jc w:val="both"/>
        <w:rPr>
          <w:rFonts w:ascii="Cambria" w:hAnsi="Cambria"/>
          <w:iCs/>
        </w:rPr>
      </w:pPr>
      <w:r w:rsidRPr="00D2168E">
        <w:rPr>
          <w:rFonts w:ascii="Cambria" w:hAnsi="Cambria"/>
          <w:iCs/>
        </w:rPr>
        <w:t>LLG</w:t>
      </w:r>
      <w:r w:rsidRPr="00D2168E">
        <w:rPr>
          <w:rFonts w:ascii="Cambria" w:hAnsi="Cambria"/>
          <w:iCs/>
        </w:rPr>
        <w:tab/>
        <w:t>232</w:t>
      </w:r>
      <w:r w:rsidRPr="00D2168E">
        <w:rPr>
          <w:rFonts w:ascii="Cambria" w:hAnsi="Cambria"/>
          <w:iCs/>
        </w:rPr>
        <w:tab/>
      </w:r>
      <w:r w:rsidRPr="00D2168E">
        <w:rPr>
          <w:rFonts w:ascii="Cambria" w:hAnsi="Cambria"/>
          <w:iCs/>
        </w:rPr>
        <w:tab/>
      </w:r>
      <w:r w:rsidRPr="00D2168E">
        <w:rPr>
          <w:rFonts w:ascii="Cambria" w:hAnsi="Cambria"/>
          <w:iCs/>
        </w:rPr>
        <w:tab/>
        <w:t>131, 159</w:t>
      </w:r>
      <w:r w:rsidRPr="00D2168E">
        <w:rPr>
          <w:rFonts w:ascii="Cambria" w:hAnsi="Cambria"/>
          <w:iCs/>
        </w:rPr>
        <w:tab/>
      </w:r>
      <w:r w:rsidRPr="00D2168E">
        <w:rPr>
          <w:rFonts w:ascii="Cambria" w:hAnsi="Cambria"/>
          <w:iCs/>
        </w:rPr>
        <w:tab/>
        <w:t>292, 608</w:t>
      </w:r>
    </w:p>
    <w:p w14:paraId="4F47B4AD" w14:textId="77777777" w:rsidR="00EF208F" w:rsidRPr="00D2168E" w:rsidRDefault="00EF208F" w:rsidP="00D2168E">
      <w:pPr>
        <w:ind w:left="851"/>
        <w:contextualSpacing/>
        <w:jc w:val="both"/>
        <w:rPr>
          <w:rFonts w:ascii="Cambria" w:hAnsi="Cambria"/>
          <w:iCs/>
        </w:rPr>
      </w:pPr>
      <w:r w:rsidRPr="00D2168E">
        <w:rPr>
          <w:rFonts w:ascii="Cambria" w:hAnsi="Cambria"/>
          <w:iCs/>
        </w:rPr>
        <w:t>PAK</w:t>
      </w:r>
      <w:r w:rsidRPr="00D2168E">
        <w:rPr>
          <w:rFonts w:ascii="Cambria" w:hAnsi="Cambria"/>
          <w:iCs/>
        </w:rPr>
        <w:tab/>
        <w:t>2</w:t>
      </w:r>
      <w:r w:rsidRPr="00D2168E">
        <w:rPr>
          <w:rFonts w:ascii="Cambria" w:hAnsi="Cambria"/>
          <w:iCs/>
        </w:rPr>
        <w:tab/>
      </w:r>
      <w:r w:rsidRPr="00D2168E">
        <w:rPr>
          <w:rFonts w:ascii="Cambria" w:hAnsi="Cambria"/>
          <w:iCs/>
        </w:rPr>
        <w:tab/>
      </w:r>
      <w:r w:rsidRPr="00D2168E">
        <w:rPr>
          <w:rFonts w:ascii="Cambria" w:hAnsi="Cambria"/>
          <w:iCs/>
        </w:rPr>
        <w:tab/>
        <w:t>0</w:t>
      </w:r>
      <w:r w:rsidRPr="00D2168E">
        <w:rPr>
          <w:rFonts w:ascii="Cambria" w:hAnsi="Cambria"/>
          <w:iCs/>
        </w:rPr>
        <w:tab/>
      </w:r>
      <w:r w:rsidRPr="00D2168E">
        <w:rPr>
          <w:rFonts w:ascii="Cambria" w:hAnsi="Cambria"/>
          <w:iCs/>
        </w:rPr>
        <w:tab/>
      </w:r>
      <w:r w:rsidRPr="00D2168E">
        <w:rPr>
          <w:rFonts w:ascii="Cambria" w:hAnsi="Cambria"/>
          <w:iCs/>
        </w:rPr>
        <w:tab/>
        <w:t>4</w:t>
      </w:r>
    </w:p>
    <w:p w14:paraId="0CEB2931" w14:textId="77777777" w:rsidR="00EF208F" w:rsidRPr="00D2168E" w:rsidRDefault="00EF208F" w:rsidP="00D2168E">
      <w:pPr>
        <w:ind w:left="851"/>
        <w:contextualSpacing/>
        <w:jc w:val="both"/>
        <w:rPr>
          <w:rFonts w:ascii="Cambria" w:hAnsi="Cambria"/>
          <w:b/>
          <w:iCs/>
        </w:rPr>
      </w:pPr>
      <w:r w:rsidRPr="00D2168E">
        <w:rPr>
          <w:rFonts w:ascii="Cambria" w:hAnsi="Cambria"/>
          <w:b/>
          <w:iCs/>
        </w:rPr>
        <w:tab/>
        <w:t>Search model 3</w:t>
      </w:r>
      <w:r w:rsidRPr="00D2168E">
        <w:rPr>
          <w:rFonts w:ascii="Cambria" w:hAnsi="Cambria"/>
          <w:b/>
          <w:iCs/>
        </w:rPr>
        <w:tab/>
      </w:r>
      <w:r w:rsidRPr="00D2168E">
        <w:rPr>
          <w:rFonts w:ascii="Cambria" w:hAnsi="Cambria"/>
          <w:b/>
          <w:iCs/>
        </w:rPr>
        <w:tab/>
      </w:r>
    </w:p>
    <w:p w14:paraId="3497F632" w14:textId="77777777" w:rsidR="00EF208F" w:rsidRPr="00D2168E" w:rsidRDefault="00EF208F" w:rsidP="00D2168E">
      <w:pPr>
        <w:ind w:left="851"/>
        <w:contextualSpacing/>
        <w:jc w:val="both"/>
        <w:rPr>
          <w:rFonts w:ascii="Cambria" w:hAnsi="Cambria"/>
          <w:iCs/>
        </w:rPr>
      </w:pPr>
      <w:r w:rsidRPr="00D2168E">
        <w:rPr>
          <w:rFonts w:ascii="Cambria" w:hAnsi="Cambria"/>
          <w:b/>
          <w:iCs/>
        </w:rPr>
        <w:tab/>
      </w:r>
      <w:r w:rsidRPr="00D2168E">
        <w:rPr>
          <w:rFonts w:ascii="Cambria" w:hAnsi="Cambria"/>
          <w:b/>
          <w:i/>
          <w:iCs/>
        </w:rPr>
        <w:t>Sp</w:t>
      </w:r>
      <w:r w:rsidRPr="00D2168E">
        <w:rPr>
          <w:rFonts w:ascii="Cambria" w:hAnsi="Cambria"/>
          <w:b/>
          <w:iCs/>
        </w:rPr>
        <w:t>FEN</w:t>
      </w:r>
      <w:r w:rsidRPr="00D2168E">
        <w:rPr>
          <w:rFonts w:ascii="Cambria" w:hAnsi="Cambria"/>
          <w:b/>
          <w:iCs/>
        </w:rPr>
        <w:tab/>
      </w:r>
      <w:r w:rsidRPr="00D2168E">
        <w:rPr>
          <w:rFonts w:ascii="Cambria" w:hAnsi="Cambria"/>
          <w:b/>
          <w:iCs/>
        </w:rPr>
        <w:tab/>
      </w:r>
      <w:r w:rsidRPr="00D2168E">
        <w:rPr>
          <w:rFonts w:ascii="Cambria" w:hAnsi="Cambria"/>
          <w:b/>
          <w:iCs/>
        </w:rPr>
        <w:tab/>
      </w:r>
      <w:r w:rsidRPr="00D2168E">
        <w:rPr>
          <w:rFonts w:ascii="Cambria" w:hAnsi="Cambria"/>
          <w:b/>
          <w:i/>
          <w:iCs/>
        </w:rPr>
        <w:t xml:space="preserve">Bacillus </w:t>
      </w:r>
      <w:r w:rsidRPr="00D2168E">
        <w:rPr>
          <w:rFonts w:ascii="Cambria" w:hAnsi="Cambria"/>
          <w:b/>
          <w:iCs/>
        </w:rPr>
        <w:t>Klenow</w:t>
      </w:r>
      <w:r w:rsidRPr="00D2168E">
        <w:rPr>
          <w:rFonts w:ascii="Cambria" w:hAnsi="Cambria"/>
          <w:iCs/>
        </w:rPr>
        <w:tab/>
      </w:r>
      <w:r w:rsidRPr="00D2168E">
        <w:rPr>
          <w:rFonts w:ascii="Cambria" w:hAnsi="Cambria"/>
          <w:iCs/>
        </w:rPr>
        <w:tab/>
      </w:r>
    </w:p>
    <w:p w14:paraId="44CCBB40" w14:textId="77777777" w:rsidR="00EF208F" w:rsidRPr="00D2168E" w:rsidRDefault="00EF208F" w:rsidP="00D2168E">
      <w:pPr>
        <w:ind w:left="851"/>
        <w:contextualSpacing/>
        <w:jc w:val="both"/>
        <w:rPr>
          <w:rFonts w:ascii="Cambria" w:hAnsi="Cambria"/>
          <w:iCs/>
        </w:rPr>
      </w:pPr>
      <w:r w:rsidRPr="00D2168E">
        <w:rPr>
          <w:rFonts w:ascii="Cambria" w:hAnsi="Cambria"/>
          <w:iCs/>
        </w:rPr>
        <w:t>RFZ</w:t>
      </w:r>
      <w:r w:rsidRPr="00D2168E">
        <w:rPr>
          <w:rFonts w:ascii="Cambria" w:hAnsi="Cambria"/>
          <w:iCs/>
        </w:rPr>
        <w:tab/>
        <w:t>2.7</w:t>
      </w:r>
      <w:r w:rsidRPr="00D2168E">
        <w:rPr>
          <w:rFonts w:ascii="Cambria" w:hAnsi="Cambria"/>
          <w:iCs/>
        </w:rPr>
        <w:tab/>
      </w:r>
      <w:r w:rsidRPr="00D2168E">
        <w:rPr>
          <w:rFonts w:ascii="Cambria" w:hAnsi="Cambria"/>
          <w:iCs/>
        </w:rPr>
        <w:tab/>
      </w:r>
      <w:r w:rsidRPr="00D2168E">
        <w:rPr>
          <w:rFonts w:ascii="Cambria" w:hAnsi="Cambria"/>
          <w:iCs/>
        </w:rPr>
        <w:tab/>
        <w:t>4.7</w:t>
      </w:r>
    </w:p>
    <w:p w14:paraId="7D384CFB" w14:textId="77777777" w:rsidR="00EF208F" w:rsidRPr="00D2168E" w:rsidRDefault="00EF208F" w:rsidP="00D2168E">
      <w:pPr>
        <w:ind w:left="851"/>
        <w:contextualSpacing/>
        <w:jc w:val="both"/>
        <w:rPr>
          <w:rFonts w:ascii="Cambria" w:hAnsi="Cambria"/>
          <w:iCs/>
        </w:rPr>
      </w:pPr>
      <w:r w:rsidRPr="00D2168E">
        <w:rPr>
          <w:rFonts w:ascii="Cambria" w:hAnsi="Cambria"/>
          <w:iCs/>
        </w:rPr>
        <w:t>TFZ</w:t>
      </w:r>
      <w:r w:rsidRPr="00D2168E">
        <w:rPr>
          <w:rFonts w:ascii="Cambria" w:hAnsi="Cambria"/>
          <w:iCs/>
        </w:rPr>
        <w:tab/>
        <w:t>8.4</w:t>
      </w:r>
      <w:r w:rsidRPr="00D2168E">
        <w:rPr>
          <w:rFonts w:ascii="Cambria" w:hAnsi="Cambria"/>
          <w:iCs/>
        </w:rPr>
        <w:tab/>
      </w:r>
      <w:r w:rsidRPr="00D2168E">
        <w:rPr>
          <w:rFonts w:ascii="Cambria" w:hAnsi="Cambria"/>
          <w:iCs/>
        </w:rPr>
        <w:tab/>
      </w:r>
      <w:r w:rsidRPr="00D2168E">
        <w:rPr>
          <w:rFonts w:ascii="Cambria" w:hAnsi="Cambria"/>
          <w:iCs/>
        </w:rPr>
        <w:tab/>
        <w:t>8.2</w:t>
      </w:r>
    </w:p>
    <w:p w14:paraId="73EE2501" w14:textId="77777777" w:rsidR="00EF208F" w:rsidRPr="00D2168E" w:rsidRDefault="00EF208F" w:rsidP="00D2168E">
      <w:pPr>
        <w:ind w:left="851"/>
        <w:contextualSpacing/>
        <w:jc w:val="both"/>
        <w:rPr>
          <w:rFonts w:ascii="Cambria" w:hAnsi="Cambria"/>
          <w:iCs/>
        </w:rPr>
      </w:pPr>
      <w:r w:rsidRPr="00D2168E">
        <w:rPr>
          <w:rFonts w:ascii="Cambria" w:hAnsi="Cambria"/>
          <w:iCs/>
        </w:rPr>
        <w:t>LLG</w:t>
      </w:r>
      <w:r w:rsidRPr="00D2168E">
        <w:rPr>
          <w:rFonts w:ascii="Cambria" w:hAnsi="Cambria"/>
          <w:iCs/>
        </w:rPr>
        <w:tab/>
        <w:t>288, 553</w:t>
      </w:r>
      <w:r w:rsidRPr="00D2168E">
        <w:rPr>
          <w:rFonts w:ascii="Cambria" w:hAnsi="Cambria"/>
          <w:iCs/>
        </w:rPr>
        <w:tab/>
      </w:r>
      <w:r w:rsidRPr="00D2168E">
        <w:rPr>
          <w:rFonts w:ascii="Cambria" w:hAnsi="Cambria"/>
          <w:iCs/>
        </w:rPr>
        <w:tab/>
        <w:t>149</w:t>
      </w:r>
      <w:r w:rsidRPr="00D2168E">
        <w:rPr>
          <w:rFonts w:ascii="Cambria" w:hAnsi="Cambria"/>
          <w:iCs/>
        </w:rPr>
        <w:tab/>
      </w:r>
    </w:p>
    <w:p w14:paraId="120E7FE4" w14:textId="77777777" w:rsidR="00EF208F" w:rsidRDefault="00EF208F" w:rsidP="00D2168E">
      <w:pPr>
        <w:pBdr>
          <w:bottom w:val="single" w:sz="12" w:space="1" w:color="auto"/>
        </w:pBdr>
        <w:ind w:left="851"/>
        <w:contextualSpacing/>
        <w:jc w:val="both"/>
        <w:rPr>
          <w:rFonts w:ascii="Cambria" w:hAnsi="Cambria"/>
          <w:iCs/>
        </w:rPr>
      </w:pPr>
      <w:r w:rsidRPr="00D2168E">
        <w:rPr>
          <w:rFonts w:ascii="Cambria" w:hAnsi="Cambria"/>
          <w:iCs/>
        </w:rPr>
        <w:t>PAK</w:t>
      </w:r>
      <w:r w:rsidRPr="00D2168E">
        <w:rPr>
          <w:rFonts w:ascii="Cambria" w:hAnsi="Cambria"/>
          <w:iCs/>
        </w:rPr>
        <w:tab/>
        <w:t>0</w:t>
      </w:r>
      <w:r w:rsidRPr="00D2168E">
        <w:rPr>
          <w:rFonts w:ascii="Cambria" w:hAnsi="Cambria"/>
          <w:iCs/>
        </w:rPr>
        <w:tab/>
      </w:r>
      <w:r w:rsidRPr="00D2168E">
        <w:rPr>
          <w:rFonts w:ascii="Cambria" w:hAnsi="Cambria"/>
          <w:iCs/>
        </w:rPr>
        <w:tab/>
      </w:r>
      <w:r w:rsidRPr="00D2168E">
        <w:rPr>
          <w:rFonts w:ascii="Cambria" w:hAnsi="Cambria"/>
          <w:iCs/>
        </w:rPr>
        <w:tab/>
        <w:t>0</w:t>
      </w:r>
    </w:p>
    <w:p w14:paraId="2F26E355" w14:textId="77777777" w:rsidR="00D2168E" w:rsidRPr="00D2168E" w:rsidRDefault="00D2168E" w:rsidP="00D2168E">
      <w:pPr>
        <w:ind w:left="851"/>
        <w:contextualSpacing/>
        <w:jc w:val="both"/>
        <w:rPr>
          <w:rFonts w:ascii="Cambria" w:hAnsi="Cambria"/>
          <w:iCs/>
        </w:rPr>
      </w:pPr>
    </w:p>
    <w:p w14:paraId="1476C525" w14:textId="0E6F6525" w:rsidR="00EF208F" w:rsidRPr="00D2168E" w:rsidRDefault="008B6F37" w:rsidP="00D2168E">
      <w:pPr>
        <w:ind w:left="851"/>
        <w:contextualSpacing/>
        <w:jc w:val="both"/>
        <w:rPr>
          <w:rFonts w:ascii="Cambria" w:hAnsi="Cambria"/>
          <w:iCs/>
        </w:rPr>
      </w:pPr>
      <w:r w:rsidRPr="009B61A7">
        <w:rPr>
          <w:iCs/>
          <w:noProof/>
          <w:lang w:val="en-US" w:eastAsia="en-US"/>
        </w:rPr>
        <w:drawing>
          <wp:anchor distT="0" distB="0" distL="114300" distR="114300" simplePos="0" relativeHeight="251772928" behindDoc="0" locked="0" layoutInCell="1" allowOverlap="1" wp14:anchorId="1ACBA051" wp14:editId="06EDC79B">
            <wp:simplePos x="0" y="0"/>
            <wp:positionH relativeFrom="column">
              <wp:posOffset>1257300</wp:posOffset>
            </wp:positionH>
            <wp:positionV relativeFrom="paragraph">
              <wp:posOffset>917575</wp:posOffset>
            </wp:positionV>
            <wp:extent cx="3771900" cy="1566545"/>
            <wp:effectExtent l="0" t="0" r="12700" b="8255"/>
            <wp:wrapTight wrapText="bothSides">
              <wp:wrapPolygon edited="0">
                <wp:start x="436" y="0"/>
                <wp:lineTo x="291" y="1751"/>
                <wp:lineTo x="436" y="21364"/>
                <wp:lineTo x="21527" y="21364"/>
                <wp:lineTo x="21527" y="0"/>
                <wp:lineTo x="436"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12.png"/>
                    <pic:cNvPicPr/>
                  </pic:nvPicPr>
                  <pic:blipFill>
                    <a:blip r:embed="rId171">
                      <a:extLst>
                        <a:ext uri="{28A0092B-C50C-407E-A947-70E740481C1C}">
                          <a14:useLocalDpi xmlns:a14="http://schemas.microsoft.com/office/drawing/2010/main" val="0"/>
                        </a:ext>
                      </a:extLst>
                    </a:blip>
                    <a:stretch>
                      <a:fillRect/>
                    </a:stretch>
                  </pic:blipFill>
                  <pic:spPr>
                    <a:xfrm>
                      <a:off x="0" y="0"/>
                      <a:ext cx="3771900" cy="1566545"/>
                    </a:xfrm>
                    <a:prstGeom prst="rect">
                      <a:avLst/>
                    </a:prstGeom>
                  </pic:spPr>
                </pic:pic>
              </a:graphicData>
            </a:graphic>
            <wp14:sizeRelH relativeFrom="page">
              <wp14:pctWidth>0</wp14:pctWidth>
            </wp14:sizeRelH>
            <wp14:sizeRelV relativeFrom="page">
              <wp14:pctHeight>0</wp14:pctHeight>
            </wp14:sizeRelV>
          </wp:anchor>
        </w:drawing>
      </w:r>
      <w:r w:rsidR="00EF208F" w:rsidRPr="00D2168E">
        <w:rPr>
          <w:rFonts w:ascii="Cambria" w:hAnsi="Cambria"/>
          <w:iCs/>
        </w:rPr>
        <w:t xml:space="preserve">The model generated from the </w:t>
      </w:r>
      <w:r w:rsidR="00EF208F" w:rsidRPr="00D2168E">
        <w:rPr>
          <w:rFonts w:ascii="Cambria" w:hAnsi="Cambria"/>
          <w:i/>
          <w:iCs/>
        </w:rPr>
        <w:t>E. coli</w:t>
      </w:r>
      <w:r w:rsidR="00EF208F" w:rsidRPr="00D2168E">
        <w:rPr>
          <w:rFonts w:ascii="Cambria" w:hAnsi="Cambria"/>
          <w:iCs/>
        </w:rPr>
        <w:t xml:space="preserve"> Klenow fragment gave unconvincing solutions where the </w:t>
      </w:r>
      <w:proofErr w:type="gramStart"/>
      <w:r w:rsidR="00EF208F" w:rsidRPr="00D2168E">
        <w:rPr>
          <w:rFonts w:ascii="Cambria" w:hAnsi="Cambria"/>
          <w:iCs/>
        </w:rPr>
        <w:t>middle “proofreading</w:t>
      </w:r>
      <w:proofErr w:type="gramEnd"/>
      <w:r w:rsidR="00EF208F" w:rsidRPr="00D2168E">
        <w:rPr>
          <w:rFonts w:ascii="Cambria" w:hAnsi="Cambria"/>
          <w:iCs/>
        </w:rPr>
        <w:t xml:space="preserve">” domain still did not appear to fit the electron density map. However, the search model generated from the </w:t>
      </w:r>
      <w:r w:rsidR="00EF208F" w:rsidRPr="00D2168E">
        <w:rPr>
          <w:rFonts w:ascii="Cambria" w:hAnsi="Cambria"/>
          <w:i/>
          <w:iCs/>
        </w:rPr>
        <w:t>G. stearothermophilus</w:t>
      </w:r>
      <w:r w:rsidR="00EF208F" w:rsidRPr="00D2168E">
        <w:rPr>
          <w:rFonts w:ascii="Cambria" w:hAnsi="Cambria"/>
          <w:iCs/>
        </w:rPr>
        <w:t xml:space="preserve"> Klenow fragment gave a single solution, a strong indicator that the structure of </w:t>
      </w:r>
      <w:r w:rsidR="00EF208F" w:rsidRPr="00D2168E">
        <w:rPr>
          <w:rFonts w:ascii="Cambria" w:hAnsi="Cambria"/>
          <w:i/>
          <w:iCs/>
        </w:rPr>
        <w:t>Sp</w:t>
      </w:r>
      <w:r w:rsidR="00EF208F" w:rsidRPr="00D2168E">
        <w:rPr>
          <w:rFonts w:ascii="Cambria" w:hAnsi="Cambria"/>
          <w:iCs/>
        </w:rPr>
        <w:t xml:space="preserve">Pol1 was solved (Figure 6.11). </w:t>
      </w:r>
    </w:p>
    <w:p w14:paraId="2137BE30" w14:textId="122AC90B" w:rsidR="008B6F37" w:rsidRDefault="008B6F37" w:rsidP="00EF208F">
      <w:pPr>
        <w:tabs>
          <w:tab w:val="left" w:pos="2859"/>
        </w:tabs>
        <w:rPr>
          <w:rFonts w:ascii="Cambria" w:hAnsi="Cambria"/>
        </w:rPr>
      </w:pPr>
    </w:p>
    <w:p w14:paraId="0BE52930" w14:textId="77777777" w:rsidR="008B6F37" w:rsidRPr="008B6F37" w:rsidRDefault="008B6F37" w:rsidP="008B6F37">
      <w:pPr>
        <w:rPr>
          <w:rFonts w:ascii="Cambria" w:hAnsi="Cambria"/>
        </w:rPr>
      </w:pPr>
    </w:p>
    <w:p w14:paraId="00CD5AB2" w14:textId="77777777" w:rsidR="008B6F37" w:rsidRPr="008B6F37" w:rsidRDefault="008B6F37" w:rsidP="008B6F37">
      <w:pPr>
        <w:rPr>
          <w:rFonts w:ascii="Cambria" w:hAnsi="Cambria"/>
        </w:rPr>
      </w:pPr>
    </w:p>
    <w:p w14:paraId="320BCF3D" w14:textId="77777777" w:rsidR="008B6F37" w:rsidRPr="008B6F37" w:rsidRDefault="008B6F37" w:rsidP="008B6F37">
      <w:pPr>
        <w:rPr>
          <w:rFonts w:ascii="Cambria" w:hAnsi="Cambria"/>
        </w:rPr>
      </w:pPr>
    </w:p>
    <w:p w14:paraId="25EB6BCF" w14:textId="77777777" w:rsidR="008B6F37" w:rsidRPr="008B6F37" w:rsidRDefault="008B6F37" w:rsidP="008B6F37">
      <w:pPr>
        <w:rPr>
          <w:rFonts w:ascii="Cambria" w:hAnsi="Cambria"/>
        </w:rPr>
      </w:pPr>
    </w:p>
    <w:p w14:paraId="5393AA08" w14:textId="77777777" w:rsidR="008B6F37" w:rsidRPr="00F546D7" w:rsidRDefault="008B6F37" w:rsidP="00F546D7">
      <w:pPr>
        <w:tabs>
          <w:tab w:val="left" w:pos="851"/>
        </w:tabs>
        <w:ind w:left="851"/>
        <w:contextualSpacing/>
        <w:jc w:val="both"/>
        <w:rPr>
          <w:iCs/>
          <w:sz w:val="20"/>
          <w:szCs w:val="20"/>
        </w:rPr>
      </w:pPr>
      <w:r w:rsidRPr="0078272B">
        <w:rPr>
          <w:b/>
          <w:iCs/>
          <w:sz w:val="20"/>
          <w:szCs w:val="20"/>
        </w:rPr>
        <w:t>Figure 6.11</w:t>
      </w:r>
      <w:r w:rsidRPr="00985D2C">
        <w:rPr>
          <w:b/>
          <w:iCs/>
          <w:sz w:val="20"/>
          <w:szCs w:val="20"/>
        </w:rPr>
        <w:t>:</w:t>
      </w:r>
      <w:r w:rsidRPr="00985D2C">
        <w:rPr>
          <w:iCs/>
          <w:sz w:val="20"/>
          <w:szCs w:val="20"/>
        </w:rPr>
        <w:t xml:space="preserve"> Electron density maps for different “proofreading” domains as the search model. </w:t>
      </w:r>
      <w:proofErr w:type="gramStart"/>
      <w:r w:rsidRPr="00985D2C">
        <w:rPr>
          <w:iCs/>
          <w:sz w:val="20"/>
          <w:szCs w:val="20"/>
        </w:rPr>
        <w:t xml:space="preserve">A) </w:t>
      </w:r>
      <w:r w:rsidRPr="00985D2C">
        <w:rPr>
          <w:i/>
          <w:iCs/>
          <w:sz w:val="20"/>
          <w:szCs w:val="20"/>
        </w:rPr>
        <w:t>E. coli</w:t>
      </w:r>
      <w:r w:rsidRPr="00985D2C">
        <w:rPr>
          <w:iCs/>
          <w:sz w:val="20"/>
          <w:szCs w:val="20"/>
        </w:rPr>
        <w:t xml:space="preserve"> </w:t>
      </w:r>
      <w:r w:rsidRPr="00F546D7">
        <w:rPr>
          <w:iCs/>
          <w:sz w:val="20"/>
          <w:szCs w:val="20"/>
        </w:rPr>
        <w:t xml:space="preserve">proofreading domain B) </w:t>
      </w:r>
      <w:r w:rsidRPr="00F546D7">
        <w:rPr>
          <w:i/>
          <w:iCs/>
          <w:sz w:val="20"/>
          <w:szCs w:val="20"/>
        </w:rPr>
        <w:t>G. stearothermophilus</w:t>
      </w:r>
      <w:r w:rsidRPr="00F546D7">
        <w:rPr>
          <w:iCs/>
          <w:sz w:val="20"/>
          <w:szCs w:val="20"/>
        </w:rPr>
        <w:t xml:space="preserve"> proofreading domain.</w:t>
      </w:r>
      <w:proofErr w:type="gramEnd"/>
    </w:p>
    <w:p w14:paraId="5AB9A088" w14:textId="63A1F86F" w:rsidR="00F546D7" w:rsidRPr="00F546D7" w:rsidRDefault="00F546D7" w:rsidP="00F546D7">
      <w:pPr>
        <w:tabs>
          <w:tab w:val="left" w:pos="851"/>
        </w:tabs>
        <w:ind w:left="851"/>
        <w:contextualSpacing/>
        <w:jc w:val="both"/>
        <w:rPr>
          <w:rFonts w:ascii="Cambria" w:hAnsi="Cambria"/>
          <w:iCs/>
        </w:rPr>
      </w:pPr>
      <w:r w:rsidRPr="00F546D7">
        <w:rPr>
          <w:rFonts w:ascii="Cambria" w:hAnsi="Cambria"/>
          <w:iCs/>
          <w:lang w:val="en-US"/>
        </w:rPr>
        <w:lastRenderedPageBreak/>
        <w:t xml:space="preserve">Since the </w:t>
      </w:r>
      <w:r w:rsidRPr="00F546D7">
        <w:rPr>
          <w:rFonts w:ascii="Cambria" w:hAnsi="Cambria"/>
          <w:i/>
          <w:iCs/>
          <w:lang w:val="en-US"/>
        </w:rPr>
        <w:t xml:space="preserve">G. </w:t>
      </w:r>
      <w:r w:rsidRPr="00F546D7">
        <w:rPr>
          <w:rFonts w:ascii="Cambria" w:hAnsi="Cambria"/>
          <w:i/>
          <w:iCs/>
        </w:rPr>
        <w:t>stearothermophilus</w:t>
      </w:r>
      <w:r w:rsidRPr="00F546D7">
        <w:rPr>
          <w:rFonts w:ascii="Cambria" w:hAnsi="Cambria"/>
          <w:iCs/>
        </w:rPr>
        <w:t xml:space="preserve"> Klenow fragment had 50% identity to </w:t>
      </w:r>
      <w:r w:rsidRPr="00F546D7">
        <w:rPr>
          <w:rFonts w:ascii="Cambria" w:hAnsi="Cambria"/>
          <w:i/>
          <w:iCs/>
        </w:rPr>
        <w:t>Sp</w:t>
      </w:r>
      <w:r w:rsidRPr="00F546D7">
        <w:rPr>
          <w:rFonts w:ascii="Cambria" w:hAnsi="Cambria"/>
          <w:iCs/>
        </w:rPr>
        <w:t xml:space="preserve">Pol1, the whole </w:t>
      </w:r>
      <w:r w:rsidRPr="00F546D7">
        <w:rPr>
          <w:rFonts w:ascii="Cambria" w:hAnsi="Cambria"/>
          <w:i/>
          <w:iCs/>
        </w:rPr>
        <w:t>Bacillus</w:t>
      </w:r>
      <w:r w:rsidRPr="00F546D7">
        <w:rPr>
          <w:rFonts w:ascii="Cambria" w:hAnsi="Cambria"/>
          <w:iCs/>
        </w:rPr>
        <w:t xml:space="preserve"> Klenow fragment was used as ensemble 2 of the search model, replacing </w:t>
      </w:r>
      <w:r w:rsidRPr="00F546D7">
        <w:rPr>
          <w:rFonts w:ascii="Cambria" w:hAnsi="Cambria"/>
          <w:i/>
          <w:iCs/>
        </w:rPr>
        <w:t xml:space="preserve">Taq </w:t>
      </w:r>
      <w:r w:rsidRPr="00F546D7">
        <w:rPr>
          <w:rFonts w:ascii="Cambria" w:hAnsi="Cambria"/>
          <w:iCs/>
        </w:rPr>
        <w:t>domains completely. Again, this came back with a single solution, but with generally higher score v</w:t>
      </w:r>
      <w:r w:rsidR="00143F61">
        <w:rPr>
          <w:rFonts w:ascii="Cambria" w:hAnsi="Cambria"/>
          <w:iCs/>
        </w:rPr>
        <w:t>alues compared to search model 2</w:t>
      </w:r>
      <w:r w:rsidRPr="00F546D7">
        <w:rPr>
          <w:rFonts w:ascii="Cambria" w:hAnsi="Cambria"/>
          <w:iCs/>
        </w:rPr>
        <w:t xml:space="preserve">, indicating that it is the better model for </w:t>
      </w:r>
      <w:r w:rsidRPr="00F546D7">
        <w:rPr>
          <w:rFonts w:ascii="Cambria" w:hAnsi="Cambria"/>
          <w:i/>
          <w:iCs/>
        </w:rPr>
        <w:t>Sp</w:t>
      </w:r>
      <w:r w:rsidRPr="00F546D7">
        <w:rPr>
          <w:rFonts w:ascii="Cambria" w:hAnsi="Cambria"/>
          <w:iCs/>
        </w:rPr>
        <w:t>Pol1. The number of packing clashes was also reduced to 0. The model was viewed in Coot and found to fit its electron density map well.</w:t>
      </w:r>
    </w:p>
    <w:p w14:paraId="1E505B2C" w14:textId="77777777" w:rsidR="00F546D7" w:rsidRPr="00F546D7" w:rsidRDefault="00F546D7" w:rsidP="00F546D7">
      <w:pPr>
        <w:tabs>
          <w:tab w:val="left" w:pos="851"/>
        </w:tabs>
        <w:ind w:left="851"/>
        <w:contextualSpacing/>
        <w:jc w:val="both"/>
        <w:rPr>
          <w:rFonts w:ascii="Cambria" w:hAnsi="Cambria"/>
          <w:iCs/>
        </w:rPr>
      </w:pPr>
    </w:p>
    <w:p w14:paraId="0BC671B1" w14:textId="77777777" w:rsidR="00F546D7" w:rsidRPr="00F546D7" w:rsidRDefault="00F546D7" w:rsidP="00F546D7">
      <w:pPr>
        <w:tabs>
          <w:tab w:val="left" w:pos="851"/>
        </w:tabs>
        <w:ind w:left="851"/>
        <w:contextualSpacing/>
        <w:jc w:val="both"/>
        <w:rPr>
          <w:rFonts w:ascii="Cambria" w:hAnsi="Cambria"/>
          <w:iCs/>
        </w:rPr>
      </w:pPr>
      <w:r w:rsidRPr="00F546D7">
        <w:rPr>
          <w:rFonts w:ascii="Cambria" w:hAnsi="Cambria"/>
          <w:iCs/>
        </w:rPr>
        <w:t xml:space="preserve">Two molecules (rather than 3) of </w:t>
      </w:r>
      <w:r w:rsidRPr="00F546D7">
        <w:rPr>
          <w:rFonts w:ascii="Cambria" w:hAnsi="Cambria"/>
          <w:i/>
          <w:iCs/>
        </w:rPr>
        <w:t>Sp</w:t>
      </w:r>
      <w:r w:rsidRPr="00F546D7">
        <w:rPr>
          <w:rFonts w:ascii="Cambria" w:hAnsi="Cambria"/>
          <w:iCs/>
        </w:rPr>
        <w:t xml:space="preserve">Pol1 were found in the asymmetric unit, supporting the observation that lower resolution crystals tend to have higher % solvent content. </w:t>
      </w:r>
    </w:p>
    <w:p w14:paraId="57044A72" w14:textId="77777777" w:rsidR="00F546D7" w:rsidRPr="00F546D7" w:rsidRDefault="00F546D7" w:rsidP="00F546D7">
      <w:pPr>
        <w:tabs>
          <w:tab w:val="left" w:pos="851"/>
        </w:tabs>
        <w:ind w:left="851"/>
        <w:contextualSpacing/>
        <w:jc w:val="both"/>
        <w:rPr>
          <w:rFonts w:ascii="Cambria" w:hAnsi="Cambria"/>
          <w:iCs/>
        </w:rPr>
      </w:pPr>
    </w:p>
    <w:p w14:paraId="5AA8EBA0" w14:textId="77777777" w:rsidR="00F546D7" w:rsidRPr="00F546D7" w:rsidRDefault="00F546D7" w:rsidP="00F546D7">
      <w:pPr>
        <w:tabs>
          <w:tab w:val="left" w:pos="851"/>
        </w:tabs>
        <w:ind w:left="851"/>
        <w:contextualSpacing/>
        <w:jc w:val="both"/>
        <w:rPr>
          <w:rFonts w:ascii="Cambria" w:hAnsi="Cambria"/>
          <w:i/>
          <w:iCs/>
        </w:rPr>
      </w:pPr>
      <w:r w:rsidRPr="00F546D7">
        <w:rPr>
          <w:rFonts w:ascii="Cambria" w:hAnsi="Cambria"/>
          <w:i/>
          <w:iCs/>
        </w:rPr>
        <w:t>6.5.5 Detection of model bias in the low-resolution data</w:t>
      </w:r>
    </w:p>
    <w:p w14:paraId="1D644EC4" w14:textId="77777777" w:rsidR="00F546D7" w:rsidRPr="00F546D7" w:rsidRDefault="00F546D7" w:rsidP="00F546D7">
      <w:pPr>
        <w:tabs>
          <w:tab w:val="left" w:pos="851"/>
        </w:tabs>
        <w:ind w:left="851"/>
        <w:contextualSpacing/>
        <w:jc w:val="both"/>
        <w:rPr>
          <w:rFonts w:ascii="Cambria" w:hAnsi="Cambria"/>
          <w:i/>
          <w:iCs/>
        </w:rPr>
      </w:pPr>
    </w:p>
    <w:p w14:paraId="2C2E6F6D" w14:textId="77777777" w:rsidR="00F546D7" w:rsidRPr="00F546D7" w:rsidRDefault="00F546D7" w:rsidP="00F546D7">
      <w:pPr>
        <w:tabs>
          <w:tab w:val="left" w:pos="851"/>
        </w:tabs>
        <w:ind w:left="851"/>
        <w:contextualSpacing/>
        <w:jc w:val="both"/>
        <w:rPr>
          <w:rFonts w:ascii="Cambria" w:hAnsi="Cambria"/>
          <w:iCs/>
        </w:rPr>
      </w:pPr>
      <w:r w:rsidRPr="00F546D7">
        <w:rPr>
          <w:rFonts w:ascii="Cambria" w:hAnsi="Cambria"/>
          <w:iCs/>
        </w:rPr>
        <w:t>For molecular replacement, model bias can be a serious problem with low-resolution data since the given search model is the only source from which the phase information can be derived (Dyda, 2010). For the 4</w:t>
      </w:r>
      <w:r w:rsidRPr="00F546D7">
        <w:rPr>
          <w:rFonts w:ascii="Cambria" w:hAnsi="Cambria" w:cs="Arial"/>
          <w:bCs/>
          <w:color w:val="1A1A1A"/>
          <w:lang w:val="en-US"/>
        </w:rPr>
        <w:t xml:space="preserve"> Å </w:t>
      </w:r>
      <w:r w:rsidRPr="00F546D7">
        <w:rPr>
          <w:rFonts w:ascii="Cambria" w:hAnsi="Cambria" w:cs="Arial"/>
          <w:bCs/>
          <w:i/>
          <w:color w:val="1A1A1A"/>
          <w:lang w:val="en-US"/>
        </w:rPr>
        <w:t>Sp</w:t>
      </w:r>
      <w:r w:rsidRPr="00F546D7">
        <w:rPr>
          <w:rFonts w:ascii="Cambria" w:hAnsi="Cambria" w:cs="Arial"/>
          <w:bCs/>
          <w:color w:val="1A1A1A"/>
          <w:lang w:val="en-US"/>
        </w:rPr>
        <w:t>Pol1</w:t>
      </w:r>
      <w:r w:rsidRPr="00F546D7">
        <w:rPr>
          <w:rFonts w:ascii="Cambria" w:hAnsi="Cambria" w:cs="Arial"/>
          <w:bCs/>
          <w:i/>
          <w:color w:val="1A1A1A"/>
          <w:lang w:val="en-US"/>
        </w:rPr>
        <w:t xml:space="preserve"> </w:t>
      </w:r>
      <w:r w:rsidRPr="00F546D7">
        <w:rPr>
          <w:rFonts w:ascii="Cambria" w:hAnsi="Cambria" w:cs="Arial"/>
          <w:bCs/>
          <w:color w:val="1A1A1A"/>
          <w:lang w:val="en-US"/>
        </w:rPr>
        <w:t>dataset, model bias was indeed detected.</w:t>
      </w:r>
    </w:p>
    <w:p w14:paraId="0C75613F" w14:textId="77777777" w:rsidR="00F546D7" w:rsidRPr="00F546D7" w:rsidRDefault="00F546D7" w:rsidP="00F546D7">
      <w:pPr>
        <w:tabs>
          <w:tab w:val="left" w:pos="851"/>
        </w:tabs>
        <w:ind w:left="851"/>
        <w:contextualSpacing/>
        <w:jc w:val="both"/>
        <w:rPr>
          <w:rFonts w:ascii="Cambria" w:hAnsi="Cambria"/>
          <w:iCs/>
        </w:rPr>
      </w:pPr>
    </w:p>
    <w:p w14:paraId="0E206DA7" w14:textId="77777777" w:rsidR="00F546D7" w:rsidRPr="00F546D7" w:rsidRDefault="00F546D7" w:rsidP="00F546D7">
      <w:pPr>
        <w:tabs>
          <w:tab w:val="left" w:pos="851"/>
        </w:tabs>
        <w:ind w:left="851"/>
        <w:contextualSpacing/>
        <w:jc w:val="both"/>
        <w:rPr>
          <w:rFonts w:ascii="Cambria" w:hAnsi="Cambria"/>
          <w:iCs/>
        </w:rPr>
      </w:pPr>
      <w:r w:rsidRPr="00F546D7">
        <w:rPr>
          <w:rFonts w:ascii="Cambria" w:hAnsi="Cambria"/>
          <w:iCs/>
        </w:rPr>
        <w:t xml:space="preserve">Since several structures of the </w:t>
      </w:r>
      <w:r w:rsidRPr="00F546D7">
        <w:rPr>
          <w:rFonts w:ascii="Cambria" w:hAnsi="Cambria"/>
          <w:i/>
          <w:iCs/>
        </w:rPr>
        <w:t>Sp</w:t>
      </w:r>
      <w:r w:rsidRPr="00F546D7">
        <w:rPr>
          <w:rFonts w:ascii="Cambria" w:hAnsi="Cambria"/>
          <w:iCs/>
        </w:rPr>
        <w:t xml:space="preserve">FEN domain (Chapter 5) in various conformations have been determined in this project, we were able to test for the presence of model bias in the </w:t>
      </w:r>
      <w:r w:rsidRPr="00F546D7">
        <w:rPr>
          <w:rFonts w:ascii="Cambria" w:hAnsi="Cambria"/>
          <w:i/>
          <w:iCs/>
        </w:rPr>
        <w:t>Sp</w:t>
      </w:r>
      <w:r w:rsidRPr="00F546D7">
        <w:rPr>
          <w:rFonts w:ascii="Cambria" w:hAnsi="Cambria"/>
          <w:iCs/>
        </w:rPr>
        <w:t xml:space="preserve">Pol1 data. It was previously observed that using one solved structure of </w:t>
      </w:r>
      <w:r w:rsidRPr="00F546D7">
        <w:rPr>
          <w:rFonts w:ascii="Cambria" w:hAnsi="Cambria"/>
          <w:i/>
          <w:iCs/>
        </w:rPr>
        <w:t>Sp</w:t>
      </w:r>
      <w:r w:rsidRPr="00F546D7">
        <w:rPr>
          <w:rFonts w:ascii="Cambria" w:hAnsi="Cambria"/>
          <w:iCs/>
        </w:rPr>
        <w:t xml:space="preserve">FEN as a model to solve another structure of </w:t>
      </w:r>
      <w:r w:rsidRPr="00F546D7">
        <w:rPr>
          <w:rFonts w:ascii="Cambria" w:hAnsi="Cambria"/>
          <w:i/>
          <w:iCs/>
        </w:rPr>
        <w:t>Sp</w:t>
      </w:r>
      <w:r w:rsidRPr="00F546D7">
        <w:rPr>
          <w:rFonts w:ascii="Cambria" w:hAnsi="Cambria"/>
          <w:iCs/>
        </w:rPr>
        <w:t xml:space="preserve">FEN by molecular replacement resulted in obvious areas of differences in the density map. Based on this observation, if two different structures of the </w:t>
      </w:r>
      <w:r w:rsidRPr="00F546D7">
        <w:rPr>
          <w:rFonts w:ascii="Cambria" w:hAnsi="Cambria"/>
          <w:i/>
          <w:iCs/>
        </w:rPr>
        <w:t>Sp</w:t>
      </w:r>
      <w:r w:rsidRPr="00F546D7">
        <w:rPr>
          <w:rFonts w:ascii="Cambria" w:hAnsi="Cambria"/>
          <w:iCs/>
        </w:rPr>
        <w:t xml:space="preserve">FEN domain are used as a search model for </w:t>
      </w:r>
      <w:r w:rsidRPr="00F546D7">
        <w:rPr>
          <w:rFonts w:ascii="Cambria" w:hAnsi="Cambria"/>
          <w:i/>
          <w:iCs/>
        </w:rPr>
        <w:t>Sp</w:t>
      </w:r>
      <w:r w:rsidRPr="00F546D7">
        <w:rPr>
          <w:rFonts w:ascii="Cambria" w:hAnsi="Cambria"/>
          <w:iCs/>
        </w:rPr>
        <w:t>Pol1, then at least one of them should result in similar obvious differences in the electron density map if model bias is low.</w:t>
      </w:r>
    </w:p>
    <w:p w14:paraId="0D1B6940" w14:textId="77777777" w:rsidR="00F546D7" w:rsidRPr="00F546D7" w:rsidRDefault="00F546D7" w:rsidP="00F546D7">
      <w:pPr>
        <w:tabs>
          <w:tab w:val="left" w:pos="851"/>
        </w:tabs>
        <w:ind w:left="851"/>
        <w:contextualSpacing/>
        <w:jc w:val="both"/>
        <w:rPr>
          <w:rFonts w:ascii="Cambria" w:hAnsi="Cambria"/>
          <w:iCs/>
        </w:rPr>
      </w:pPr>
    </w:p>
    <w:p w14:paraId="6FA17DF6" w14:textId="77777777" w:rsidR="00F546D7" w:rsidRPr="00F546D7" w:rsidRDefault="00F546D7" w:rsidP="00F546D7">
      <w:pPr>
        <w:tabs>
          <w:tab w:val="left" w:pos="851"/>
        </w:tabs>
        <w:ind w:left="851"/>
        <w:contextualSpacing/>
        <w:jc w:val="both"/>
        <w:rPr>
          <w:rFonts w:ascii="Cambria" w:hAnsi="Cambria"/>
          <w:iCs/>
        </w:rPr>
      </w:pPr>
      <w:r w:rsidRPr="00F546D7">
        <w:rPr>
          <w:rFonts w:ascii="Cambria" w:hAnsi="Cambria"/>
          <w:iCs/>
        </w:rPr>
        <w:t>The 2</w:t>
      </w:r>
      <w:proofErr w:type="gramStart"/>
      <w:r w:rsidRPr="00F546D7">
        <w:rPr>
          <w:rFonts w:ascii="Cambria" w:hAnsi="Cambria"/>
          <w:iCs/>
        </w:rPr>
        <w:t xml:space="preserve">.13 </w:t>
      </w:r>
      <w:r w:rsidRPr="00F546D7">
        <w:rPr>
          <w:rFonts w:ascii="Cambria" w:hAnsi="Cambria" w:cs="Arial"/>
          <w:bCs/>
          <w:color w:val="1A1A1A"/>
          <w:lang w:val="en-US"/>
        </w:rPr>
        <w:t>Å</w:t>
      </w:r>
      <w:proofErr w:type="gramEnd"/>
      <w:r w:rsidRPr="00F546D7">
        <w:rPr>
          <w:rFonts w:ascii="Cambria" w:hAnsi="Cambria"/>
          <w:iCs/>
        </w:rPr>
        <w:t xml:space="preserve"> structure of the </w:t>
      </w:r>
      <w:r w:rsidRPr="00F546D7">
        <w:rPr>
          <w:rFonts w:ascii="Cambria" w:hAnsi="Cambria"/>
          <w:i/>
          <w:iCs/>
        </w:rPr>
        <w:t>Sp</w:t>
      </w:r>
      <w:r w:rsidRPr="00F546D7">
        <w:rPr>
          <w:rFonts w:ascii="Cambria" w:hAnsi="Cambria"/>
          <w:iCs/>
        </w:rPr>
        <w:t xml:space="preserve">FEN was initially used as the search model to solve </w:t>
      </w:r>
      <w:r w:rsidRPr="00F546D7">
        <w:rPr>
          <w:rFonts w:ascii="Cambria" w:hAnsi="Cambria"/>
          <w:i/>
          <w:iCs/>
        </w:rPr>
        <w:t>Sp</w:t>
      </w:r>
      <w:r w:rsidRPr="00F546D7">
        <w:rPr>
          <w:rFonts w:ascii="Cambria" w:hAnsi="Cambria"/>
          <w:iCs/>
        </w:rPr>
        <w:t xml:space="preserve">Pol1. Since this is a DNA bound model, the </w:t>
      </w:r>
      <w:r w:rsidRPr="00F546D7">
        <w:rPr>
          <w:rFonts w:ascii="Cambria" w:hAnsi="Cambria"/>
          <w:i/>
          <w:iCs/>
        </w:rPr>
        <w:t>apo</w:t>
      </w:r>
      <w:r w:rsidRPr="00F546D7">
        <w:rPr>
          <w:rFonts w:ascii="Cambria" w:hAnsi="Cambria"/>
          <w:iCs/>
        </w:rPr>
        <w:t xml:space="preserve"> 1</w:t>
      </w:r>
      <w:proofErr w:type="gramStart"/>
      <w:r w:rsidRPr="00F546D7">
        <w:rPr>
          <w:rFonts w:ascii="Cambria" w:hAnsi="Cambria"/>
          <w:iCs/>
        </w:rPr>
        <w:t xml:space="preserve">.75 </w:t>
      </w:r>
      <w:r w:rsidRPr="00F546D7">
        <w:rPr>
          <w:rFonts w:ascii="Cambria" w:hAnsi="Cambria" w:cs="Arial"/>
          <w:bCs/>
          <w:color w:val="1A1A1A"/>
          <w:lang w:val="en-US"/>
        </w:rPr>
        <w:t>Å</w:t>
      </w:r>
      <w:proofErr w:type="gramEnd"/>
      <w:r w:rsidRPr="00F546D7">
        <w:rPr>
          <w:rFonts w:ascii="Cambria" w:hAnsi="Cambria"/>
          <w:iCs/>
        </w:rPr>
        <w:t xml:space="preserve"> structure of </w:t>
      </w:r>
      <w:r w:rsidRPr="00F546D7">
        <w:rPr>
          <w:rFonts w:ascii="Cambria" w:hAnsi="Cambria"/>
          <w:i/>
          <w:iCs/>
        </w:rPr>
        <w:t>Sp</w:t>
      </w:r>
      <w:r w:rsidRPr="00F546D7">
        <w:rPr>
          <w:rFonts w:ascii="Cambria" w:hAnsi="Cambria"/>
          <w:iCs/>
        </w:rPr>
        <w:t xml:space="preserve">FEN was then used as a search model to test for model bias in the </w:t>
      </w:r>
      <w:r w:rsidRPr="00F546D7">
        <w:rPr>
          <w:rFonts w:ascii="Cambria" w:hAnsi="Cambria"/>
          <w:i/>
          <w:iCs/>
        </w:rPr>
        <w:t>Sp</w:t>
      </w:r>
      <w:r w:rsidRPr="00F546D7">
        <w:rPr>
          <w:rFonts w:ascii="Cambria" w:hAnsi="Cambria"/>
          <w:iCs/>
        </w:rPr>
        <w:t xml:space="preserve">Pol1. When the single solution was viewed in Coot, it was found that the model also fitted well into the electron density map. Each value (RFZ, TFZ, and LLG) (Table 6.6) was higher than the previous solution using the 2.13 </w:t>
      </w:r>
      <w:r w:rsidRPr="00F546D7">
        <w:rPr>
          <w:rFonts w:ascii="Cambria" w:hAnsi="Cambria" w:cs="Arial"/>
          <w:bCs/>
          <w:color w:val="1A1A1A"/>
          <w:lang w:val="en-US"/>
        </w:rPr>
        <w:t>Å</w:t>
      </w:r>
      <w:r w:rsidRPr="00F546D7">
        <w:rPr>
          <w:rFonts w:ascii="Cambria" w:hAnsi="Cambria"/>
          <w:iCs/>
        </w:rPr>
        <w:t xml:space="preserve"> structure of the </w:t>
      </w:r>
      <w:r w:rsidRPr="00F546D7">
        <w:rPr>
          <w:rFonts w:ascii="Cambria" w:hAnsi="Cambria"/>
          <w:i/>
          <w:iCs/>
        </w:rPr>
        <w:t>Sp</w:t>
      </w:r>
      <w:r w:rsidRPr="00F546D7">
        <w:rPr>
          <w:rFonts w:ascii="Cambria" w:hAnsi="Cambria"/>
          <w:iCs/>
        </w:rPr>
        <w:t xml:space="preserve">FEN as the search model, indicating perhaps that the </w:t>
      </w:r>
      <w:r w:rsidRPr="00F546D7">
        <w:rPr>
          <w:rFonts w:ascii="Cambria" w:hAnsi="Cambria"/>
          <w:i/>
          <w:iCs/>
        </w:rPr>
        <w:t>apo</w:t>
      </w:r>
      <w:r w:rsidRPr="00F546D7">
        <w:rPr>
          <w:rFonts w:ascii="Cambria" w:hAnsi="Cambria"/>
          <w:iCs/>
        </w:rPr>
        <w:t xml:space="preserve"> </w:t>
      </w:r>
      <w:r w:rsidRPr="00F546D7">
        <w:rPr>
          <w:rFonts w:ascii="Cambria" w:hAnsi="Cambria"/>
          <w:i/>
          <w:iCs/>
        </w:rPr>
        <w:t>Sp</w:t>
      </w:r>
      <w:r w:rsidRPr="00F546D7">
        <w:rPr>
          <w:rFonts w:ascii="Cambria" w:hAnsi="Cambria"/>
          <w:iCs/>
        </w:rPr>
        <w:t xml:space="preserve">FEN structure may be a slightly better model for this </w:t>
      </w:r>
      <w:r w:rsidRPr="00F546D7">
        <w:rPr>
          <w:rFonts w:ascii="Cambria" w:hAnsi="Cambria"/>
          <w:i/>
          <w:iCs/>
        </w:rPr>
        <w:t>Sp</w:t>
      </w:r>
      <w:r w:rsidRPr="00F546D7">
        <w:rPr>
          <w:rFonts w:ascii="Cambria" w:hAnsi="Cambria"/>
          <w:iCs/>
        </w:rPr>
        <w:t xml:space="preserve">Pol1 structure. However, the PAK score revealed that clashes occurred when the molecules were packed together, whereas no packing clashes were found with the previous model. </w:t>
      </w:r>
    </w:p>
    <w:p w14:paraId="216A2BAC" w14:textId="77777777" w:rsidR="00F546D7" w:rsidRPr="00F546D7" w:rsidRDefault="00F546D7" w:rsidP="00F546D7">
      <w:pPr>
        <w:tabs>
          <w:tab w:val="left" w:pos="851"/>
        </w:tabs>
        <w:ind w:left="851"/>
        <w:contextualSpacing/>
        <w:jc w:val="both"/>
        <w:rPr>
          <w:rFonts w:ascii="Cambria" w:hAnsi="Cambria"/>
          <w:iCs/>
        </w:rPr>
      </w:pPr>
    </w:p>
    <w:p w14:paraId="011A2F25" w14:textId="77777777" w:rsidR="00F546D7" w:rsidRPr="00F546D7" w:rsidRDefault="00F546D7" w:rsidP="00F546D7">
      <w:pPr>
        <w:tabs>
          <w:tab w:val="left" w:pos="851"/>
        </w:tabs>
        <w:ind w:left="851"/>
        <w:contextualSpacing/>
        <w:jc w:val="both"/>
        <w:rPr>
          <w:rFonts w:ascii="Cambria" w:hAnsi="Cambria"/>
          <w:iCs/>
        </w:rPr>
      </w:pPr>
      <w:r w:rsidRPr="00F546D7">
        <w:rPr>
          <w:rFonts w:ascii="Cambria" w:hAnsi="Cambria"/>
          <w:iCs/>
        </w:rPr>
        <w:t xml:space="preserve">When viewed in Coot, </w:t>
      </w:r>
      <w:proofErr w:type="gramStart"/>
      <w:r w:rsidRPr="00F546D7">
        <w:rPr>
          <w:rFonts w:ascii="Cambria" w:hAnsi="Cambria"/>
          <w:iCs/>
        </w:rPr>
        <w:t xml:space="preserve">the </w:t>
      </w:r>
      <w:r w:rsidRPr="00F546D7">
        <w:rPr>
          <w:rFonts w:ascii="Cambria" w:hAnsi="Cambria"/>
          <w:i/>
          <w:iCs/>
        </w:rPr>
        <w:t>Sp</w:t>
      </w:r>
      <w:r w:rsidRPr="00F546D7">
        <w:rPr>
          <w:rFonts w:ascii="Cambria" w:hAnsi="Cambria"/>
          <w:iCs/>
        </w:rPr>
        <w:t>Pol1</w:t>
      </w:r>
      <w:r w:rsidRPr="00F546D7">
        <w:rPr>
          <w:rFonts w:ascii="Cambria" w:hAnsi="Cambria"/>
          <w:i/>
          <w:iCs/>
        </w:rPr>
        <w:t xml:space="preserve"> </w:t>
      </w:r>
      <w:r w:rsidRPr="00F546D7">
        <w:rPr>
          <w:rFonts w:ascii="Cambria" w:hAnsi="Cambria"/>
          <w:iCs/>
        </w:rPr>
        <w:t>molecules were found by Phaser_MR in the same location</w:t>
      </w:r>
      <w:proofErr w:type="gramEnd"/>
      <w:r w:rsidRPr="00F546D7">
        <w:rPr>
          <w:rFonts w:ascii="Cambria" w:hAnsi="Cambria"/>
          <w:iCs/>
        </w:rPr>
        <w:t xml:space="preserve"> as previously (using the 2.13 </w:t>
      </w:r>
      <w:r w:rsidRPr="00F546D7">
        <w:rPr>
          <w:rFonts w:ascii="Cambria" w:hAnsi="Cambria" w:cs="Arial"/>
          <w:bCs/>
          <w:color w:val="1A1A1A"/>
          <w:lang w:val="en-US"/>
        </w:rPr>
        <w:t>Å</w:t>
      </w:r>
      <w:r w:rsidRPr="00F546D7">
        <w:rPr>
          <w:rFonts w:ascii="Cambria" w:hAnsi="Cambria"/>
          <w:iCs/>
        </w:rPr>
        <w:t xml:space="preserve"> structure of the </w:t>
      </w:r>
      <w:r w:rsidRPr="00F546D7">
        <w:rPr>
          <w:rFonts w:ascii="Cambria" w:hAnsi="Cambria"/>
          <w:i/>
          <w:iCs/>
        </w:rPr>
        <w:t>Sp</w:t>
      </w:r>
      <w:r w:rsidRPr="00F546D7">
        <w:rPr>
          <w:rFonts w:ascii="Cambria" w:hAnsi="Cambria"/>
          <w:iCs/>
        </w:rPr>
        <w:t xml:space="preserve">FEN), therefore the molecules still pack well together. A clash was identified between valine 159 of a FEN domain, and proline 570 of a Klenow fragment from another </w:t>
      </w:r>
      <w:r w:rsidRPr="00F546D7">
        <w:rPr>
          <w:rFonts w:ascii="Cambria" w:hAnsi="Cambria"/>
          <w:i/>
          <w:iCs/>
        </w:rPr>
        <w:t>Sp</w:t>
      </w:r>
      <w:r w:rsidRPr="00F546D7">
        <w:rPr>
          <w:rFonts w:ascii="Cambria" w:hAnsi="Cambria"/>
          <w:iCs/>
        </w:rPr>
        <w:t>Pol1</w:t>
      </w:r>
      <w:r w:rsidRPr="00F546D7">
        <w:rPr>
          <w:rFonts w:ascii="Cambria" w:hAnsi="Cambria"/>
          <w:i/>
          <w:iCs/>
        </w:rPr>
        <w:t xml:space="preserve"> </w:t>
      </w:r>
      <w:r w:rsidRPr="00F546D7">
        <w:rPr>
          <w:rFonts w:ascii="Cambria" w:hAnsi="Cambria"/>
          <w:iCs/>
        </w:rPr>
        <w:t>molecule (Figure 6.12)</w:t>
      </w:r>
    </w:p>
    <w:p w14:paraId="6A152108" w14:textId="6BBFCD4D" w:rsidR="00335BBB" w:rsidRDefault="00335BBB">
      <w:pPr>
        <w:rPr>
          <w:rFonts w:ascii="Cambria" w:hAnsi="Cambria"/>
        </w:rPr>
      </w:pPr>
      <w:r>
        <w:rPr>
          <w:rFonts w:ascii="Cambria" w:hAnsi="Cambria"/>
        </w:rPr>
        <w:br w:type="page"/>
      </w:r>
    </w:p>
    <w:p w14:paraId="3833F9F6" w14:textId="585DA1FA" w:rsidR="00335BBB" w:rsidRDefault="00335BBB" w:rsidP="00F546D7">
      <w:pPr>
        <w:tabs>
          <w:tab w:val="left" w:pos="851"/>
        </w:tabs>
        <w:ind w:left="851"/>
        <w:rPr>
          <w:rFonts w:ascii="Cambria" w:hAnsi="Cambria"/>
        </w:rPr>
      </w:pPr>
      <w:r>
        <w:rPr>
          <w:iCs/>
          <w:noProof/>
          <w:lang w:val="en-US" w:eastAsia="en-US"/>
        </w:rPr>
        <w:lastRenderedPageBreak/>
        <mc:AlternateContent>
          <mc:Choice Requires="wpg">
            <w:drawing>
              <wp:anchor distT="0" distB="0" distL="114300" distR="114300" simplePos="0" relativeHeight="251774976" behindDoc="0" locked="0" layoutInCell="1" allowOverlap="1" wp14:anchorId="4953AD39" wp14:editId="6B0F3509">
                <wp:simplePos x="0" y="0"/>
                <wp:positionH relativeFrom="column">
                  <wp:posOffset>1714500</wp:posOffset>
                </wp:positionH>
                <wp:positionV relativeFrom="paragraph">
                  <wp:posOffset>-114300</wp:posOffset>
                </wp:positionV>
                <wp:extent cx="2400300" cy="1600200"/>
                <wp:effectExtent l="0" t="0" r="12700" b="0"/>
                <wp:wrapThrough wrapText="bothSides">
                  <wp:wrapPolygon edited="0">
                    <wp:start x="0" y="0"/>
                    <wp:lineTo x="0" y="21257"/>
                    <wp:lineTo x="21486" y="21257"/>
                    <wp:lineTo x="21486" y="0"/>
                    <wp:lineTo x="0" y="0"/>
                  </wp:wrapPolygon>
                </wp:wrapThrough>
                <wp:docPr id="94" name="Group 94"/>
                <wp:cNvGraphicFramePr/>
                <a:graphic xmlns:a="http://schemas.openxmlformats.org/drawingml/2006/main">
                  <a:graphicData uri="http://schemas.microsoft.com/office/word/2010/wordprocessingGroup">
                    <wpg:wgp>
                      <wpg:cNvGrpSpPr/>
                      <wpg:grpSpPr>
                        <a:xfrm>
                          <a:off x="0" y="0"/>
                          <a:ext cx="2400300" cy="1600200"/>
                          <a:chOff x="0" y="0"/>
                          <a:chExt cx="2400300" cy="1600200"/>
                        </a:xfrm>
                      </wpg:grpSpPr>
                      <pic:pic xmlns:pic="http://schemas.openxmlformats.org/drawingml/2006/picture">
                        <pic:nvPicPr>
                          <pic:cNvPr id="95" name="Picture 95"/>
                          <pic:cNvPicPr>
                            <a:picLocks noChangeAspect="1"/>
                          </pic:cNvPicPr>
                        </pic:nvPicPr>
                        <pic:blipFill rotWithShape="1">
                          <a:blip r:embed="rId172">
                            <a:extLst>
                              <a:ext uri="{28A0092B-C50C-407E-A947-70E740481C1C}">
                                <a14:useLocalDpi xmlns:a14="http://schemas.microsoft.com/office/drawing/2010/main" val="0"/>
                              </a:ext>
                            </a:extLst>
                          </a:blip>
                          <a:srcRect t="13591"/>
                          <a:stretch/>
                        </pic:blipFill>
                        <pic:spPr bwMode="auto">
                          <a:xfrm>
                            <a:off x="0" y="31750"/>
                            <a:ext cx="2400300" cy="1568450"/>
                          </a:xfrm>
                          <a:prstGeom prst="rect">
                            <a:avLst/>
                          </a:prstGeom>
                          <a:ln>
                            <a:noFill/>
                          </a:ln>
                          <a:extLst>
                            <a:ext uri="{53640926-AAD7-44d8-BBD7-CCE9431645EC}">
                              <a14:shadowObscured xmlns:a14="http://schemas.microsoft.com/office/drawing/2010/main"/>
                            </a:ext>
                          </a:extLst>
                        </pic:spPr>
                      </pic:pic>
                      <wps:wsp>
                        <wps:cNvPr id="321" name="Text Box 321"/>
                        <wps:cNvSpPr txBox="1"/>
                        <wps:spPr>
                          <a:xfrm>
                            <a:off x="80010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3B5871" w14:textId="77777777" w:rsidR="00B11E53" w:rsidRPr="001C4373" w:rsidRDefault="00B11E53" w:rsidP="00335BBB">
                              <w:pPr>
                                <w:rPr>
                                  <w:b/>
                                  <w:color w:val="76923C" w:themeColor="accent3" w:themeShade="BF"/>
                                </w:rPr>
                              </w:pPr>
                              <w:r w:rsidRPr="001C4373">
                                <w:rPr>
                                  <w:b/>
                                  <w:color w:val="76923C" w:themeColor="accent3" w:themeShade="BF"/>
                                </w:rPr>
                                <w:t>V159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 name="Text Box 322"/>
                        <wps:cNvSpPr txBox="1"/>
                        <wps:spPr>
                          <a:xfrm>
                            <a:off x="855980" y="109855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88C4C8" w14:textId="77777777" w:rsidR="00B11E53" w:rsidRPr="001C4373" w:rsidRDefault="00B11E53" w:rsidP="00335BBB">
                              <w:pPr>
                                <w:rPr>
                                  <w:b/>
                                  <w:color w:val="548DD4" w:themeColor="text2" w:themeTint="99"/>
                                </w:rPr>
                              </w:pPr>
                              <w:r w:rsidRPr="001C4373">
                                <w:rPr>
                                  <w:b/>
                                  <w:color w:val="548DD4" w:themeColor="text2" w:themeTint="99"/>
                                </w:rPr>
                                <w:t>P570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Straight Arrow Connector 323"/>
                        <wps:cNvCnPr/>
                        <wps:spPr>
                          <a:xfrm>
                            <a:off x="1143000" y="228600"/>
                            <a:ext cx="228600" cy="228600"/>
                          </a:xfrm>
                          <a:prstGeom prst="straightConnector1">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324" name="Straight Arrow Connector 324"/>
                        <wps:cNvCnPr/>
                        <wps:spPr>
                          <a:xfrm flipV="1">
                            <a:off x="1143000" y="685800"/>
                            <a:ext cx="114300" cy="457200"/>
                          </a:xfrm>
                          <a:prstGeom prst="straightConnector1">
                            <a:avLst/>
                          </a:prstGeom>
                          <a:ln>
                            <a:solidFill>
                              <a:srgbClr val="000000"/>
                            </a:solidFill>
                            <a:tailEnd type="arrow"/>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94" o:spid="_x0000_s1398" style="position:absolute;left:0;text-align:left;margin-left:135pt;margin-top:-8.95pt;width:189pt;height:126pt;z-index:251774976" coordsize="24003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">
                <v:shape id="Picture 95" o:spid="_x0000_s1399" type="#_x0000_t75" style="position:absolute;top:31750;width:2400300;height:1568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7&#10;Ho3DAAAA2wAAAA8AAABkcnMvZG93bnJldi54bWxEj1FrwjAUhd8F/0O4wl6KpirK7Iwig4EPyrDu&#10;B1yaa1PW3JQk1vrvl8Fgj4dzznc42/1gW9GTD41jBfNZDoK4crrhWsHX9WP6CiJEZI2tY1LwpAD7&#10;3Xi0xUK7B1+oL2MtEoRDgQpMjF0hZagMWQwz1xEn7+a8xZikr6X2+Ehw28pFnq+lxYbTgsGO3g1V&#10;3+XdKjhVmT8f66x/njd+aRbd5z3rpVIvk+HwBiLSEP/Df+2jVrBZwe+X9APk7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HsejcMAAADbAAAADwAAAAAAAAAAAAAAAACcAgAA&#10;ZHJzL2Rvd25yZXYueG1sUEsFBgAAAAAEAAQA9wAAAIwDAAAAAA==&#10;">
                  <v:imagedata r:id="rId173" o:title="" croptop="8907f"/>
                  <v:path arrowok="t"/>
                </v:shape>
                <v:shape id="Text Box 321" o:spid="_x0000_s1400" type="#_x0000_t202" style="position:absolute;left:8001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bYj6xAAA&#10;ANwAAAAPAAAAZHJzL2Rvd25yZXYueG1sRI9Pa8JAFMTvBb/D8gRvuqu2ojEbkZZCTy3+BW+P7DMJ&#10;Zt+G7Nak375bEHocZuY3TLrpbS3u1PrKsYbpRIEgzp2puNBwPLyPlyB8QDZYOyYNP+Rhkw2eUkyM&#10;63hH930oRISwT1BDGUKTSOnzkiz6iWuIo3d1rcUQZVtI02IX4baWM6UW0mLFcaHEhl5Lym/7b6vh&#10;9Hm9nJ/VV/FmX5rO9UqyXUmtR8N+uwYRqA//4Uf7w2iYz6b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W2I+sQAAADcAAAADwAAAAAAAAAAAAAAAACXAgAAZHJzL2Rv&#10;d25yZXYueG1sUEsFBgAAAAAEAAQA9QAAAIgDAAAAAA==&#10;" filled="f" stroked="f">
                  <v:textbox>
                    <w:txbxContent>
                      <w:p w14:paraId="483B5871" w14:textId="77777777" w:rsidR="009E2F18" w:rsidRPr="001C4373" w:rsidRDefault="009E2F18" w:rsidP="00335BBB">
                        <w:pPr>
                          <w:rPr>
                            <w:b/>
                            <w:color w:val="76923C" w:themeColor="accent3" w:themeShade="BF"/>
                          </w:rPr>
                        </w:pPr>
                        <w:r w:rsidRPr="001C4373">
                          <w:rPr>
                            <w:b/>
                            <w:color w:val="76923C" w:themeColor="accent3" w:themeShade="BF"/>
                          </w:rPr>
                          <w:t>V159</w:t>
                        </w:r>
                      </w:p>
                    </w:txbxContent>
                  </v:textbox>
                </v:shape>
                <v:shape id="Text Box 322" o:spid="_x0000_s1401" type="#_x0000_t202" style="position:absolute;left:855980;top:109855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xaNxQAA&#10;ANwAAAAPAAAAZHJzL2Rvd25yZXYueG1sRI9Pa8JAFMTvhX6H5RW86W7jH2rqJpQWwVNFrYK3R/aZ&#10;hGbfhuxq0m/fLQg9DjPzG2aVD7YRN+p87VjD80SBIC6cqbnU8HVYj19A+IBssHFMGn7IQ549Pqww&#10;Na7nHd32oRQRwj5FDVUIbSqlLyqy6CeuJY7exXUWQ5RdKU2HfYTbRiZKLaTFmuNChS29V1R8769W&#10;w/Hzcj7N1Lb8sPO2d4OSbJdS69HT8PYKItAQ/sP39sZomCYJ/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Fo3FAAAA3AAAAA8AAAAAAAAAAAAAAAAAlwIAAGRycy9k&#10;b3ducmV2LnhtbFBLBQYAAAAABAAEAPUAAACJAwAAAAA=&#10;" filled="f" stroked="f">
                  <v:textbox>
                    <w:txbxContent>
                      <w:p w14:paraId="0E88C4C8" w14:textId="77777777" w:rsidR="009E2F18" w:rsidRPr="001C4373" w:rsidRDefault="009E2F18" w:rsidP="00335BBB">
                        <w:pPr>
                          <w:rPr>
                            <w:b/>
                            <w:color w:val="548DD4" w:themeColor="text2" w:themeTint="99"/>
                          </w:rPr>
                        </w:pPr>
                        <w:r w:rsidRPr="001C4373">
                          <w:rPr>
                            <w:b/>
                            <w:color w:val="548DD4" w:themeColor="text2" w:themeTint="99"/>
                          </w:rPr>
                          <w:t>P570</w:t>
                        </w:r>
                      </w:p>
                    </w:txbxContent>
                  </v:textbox>
                </v:shape>
                <v:shape id="Straight Arrow Connector 323" o:spid="_x0000_s1402" type="#_x0000_t32" style="position:absolute;left:1143000;top:228600;width:22860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H7Oy8YAAADcAAAADwAAAGRycy9kb3ducmV2LnhtbESPQWvCQBSE70L/w/IKvemmxoqkriJi&#10;QXKySYQeX7OvSWz2bciuJv333ULB4zAz3zDr7WhacaPeNZYVPM8iEMSl1Q1XCor8bboC4TyyxtYy&#10;KfghB9vNw2SNibYDv9Mt85UIEHYJKqi97xIpXVmTQTezHXHwvmxv0AfZV1L3OAS4aeU8ipbSYMNh&#10;ocaO9jWV39nVKEjPh/y0S1fdxzGTny+L7HIq4otST4/j7hWEp9Hfw//to1YQz2P4OxOOgN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x+zsvGAAAA3AAAAA8AAAAAAAAA&#10;AAAAAAAAoQIAAGRycy9kb3ducmV2LnhtbFBLBQYAAAAABAAEAPkAAACUAwAAAAA=&#10;" strokeweight="2pt">
                  <v:stroke endarrow="open"/>
                </v:shape>
                <v:shape id="Straight Arrow Connector 324" o:spid="_x0000_s1403" type="#_x0000_t32" style="position:absolute;left:1143000;top:685800;width:114300;height:4572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5y5hMUAAADcAAAADwAAAGRycy9kb3ducmV2LnhtbESPQWvCQBSE70L/w/IKvUjdNBVbYzYi&#10;topXY6E9PrLPJDT7NmQ3Gv313YLgcZiZb5h0OZhGnKhztWUFL5MIBHFhdc2lgq/D5vkdhPPIGhvL&#10;pOBCDpbZwyjFRNsz7+mU+1IECLsEFVTet4mUrqjIoJvYljh4R9sZ9EF2pdQdngPcNDKOopk0WHNY&#10;qLCldUXFb94bBUjzH72Nj5uPrXZlf531b9+fY6WeHofVAoSnwd/Dt/ZOK3iNp/B/JhwBm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5y5hMUAAADcAAAADwAAAAAAAAAA&#10;AAAAAAChAgAAZHJzL2Rvd25yZXYueG1sUEsFBgAAAAAEAAQA+QAAAJMDAAAAAA==&#10;" strokeweight="2pt">
                  <v:stroke endarrow="open"/>
                </v:shape>
                <w10:wrap type="through"/>
              </v:group>
            </w:pict>
          </mc:Fallback>
        </mc:AlternateContent>
      </w:r>
    </w:p>
    <w:p w14:paraId="41AC2C17" w14:textId="77777777" w:rsidR="00335BBB" w:rsidRPr="00335BBB" w:rsidRDefault="00335BBB" w:rsidP="00335BBB">
      <w:pPr>
        <w:rPr>
          <w:rFonts w:ascii="Cambria" w:hAnsi="Cambria"/>
        </w:rPr>
      </w:pPr>
    </w:p>
    <w:p w14:paraId="5BCA39A5" w14:textId="77777777" w:rsidR="00335BBB" w:rsidRPr="00335BBB" w:rsidRDefault="00335BBB" w:rsidP="00335BBB">
      <w:pPr>
        <w:rPr>
          <w:rFonts w:ascii="Cambria" w:hAnsi="Cambria"/>
        </w:rPr>
      </w:pPr>
    </w:p>
    <w:p w14:paraId="735351BC" w14:textId="77777777" w:rsidR="00335BBB" w:rsidRPr="00335BBB" w:rsidRDefault="00335BBB" w:rsidP="00335BBB">
      <w:pPr>
        <w:rPr>
          <w:rFonts w:ascii="Cambria" w:hAnsi="Cambria"/>
        </w:rPr>
      </w:pPr>
    </w:p>
    <w:p w14:paraId="13619A6C" w14:textId="77777777" w:rsidR="00335BBB" w:rsidRPr="00335BBB" w:rsidRDefault="00335BBB" w:rsidP="00335BBB">
      <w:pPr>
        <w:rPr>
          <w:rFonts w:ascii="Cambria" w:hAnsi="Cambria"/>
        </w:rPr>
      </w:pPr>
    </w:p>
    <w:p w14:paraId="29A1C9A4" w14:textId="77777777" w:rsidR="00335BBB" w:rsidRDefault="00335BBB" w:rsidP="00335B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80"/>
        <w:ind w:left="851"/>
        <w:contextualSpacing/>
        <w:jc w:val="both"/>
        <w:rPr>
          <w:iCs/>
          <w:sz w:val="20"/>
          <w:szCs w:val="20"/>
        </w:rPr>
      </w:pPr>
      <w:r w:rsidRPr="00985D2C">
        <w:rPr>
          <w:rFonts w:ascii="Cambria" w:hAnsi="Cambria" w:cs="Courier"/>
          <w:b/>
          <w:sz w:val="20"/>
          <w:szCs w:val="20"/>
        </w:rPr>
        <w:t xml:space="preserve">Figure </w:t>
      </w:r>
      <w:r>
        <w:rPr>
          <w:rFonts w:ascii="Cambria" w:hAnsi="Cambria" w:cs="Courier"/>
          <w:b/>
          <w:sz w:val="20"/>
          <w:szCs w:val="20"/>
        </w:rPr>
        <w:t>6.12</w:t>
      </w:r>
      <w:r w:rsidRPr="00985D2C">
        <w:rPr>
          <w:rFonts w:ascii="Cambria" w:hAnsi="Cambria" w:cs="Courier"/>
          <w:b/>
          <w:sz w:val="20"/>
          <w:szCs w:val="20"/>
        </w:rPr>
        <w:t xml:space="preserve">: </w:t>
      </w:r>
      <w:r w:rsidRPr="00985D2C">
        <w:rPr>
          <w:rFonts w:ascii="Cambria" w:hAnsi="Cambria" w:cs="Courier"/>
          <w:sz w:val="20"/>
          <w:szCs w:val="20"/>
        </w:rPr>
        <w:t xml:space="preserve">Clash between </w:t>
      </w:r>
      <w:r w:rsidRPr="00985D2C">
        <w:rPr>
          <w:iCs/>
          <w:sz w:val="20"/>
          <w:szCs w:val="20"/>
        </w:rPr>
        <w:t xml:space="preserve">valine 159 and proline 570 from two different molecules of </w:t>
      </w:r>
      <w:r w:rsidRPr="00985D2C">
        <w:rPr>
          <w:i/>
          <w:iCs/>
          <w:sz w:val="20"/>
          <w:szCs w:val="20"/>
        </w:rPr>
        <w:t>Sp</w:t>
      </w:r>
      <w:r w:rsidRPr="00985D2C">
        <w:rPr>
          <w:iCs/>
          <w:sz w:val="20"/>
          <w:szCs w:val="20"/>
        </w:rPr>
        <w:t>Pol1.</w:t>
      </w:r>
    </w:p>
    <w:p w14:paraId="345DF7BF" w14:textId="77777777" w:rsidR="00335BBB" w:rsidRPr="00985D2C" w:rsidRDefault="00335BBB" w:rsidP="00335B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80"/>
        <w:ind w:left="851"/>
        <w:contextualSpacing/>
        <w:jc w:val="both"/>
        <w:rPr>
          <w:rFonts w:ascii="Cambria" w:hAnsi="Cambria" w:cs="Courier"/>
          <w:sz w:val="20"/>
          <w:szCs w:val="20"/>
        </w:rPr>
      </w:pPr>
    </w:p>
    <w:p w14:paraId="60423E5A" w14:textId="77777777" w:rsidR="00335BBB" w:rsidRPr="00335BBB" w:rsidRDefault="00335BBB" w:rsidP="00335BBB">
      <w:pPr>
        <w:ind w:left="851"/>
        <w:contextualSpacing/>
        <w:jc w:val="both"/>
        <w:rPr>
          <w:rFonts w:ascii="Cambria" w:hAnsi="Cambria"/>
          <w:iCs/>
        </w:rPr>
      </w:pPr>
      <w:r w:rsidRPr="00335BBB">
        <w:rPr>
          <w:rFonts w:ascii="Cambria" w:hAnsi="Cambria"/>
          <w:iCs/>
        </w:rPr>
        <w:t xml:space="preserve">This amino acid on the FEN domain where this clash occurred was identified to be part of a region where conformational change took place between the </w:t>
      </w:r>
      <w:r w:rsidRPr="00335BBB">
        <w:rPr>
          <w:rFonts w:ascii="Cambria" w:hAnsi="Cambria"/>
          <w:i/>
          <w:iCs/>
        </w:rPr>
        <w:t>apo</w:t>
      </w:r>
      <w:r w:rsidRPr="00335BBB">
        <w:rPr>
          <w:rFonts w:ascii="Cambria" w:hAnsi="Cambria"/>
          <w:iCs/>
        </w:rPr>
        <w:t xml:space="preserve"> and the DNA-bound structures. The clash identified does not appear to be a serious one and could be modified during the rebuilding process. For the structure containing the </w:t>
      </w:r>
      <w:r w:rsidRPr="00335BBB">
        <w:rPr>
          <w:rFonts w:ascii="Cambria" w:hAnsi="Cambria"/>
          <w:i/>
          <w:iCs/>
        </w:rPr>
        <w:t>apo</w:t>
      </w:r>
      <w:r w:rsidRPr="00335BBB">
        <w:rPr>
          <w:rFonts w:ascii="Cambria" w:hAnsi="Cambria"/>
          <w:iCs/>
        </w:rPr>
        <w:t xml:space="preserve"> FEN, this region does not seem to fit the electron density map as well. Therefore, since the </w:t>
      </w:r>
      <w:r w:rsidRPr="00335BBB">
        <w:rPr>
          <w:rFonts w:ascii="Cambria" w:hAnsi="Cambria"/>
          <w:i/>
          <w:iCs/>
        </w:rPr>
        <w:t>apo</w:t>
      </w:r>
      <w:r w:rsidRPr="00335BBB">
        <w:rPr>
          <w:rFonts w:ascii="Cambria" w:hAnsi="Cambria"/>
          <w:iCs/>
        </w:rPr>
        <w:t xml:space="preserve"> structure gave better statistics as a model for </w:t>
      </w:r>
      <w:r w:rsidRPr="00335BBB">
        <w:rPr>
          <w:rFonts w:ascii="Cambria" w:hAnsi="Cambria"/>
          <w:i/>
          <w:iCs/>
        </w:rPr>
        <w:t>Sp</w:t>
      </w:r>
      <w:r w:rsidRPr="00335BBB">
        <w:rPr>
          <w:rFonts w:ascii="Cambria" w:hAnsi="Cambria"/>
          <w:iCs/>
        </w:rPr>
        <w:t xml:space="preserve">Pol1 apart from its PAK score, a possible solution may be to use the </w:t>
      </w:r>
      <w:r w:rsidRPr="00335BBB">
        <w:rPr>
          <w:rFonts w:ascii="Cambria" w:hAnsi="Cambria"/>
          <w:i/>
          <w:iCs/>
        </w:rPr>
        <w:t>apo</w:t>
      </w:r>
      <w:r w:rsidRPr="00335BBB">
        <w:rPr>
          <w:rFonts w:ascii="Cambria" w:hAnsi="Cambria"/>
          <w:iCs/>
        </w:rPr>
        <w:t xml:space="preserve"> FEN domain, but adjusting slightly only this region where the clash occurred to be closer to the conformation of the DNA-bound 2.13 </w:t>
      </w:r>
      <w:r w:rsidRPr="00335BBB">
        <w:rPr>
          <w:rFonts w:ascii="Cambria" w:hAnsi="Cambria" w:cs="Arial"/>
          <w:bCs/>
          <w:color w:val="1A1A1A"/>
          <w:lang w:val="en-US"/>
        </w:rPr>
        <w:t>Å</w:t>
      </w:r>
      <w:r w:rsidRPr="00335BBB">
        <w:rPr>
          <w:rFonts w:ascii="Cambria" w:hAnsi="Cambria"/>
          <w:iCs/>
        </w:rPr>
        <w:t xml:space="preserve"> FEN structure.</w:t>
      </w:r>
    </w:p>
    <w:p w14:paraId="685EEC6B" w14:textId="77777777" w:rsidR="00335BBB" w:rsidRPr="00335BBB" w:rsidRDefault="00335BBB" w:rsidP="00335BBB">
      <w:pPr>
        <w:ind w:left="851"/>
        <w:contextualSpacing/>
        <w:jc w:val="both"/>
        <w:rPr>
          <w:rFonts w:ascii="Cambria" w:hAnsi="Cambria"/>
          <w:i/>
          <w:iCs/>
        </w:rPr>
      </w:pPr>
    </w:p>
    <w:p w14:paraId="1CA0AA07" w14:textId="57C4974F" w:rsidR="00335BBB" w:rsidRPr="00335BBB" w:rsidRDefault="00335BBB" w:rsidP="00335BBB">
      <w:pPr>
        <w:ind w:left="851"/>
        <w:contextualSpacing/>
        <w:jc w:val="both"/>
        <w:rPr>
          <w:rFonts w:ascii="Cambria" w:hAnsi="Cambria"/>
          <w:iCs/>
        </w:rPr>
      </w:pPr>
      <w:r w:rsidRPr="00335BBB">
        <w:rPr>
          <w:rFonts w:ascii="Cambria" w:hAnsi="Cambria"/>
          <w:iCs/>
        </w:rPr>
        <w:t xml:space="preserve">In summary, all models used which gave a single solution for the </w:t>
      </w:r>
      <w:r w:rsidRPr="00335BBB">
        <w:rPr>
          <w:rFonts w:ascii="Cambria" w:hAnsi="Cambria"/>
          <w:i/>
          <w:iCs/>
        </w:rPr>
        <w:t>Sp</w:t>
      </w:r>
      <w:r w:rsidRPr="00335BBB">
        <w:rPr>
          <w:rFonts w:ascii="Cambria" w:hAnsi="Cambria"/>
          <w:iCs/>
        </w:rPr>
        <w:t xml:space="preserve">Pol1 structure gave acceptable solutions that appeared to fit the electron density (Figure 6.13) and also pack together in a crystalline form. If the resolution was higher with a more informative electron density map, any model could be used to re-build the model into the correct form. Here, because of the low resolution and because of the detection of strong model bias, it is unsure which model is the closest form of </w:t>
      </w:r>
      <w:r w:rsidRPr="00335BBB">
        <w:rPr>
          <w:rFonts w:ascii="Cambria" w:hAnsi="Cambria"/>
          <w:i/>
          <w:iCs/>
        </w:rPr>
        <w:t>Sp</w:t>
      </w:r>
      <w:r w:rsidRPr="00335BBB">
        <w:rPr>
          <w:rFonts w:ascii="Cambria" w:hAnsi="Cambria"/>
          <w:iCs/>
        </w:rPr>
        <w:t xml:space="preserve">Pol1. Model 1 and Model 2 </w:t>
      </w:r>
      <w:r w:rsidR="00143F61">
        <w:rPr>
          <w:rFonts w:ascii="Cambria" w:hAnsi="Cambria"/>
          <w:iCs/>
        </w:rPr>
        <w:t xml:space="preserve">(Table 6.6) </w:t>
      </w:r>
      <w:r w:rsidRPr="00335BBB">
        <w:rPr>
          <w:rFonts w:ascii="Cambria" w:hAnsi="Cambria"/>
          <w:iCs/>
        </w:rPr>
        <w:t>were both selected for further refinement and re-building before settling on one final model to work on.</w:t>
      </w:r>
    </w:p>
    <w:p w14:paraId="6D351CE1" w14:textId="198CFF98" w:rsidR="00335BBB" w:rsidRDefault="00335BBB" w:rsidP="00335BBB">
      <w:pPr>
        <w:ind w:left="851"/>
        <w:contextualSpacing/>
        <w:jc w:val="center"/>
        <w:rPr>
          <w:rFonts w:ascii="Cambria" w:hAnsi="Cambria"/>
        </w:rPr>
      </w:pPr>
      <w:r w:rsidRPr="00264C25">
        <w:rPr>
          <w:rFonts w:ascii="Cambria" w:hAnsi="Cambria"/>
          <w:iCs/>
          <w:noProof/>
          <w:lang w:val="en-US" w:eastAsia="en-US"/>
        </w:rPr>
        <w:drawing>
          <wp:anchor distT="0" distB="0" distL="114300" distR="114300" simplePos="0" relativeHeight="251777024" behindDoc="0" locked="0" layoutInCell="1" allowOverlap="1" wp14:anchorId="29CA9C91" wp14:editId="41728F28">
            <wp:simplePos x="0" y="0"/>
            <wp:positionH relativeFrom="column">
              <wp:posOffset>457200</wp:posOffset>
            </wp:positionH>
            <wp:positionV relativeFrom="paragraph">
              <wp:posOffset>170180</wp:posOffset>
            </wp:positionV>
            <wp:extent cx="5270500" cy="1509395"/>
            <wp:effectExtent l="0" t="0" r="12700" b="0"/>
            <wp:wrapTight wrapText="bothSides">
              <wp:wrapPolygon edited="0">
                <wp:start x="208" y="0"/>
                <wp:lineTo x="208" y="21082"/>
                <wp:lineTo x="21548" y="21082"/>
                <wp:lineTo x="21548" y="0"/>
                <wp:lineTo x="208" y="0"/>
              </wp:wrapPolygon>
            </wp:wrapTight>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15.png"/>
                    <pic:cNvPicPr/>
                  </pic:nvPicPr>
                  <pic:blipFill>
                    <a:blip r:embed="rId174">
                      <a:extLst>
                        <a:ext uri="{28A0092B-C50C-407E-A947-70E740481C1C}">
                          <a14:useLocalDpi xmlns:a14="http://schemas.microsoft.com/office/drawing/2010/main" val="0"/>
                        </a:ext>
                      </a:extLst>
                    </a:blip>
                    <a:stretch>
                      <a:fillRect/>
                    </a:stretch>
                  </pic:blipFill>
                  <pic:spPr>
                    <a:xfrm>
                      <a:off x="0" y="0"/>
                      <a:ext cx="5270500" cy="1509395"/>
                    </a:xfrm>
                    <a:prstGeom prst="rect">
                      <a:avLst/>
                    </a:prstGeom>
                  </pic:spPr>
                </pic:pic>
              </a:graphicData>
            </a:graphic>
            <wp14:sizeRelH relativeFrom="page">
              <wp14:pctWidth>0</wp14:pctWidth>
            </wp14:sizeRelH>
            <wp14:sizeRelV relativeFrom="page">
              <wp14:pctHeight>0</wp14:pctHeight>
            </wp14:sizeRelV>
          </wp:anchor>
        </w:drawing>
      </w:r>
    </w:p>
    <w:p w14:paraId="43BFBCE4" w14:textId="77777777" w:rsidR="00335BBB" w:rsidRPr="00335BBB" w:rsidRDefault="00335BBB" w:rsidP="00335BBB">
      <w:pPr>
        <w:ind w:left="851"/>
        <w:contextualSpacing/>
        <w:rPr>
          <w:rFonts w:ascii="Cambria" w:hAnsi="Cambria"/>
        </w:rPr>
      </w:pPr>
    </w:p>
    <w:p w14:paraId="7A0F7772" w14:textId="77777777" w:rsidR="00335BBB" w:rsidRPr="00335BBB" w:rsidRDefault="00335BBB" w:rsidP="00335BBB">
      <w:pPr>
        <w:ind w:left="851"/>
        <w:contextualSpacing/>
        <w:rPr>
          <w:rFonts w:ascii="Cambria" w:hAnsi="Cambria"/>
        </w:rPr>
      </w:pPr>
    </w:p>
    <w:p w14:paraId="72B4773C" w14:textId="77777777" w:rsidR="00335BBB" w:rsidRPr="00335BBB" w:rsidRDefault="00335BBB" w:rsidP="00335BBB">
      <w:pPr>
        <w:ind w:left="851"/>
        <w:contextualSpacing/>
        <w:rPr>
          <w:rFonts w:ascii="Cambria" w:hAnsi="Cambria"/>
        </w:rPr>
      </w:pPr>
    </w:p>
    <w:p w14:paraId="0BD4AFF8" w14:textId="104F24B2" w:rsidR="00335BBB" w:rsidRDefault="00335BBB" w:rsidP="00335BBB">
      <w:pPr>
        <w:ind w:left="851"/>
        <w:contextualSpacing/>
        <w:rPr>
          <w:rFonts w:ascii="Cambria" w:hAnsi="Cambria"/>
        </w:rPr>
      </w:pPr>
    </w:p>
    <w:p w14:paraId="455AAE8E" w14:textId="77777777" w:rsidR="00335BBB" w:rsidRDefault="00335BBB" w:rsidP="00335BBB">
      <w:pPr>
        <w:ind w:left="851"/>
        <w:contextualSpacing/>
        <w:jc w:val="both"/>
        <w:rPr>
          <w:b/>
          <w:iCs/>
          <w:sz w:val="20"/>
          <w:szCs w:val="20"/>
        </w:rPr>
      </w:pPr>
    </w:p>
    <w:p w14:paraId="42E758A0" w14:textId="77777777" w:rsidR="00335BBB" w:rsidRDefault="00335BBB" w:rsidP="00335BBB">
      <w:pPr>
        <w:ind w:left="851"/>
        <w:contextualSpacing/>
        <w:jc w:val="both"/>
        <w:rPr>
          <w:b/>
          <w:iCs/>
          <w:sz w:val="20"/>
          <w:szCs w:val="20"/>
        </w:rPr>
      </w:pPr>
    </w:p>
    <w:p w14:paraId="097871A7" w14:textId="13F63354" w:rsidR="00335BBB" w:rsidRPr="00985D2C" w:rsidRDefault="00335BBB" w:rsidP="00335BBB">
      <w:pPr>
        <w:ind w:left="851"/>
        <w:contextualSpacing/>
        <w:jc w:val="both"/>
        <w:rPr>
          <w:iCs/>
          <w:sz w:val="20"/>
          <w:szCs w:val="20"/>
        </w:rPr>
      </w:pPr>
      <w:r w:rsidRPr="00985D2C">
        <w:rPr>
          <w:b/>
          <w:iCs/>
          <w:sz w:val="20"/>
          <w:szCs w:val="20"/>
        </w:rPr>
        <w:t>Figure 6.13:</w:t>
      </w:r>
      <w:r w:rsidRPr="00985D2C">
        <w:rPr>
          <w:iCs/>
          <w:sz w:val="20"/>
          <w:szCs w:val="20"/>
        </w:rPr>
        <w:t xml:space="preserve"> Electron density maps for the FEN domain using 2 different search models. Both models appear to fit the electron density generally, revealing that bias is present in the </w:t>
      </w:r>
      <w:r w:rsidRPr="00985D2C">
        <w:rPr>
          <w:i/>
          <w:iCs/>
          <w:sz w:val="20"/>
          <w:szCs w:val="20"/>
        </w:rPr>
        <w:t>Sp</w:t>
      </w:r>
      <w:r w:rsidRPr="00985D2C">
        <w:rPr>
          <w:iCs/>
          <w:sz w:val="20"/>
          <w:szCs w:val="20"/>
        </w:rPr>
        <w:t>Pol1 model. A) Using the 2.13</w:t>
      </w:r>
      <w:r w:rsidRPr="00985D2C">
        <w:rPr>
          <w:rFonts w:ascii="Cambria" w:hAnsi="Cambria" w:cs="Arial"/>
          <w:bCs/>
          <w:color w:val="1A1A1A"/>
          <w:sz w:val="20"/>
          <w:szCs w:val="20"/>
          <w:lang w:val="en-US"/>
        </w:rPr>
        <w:t xml:space="preserve"> Å</w:t>
      </w:r>
      <w:r w:rsidRPr="00985D2C">
        <w:rPr>
          <w:iCs/>
          <w:sz w:val="20"/>
          <w:szCs w:val="20"/>
        </w:rPr>
        <w:t xml:space="preserve"> </w:t>
      </w:r>
      <w:r w:rsidRPr="00985D2C">
        <w:rPr>
          <w:rFonts w:ascii="Cambria" w:hAnsi="Cambria"/>
          <w:iCs/>
          <w:sz w:val="20"/>
          <w:szCs w:val="20"/>
        </w:rPr>
        <w:t xml:space="preserve">FEN structure. B) Using the </w:t>
      </w:r>
      <w:r w:rsidRPr="00985D2C">
        <w:rPr>
          <w:iCs/>
          <w:sz w:val="20"/>
          <w:szCs w:val="20"/>
        </w:rPr>
        <w:t>1.75</w:t>
      </w:r>
      <w:r w:rsidRPr="00985D2C">
        <w:rPr>
          <w:rFonts w:ascii="Cambria" w:hAnsi="Cambria" w:cs="Arial"/>
          <w:bCs/>
          <w:color w:val="1A1A1A"/>
          <w:sz w:val="20"/>
          <w:szCs w:val="20"/>
          <w:lang w:val="en-US"/>
        </w:rPr>
        <w:t xml:space="preserve"> Å </w:t>
      </w:r>
      <w:r w:rsidRPr="00985D2C">
        <w:rPr>
          <w:rFonts w:ascii="Cambria" w:hAnsi="Cambria" w:cs="Arial"/>
          <w:bCs/>
          <w:i/>
          <w:color w:val="1A1A1A"/>
          <w:sz w:val="20"/>
          <w:szCs w:val="20"/>
          <w:lang w:val="en-US"/>
        </w:rPr>
        <w:t>apo</w:t>
      </w:r>
      <w:r w:rsidRPr="00985D2C">
        <w:rPr>
          <w:rFonts w:ascii="Cambria" w:hAnsi="Cambria" w:cs="Arial"/>
          <w:bCs/>
          <w:color w:val="1A1A1A"/>
          <w:sz w:val="20"/>
          <w:szCs w:val="20"/>
          <w:lang w:val="en-US"/>
        </w:rPr>
        <w:t xml:space="preserve"> FEN structure.</w:t>
      </w:r>
    </w:p>
    <w:p w14:paraId="175FCB1F" w14:textId="63C43CF6" w:rsidR="00AB7D52" w:rsidRPr="00C165D8" w:rsidRDefault="00335BBB" w:rsidP="00C165D8">
      <w:pPr>
        <w:rPr>
          <w:rFonts w:ascii="Cambria" w:hAnsi="Cambria"/>
        </w:rPr>
      </w:pPr>
      <w:r>
        <w:rPr>
          <w:rFonts w:ascii="Cambria" w:hAnsi="Cambria"/>
        </w:rPr>
        <w:br w:type="page"/>
      </w:r>
    </w:p>
    <w:p w14:paraId="67725F20" w14:textId="618040B5" w:rsidR="00C165D8" w:rsidRPr="00C165D8" w:rsidRDefault="00C165D8" w:rsidP="007A5734">
      <w:pPr>
        <w:pBdr>
          <w:top w:val="single" w:sz="12" w:space="1" w:color="auto"/>
          <w:bottom w:val="single" w:sz="12" w:space="1" w:color="auto"/>
        </w:pBdr>
        <w:tabs>
          <w:tab w:val="left" w:pos="2795"/>
        </w:tabs>
        <w:ind w:left="851"/>
        <w:contextualSpacing/>
        <w:rPr>
          <w:rFonts w:ascii="Cambria" w:hAnsi="Cambria"/>
          <w:iCs/>
        </w:rPr>
      </w:pPr>
      <w:r w:rsidRPr="00C165D8">
        <w:rPr>
          <w:rFonts w:ascii="Cambria" w:hAnsi="Cambria"/>
          <w:b/>
          <w:iCs/>
        </w:rPr>
        <w:lastRenderedPageBreak/>
        <w:t>Table 6.6:</w:t>
      </w:r>
      <w:r w:rsidRPr="00C165D8">
        <w:rPr>
          <w:rFonts w:ascii="Cambria" w:hAnsi="Cambria"/>
          <w:iCs/>
        </w:rPr>
        <w:t xml:space="preserve"> Statistics obtained from Phaser_MR for each model used to test for bias in the </w:t>
      </w:r>
      <w:r w:rsidRPr="00C165D8">
        <w:rPr>
          <w:rFonts w:ascii="Cambria" w:hAnsi="Cambria"/>
          <w:i/>
          <w:iCs/>
        </w:rPr>
        <w:t>Sp</w:t>
      </w:r>
      <w:r w:rsidRPr="00C165D8">
        <w:rPr>
          <w:rFonts w:ascii="Cambria" w:hAnsi="Cambria"/>
          <w:iCs/>
        </w:rPr>
        <w:t>Pol1 structure.</w:t>
      </w:r>
    </w:p>
    <w:p w14:paraId="116B7DC2" w14:textId="77777777" w:rsidR="00C165D8" w:rsidRDefault="00C165D8" w:rsidP="007A5734">
      <w:pPr>
        <w:ind w:left="851"/>
        <w:contextualSpacing/>
        <w:jc w:val="both"/>
        <w:rPr>
          <w:rFonts w:ascii="Cambria" w:hAnsi="Cambria"/>
          <w:b/>
          <w:iCs/>
        </w:rPr>
      </w:pPr>
    </w:p>
    <w:p w14:paraId="7C79ACB0" w14:textId="77777777" w:rsidR="00C165D8" w:rsidRPr="00C165D8" w:rsidRDefault="00C165D8" w:rsidP="007A5734">
      <w:pPr>
        <w:ind w:left="851"/>
        <w:contextualSpacing/>
        <w:jc w:val="both"/>
        <w:rPr>
          <w:rFonts w:ascii="Cambria" w:hAnsi="Cambria"/>
          <w:b/>
          <w:iCs/>
        </w:rPr>
      </w:pPr>
      <w:r w:rsidRPr="00C165D8">
        <w:rPr>
          <w:rFonts w:ascii="Cambria" w:hAnsi="Cambria"/>
          <w:b/>
          <w:iCs/>
        </w:rPr>
        <w:t>Model 1</w:t>
      </w:r>
      <w:r w:rsidRPr="00C165D8">
        <w:rPr>
          <w:rFonts w:ascii="Cambria" w:hAnsi="Cambria"/>
          <w:b/>
          <w:iCs/>
        </w:rPr>
        <w:tab/>
      </w:r>
      <w:r w:rsidRPr="00C165D8">
        <w:rPr>
          <w:rFonts w:ascii="Cambria" w:hAnsi="Cambria"/>
          <w:b/>
          <w:iCs/>
        </w:rPr>
        <w:tab/>
      </w:r>
    </w:p>
    <w:p w14:paraId="62E2D3F9" w14:textId="3E46DAFE" w:rsidR="00C165D8" w:rsidRPr="00C165D8" w:rsidRDefault="00C165D8" w:rsidP="007A5734">
      <w:pPr>
        <w:ind w:left="851"/>
        <w:contextualSpacing/>
        <w:jc w:val="both"/>
        <w:rPr>
          <w:rFonts w:ascii="Cambria" w:hAnsi="Cambria"/>
          <w:iCs/>
        </w:rPr>
      </w:pPr>
      <w:r w:rsidRPr="00C165D8">
        <w:rPr>
          <w:rFonts w:ascii="Cambria" w:hAnsi="Cambria"/>
          <w:b/>
          <w:iCs/>
        </w:rPr>
        <w:tab/>
      </w:r>
      <w:r w:rsidRPr="00C165D8">
        <w:rPr>
          <w:rFonts w:ascii="Cambria" w:hAnsi="Cambria"/>
          <w:b/>
          <w:i/>
          <w:iCs/>
        </w:rPr>
        <w:t>Sp</w:t>
      </w:r>
      <w:r w:rsidRPr="00C165D8">
        <w:rPr>
          <w:rFonts w:ascii="Cambria" w:hAnsi="Cambria"/>
          <w:b/>
          <w:iCs/>
        </w:rPr>
        <w:t>FEN</w:t>
      </w:r>
      <w:r w:rsidRPr="00C165D8">
        <w:rPr>
          <w:rFonts w:ascii="Cambria" w:hAnsi="Cambria"/>
          <w:b/>
          <w:iCs/>
        </w:rPr>
        <w:tab/>
        <w:t>(DNA-bound)</w:t>
      </w:r>
      <w:r w:rsidRPr="00C165D8">
        <w:rPr>
          <w:rFonts w:ascii="Cambria" w:hAnsi="Cambria"/>
          <w:b/>
          <w:iCs/>
        </w:rPr>
        <w:tab/>
      </w:r>
      <w:r w:rsidR="007A5734">
        <w:rPr>
          <w:rFonts w:ascii="Cambria" w:hAnsi="Cambria"/>
          <w:b/>
          <w:iCs/>
        </w:rPr>
        <w:tab/>
      </w:r>
      <w:r w:rsidRPr="00C165D8">
        <w:rPr>
          <w:rFonts w:ascii="Cambria" w:hAnsi="Cambria"/>
          <w:b/>
          <w:i/>
          <w:iCs/>
        </w:rPr>
        <w:t xml:space="preserve">Bacillus </w:t>
      </w:r>
      <w:r w:rsidRPr="00C165D8">
        <w:rPr>
          <w:rFonts w:ascii="Cambria" w:hAnsi="Cambria"/>
          <w:b/>
          <w:iCs/>
        </w:rPr>
        <w:t>Klenow</w:t>
      </w:r>
      <w:r w:rsidRPr="00C165D8">
        <w:rPr>
          <w:rFonts w:ascii="Cambria" w:hAnsi="Cambria"/>
          <w:iCs/>
        </w:rPr>
        <w:tab/>
      </w:r>
      <w:r w:rsidRPr="00C165D8">
        <w:rPr>
          <w:rFonts w:ascii="Cambria" w:hAnsi="Cambria"/>
          <w:iCs/>
        </w:rPr>
        <w:tab/>
      </w:r>
    </w:p>
    <w:p w14:paraId="32EAD0FF" w14:textId="77777777" w:rsidR="00C165D8" w:rsidRPr="00C165D8" w:rsidRDefault="00C165D8" w:rsidP="007A5734">
      <w:pPr>
        <w:ind w:left="851"/>
        <w:contextualSpacing/>
        <w:jc w:val="both"/>
        <w:rPr>
          <w:rFonts w:ascii="Cambria" w:hAnsi="Cambria"/>
          <w:iCs/>
        </w:rPr>
      </w:pPr>
      <w:r w:rsidRPr="00C165D8">
        <w:rPr>
          <w:rFonts w:ascii="Cambria" w:hAnsi="Cambria"/>
          <w:iCs/>
        </w:rPr>
        <w:t>RFZ</w:t>
      </w:r>
      <w:r w:rsidRPr="00C165D8">
        <w:rPr>
          <w:rFonts w:ascii="Cambria" w:hAnsi="Cambria"/>
          <w:iCs/>
        </w:rPr>
        <w:tab/>
        <w:t>2.7</w:t>
      </w:r>
      <w:r w:rsidRPr="00C165D8">
        <w:rPr>
          <w:rFonts w:ascii="Cambria" w:hAnsi="Cambria"/>
          <w:iCs/>
        </w:rPr>
        <w:tab/>
      </w:r>
      <w:r w:rsidRPr="00C165D8">
        <w:rPr>
          <w:rFonts w:ascii="Cambria" w:hAnsi="Cambria"/>
          <w:iCs/>
        </w:rPr>
        <w:tab/>
      </w:r>
      <w:r w:rsidRPr="00C165D8">
        <w:rPr>
          <w:rFonts w:ascii="Cambria" w:hAnsi="Cambria"/>
          <w:iCs/>
        </w:rPr>
        <w:tab/>
      </w:r>
      <w:r w:rsidRPr="00C165D8">
        <w:rPr>
          <w:rFonts w:ascii="Cambria" w:hAnsi="Cambria"/>
          <w:iCs/>
        </w:rPr>
        <w:tab/>
        <w:t>4.7</w:t>
      </w:r>
    </w:p>
    <w:p w14:paraId="7560A2CC" w14:textId="77777777" w:rsidR="00C165D8" w:rsidRPr="00C165D8" w:rsidRDefault="00C165D8" w:rsidP="007A5734">
      <w:pPr>
        <w:ind w:left="851"/>
        <w:contextualSpacing/>
        <w:jc w:val="both"/>
        <w:rPr>
          <w:rFonts w:ascii="Cambria" w:hAnsi="Cambria"/>
          <w:iCs/>
        </w:rPr>
      </w:pPr>
      <w:r w:rsidRPr="00C165D8">
        <w:rPr>
          <w:rFonts w:ascii="Cambria" w:hAnsi="Cambria"/>
          <w:iCs/>
        </w:rPr>
        <w:t>TFZ</w:t>
      </w:r>
      <w:r w:rsidRPr="00C165D8">
        <w:rPr>
          <w:rFonts w:ascii="Cambria" w:hAnsi="Cambria"/>
          <w:iCs/>
        </w:rPr>
        <w:tab/>
        <w:t>8.4</w:t>
      </w:r>
      <w:r w:rsidRPr="00C165D8">
        <w:rPr>
          <w:rFonts w:ascii="Cambria" w:hAnsi="Cambria"/>
          <w:iCs/>
        </w:rPr>
        <w:tab/>
      </w:r>
      <w:r w:rsidRPr="00C165D8">
        <w:rPr>
          <w:rFonts w:ascii="Cambria" w:hAnsi="Cambria"/>
          <w:iCs/>
        </w:rPr>
        <w:tab/>
      </w:r>
      <w:r w:rsidRPr="00C165D8">
        <w:rPr>
          <w:rFonts w:ascii="Cambria" w:hAnsi="Cambria"/>
          <w:iCs/>
        </w:rPr>
        <w:tab/>
      </w:r>
      <w:r w:rsidRPr="00C165D8">
        <w:rPr>
          <w:rFonts w:ascii="Cambria" w:hAnsi="Cambria"/>
          <w:iCs/>
        </w:rPr>
        <w:tab/>
        <w:t>8.2</w:t>
      </w:r>
    </w:p>
    <w:p w14:paraId="175255FC" w14:textId="77777777" w:rsidR="00C165D8" w:rsidRPr="00C165D8" w:rsidRDefault="00C165D8" w:rsidP="007A5734">
      <w:pPr>
        <w:ind w:left="851"/>
        <w:contextualSpacing/>
        <w:jc w:val="both"/>
        <w:rPr>
          <w:rFonts w:ascii="Cambria" w:hAnsi="Cambria"/>
          <w:iCs/>
        </w:rPr>
      </w:pPr>
      <w:r w:rsidRPr="00C165D8">
        <w:rPr>
          <w:rFonts w:ascii="Cambria" w:hAnsi="Cambria"/>
          <w:iCs/>
        </w:rPr>
        <w:t>LLG</w:t>
      </w:r>
      <w:r w:rsidRPr="00C165D8">
        <w:rPr>
          <w:rFonts w:ascii="Cambria" w:hAnsi="Cambria"/>
          <w:iCs/>
        </w:rPr>
        <w:tab/>
        <w:t>288, 553</w:t>
      </w:r>
      <w:r w:rsidRPr="00C165D8">
        <w:rPr>
          <w:rFonts w:ascii="Cambria" w:hAnsi="Cambria"/>
          <w:iCs/>
        </w:rPr>
        <w:tab/>
      </w:r>
      <w:r w:rsidRPr="00C165D8">
        <w:rPr>
          <w:rFonts w:ascii="Cambria" w:hAnsi="Cambria"/>
          <w:iCs/>
        </w:rPr>
        <w:tab/>
      </w:r>
      <w:r w:rsidRPr="00C165D8">
        <w:rPr>
          <w:rFonts w:ascii="Cambria" w:hAnsi="Cambria"/>
          <w:iCs/>
        </w:rPr>
        <w:tab/>
        <w:t>149</w:t>
      </w:r>
      <w:r w:rsidRPr="00C165D8">
        <w:rPr>
          <w:rFonts w:ascii="Cambria" w:hAnsi="Cambria"/>
          <w:iCs/>
        </w:rPr>
        <w:tab/>
      </w:r>
    </w:p>
    <w:p w14:paraId="4CB97159" w14:textId="77777777" w:rsidR="00C165D8" w:rsidRDefault="00C165D8" w:rsidP="007A5734">
      <w:pPr>
        <w:ind w:left="851"/>
        <w:contextualSpacing/>
        <w:jc w:val="both"/>
        <w:rPr>
          <w:rFonts w:ascii="Cambria" w:hAnsi="Cambria"/>
          <w:iCs/>
        </w:rPr>
      </w:pPr>
      <w:r w:rsidRPr="00C165D8">
        <w:rPr>
          <w:rFonts w:ascii="Cambria" w:hAnsi="Cambria"/>
          <w:iCs/>
        </w:rPr>
        <w:t>PAK</w:t>
      </w:r>
      <w:r w:rsidRPr="00C165D8">
        <w:rPr>
          <w:rFonts w:ascii="Cambria" w:hAnsi="Cambria"/>
          <w:iCs/>
        </w:rPr>
        <w:tab/>
        <w:t>0</w:t>
      </w:r>
      <w:r w:rsidRPr="00C165D8">
        <w:rPr>
          <w:rFonts w:ascii="Cambria" w:hAnsi="Cambria"/>
          <w:iCs/>
        </w:rPr>
        <w:tab/>
      </w:r>
      <w:r w:rsidRPr="00C165D8">
        <w:rPr>
          <w:rFonts w:ascii="Cambria" w:hAnsi="Cambria"/>
          <w:iCs/>
        </w:rPr>
        <w:tab/>
      </w:r>
      <w:r w:rsidRPr="00C165D8">
        <w:rPr>
          <w:rFonts w:ascii="Cambria" w:hAnsi="Cambria"/>
          <w:iCs/>
        </w:rPr>
        <w:tab/>
      </w:r>
      <w:r w:rsidRPr="00C165D8">
        <w:rPr>
          <w:rFonts w:ascii="Cambria" w:hAnsi="Cambria"/>
          <w:iCs/>
        </w:rPr>
        <w:tab/>
        <w:t>0</w:t>
      </w:r>
    </w:p>
    <w:p w14:paraId="3F4C08B5" w14:textId="77777777" w:rsidR="007A5734" w:rsidRPr="00C165D8" w:rsidRDefault="007A5734" w:rsidP="007A5734">
      <w:pPr>
        <w:ind w:left="851"/>
        <w:contextualSpacing/>
        <w:jc w:val="both"/>
        <w:rPr>
          <w:rFonts w:ascii="Cambria" w:hAnsi="Cambria"/>
          <w:iCs/>
        </w:rPr>
      </w:pPr>
    </w:p>
    <w:p w14:paraId="013E4425" w14:textId="77777777" w:rsidR="00C165D8" w:rsidRPr="00C165D8" w:rsidRDefault="00C165D8" w:rsidP="007A5734">
      <w:pPr>
        <w:ind w:left="851"/>
        <w:contextualSpacing/>
        <w:jc w:val="both"/>
        <w:rPr>
          <w:rFonts w:ascii="Cambria" w:hAnsi="Cambria"/>
          <w:b/>
          <w:iCs/>
        </w:rPr>
      </w:pPr>
      <w:r w:rsidRPr="00C165D8">
        <w:rPr>
          <w:rFonts w:ascii="Cambria" w:hAnsi="Cambria"/>
          <w:b/>
          <w:iCs/>
        </w:rPr>
        <w:tab/>
        <w:t>Model 2</w:t>
      </w:r>
      <w:r w:rsidRPr="00C165D8">
        <w:rPr>
          <w:rFonts w:ascii="Cambria" w:hAnsi="Cambria"/>
          <w:b/>
          <w:iCs/>
        </w:rPr>
        <w:tab/>
      </w:r>
      <w:r w:rsidRPr="00C165D8">
        <w:rPr>
          <w:rFonts w:ascii="Cambria" w:hAnsi="Cambria"/>
          <w:b/>
          <w:iCs/>
        </w:rPr>
        <w:tab/>
      </w:r>
    </w:p>
    <w:p w14:paraId="4CC8E6A1" w14:textId="77777777" w:rsidR="00C165D8" w:rsidRPr="007A5734" w:rsidRDefault="00C165D8" w:rsidP="007A5734">
      <w:pPr>
        <w:ind w:left="851"/>
        <w:contextualSpacing/>
        <w:jc w:val="both"/>
        <w:rPr>
          <w:rFonts w:ascii="Cambria" w:hAnsi="Cambria"/>
          <w:iCs/>
        </w:rPr>
      </w:pPr>
      <w:r w:rsidRPr="007A5734">
        <w:rPr>
          <w:rFonts w:ascii="Cambria" w:hAnsi="Cambria"/>
          <w:b/>
          <w:iCs/>
        </w:rPr>
        <w:tab/>
      </w:r>
      <w:r w:rsidRPr="007A5734">
        <w:rPr>
          <w:rFonts w:ascii="Cambria" w:hAnsi="Cambria"/>
          <w:b/>
          <w:i/>
          <w:iCs/>
        </w:rPr>
        <w:t>Sp</w:t>
      </w:r>
      <w:r w:rsidRPr="007A5734">
        <w:rPr>
          <w:rFonts w:ascii="Cambria" w:hAnsi="Cambria"/>
          <w:b/>
          <w:iCs/>
        </w:rPr>
        <w:t>FEN</w:t>
      </w:r>
      <w:r w:rsidRPr="007A5734">
        <w:rPr>
          <w:rFonts w:ascii="Cambria" w:hAnsi="Cambria"/>
          <w:b/>
          <w:iCs/>
        </w:rPr>
        <w:tab/>
        <w:t>(</w:t>
      </w:r>
      <w:r w:rsidRPr="007A5734">
        <w:rPr>
          <w:rFonts w:ascii="Cambria" w:hAnsi="Cambria"/>
          <w:b/>
          <w:i/>
          <w:iCs/>
        </w:rPr>
        <w:t>apo</w:t>
      </w:r>
      <w:r w:rsidRPr="007A5734">
        <w:rPr>
          <w:rFonts w:ascii="Cambria" w:hAnsi="Cambria"/>
          <w:b/>
          <w:iCs/>
        </w:rPr>
        <w:t>)</w:t>
      </w:r>
      <w:r w:rsidRPr="007A5734">
        <w:rPr>
          <w:rFonts w:ascii="Cambria" w:hAnsi="Cambria"/>
          <w:b/>
          <w:iCs/>
        </w:rPr>
        <w:tab/>
      </w:r>
      <w:r w:rsidRPr="007A5734">
        <w:rPr>
          <w:rFonts w:ascii="Cambria" w:hAnsi="Cambria"/>
          <w:b/>
          <w:iCs/>
        </w:rPr>
        <w:tab/>
      </w:r>
      <w:r w:rsidRPr="007A5734">
        <w:rPr>
          <w:rFonts w:ascii="Cambria" w:hAnsi="Cambria"/>
          <w:b/>
          <w:iCs/>
        </w:rPr>
        <w:tab/>
      </w:r>
      <w:r w:rsidRPr="007A5734">
        <w:rPr>
          <w:rFonts w:ascii="Cambria" w:hAnsi="Cambria"/>
          <w:b/>
          <w:i/>
          <w:iCs/>
        </w:rPr>
        <w:t xml:space="preserve">Bacillus </w:t>
      </w:r>
      <w:r w:rsidRPr="007A5734">
        <w:rPr>
          <w:rFonts w:ascii="Cambria" w:hAnsi="Cambria"/>
          <w:b/>
          <w:iCs/>
        </w:rPr>
        <w:t>Klenow</w:t>
      </w:r>
      <w:r w:rsidRPr="007A5734">
        <w:rPr>
          <w:rFonts w:ascii="Cambria" w:hAnsi="Cambria"/>
          <w:b/>
          <w:iCs/>
        </w:rPr>
        <w:tab/>
      </w:r>
      <w:r w:rsidRPr="007A5734">
        <w:rPr>
          <w:rFonts w:ascii="Cambria" w:hAnsi="Cambria"/>
          <w:iCs/>
        </w:rPr>
        <w:tab/>
      </w:r>
    </w:p>
    <w:p w14:paraId="52448841" w14:textId="77777777" w:rsidR="00C165D8" w:rsidRPr="007A5734" w:rsidRDefault="00C165D8" w:rsidP="007A5734">
      <w:pPr>
        <w:ind w:left="851"/>
        <w:contextualSpacing/>
        <w:jc w:val="both"/>
        <w:rPr>
          <w:rFonts w:ascii="Cambria" w:hAnsi="Cambria"/>
          <w:iCs/>
        </w:rPr>
      </w:pPr>
      <w:r w:rsidRPr="007A5734">
        <w:rPr>
          <w:rFonts w:ascii="Cambria" w:hAnsi="Cambria"/>
          <w:iCs/>
        </w:rPr>
        <w:t>RFZ</w:t>
      </w:r>
      <w:r w:rsidRPr="007A5734">
        <w:rPr>
          <w:rFonts w:ascii="Cambria" w:hAnsi="Cambria"/>
          <w:iCs/>
        </w:rPr>
        <w:tab/>
        <w:t>5.3</w:t>
      </w:r>
      <w:r w:rsidRPr="007A5734">
        <w:rPr>
          <w:rFonts w:ascii="Cambria" w:hAnsi="Cambria"/>
          <w:iCs/>
        </w:rPr>
        <w:tab/>
      </w:r>
      <w:r w:rsidRPr="007A5734">
        <w:rPr>
          <w:rFonts w:ascii="Cambria" w:hAnsi="Cambria"/>
          <w:iCs/>
        </w:rPr>
        <w:tab/>
      </w:r>
      <w:r w:rsidRPr="007A5734">
        <w:rPr>
          <w:rFonts w:ascii="Cambria" w:hAnsi="Cambria"/>
          <w:iCs/>
        </w:rPr>
        <w:tab/>
      </w:r>
      <w:r w:rsidRPr="007A5734">
        <w:rPr>
          <w:rFonts w:ascii="Cambria" w:hAnsi="Cambria"/>
          <w:iCs/>
        </w:rPr>
        <w:tab/>
        <w:t>5.2</w:t>
      </w:r>
    </w:p>
    <w:p w14:paraId="2A2BFBC8" w14:textId="77777777" w:rsidR="00C165D8" w:rsidRPr="007A5734" w:rsidRDefault="00C165D8" w:rsidP="007A5734">
      <w:pPr>
        <w:ind w:left="851"/>
        <w:contextualSpacing/>
        <w:jc w:val="both"/>
        <w:rPr>
          <w:rFonts w:ascii="Cambria" w:hAnsi="Cambria"/>
          <w:iCs/>
        </w:rPr>
      </w:pPr>
      <w:r w:rsidRPr="007A5734">
        <w:rPr>
          <w:rFonts w:ascii="Cambria" w:hAnsi="Cambria"/>
          <w:iCs/>
        </w:rPr>
        <w:t>TFZ</w:t>
      </w:r>
      <w:r w:rsidRPr="007A5734">
        <w:rPr>
          <w:rFonts w:ascii="Cambria" w:hAnsi="Cambria"/>
          <w:iCs/>
        </w:rPr>
        <w:tab/>
        <w:t>12.3</w:t>
      </w:r>
      <w:r w:rsidRPr="007A5734">
        <w:rPr>
          <w:rFonts w:ascii="Cambria" w:hAnsi="Cambria"/>
          <w:iCs/>
        </w:rPr>
        <w:tab/>
      </w:r>
      <w:r w:rsidRPr="007A5734">
        <w:rPr>
          <w:rFonts w:ascii="Cambria" w:hAnsi="Cambria"/>
          <w:iCs/>
        </w:rPr>
        <w:tab/>
      </w:r>
      <w:r w:rsidRPr="007A5734">
        <w:rPr>
          <w:rFonts w:ascii="Cambria" w:hAnsi="Cambria"/>
          <w:iCs/>
        </w:rPr>
        <w:tab/>
      </w:r>
      <w:r w:rsidRPr="007A5734">
        <w:rPr>
          <w:rFonts w:ascii="Cambria" w:hAnsi="Cambria"/>
          <w:iCs/>
        </w:rPr>
        <w:tab/>
        <w:t>9.6</w:t>
      </w:r>
    </w:p>
    <w:p w14:paraId="103F4104" w14:textId="5E079472" w:rsidR="00C165D8" w:rsidRPr="007A5734" w:rsidRDefault="00C165D8" w:rsidP="007A5734">
      <w:pPr>
        <w:ind w:left="851"/>
        <w:contextualSpacing/>
        <w:jc w:val="both"/>
        <w:rPr>
          <w:rFonts w:ascii="Cambria" w:hAnsi="Cambria"/>
          <w:iCs/>
        </w:rPr>
      </w:pPr>
      <w:r w:rsidRPr="007A5734">
        <w:rPr>
          <w:rFonts w:ascii="Cambria" w:hAnsi="Cambria"/>
          <w:iCs/>
        </w:rPr>
        <w:t>LLG</w:t>
      </w:r>
      <w:r w:rsidRPr="007A5734">
        <w:rPr>
          <w:rFonts w:ascii="Cambria" w:hAnsi="Cambria"/>
          <w:iCs/>
        </w:rPr>
        <w:tab/>
        <w:t>371, 617</w:t>
      </w:r>
      <w:r w:rsidRPr="007A5734">
        <w:rPr>
          <w:rFonts w:ascii="Cambria" w:hAnsi="Cambria"/>
          <w:iCs/>
        </w:rPr>
        <w:tab/>
      </w:r>
      <w:r w:rsidRPr="007A5734">
        <w:rPr>
          <w:rFonts w:ascii="Cambria" w:hAnsi="Cambria"/>
          <w:iCs/>
        </w:rPr>
        <w:tab/>
      </w:r>
      <w:r w:rsidRPr="007A5734">
        <w:rPr>
          <w:rFonts w:ascii="Cambria" w:hAnsi="Cambria"/>
          <w:iCs/>
        </w:rPr>
        <w:tab/>
        <w:t>198</w:t>
      </w:r>
    </w:p>
    <w:p w14:paraId="63D6C469" w14:textId="633A00DE" w:rsidR="00C165D8" w:rsidRPr="007A5734" w:rsidRDefault="00C165D8" w:rsidP="007A5734">
      <w:pPr>
        <w:pBdr>
          <w:bottom w:val="single" w:sz="12" w:space="1" w:color="auto"/>
        </w:pBdr>
        <w:ind w:left="851"/>
        <w:contextualSpacing/>
        <w:jc w:val="both"/>
        <w:rPr>
          <w:rFonts w:ascii="Cambria" w:hAnsi="Cambria"/>
          <w:iCs/>
        </w:rPr>
      </w:pPr>
      <w:r w:rsidRPr="007A5734">
        <w:rPr>
          <w:rFonts w:ascii="Cambria" w:hAnsi="Cambria"/>
          <w:iCs/>
        </w:rPr>
        <w:t>PAK</w:t>
      </w:r>
      <w:r w:rsidRPr="007A5734">
        <w:rPr>
          <w:rFonts w:ascii="Cambria" w:hAnsi="Cambria"/>
          <w:iCs/>
        </w:rPr>
        <w:tab/>
        <w:t>1</w:t>
      </w:r>
      <w:r w:rsidRPr="007A5734">
        <w:rPr>
          <w:rFonts w:ascii="Cambria" w:hAnsi="Cambria"/>
          <w:iCs/>
        </w:rPr>
        <w:tab/>
      </w:r>
      <w:r w:rsidRPr="007A5734">
        <w:rPr>
          <w:rFonts w:ascii="Cambria" w:hAnsi="Cambria"/>
          <w:iCs/>
        </w:rPr>
        <w:tab/>
      </w:r>
      <w:r w:rsidRPr="007A5734">
        <w:rPr>
          <w:rFonts w:ascii="Cambria" w:hAnsi="Cambria"/>
          <w:iCs/>
        </w:rPr>
        <w:tab/>
      </w:r>
      <w:r w:rsidRPr="007A5734">
        <w:rPr>
          <w:rFonts w:ascii="Cambria" w:hAnsi="Cambria"/>
          <w:iCs/>
        </w:rPr>
        <w:tab/>
        <w:t>0</w:t>
      </w:r>
    </w:p>
    <w:p w14:paraId="4340424E" w14:textId="77777777" w:rsidR="00C165D8" w:rsidRPr="007A5734" w:rsidRDefault="00C165D8" w:rsidP="007A5734">
      <w:pPr>
        <w:ind w:left="851"/>
        <w:contextualSpacing/>
        <w:jc w:val="both"/>
        <w:rPr>
          <w:rFonts w:ascii="Cambria" w:hAnsi="Cambria"/>
          <w:iCs/>
        </w:rPr>
      </w:pPr>
    </w:p>
    <w:p w14:paraId="7E096423" w14:textId="77777777" w:rsidR="007A5734" w:rsidRPr="007A5734" w:rsidRDefault="007A5734" w:rsidP="007A5734">
      <w:pPr>
        <w:ind w:left="851"/>
        <w:contextualSpacing/>
        <w:jc w:val="both"/>
        <w:rPr>
          <w:rFonts w:ascii="Cambria" w:hAnsi="Cambria"/>
          <w:i/>
          <w:iCs/>
        </w:rPr>
      </w:pPr>
      <w:r w:rsidRPr="007A5734">
        <w:rPr>
          <w:rFonts w:ascii="Cambria" w:hAnsi="Cambria"/>
          <w:i/>
          <w:iCs/>
        </w:rPr>
        <w:t>6.5.6 Translational NCS</w:t>
      </w:r>
    </w:p>
    <w:p w14:paraId="49537B64" w14:textId="77777777" w:rsidR="007A5734" w:rsidRPr="007A5734" w:rsidRDefault="007A5734" w:rsidP="007A5734">
      <w:pPr>
        <w:ind w:left="851"/>
        <w:contextualSpacing/>
        <w:jc w:val="both"/>
        <w:rPr>
          <w:rFonts w:ascii="Cambria" w:hAnsi="Cambria"/>
          <w:iCs/>
          <w:lang w:val="en-US"/>
        </w:rPr>
      </w:pPr>
    </w:p>
    <w:p w14:paraId="22B17BBA" w14:textId="70085CDF" w:rsidR="007A5734" w:rsidRPr="007A5734" w:rsidRDefault="007A5734" w:rsidP="007A5734">
      <w:pPr>
        <w:ind w:left="851"/>
        <w:contextualSpacing/>
        <w:jc w:val="both"/>
        <w:rPr>
          <w:rFonts w:ascii="Cambria" w:hAnsi="Cambria"/>
          <w:iCs/>
        </w:rPr>
      </w:pPr>
      <w:r w:rsidRPr="007A5734">
        <w:rPr>
          <w:rFonts w:ascii="Cambria" w:hAnsi="Cambria"/>
          <w:iCs/>
        </w:rPr>
        <w:t xml:space="preserve">During molecular replacement through the Phaser_MR program, a large non-origin Patterson peak was detected, indicating that translational NCS was present in the crystal. The Patterson program in CCP4 determined the location of this peak at x, y+0.125, z+0.5, which was related to the protein molecule at the origin by translational symmetry (Figure 6.14). This indication was also confirmed through the Phenix Xtriage program (Zwart </w:t>
      </w:r>
      <w:r w:rsidRPr="007A5734">
        <w:rPr>
          <w:rFonts w:ascii="Cambria" w:hAnsi="Cambria"/>
          <w:i/>
          <w:iCs/>
        </w:rPr>
        <w:t>et al</w:t>
      </w:r>
      <w:r w:rsidRPr="007A5734">
        <w:rPr>
          <w:rFonts w:ascii="Cambria" w:hAnsi="Cambria"/>
          <w:iCs/>
        </w:rPr>
        <w:t>, 2005).</w:t>
      </w:r>
    </w:p>
    <w:p w14:paraId="0DE46497" w14:textId="77777777" w:rsidR="007A5734" w:rsidRPr="007A5734" w:rsidRDefault="007A5734" w:rsidP="007A5734">
      <w:pPr>
        <w:ind w:left="851"/>
        <w:contextualSpacing/>
        <w:jc w:val="both"/>
        <w:rPr>
          <w:rFonts w:ascii="Cambria" w:hAnsi="Cambria"/>
          <w:iCs/>
        </w:rPr>
      </w:pPr>
    </w:p>
    <w:p w14:paraId="0DF3BC6A" w14:textId="24473281" w:rsidR="007A5734" w:rsidRPr="007A5734" w:rsidRDefault="007A5734" w:rsidP="007A5734">
      <w:pPr>
        <w:ind w:left="851"/>
        <w:contextualSpacing/>
        <w:jc w:val="both"/>
        <w:rPr>
          <w:rFonts w:ascii="Cambria" w:hAnsi="Cambria"/>
          <w:iCs/>
        </w:rPr>
      </w:pPr>
      <w:r w:rsidRPr="007A5734">
        <w:rPr>
          <w:rFonts w:ascii="Cambria" w:hAnsi="Cambria"/>
          <w:iCs/>
        </w:rPr>
        <w:t xml:space="preserve">The two molecules identified by translational symmetry are the two molecules of </w:t>
      </w:r>
      <w:r w:rsidRPr="007A5734">
        <w:rPr>
          <w:rFonts w:ascii="Cambria" w:hAnsi="Cambria"/>
          <w:i/>
          <w:iCs/>
        </w:rPr>
        <w:t>Sp</w:t>
      </w:r>
      <w:r w:rsidRPr="007A5734">
        <w:rPr>
          <w:rFonts w:ascii="Cambria" w:hAnsi="Cambria"/>
          <w:iCs/>
        </w:rPr>
        <w:t xml:space="preserve">Pol1 in the asymmetric unit, and makes up the rest of the crystal unit cell by symmetry mates. The result confirms that there are not three molecules in the asymmetric unit as predicted by the Matthews_coef program. </w:t>
      </w:r>
    </w:p>
    <w:p w14:paraId="70F5D4FA" w14:textId="0AADDD9B" w:rsidR="001413F4" w:rsidRDefault="001413F4" w:rsidP="00C165D8">
      <w:pPr>
        <w:tabs>
          <w:tab w:val="left" w:pos="2795"/>
        </w:tabs>
        <w:rPr>
          <w:rFonts w:ascii="Cambria" w:hAnsi="Cambria"/>
        </w:rPr>
      </w:pPr>
      <w:r w:rsidRPr="009B61A7">
        <w:rPr>
          <w:iCs/>
          <w:noProof/>
          <w:lang w:val="en-US" w:eastAsia="en-US"/>
        </w:rPr>
        <w:drawing>
          <wp:anchor distT="0" distB="0" distL="114300" distR="114300" simplePos="0" relativeHeight="251779072" behindDoc="0" locked="0" layoutInCell="1" allowOverlap="1" wp14:anchorId="0895C5E1" wp14:editId="62EAD928">
            <wp:simplePos x="0" y="0"/>
            <wp:positionH relativeFrom="column">
              <wp:posOffset>1714500</wp:posOffset>
            </wp:positionH>
            <wp:positionV relativeFrom="paragraph">
              <wp:posOffset>50800</wp:posOffset>
            </wp:positionV>
            <wp:extent cx="2628900" cy="2169795"/>
            <wp:effectExtent l="0" t="0" r="12700" b="0"/>
            <wp:wrapTight wrapText="bothSides">
              <wp:wrapPolygon edited="0">
                <wp:start x="0" y="0"/>
                <wp:lineTo x="0" y="21240"/>
                <wp:lineTo x="21496" y="21240"/>
                <wp:lineTo x="21496"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17 at 18.59.21.png"/>
                    <pic:cNvPicPr/>
                  </pic:nvPicPr>
                  <pic:blipFill rotWithShape="1">
                    <a:blip r:embed="rId175">
                      <a:extLst>
                        <a:ext uri="{28A0092B-C50C-407E-A947-70E740481C1C}">
                          <a14:useLocalDpi xmlns:a14="http://schemas.microsoft.com/office/drawing/2010/main" val="0"/>
                        </a:ext>
                      </a:extLst>
                    </a:blip>
                    <a:srcRect t="5843"/>
                    <a:stretch/>
                  </pic:blipFill>
                  <pic:spPr bwMode="auto">
                    <a:xfrm>
                      <a:off x="0" y="0"/>
                      <a:ext cx="2628900" cy="216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3ACCFD" w14:textId="77777777" w:rsidR="001413F4" w:rsidRPr="001413F4" w:rsidRDefault="001413F4" w:rsidP="001413F4">
      <w:pPr>
        <w:rPr>
          <w:rFonts w:ascii="Cambria" w:hAnsi="Cambria"/>
        </w:rPr>
      </w:pPr>
    </w:p>
    <w:p w14:paraId="46CF656E" w14:textId="77777777" w:rsidR="001413F4" w:rsidRPr="001413F4" w:rsidRDefault="001413F4" w:rsidP="001413F4">
      <w:pPr>
        <w:rPr>
          <w:rFonts w:ascii="Cambria" w:hAnsi="Cambria"/>
        </w:rPr>
      </w:pPr>
    </w:p>
    <w:p w14:paraId="6287E4BE" w14:textId="77777777" w:rsidR="001413F4" w:rsidRPr="001413F4" w:rsidRDefault="001413F4" w:rsidP="001413F4">
      <w:pPr>
        <w:rPr>
          <w:rFonts w:ascii="Cambria" w:hAnsi="Cambria"/>
        </w:rPr>
      </w:pPr>
    </w:p>
    <w:p w14:paraId="6C6A8404" w14:textId="77777777" w:rsidR="001413F4" w:rsidRPr="001413F4" w:rsidRDefault="001413F4" w:rsidP="001413F4">
      <w:pPr>
        <w:rPr>
          <w:rFonts w:ascii="Cambria" w:hAnsi="Cambria"/>
        </w:rPr>
      </w:pPr>
    </w:p>
    <w:p w14:paraId="686EBB94" w14:textId="77777777" w:rsidR="001413F4" w:rsidRPr="001413F4" w:rsidRDefault="001413F4" w:rsidP="001413F4">
      <w:pPr>
        <w:rPr>
          <w:rFonts w:ascii="Cambria" w:hAnsi="Cambria"/>
        </w:rPr>
      </w:pPr>
    </w:p>
    <w:p w14:paraId="6E4C0574" w14:textId="77777777" w:rsidR="001413F4" w:rsidRPr="001413F4" w:rsidRDefault="001413F4" w:rsidP="001413F4">
      <w:pPr>
        <w:rPr>
          <w:rFonts w:ascii="Cambria" w:hAnsi="Cambria"/>
        </w:rPr>
      </w:pPr>
    </w:p>
    <w:p w14:paraId="757A15D1" w14:textId="77777777" w:rsidR="001413F4" w:rsidRPr="00247D10" w:rsidRDefault="001413F4" w:rsidP="00247D10">
      <w:pPr>
        <w:ind w:left="851"/>
        <w:contextualSpacing/>
        <w:jc w:val="both"/>
        <w:rPr>
          <w:iCs/>
          <w:sz w:val="20"/>
          <w:szCs w:val="20"/>
        </w:rPr>
      </w:pPr>
      <w:r w:rsidRPr="00985D2C">
        <w:rPr>
          <w:b/>
          <w:iCs/>
          <w:sz w:val="20"/>
          <w:szCs w:val="20"/>
        </w:rPr>
        <w:t xml:space="preserve">Figure </w:t>
      </w:r>
      <w:r>
        <w:rPr>
          <w:b/>
          <w:iCs/>
          <w:sz w:val="20"/>
          <w:szCs w:val="20"/>
        </w:rPr>
        <w:t>6.14</w:t>
      </w:r>
      <w:r w:rsidRPr="00985D2C">
        <w:rPr>
          <w:b/>
          <w:iCs/>
          <w:sz w:val="20"/>
          <w:szCs w:val="20"/>
        </w:rPr>
        <w:t xml:space="preserve">: </w:t>
      </w:r>
      <w:r w:rsidRPr="00985D2C">
        <w:rPr>
          <w:iCs/>
          <w:sz w:val="20"/>
          <w:szCs w:val="20"/>
        </w:rPr>
        <w:t xml:space="preserve">Translational NCS of the </w:t>
      </w:r>
      <w:r w:rsidRPr="00985D2C">
        <w:rPr>
          <w:i/>
          <w:iCs/>
          <w:sz w:val="20"/>
          <w:szCs w:val="20"/>
        </w:rPr>
        <w:t>Sp</w:t>
      </w:r>
      <w:r w:rsidRPr="00985D2C">
        <w:rPr>
          <w:iCs/>
          <w:sz w:val="20"/>
          <w:szCs w:val="20"/>
        </w:rPr>
        <w:t xml:space="preserve">Pol1 molecule. The yellow box represents the unit cell. A molecule of </w:t>
      </w:r>
      <w:r w:rsidRPr="00985D2C">
        <w:rPr>
          <w:i/>
          <w:iCs/>
          <w:sz w:val="20"/>
          <w:szCs w:val="20"/>
        </w:rPr>
        <w:t>Sp</w:t>
      </w:r>
      <w:r w:rsidRPr="00985D2C">
        <w:rPr>
          <w:iCs/>
          <w:sz w:val="20"/>
          <w:szCs w:val="20"/>
        </w:rPr>
        <w:t xml:space="preserve">Pol1 (red) can be seen at the origin (x = 0, y = 0, z = 0). The second molecule of </w:t>
      </w:r>
      <w:r w:rsidRPr="00985D2C">
        <w:rPr>
          <w:i/>
          <w:iCs/>
          <w:sz w:val="20"/>
          <w:szCs w:val="20"/>
        </w:rPr>
        <w:t>Sp</w:t>
      </w:r>
      <w:r w:rsidRPr="00985D2C">
        <w:rPr>
          <w:iCs/>
          <w:sz w:val="20"/>
          <w:szCs w:val="20"/>
        </w:rPr>
        <w:t xml:space="preserve">Pol1 (blue) related to the first molecule by translational symmetry was identified from the Patterson </w:t>
      </w:r>
      <w:r w:rsidRPr="00247D10">
        <w:rPr>
          <w:iCs/>
          <w:sz w:val="20"/>
          <w:szCs w:val="20"/>
        </w:rPr>
        <w:t xml:space="preserve">peak, which calculated the location at x, y+ 0.125, z+0.5. Grey molecules show the </w:t>
      </w:r>
      <w:r w:rsidRPr="00247D10">
        <w:rPr>
          <w:i/>
          <w:iCs/>
          <w:sz w:val="20"/>
          <w:szCs w:val="20"/>
        </w:rPr>
        <w:t>Sp</w:t>
      </w:r>
      <w:r w:rsidRPr="00247D10">
        <w:rPr>
          <w:iCs/>
          <w:sz w:val="20"/>
          <w:szCs w:val="20"/>
        </w:rPr>
        <w:t>Pol1 molecules related by symmetry, forming the crystal lattice.</w:t>
      </w:r>
    </w:p>
    <w:p w14:paraId="2CE248B9" w14:textId="77777777" w:rsidR="00247D10" w:rsidRPr="00247D10" w:rsidRDefault="00247D10" w:rsidP="00247D10">
      <w:pPr>
        <w:ind w:left="851"/>
        <w:contextualSpacing/>
        <w:jc w:val="both"/>
        <w:rPr>
          <w:rFonts w:ascii="Cambria" w:hAnsi="Cambria"/>
          <w:i/>
          <w:iCs/>
        </w:rPr>
      </w:pPr>
      <w:r w:rsidRPr="00247D10">
        <w:rPr>
          <w:rFonts w:ascii="Cambria" w:hAnsi="Cambria"/>
          <w:i/>
          <w:iCs/>
        </w:rPr>
        <w:lastRenderedPageBreak/>
        <w:t>6.5.7 Model building and refinement</w:t>
      </w:r>
    </w:p>
    <w:p w14:paraId="000CB8A7" w14:textId="77777777" w:rsidR="00247D10" w:rsidRPr="00247D10" w:rsidRDefault="00247D10" w:rsidP="00247D10">
      <w:pPr>
        <w:ind w:left="851"/>
        <w:contextualSpacing/>
        <w:jc w:val="both"/>
        <w:rPr>
          <w:rFonts w:ascii="Cambria" w:hAnsi="Cambria"/>
          <w:i/>
          <w:iCs/>
        </w:rPr>
      </w:pPr>
    </w:p>
    <w:p w14:paraId="0314912C" w14:textId="77777777" w:rsidR="00247D10" w:rsidRPr="00247D10" w:rsidRDefault="00247D10" w:rsidP="00247D10">
      <w:pPr>
        <w:ind w:left="851"/>
        <w:contextualSpacing/>
        <w:jc w:val="both"/>
        <w:rPr>
          <w:rFonts w:ascii="Cambria" w:hAnsi="Cambria" w:cs="Arial"/>
          <w:bCs/>
          <w:color w:val="1A1A1A"/>
          <w:lang w:val="en-US"/>
        </w:rPr>
      </w:pPr>
      <w:r w:rsidRPr="00247D10">
        <w:rPr>
          <w:rFonts w:ascii="Cambria" w:hAnsi="Cambria"/>
          <w:iCs/>
        </w:rPr>
        <w:t xml:space="preserve">Because of the low resolution, refinement could not be performed in the same way as for the high-resolution </w:t>
      </w:r>
      <w:r w:rsidRPr="00247D10">
        <w:rPr>
          <w:rFonts w:ascii="Cambria" w:hAnsi="Cambria"/>
          <w:i/>
          <w:iCs/>
        </w:rPr>
        <w:t>Sp</w:t>
      </w:r>
      <w:r w:rsidRPr="00247D10">
        <w:rPr>
          <w:rFonts w:ascii="Cambria" w:hAnsi="Cambria"/>
          <w:iCs/>
        </w:rPr>
        <w:t xml:space="preserve">FEN structures. For structures with any data worse than 3.5 </w:t>
      </w:r>
      <w:r w:rsidRPr="00247D10">
        <w:rPr>
          <w:rFonts w:ascii="Cambria" w:hAnsi="Cambria" w:cs="Arial"/>
          <w:bCs/>
          <w:color w:val="1A1A1A"/>
          <w:lang w:val="en-US"/>
        </w:rPr>
        <w:t>Å, since the electron density maps are unclear or ambiguous, refinement must be performed with additional strong restraints to ensure that the structure does not deviate into something unacceptable based on its protein chemistry (Dyda, 2010).</w:t>
      </w:r>
    </w:p>
    <w:p w14:paraId="471208CC" w14:textId="77777777" w:rsidR="00247D10" w:rsidRPr="00247D10" w:rsidRDefault="00247D10" w:rsidP="00247D10">
      <w:pPr>
        <w:ind w:left="851"/>
        <w:contextualSpacing/>
        <w:jc w:val="both"/>
        <w:rPr>
          <w:rFonts w:ascii="Cambria" w:hAnsi="Cambria" w:cs="Arial"/>
          <w:bCs/>
          <w:color w:val="1A1A1A"/>
          <w:lang w:val="en-US"/>
        </w:rPr>
      </w:pPr>
    </w:p>
    <w:p w14:paraId="19E84A01" w14:textId="41E818F0" w:rsidR="00247D10" w:rsidRPr="00247D10" w:rsidRDefault="00247D10" w:rsidP="00247D10">
      <w:pPr>
        <w:ind w:left="851"/>
        <w:contextualSpacing/>
        <w:jc w:val="both"/>
        <w:rPr>
          <w:rFonts w:ascii="Cambria" w:hAnsi="Cambria" w:cs="Courier"/>
          <w:sz w:val="20"/>
          <w:szCs w:val="20"/>
        </w:rPr>
      </w:pPr>
      <w:r w:rsidRPr="00247D10">
        <w:rPr>
          <w:rFonts w:ascii="Cambria" w:hAnsi="Cambria" w:cs="Arial"/>
          <w:bCs/>
          <w:color w:val="1A1A1A"/>
          <w:lang w:val="en-US"/>
        </w:rPr>
        <w:t xml:space="preserve">For early refinement, the jelly-body function in Refmac5 (Vagin </w:t>
      </w:r>
      <w:r w:rsidRPr="00247D10">
        <w:rPr>
          <w:rFonts w:ascii="Cambria" w:hAnsi="Cambria" w:cs="Arial"/>
          <w:bCs/>
          <w:i/>
          <w:color w:val="1A1A1A"/>
          <w:lang w:val="en-US"/>
        </w:rPr>
        <w:t>et al</w:t>
      </w:r>
      <w:r w:rsidRPr="00247D10">
        <w:rPr>
          <w:rFonts w:ascii="Cambria" w:hAnsi="Cambria" w:cs="Arial"/>
          <w:bCs/>
          <w:color w:val="1A1A1A"/>
          <w:lang w:val="en-US"/>
        </w:rPr>
        <w:t>, 2004)</w:t>
      </w:r>
      <w:r w:rsidRPr="00247D10">
        <w:rPr>
          <w:rFonts w:ascii="Cambria" w:hAnsi="Cambria" w:cs="Arial"/>
          <w:bCs/>
          <w:i/>
          <w:color w:val="1A1A1A"/>
          <w:lang w:val="en-US"/>
        </w:rPr>
        <w:t xml:space="preserve"> </w:t>
      </w:r>
      <w:r w:rsidRPr="00247D10">
        <w:rPr>
          <w:rFonts w:ascii="Cambria" w:hAnsi="Cambria" w:cs="Arial"/>
          <w:bCs/>
          <w:color w:val="1A1A1A"/>
          <w:lang w:val="en-US"/>
        </w:rPr>
        <w:t xml:space="preserve">can be a powerful tool especially for low-resolution structures. Therefore, following molecular replacement, 200 cycles of jelly-body refinement (sigma = 0.01) was performed on the </w:t>
      </w:r>
      <w:r w:rsidRPr="00247D10">
        <w:rPr>
          <w:rFonts w:ascii="Cambria" w:hAnsi="Cambria" w:cs="Arial"/>
          <w:bCs/>
          <w:i/>
          <w:color w:val="1A1A1A"/>
          <w:lang w:val="en-US"/>
        </w:rPr>
        <w:t>Sp</w:t>
      </w:r>
      <w:r w:rsidRPr="00247D10">
        <w:rPr>
          <w:rFonts w:ascii="Cambria" w:hAnsi="Cambria" w:cs="Arial"/>
          <w:bCs/>
          <w:color w:val="1A1A1A"/>
          <w:lang w:val="en-US"/>
        </w:rPr>
        <w:t xml:space="preserve">Pol1 solved structure. This allowed each residue of the structure to move only very slightly, without much change to the inter-atomic distances, where a smaller sigma value allows for much tighter restraints on the structure. After 200 cycles, the R factor and R free values dropped for both Model 1 (R factor: 0.47 to 0.35; R free: 0.46 to 0.39) and Model 2 (R factor: 0.46 to 0.33; R free: 0.45 to 0.39). Model 1 has higher </w:t>
      </w:r>
      <w:proofErr w:type="gramStart"/>
      <w:r w:rsidRPr="00247D10">
        <w:rPr>
          <w:rFonts w:ascii="Cambria" w:hAnsi="Cambria" w:cs="Arial"/>
          <w:bCs/>
          <w:color w:val="1A1A1A"/>
          <w:lang w:val="en-US"/>
        </w:rPr>
        <w:t>R values</w:t>
      </w:r>
      <w:proofErr w:type="gramEnd"/>
      <w:r w:rsidRPr="00247D10">
        <w:rPr>
          <w:rFonts w:ascii="Cambria" w:hAnsi="Cambria" w:cs="Arial"/>
          <w:bCs/>
          <w:color w:val="1A1A1A"/>
          <w:lang w:val="en-US"/>
        </w:rPr>
        <w:t xml:space="preserve"> compared to Model 2, although the R factor and its R free values of Model 1 are close</w:t>
      </w:r>
      <w:r w:rsidR="00143F61">
        <w:rPr>
          <w:rFonts w:ascii="Cambria" w:hAnsi="Cambria" w:cs="Arial"/>
          <w:bCs/>
          <w:color w:val="1A1A1A"/>
          <w:lang w:val="en-US"/>
        </w:rPr>
        <w:t>r</w:t>
      </w:r>
      <w:r w:rsidRPr="00247D10">
        <w:rPr>
          <w:rFonts w:ascii="Cambria" w:hAnsi="Cambria" w:cs="Arial"/>
          <w:bCs/>
          <w:color w:val="1A1A1A"/>
          <w:lang w:val="en-US"/>
        </w:rPr>
        <w:t xml:space="preserve"> to each other </w:t>
      </w:r>
      <w:r w:rsidR="00143F61">
        <w:rPr>
          <w:rFonts w:ascii="Cambria" w:hAnsi="Cambria" w:cs="Arial"/>
          <w:bCs/>
          <w:color w:val="1A1A1A"/>
          <w:lang w:val="en-US"/>
        </w:rPr>
        <w:t>compared to</w:t>
      </w:r>
      <w:r w:rsidRPr="00247D10">
        <w:rPr>
          <w:rFonts w:ascii="Cambria" w:hAnsi="Cambria" w:cs="Arial"/>
          <w:bCs/>
          <w:color w:val="1A1A1A"/>
          <w:lang w:val="en-US"/>
        </w:rPr>
        <w:t xml:space="preserve"> Model 2.</w:t>
      </w:r>
    </w:p>
    <w:p w14:paraId="7F6BCC18" w14:textId="77777777" w:rsidR="00247D10" w:rsidRPr="00247D10" w:rsidRDefault="00247D10" w:rsidP="00247D10">
      <w:pPr>
        <w:ind w:left="851"/>
        <w:contextualSpacing/>
        <w:jc w:val="both"/>
        <w:rPr>
          <w:rFonts w:ascii="Cambria" w:hAnsi="Cambria"/>
          <w:iCs/>
        </w:rPr>
      </w:pPr>
    </w:p>
    <w:p w14:paraId="6581BCB6" w14:textId="77777777" w:rsidR="00247D10" w:rsidRPr="00247D10" w:rsidRDefault="00247D10" w:rsidP="00247D10">
      <w:pPr>
        <w:ind w:left="851"/>
        <w:contextualSpacing/>
        <w:jc w:val="both"/>
        <w:rPr>
          <w:rFonts w:ascii="Cambria" w:hAnsi="Cambria"/>
          <w:iCs/>
        </w:rPr>
      </w:pPr>
      <w:r w:rsidRPr="00247D10">
        <w:rPr>
          <w:rFonts w:ascii="Cambria" w:hAnsi="Cambria"/>
          <w:iCs/>
        </w:rPr>
        <w:t xml:space="preserve">After initial refinement, the models were viewed in Coot again, to look for electron density where side-chains based on the </w:t>
      </w:r>
      <w:r w:rsidRPr="00247D10">
        <w:rPr>
          <w:rFonts w:ascii="Cambria" w:hAnsi="Cambria"/>
          <w:i/>
          <w:iCs/>
        </w:rPr>
        <w:t>Sp</w:t>
      </w:r>
      <w:r w:rsidRPr="00247D10">
        <w:rPr>
          <w:rFonts w:ascii="Cambria" w:hAnsi="Cambria"/>
          <w:iCs/>
        </w:rPr>
        <w:t>Pol1</w:t>
      </w:r>
      <w:r w:rsidRPr="00247D10">
        <w:rPr>
          <w:rFonts w:ascii="Cambria" w:hAnsi="Cambria"/>
          <w:i/>
          <w:iCs/>
        </w:rPr>
        <w:t xml:space="preserve"> </w:t>
      </w:r>
      <w:r w:rsidRPr="00247D10">
        <w:rPr>
          <w:rFonts w:ascii="Cambria" w:hAnsi="Cambria"/>
          <w:iCs/>
        </w:rPr>
        <w:t>sequence could possibly be built into the Chainsaw-edited model. Many large residues, such as tyrosines, tryptophans, or phenylalanines were identified in the Klenow fragment and could be built into the model where positive electron density appeared to show they were present (</w:t>
      </w:r>
      <w:r w:rsidRPr="00247D10">
        <w:rPr>
          <w:rFonts w:ascii="Cambria" w:hAnsi="Cambria"/>
          <w:i/>
          <w:iCs/>
        </w:rPr>
        <w:t xml:space="preserve">e.g. </w:t>
      </w:r>
      <w:r w:rsidRPr="00247D10">
        <w:rPr>
          <w:rFonts w:ascii="Cambria" w:hAnsi="Cambria"/>
          <w:iCs/>
        </w:rPr>
        <w:t xml:space="preserve">Tyr-821, Tyr-371, Tyr-346, Phe-337, Phe-373, Phe-322, Trp-595, His-321). The fact that electron density does appear for these residues which had their bulky side chains cut off indicates that theses residues and perhaps most of the Klenow fragment have been placed in the correct location by Phaser_MR, and serves as a indicator against model bias. After addition of many side chains in Coot, the models were refined again using 10 cycles of jellybody refinement (sigma = 0.01). For model 1, this refinement did not alter the R factor, whereas for model 2, the R factor and R free decreased together, indicating that this was perhaps the best solution. </w:t>
      </w:r>
    </w:p>
    <w:p w14:paraId="3D318608" w14:textId="77777777" w:rsidR="00247D10" w:rsidRPr="00247D10" w:rsidRDefault="00247D10" w:rsidP="00247D10">
      <w:pPr>
        <w:ind w:left="851"/>
        <w:contextualSpacing/>
        <w:jc w:val="both"/>
        <w:rPr>
          <w:rFonts w:ascii="Cambria" w:hAnsi="Cambria"/>
          <w:iCs/>
        </w:rPr>
      </w:pPr>
    </w:p>
    <w:p w14:paraId="2FEFBAAC" w14:textId="77777777" w:rsidR="00247D10" w:rsidRPr="00247D10" w:rsidRDefault="00247D10" w:rsidP="00247D10">
      <w:pPr>
        <w:ind w:left="851"/>
        <w:contextualSpacing/>
        <w:jc w:val="both"/>
        <w:rPr>
          <w:rFonts w:ascii="Cambria" w:hAnsi="Cambria"/>
          <w:iCs/>
        </w:rPr>
      </w:pPr>
      <w:r w:rsidRPr="00247D10">
        <w:rPr>
          <w:rFonts w:ascii="Cambria" w:hAnsi="Cambria"/>
          <w:iCs/>
        </w:rPr>
        <w:t xml:space="preserve">Many of the smaller residues were also altered to the corresponding sequence of </w:t>
      </w:r>
      <w:r w:rsidRPr="00247D10">
        <w:rPr>
          <w:rFonts w:ascii="Cambria" w:hAnsi="Cambria"/>
          <w:i/>
          <w:iCs/>
        </w:rPr>
        <w:t>Sp</w:t>
      </w:r>
      <w:r w:rsidRPr="00247D10">
        <w:rPr>
          <w:rFonts w:ascii="Cambria" w:hAnsi="Cambria"/>
          <w:iCs/>
        </w:rPr>
        <w:t xml:space="preserve">Pol1 where possible in the electron density map, although several were also kept as a pruned side-chain where electron density was not observed or where adding the side chain might clash into another residue in the molecule. Small areas were rebuilt where the model did not appear to follow the map. Alterations were kept when the R-values dropped after refinement in Refmac5. The cycle of building and refinement was continued until the </w:t>
      </w:r>
      <w:proofErr w:type="gramStart"/>
      <w:r w:rsidRPr="00247D10">
        <w:rPr>
          <w:rFonts w:ascii="Cambria" w:hAnsi="Cambria"/>
          <w:iCs/>
        </w:rPr>
        <w:t>R values</w:t>
      </w:r>
      <w:proofErr w:type="gramEnd"/>
      <w:r w:rsidRPr="00247D10">
        <w:rPr>
          <w:rFonts w:ascii="Cambria" w:hAnsi="Cambria"/>
          <w:iCs/>
        </w:rPr>
        <w:t xml:space="preserve"> dropped as much as possible.</w:t>
      </w:r>
    </w:p>
    <w:p w14:paraId="1AD92331" w14:textId="77777777" w:rsidR="00247D10" w:rsidRPr="00247D10" w:rsidRDefault="00247D10" w:rsidP="00247D10">
      <w:pPr>
        <w:ind w:left="851"/>
        <w:contextualSpacing/>
        <w:jc w:val="both"/>
        <w:rPr>
          <w:rFonts w:ascii="Cambria" w:hAnsi="Cambria"/>
          <w:iCs/>
        </w:rPr>
      </w:pPr>
    </w:p>
    <w:p w14:paraId="1727C5F3" w14:textId="77777777" w:rsidR="00247D10" w:rsidRPr="00247D10" w:rsidRDefault="00247D10" w:rsidP="00247D10">
      <w:pPr>
        <w:ind w:left="851"/>
        <w:contextualSpacing/>
        <w:jc w:val="both"/>
        <w:rPr>
          <w:rFonts w:ascii="Cambria" w:hAnsi="Cambria"/>
          <w:iCs/>
        </w:rPr>
      </w:pPr>
      <w:r w:rsidRPr="00247D10">
        <w:rPr>
          <w:rFonts w:ascii="Cambria" w:hAnsi="Cambria"/>
          <w:iCs/>
        </w:rPr>
        <w:t xml:space="preserve">While the </w:t>
      </w:r>
      <w:proofErr w:type="gramStart"/>
      <w:r w:rsidRPr="00247D10">
        <w:rPr>
          <w:rFonts w:ascii="Cambria" w:hAnsi="Cambria"/>
          <w:iCs/>
        </w:rPr>
        <w:t>R values</w:t>
      </w:r>
      <w:proofErr w:type="gramEnd"/>
      <w:r w:rsidRPr="00247D10">
        <w:rPr>
          <w:rFonts w:ascii="Cambria" w:hAnsi="Cambria"/>
          <w:iCs/>
        </w:rPr>
        <w:t xml:space="preserve"> were found to have dropped significantly from the initial values, the electron density still contains many areas of weakness. As well as having many side chains in the Klenow fragment that were not fitted in the model, there were also regions of </w:t>
      </w:r>
      <w:r w:rsidRPr="00247D10">
        <w:rPr>
          <w:rFonts w:ascii="Cambria" w:hAnsi="Cambria"/>
          <w:i/>
          <w:iCs/>
        </w:rPr>
        <w:t>Sp</w:t>
      </w:r>
      <w:r w:rsidRPr="00247D10">
        <w:rPr>
          <w:rFonts w:ascii="Cambria" w:hAnsi="Cambria"/>
          <w:iCs/>
        </w:rPr>
        <w:t xml:space="preserve">Pol1 which may not fit the electron density (or the electron density was poorer in these areas) as well as other regions and because of the low resolution, the path which the protein molecule conforms to is not clear to solve. In addition, at this </w:t>
      </w:r>
      <w:r w:rsidRPr="00247D10">
        <w:rPr>
          <w:rFonts w:ascii="Cambria" w:hAnsi="Cambria"/>
          <w:iCs/>
        </w:rPr>
        <w:lastRenderedPageBreak/>
        <w:t xml:space="preserve">resolution of 4 </w:t>
      </w:r>
      <w:r w:rsidRPr="00247D10">
        <w:rPr>
          <w:rFonts w:ascii="Cambria" w:hAnsi="Cambria" w:cs="Arial"/>
          <w:bCs/>
          <w:color w:val="1A1A1A"/>
          <w:lang w:val="en-US"/>
        </w:rPr>
        <w:t>Å</w:t>
      </w:r>
      <w:r w:rsidRPr="00247D10">
        <w:rPr>
          <w:rFonts w:ascii="Cambria" w:hAnsi="Cambria"/>
          <w:iCs/>
        </w:rPr>
        <w:t>, the side chains also take an approximate orientation since their atomic positions are not well defined.</w:t>
      </w:r>
    </w:p>
    <w:p w14:paraId="6BE1C920" w14:textId="77777777" w:rsidR="00247D10" w:rsidRPr="00247D10" w:rsidRDefault="00247D10" w:rsidP="00247D10">
      <w:pPr>
        <w:ind w:left="851"/>
        <w:contextualSpacing/>
        <w:jc w:val="both"/>
        <w:rPr>
          <w:rFonts w:ascii="Cambria" w:hAnsi="Cambria"/>
          <w:iCs/>
        </w:rPr>
      </w:pPr>
    </w:p>
    <w:p w14:paraId="4FEDC643" w14:textId="77777777" w:rsidR="00247D10" w:rsidRPr="00247D10" w:rsidRDefault="00247D10" w:rsidP="00247D10">
      <w:pPr>
        <w:ind w:left="851"/>
        <w:contextualSpacing/>
        <w:jc w:val="both"/>
        <w:rPr>
          <w:rFonts w:ascii="Cambria" w:hAnsi="Cambria"/>
          <w:i/>
          <w:iCs/>
        </w:rPr>
      </w:pPr>
      <w:r w:rsidRPr="00247D10">
        <w:rPr>
          <w:rFonts w:ascii="Cambria" w:hAnsi="Cambria"/>
          <w:i/>
          <w:iCs/>
        </w:rPr>
        <w:t>6.5.8 Searching for DNA in the model</w:t>
      </w:r>
    </w:p>
    <w:p w14:paraId="6FDBD912" w14:textId="77777777" w:rsidR="00247D10" w:rsidRPr="00247D10" w:rsidRDefault="00247D10" w:rsidP="00247D10">
      <w:pPr>
        <w:ind w:left="851"/>
        <w:contextualSpacing/>
        <w:jc w:val="both"/>
        <w:rPr>
          <w:rFonts w:ascii="Cambria" w:hAnsi="Cambria"/>
          <w:iCs/>
        </w:rPr>
      </w:pPr>
    </w:p>
    <w:p w14:paraId="6023747C" w14:textId="77777777" w:rsidR="00247D10" w:rsidRPr="00247D10" w:rsidRDefault="00247D10" w:rsidP="00247D10">
      <w:pPr>
        <w:ind w:left="851"/>
        <w:contextualSpacing/>
        <w:jc w:val="both"/>
        <w:rPr>
          <w:rFonts w:ascii="Cambria" w:hAnsi="Cambria"/>
          <w:iCs/>
        </w:rPr>
      </w:pPr>
      <w:r w:rsidRPr="00247D10">
        <w:rPr>
          <w:rFonts w:ascii="Cambria" w:hAnsi="Cambria"/>
          <w:iCs/>
        </w:rPr>
        <w:t xml:space="preserve">The </w:t>
      </w:r>
      <w:r w:rsidRPr="00247D10">
        <w:rPr>
          <w:rFonts w:ascii="Cambria" w:hAnsi="Cambria"/>
          <w:i/>
          <w:iCs/>
        </w:rPr>
        <w:t>Sp</w:t>
      </w:r>
      <w:r w:rsidRPr="00247D10">
        <w:rPr>
          <w:rFonts w:ascii="Cambria" w:hAnsi="Cambria"/>
          <w:iCs/>
        </w:rPr>
        <w:t xml:space="preserve">Pol1 protein was co-crystallized in the presence of the 5OV4 DNA substrate (Chapter 5, Figure 5.2). Despite the low resolution, 4 </w:t>
      </w:r>
      <w:r w:rsidRPr="00247D10">
        <w:rPr>
          <w:rFonts w:ascii="Cambria" w:hAnsi="Cambria" w:cs="Arial"/>
          <w:bCs/>
          <w:color w:val="1A1A1A"/>
          <w:lang w:val="en-US"/>
        </w:rPr>
        <w:t>Å</w:t>
      </w:r>
      <w:r w:rsidRPr="00247D10">
        <w:rPr>
          <w:rFonts w:ascii="Cambria" w:hAnsi="Cambria"/>
          <w:iCs/>
        </w:rPr>
        <w:t xml:space="preserve"> should be enough to detect DNA if present.</w:t>
      </w:r>
    </w:p>
    <w:p w14:paraId="4B389715" w14:textId="77777777" w:rsidR="00247D10" w:rsidRPr="00247D10" w:rsidRDefault="00247D10" w:rsidP="00247D10">
      <w:pPr>
        <w:ind w:left="851"/>
        <w:contextualSpacing/>
        <w:jc w:val="both"/>
        <w:rPr>
          <w:rFonts w:ascii="Cambria" w:hAnsi="Cambria"/>
          <w:iCs/>
        </w:rPr>
      </w:pPr>
    </w:p>
    <w:p w14:paraId="5508D8E5" w14:textId="77777777" w:rsidR="00247D10" w:rsidRPr="00247D10" w:rsidRDefault="00247D10" w:rsidP="00247D10">
      <w:pPr>
        <w:ind w:left="851"/>
        <w:contextualSpacing/>
        <w:jc w:val="both"/>
        <w:rPr>
          <w:rFonts w:ascii="Cambria" w:hAnsi="Cambria"/>
          <w:iCs/>
        </w:rPr>
      </w:pPr>
      <w:r w:rsidRPr="00247D10">
        <w:rPr>
          <w:rFonts w:ascii="Cambria" w:hAnsi="Cambria"/>
          <w:iCs/>
        </w:rPr>
        <w:t>No DNA was apparent in the model immediately after molecular replacement. However, a large un-modelled blob was found in an area beside the polymerase domain after 200 cycles of jelly-body refinement (Figure 6.15), which could not be accounted for by missing amino acid residues and was too large to represent solvents in the crystallized conditions. This gave the first instance that the 5OV4 DNA substrate was located here.</w:t>
      </w:r>
    </w:p>
    <w:p w14:paraId="4B1B306A" w14:textId="3FBA3E4D" w:rsidR="008A6BD3" w:rsidRDefault="008A6BD3" w:rsidP="001413F4">
      <w:pPr>
        <w:rPr>
          <w:rFonts w:ascii="Cambria" w:hAnsi="Cambria"/>
        </w:rPr>
      </w:pPr>
      <w:r w:rsidRPr="009B61A7">
        <w:rPr>
          <w:iCs/>
          <w:noProof/>
          <w:lang w:val="en-US" w:eastAsia="en-US"/>
        </w:rPr>
        <w:drawing>
          <wp:anchor distT="0" distB="0" distL="114300" distR="114300" simplePos="0" relativeHeight="251781120" behindDoc="0" locked="0" layoutInCell="1" allowOverlap="1" wp14:anchorId="41392166" wp14:editId="6699B563">
            <wp:simplePos x="0" y="0"/>
            <wp:positionH relativeFrom="column">
              <wp:posOffset>2171700</wp:posOffset>
            </wp:positionH>
            <wp:positionV relativeFrom="paragraph">
              <wp:posOffset>32385</wp:posOffset>
            </wp:positionV>
            <wp:extent cx="2073910" cy="1828800"/>
            <wp:effectExtent l="0" t="0" r="8890" b="0"/>
            <wp:wrapTight wrapText="bothSides">
              <wp:wrapPolygon edited="0">
                <wp:start x="0" y="0"/>
                <wp:lineTo x="0" y="21300"/>
                <wp:lineTo x="21428" y="21300"/>
                <wp:lineTo x="21428"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17 at 19.42.13.png"/>
                    <pic:cNvPicPr/>
                  </pic:nvPicPr>
                  <pic:blipFill>
                    <a:blip r:embed="rId176">
                      <a:extLst>
                        <a:ext uri="{28A0092B-C50C-407E-A947-70E740481C1C}">
                          <a14:useLocalDpi xmlns:a14="http://schemas.microsoft.com/office/drawing/2010/main" val="0"/>
                        </a:ext>
                      </a:extLst>
                    </a:blip>
                    <a:stretch>
                      <a:fillRect/>
                    </a:stretch>
                  </pic:blipFill>
                  <pic:spPr>
                    <a:xfrm>
                      <a:off x="0" y="0"/>
                      <a:ext cx="2073910" cy="1828800"/>
                    </a:xfrm>
                    <a:prstGeom prst="rect">
                      <a:avLst/>
                    </a:prstGeom>
                  </pic:spPr>
                </pic:pic>
              </a:graphicData>
            </a:graphic>
            <wp14:sizeRelH relativeFrom="page">
              <wp14:pctWidth>0</wp14:pctWidth>
            </wp14:sizeRelH>
            <wp14:sizeRelV relativeFrom="page">
              <wp14:pctHeight>0</wp14:pctHeight>
            </wp14:sizeRelV>
          </wp:anchor>
        </w:drawing>
      </w:r>
    </w:p>
    <w:p w14:paraId="6F987391" w14:textId="77777777" w:rsidR="008A6BD3" w:rsidRPr="008A6BD3" w:rsidRDefault="008A6BD3" w:rsidP="008A6BD3">
      <w:pPr>
        <w:rPr>
          <w:rFonts w:ascii="Cambria" w:hAnsi="Cambria"/>
        </w:rPr>
      </w:pPr>
    </w:p>
    <w:p w14:paraId="143E464D" w14:textId="77777777" w:rsidR="008A6BD3" w:rsidRPr="008A6BD3" w:rsidRDefault="008A6BD3" w:rsidP="008A6BD3">
      <w:pPr>
        <w:rPr>
          <w:rFonts w:ascii="Cambria" w:hAnsi="Cambria"/>
        </w:rPr>
      </w:pPr>
    </w:p>
    <w:p w14:paraId="27F9E502" w14:textId="77777777" w:rsidR="008A6BD3" w:rsidRPr="008A6BD3" w:rsidRDefault="008A6BD3" w:rsidP="008A6BD3">
      <w:pPr>
        <w:rPr>
          <w:rFonts w:ascii="Cambria" w:hAnsi="Cambria"/>
        </w:rPr>
      </w:pPr>
    </w:p>
    <w:p w14:paraId="1A5DFAB1" w14:textId="77777777" w:rsidR="008A6BD3" w:rsidRPr="008A6BD3" w:rsidRDefault="008A6BD3" w:rsidP="008A6BD3">
      <w:pPr>
        <w:rPr>
          <w:rFonts w:ascii="Cambria" w:hAnsi="Cambria"/>
        </w:rPr>
      </w:pPr>
    </w:p>
    <w:p w14:paraId="69E1D8EF" w14:textId="77777777" w:rsidR="008A6BD3" w:rsidRPr="008A6BD3" w:rsidRDefault="008A6BD3" w:rsidP="008E2B52">
      <w:pPr>
        <w:ind w:left="851"/>
        <w:rPr>
          <w:rFonts w:ascii="Cambria" w:hAnsi="Cambria"/>
        </w:rPr>
      </w:pPr>
    </w:p>
    <w:p w14:paraId="21E7D0E0" w14:textId="77777777" w:rsidR="008A6BD3" w:rsidRDefault="008A6BD3" w:rsidP="008E2B52">
      <w:pPr>
        <w:ind w:left="851"/>
        <w:contextualSpacing/>
        <w:jc w:val="both"/>
        <w:rPr>
          <w:iCs/>
          <w:sz w:val="20"/>
          <w:szCs w:val="20"/>
        </w:rPr>
      </w:pPr>
      <w:r w:rsidRPr="008A6BD3">
        <w:rPr>
          <w:b/>
          <w:iCs/>
          <w:sz w:val="20"/>
          <w:szCs w:val="20"/>
        </w:rPr>
        <w:t>Figure 6.15:</w:t>
      </w:r>
      <w:r w:rsidRPr="008A6BD3">
        <w:rPr>
          <w:iCs/>
          <w:sz w:val="20"/>
          <w:szCs w:val="20"/>
        </w:rPr>
        <w:t xml:space="preserve"> Large unmodelled blob found beside polymerase domain of </w:t>
      </w:r>
      <w:r w:rsidRPr="008A6BD3">
        <w:rPr>
          <w:i/>
          <w:iCs/>
          <w:sz w:val="20"/>
          <w:szCs w:val="20"/>
        </w:rPr>
        <w:t>Sp</w:t>
      </w:r>
      <w:r w:rsidRPr="008A6BD3">
        <w:rPr>
          <w:iCs/>
          <w:sz w:val="20"/>
          <w:szCs w:val="20"/>
        </w:rPr>
        <w:t>Pol1 model (shown as green electron density). It indicates the possible location of the 5OV4 substrate.</w:t>
      </w:r>
    </w:p>
    <w:p w14:paraId="42BAF249" w14:textId="77777777" w:rsidR="008A6BD3" w:rsidRPr="008A6BD3" w:rsidRDefault="008A6BD3" w:rsidP="008A6BD3">
      <w:pPr>
        <w:ind w:left="851"/>
        <w:contextualSpacing/>
        <w:jc w:val="both"/>
        <w:rPr>
          <w:iCs/>
          <w:sz w:val="20"/>
          <w:szCs w:val="20"/>
        </w:rPr>
      </w:pPr>
    </w:p>
    <w:p w14:paraId="6BEFDB4C" w14:textId="6C2D337B" w:rsidR="008A6BD3" w:rsidRPr="008A6BD3" w:rsidRDefault="008A6BD3" w:rsidP="008A6BD3">
      <w:pPr>
        <w:ind w:left="851"/>
        <w:contextualSpacing/>
        <w:jc w:val="both"/>
        <w:rPr>
          <w:rFonts w:ascii="Cambria" w:hAnsi="Cambria"/>
          <w:iCs/>
        </w:rPr>
      </w:pPr>
      <w:r w:rsidRPr="008A6BD3">
        <w:rPr>
          <w:rFonts w:ascii="Cambria" w:hAnsi="Cambria"/>
          <w:iCs/>
        </w:rPr>
        <w:t>Automated model building of DNA was attempted for both model 1 and model 2. More nucleotides could be placed in model 2, indicating again that this was the better model.</w:t>
      </w:r>
    </w:p>
    <w:p w14:paraId="6BBCE21A" w14:textId="77777777" w:rsidR="008A6BD3" w:rsidRPr="008A6BD3" w:rsidRDefault="008A6BD3" w:rsidP="008A6BD3">
      <w:pPr>
        <w:ind w:left="851"/>
        <w:contextualSpacing/>
        <w:jc w:val="both"/>
        <w:rPr>
          <w:rFonts w:ascii="Cambria" w:hAnsi="Cambria"/>
          <w:iCs/>
        </w:rPr>
      </w:pPr>
    </w:p>
    <w:p w14:paraId="483AE413" w14:textId="77777777" w:rsidR="008A6BD3" w:rsidRPr="008A6BD3" w:rsidRDefault="008A6BD3" w:rsidP="008A6BD3">
      <w:pPr>
        <w:ind w:left="851"/>
        <w:contextualSpacing/>
        <w:jc w:val="both"/>
        <w:rPr>
          <w:rFonts w:ascii="Cambria" w:hAnsi="Cambria" w:cs="Arial"/>
          <w:bCs/>
          <w:color w:val="1A1A1A"/>
          <w:lang w:val="en-US"/>
        </w:rPr>
      </w:pPr>
      <w:r w:rsidRPr="008A6BD3">
        <w:rPr>
          <w:rFonts w:ascii="Cambria" w:hAnsi="Cambria"/>
          <w:iCs/>
        </w:rPr>
        <w:t xml:space="preserve">Initially, for model 1, the online BrickworX server (Chojnowski </w:t>
      </w:r>
      <w:r w:rsidRPr="008A6BD3">
        <w:rPr>
          <w:rFonts w:ascii="Cambria" w:hAnsi="Cambria"/>
          <w:i/>
          <w:iCs/>
        </w:rPr>
        <w:t>et al</w:t>
      </w:r>
      <w:r w:rsidRPr="008A6BD3">
        <w:rPr>
          <w:rFonts w:ascii="Cambria" w:hAnsi="Cambria"/>
          <w:iCs/>
        </w:rPr>
        <w:t>, 2015)</w:t>
      </w:r>
      <w:r w:rsidRPr="008A6BD3">
        <w:rPr>
          <w:rFonts w:ascii="Cambria" w:hAnsi="Cambria"/>
          <w:i/>
          <w:iCs/>
        </w:rPr>
        <w:t xml:space="preserve"> </w:t>
      </w:r>
      <w:r w:rsidRPr="008A6BD3">
        <w:rPr>
          <w:rFonts w:ascii="Cambria" w:hAnsi="Cambria"/>
          <w:iCs/>
        </w:rPr>
        <w:t xml:space="preserve">found 0 residues and 0 chain segments. Using DIALS to integrate the data into a higher resolution (up to 3.7 </w:t>
      </w:r>
      <w:r w:rsidRPr="008A6BD3">
        <w:rPr>
          <w:rFonts w:ascii="Cambria" w:hAnsi="Cambria" w:cs="Arial"/>
          <w:bCs/>
          <w:color w:val="1A1A1A"/>
          <w:lang w:val="en-US"/>
        </w:rPr>
        <w:t xml:space="preserve">Å), visualization of the electron density map revealed that more information could be detected on the side chains of the protein. Using the new </w:t>
      </w:r>
      <w:r w:rsidRPr="008A6BD3">
        <w:rPr>
          <w:rFonts w:ascii="Cambria" w:hAnsi="Cambria"/>
          <w:iCs/>
        </w:rPr>
        <w:t>3</w:t>
      </w:r>
      <w:proofErr w:type="gramStart"/>
      <w:r w:rsidRPr="008A6BD3">
        <w:rPr>
          <w:rFonts w:ascii="Cambria" w:hAnsi="Cambria"/>
          <w:iCs/>
        </w:rPr>
        <w:t>.7</w:t>
      </w:r>
      <w:r w:rsidRPr="008A6BD3">
        <w:rPr>
          <w:rFonts w:ascii="Cambria" w:hAnsi="Cambria" w:cs="Arial"/>
          <w:bCs/>
          <w:color w:val="1A1A1A"/>
          <w:lang w:val="en-US"/>
        </w:rPr>
        <w:t xml:space="preserve"> Å</w:t>
      </w:r>
      <w:proofErr w:type="gramEnd"/>
      <w:r w:rsidRPr="008A6BD3">
        <w:rPr>
          <w:rFonts w:ascii="Cambria" w:hAnsi="Cambria" w:cs="Arial"/>
          <w:bCs/>
          <w:color w:val="1A1A1A"/>
          <w:lang w:val="en-US"/>
        </w:rPr>
        <w:t xml:space="preserve"> data, the data was reapplied on the BrickworX server, resulting this time in the identification of 7 residues in 2 chain segments. These DNA residues were placed exactly in the large un-modeled blob detected beside the polymerase domain. However, jelly-body refinement on the DNA-bound structure led to an increase in both the R factor and the R free values. Thus, the DNA could not be placed with confidence in these positions.</w:t>
      </w:r>
    </w:p>
    <w:p w14:paraId="164C84A5" w14:textId="77777777" w:rsidR="008A6BD3" w:rsidRPr="008A6BD3" w:rsidRDefault="008A6BD3" w:rsidP="008A6BD3">
      <w:pPr>
        <w:ind w:left="851"/>
        <w:contextualSpacing/>
        <w:jc w:val="both"/>
        <w:rPr>
          <w:rFonts w:ascii="Cambria" w:hAnsi="Cambria" w:cs="Arial"/>
          <w:bCs/>
          <w:color w:val="1A1A1A"/>
          <w:lang w:val="en-US"/>
        </w:rPr>
      </w:pPr>
    </w:p>
    <w:p w14:paraId="10897C52" w14:textId="77777777" w:rsidR="008A6BD3" w:rsidRPr="008A6BD3" w:rsidRDefault="008A6BD3" w:rsidP="008A6BD3">
      <w:pPr>
        <w:ind w:left="851"/>
        <w:contextualSpacing/>
        <w:jc w:val="both"/>
        <w:rPr>
          <w:rFonts w:ascii="Cambria" w:hAnsi="Cambria" w:cs="Arial"/>
          <w:bCs/>
          <w:color w:val="1A1A1A"/>
          <w:lang w:val="en-US"/>
        </w:rPr>
      </w:pPr>
      <w:r w:rsidRPr="008A6BD3">
        <w:rPr>
          <w:rFonts w:ascii="Cambria" w:hAnsi="Cambria" w:cs="Arial"/>
          <w:bCs/>
          <w:color w:val="1A1A1A"/>
          <w:lang w:val="en-US"/>
        </w:rPr>
        <w:t xml:space="preserve">Model 2 was then used to try and fit in the DNA. After building in some of the side chains to try and improve the map, the BrickworX server was then used to try and find some of the side chains at 4 Å. For this model, the server found 13 residues in 4 chain segments, an improvement from the previous model, which may be another indication that Model 2 is a better model than Model 1. Furthermore, refining this data led to an </w:t>
      </w:r>
      <w:r w:rsidRPr="008A6BD3">
        <w:rPr>
          <w:rFonts w:ascii="Cambria" w:hAnsi="Cambria" w:cs="Arial"/>
          <w:bCs/>
          <w:color w:val="1A1A1A"/>
          <w:lang w:val="en-US"/>
        </w:rPr>
        <w:lastRenderedPageBreak/>
        <w:t xml:space="preserve">additional drop in the </w:t>
      </w:r>
      <w:proofErr w:type="gramStart"/>
      <w:r w:rsidRPr="008A6BD3">
        <w:rPr>
          <w:rFonts w:ascii="Cambria" w:hAnsi="Cambria" w:cs="Arial"/>
          <w:bCs/>
          <w:color w:val="1A1A1A"/>
          <w:lang w:val="en-US"/>
        </w:rPr>
        <w:t>R values</w:t>
      </w:r>
      <w:proofErr w:type="gramEnd"/>
      <w:r w:rsidRPr="008A6BD3">
        <w:rPr>
          <w:rFonts w:ascii="Cambria" w:hAnsi="Cambria" w:cs="Arial"/>
          <w:bCs/>
          <w:color w:val="1A1A1A"/>
          <w:lang w:val="en-US"/>
        </w:rPr>
        <w:t xml:space="preserve">. This data was kept at 4 Å rather than increasing the resolution to 3.7 Å, since </w:t>
      </w:r>
      <w:proofErr w:type="gramStart"/>
      <w:r w:rsidRPr="008A6BD3">
        <w:rPr>
          <w:rFonts w:ascii="Cambria" w:hAnsi="Cambria" w:cs="Arial"/>
          <w:bCs/>
          <w:color w:val="1A1A1A"/>
          <w:lang w:val="en-US"/>
        </w:rPr>
        <w:t>R values</w:t>
      </w:r>
      <w:proofErr w:type="gramEnd"/>
      <w:r w:rsidRPr="008A6BD3">
        <w:rPr>
          <w:rFonts w:ascii="Cambria" w:hAnsi="Cambria" w:cs="Arial"/>
          <w:bCs/>
          <w:color w:val="1A1A1A"/>
          <w:lang w:val="en-US"/>
        </w:rPr>
        <w:t xml:space="preserve"> were observed to increase when the data was processed to 3.7 Å. Additionally, it was observed that although there may be more information in some side chains at 3.7 Å, the region where the DNA was present actually revealed more electron density. The data at 3.7 Å also gave a poor overall CChalf value of 0.45, had half the reflections compared to that at 4 Å, and had only 60% completeness. These scores indicate that perhaps the data at 3.7 Å actually may not be more helpful for building the model.</w:t>
      </w:r>
    </w:p>
    <w:p w14:paraId="0573091E" w14:textId="77777777" w:rsidR="008A6BD3" w:rsidRPr="008A6BD3" w:rsidRDefault="008A6BD3" w:rsidP="008A6BD3">
      <w:pPr>
        <w:ind w:left="851"/>
        <w:contextualSpacing/>
        <w:jc w:val="both"/>
        <w:rPr>
          <w:rFonts w:ascii="Cambria" w:hAnsi="Cambria"/>
          <w:iCs/>
        </w:rPr>
      </w:pPr>
    </w:p>
    <w:p w14:paraId="293187A3" w14:textId="417163B4" w:rsidR="008A6BD3" w:rsidRPr="008A6BD3" w:rsidRDefault="008A6BD3" w:rsidP="008A6BD3">
      <w:pPr>
        <w:ind w:left="851"/>
        <w:contextualSpacing/>
        <w:jc w:val="both"/>
        <w:rPr>
          <w:rFonts w:ascii="Cambria" w:hAnsi="Cambria" w:cs="Arial"/>
          <w:bCs/>
          <w:color w:val="1A1A1A"/>
          <w:lang w:val="en-US"/>
        </w:rPr>
      </w:pPr>
      <w:r w:rsidRPr="008A6BD3">
        <w:rPr>
          <w:rFonts w:ascii="Cambria" w:hAnsi="Cambria" w:cs="Arial"/>
          <w:bCs/>
          <w:color w:val="1A1A1A"/>
          <w:lang w:val="en-US"/>
        </w:rPr>
        <w:t xml:space="preserve">Nucleotides were added manually to the initial DNA chain in Coot where electron density could be observed. The 5OV4 substrate appears to span between two molecules of </w:t>
      </w:r>
      <w:r w:rsidRPr="008A6BD3">
        <w:rPr>
          <w:rFonts w:ascii="Cambria" w:hAnsi="Cambria" w:cs="Arial"/>
          <w:bCs/>
          <w:i/>
          <w:color w:val="1A1A1A"/>
          <w:lang w:val="en-US"/>
        </w:rPr>
        <w:t>Sp</w:t>
      </w:r>
      <w:r w:rsidRPr="008A6BD3">
        <w:rPr>
          <w:rFonts w:ascii="Cambria" w:hAnsi="Cambria" w:cs="Arial"/>
          <w:bCs/>
          <w:color w:val="1A1A1A"/>
          <w:lang w:val="en-US"/>
        </w:rPr>
        <w:t xml:space="preserve">Pol1, with one end binding to the polymerase domain of the Klenow fragment (Figure 6.16A). However, towards the middle section of the DNA region (furthest away from the protein), the electron density becomes less clear making it harder to know where to place the nucleotides (Figure 6.16B-C). There may be two 5OV4 substrate molecules spanning between the two </w:t>
      </w:r>
      <w:r w:rsidRPr="008A6BD3">
        <w:rPr>
          <w:rFonts w:ascii="Cambria" w:hAnsi="Cambria" w:cs="Arial"/>
          <w:bCs/>
          <w:i/>
          <w:color w:val="1A1A1A"/>
          <w:lang w:val="en-US"/>
        </w:rPr>
        <w:t>Sp</w:t>
      </w:r>
      <w:r w:rsidRPr="008A6BD3">
        <w:rPr>
          <w:rFonts w:ascii="Cambria" w:hAnsi="Cambria" w:cs="Arial"/>
          <w:bCs/>
          <w:color w:val="1A1A1A"/>
          <w:lang w:val="en-US"/>
        </w:rPr>
        <w:t xml:space="preserve">Pol1 proteins, as the region where DNA is observed appears to be too long and have too many bases to account for just one 5OV4 molecule (12 bases for each strand). The DNA was built and refined in 4 separate chains (making up 2 separate duplexes) in the same process as with the </w:t>
      </w:r>
      <w:r w:rsidRPr="008A6BD3">
        <w:rPr>
          <w:rFonts w:ascii="Cambria" w:hAnsi="Cambria" w:cs="Arial"/>
          <w:bCs/>
          <w:i/>
          <w:color w:val="1A1A1A"/>
          <w:lang w:val="en-US"/>
        </w:rPr>
        <w:t>Sp</w:t>
      </w:r>
      <w:r w:rsidRPr="008A6BD3">
        <w:rPr>
          <w:rFonts w:ascii="Cambria" w:hAnsi="Cambria" w:cs="Arial"/>
          <w:bCs/>
          <w:color w:val="1A1A1A"/>
          <w:lang w:val="en-US"/>
        </w:rPr>
        <w:t xml:space="preserve">Pol1 protein molecules, with </w:t>
      </w:r>
      <w:proofErr w:type="gramStart"/>
      <w:r w:rsidRPr="008A6BD3">
        <w:rPr>
          <w:rFonts w:ascii="Cambria" w:hAnsi="Cambria" w:cs="Arial"/>
          <w:bCs/>
          <w:color w:val="1A1A1A"/>
          <w:lang w:val="en-US"/>
        </w:rPr>
        <w:t>R values</w:t>
      </w:r>
      <w:proofErr w:type="gramEnd"/>
      <w:r w:rsidRPr="008A6BD3">
        <w:rPr>
          <w:rFonts w:ascii="Cambria" w:hAnsi="Cambria" w:cs="Arial"/>
          <w:bCs/>
          <w:color w:val="1A1A1A"/>
          <w:lang w:val="en-US"/>
        </w:rPr>
        <w:t xml:space="preserve"> falling from an initial value of 0.46 to 0.33 for the R factor, and from 0.45 to 0.37 for the R free. </w:t>
      </w:r>
    </w:p>
    <w:p w14:paraId="066D15BE" w14:textId="360AC7E8" w:rsidR="008E2B52" w:rsidRDefault="008E2B52" w:rsidP="008A6BD3">
      <w:pPr>
        <w:tabs>
          <w:tab w:val="left" w:pos="2859"/>
        </w:tabs>
        <w:ind w:left="851"/>
        <w:rPr>
          <w:rFonts w:ascii="Cambria" w:hAnsi="Cambria"/>
        </w:rPr>
      </w:pPr>
      <w:r w:rsidRPr="00264C25">
        <w:rPr>
          <w:rFonts w:ascii="Cambria" w:hAnsi="Cambria" w:cs="Arial"/>
          <w:bCs/>
          <w:noProof/>
          <w:color w:val="1A1A1A"/>
          <w:lang w:val="en-US" w:eastAsia="en-US"/>
        </w:rPr>
        <w:drawing>
          <wp:anchor distT="0" distB="0" distL="114300" distR="114300" simplePos="0" relativeHeight="251782144" behindDoc="0" locked="0" layoutInCell="1" allowOverlap="1" wp14:anchorId="17E03B0A" wp14:editId="31D07959">
            <wp:simplePos x="0" y="0"/>
            <wp:positionH relativeFrom="column">
              <wp:posOffset>800100</wp:posOffset>
            </wp:positionH>
            <wp:positionV relativeFrom="paragraph">
              <wp:posOffset>45085</wp:posOffset>
            </wp:positionV>
            <wp:extent cx="4686300" cy="3961765"/>
            <wp:effectExtent l="0" t="0" r="12700" b="635"/>
            <wp:wrapTight wrapText="bothSides">
              <wp:wrapPolygon edited="0">
                <wp:start x="0" y="0"/>
                <wp:lineTo x="0" y="13987"/>
                <wp:lineTo x="468" y="15510"/>
                <wp:lineTo x="820" y="21465"/>
                <wp:lineTo x="21541" y="21465"/>
                <wp:lineTo x="21541" y="13987"/>
                <wp:lineTo x="21307" y="0"/>
                <wp:lineTo x="0" y="0"/>
              </wp:wrapPolygon>
            </wp:wrapTight>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16.png"/>
                    <pic:cNvPicPr/>
                  </pic:nvPicPr>
                  <pic:blipFill>
                    <a:blip r:embed="rId177">
                      <a:extLst>
                        <a:ext uri="{28A0092B-C50C-407E-A947-70E740481C1C}">
                          <a14:useLocalDpi xmlns:a14="http://schemas.microsoft.com/office/drawing/2010/main" val="0"/>
                        </a:ext>
                      </a:extLst>
                    </a:blip>
                    <a:stretch>
                      <a:fillRect/>
                    </a:stretch>
                  </pic:blipFill>
                  <pic:spPr>
                    <a:xfrm>
                      <a:off x="0" y="0"/>
                      <a:ext cx="4686300" cy="3961765"/>
                    </a:xfrm>
                    <a:prstGeom prst="rect">
                      <a:avLst/>
                    </a:prstGeom>
                  </pic:spPr>
                </pic:pic>
              </a:graphicData>
            </a:graphic>
            <wp14:sizeRelH relativeFrom="page">
              <wp14:pctWidth>0</wp14:pctWidth>
            </wp14:sizeRelH>
            <wp14:sizeRelV relativeFrom="page">
              <wp14:pctHeight>0</wp14:pctHeight>
            </wp14:sizeRelV>
          </wp:anchor>
        </w:drawing>
      </w:r>
    </w:p>
    <w:p w14:paraId="4DB8E7D7" w14:textId="77777777" w:rsidR="008E2B52" w:rsidRPr="008E2B52" w:rsidRDefault="008E2B52" w:rsidP="008E2B52">
      <w:pPr>
        <w:rPr>
          <w:rFonts w:ascii="Cambria" w:hAnsi="Cambria"/>
        </w:rPr>
      </w:pPr>
    </w:p>
    <w:p w14:paraId="0CF9BFA6" w14:textId="77777777" w:rsidR="008E2B52" w:rsidRPr="008E2B52" w:rsidRDefault="008E2B52" w:rsidP="008E2B52">
      <w:pPr>
        <w:rPr>
          <w:rFonts w:ascii="Cambria" w:hAnsi="Cambria"/>
        </w:rPr>
      </w:pPr>
    </w:p>
    <w:p w14:paraId="20E7EF5F" w14:textId="77777777" w:rsidR="008E2B52" w:rsidRPr="008E2B52" w:rsidRDefault="008E2B52" w:rsidP="008E2B52">
      <w:pPr>
        <w:rPr>
          <w:rFonts w:ascii="Cambria" w:hAnsi="Cambria"/>
        </w:rPr>
      </w:pPr>
    </w:p>
    <w:p w14:paraId="577BC4A4" w14:textId="77777777" w:rsidR="008E2B52" w:rsidRPr="008E2B52" w:rsidRDefault="008E2B52" w:rsidP="008E2B52">
      <w:pPr>
        <w:rPr>
          <w:rFonts w:ascii="Cambria" w:hAnsi="Cambria"/>
        </w:rPr>
      </w:pPr>
    </w:p>
    <w:p w14:paraId="514B9CF9" w14:textId="77777777" w:rsidR="008E2B52" w:rsidRPr="008E2B52" w:rsidRDefault="008E2B52" w:rsidP="008E2B52">
      <w:pPr>
        <w:rPr>
          <w:rFonts w:ascii="Cambria" w:hAnsi="Cambria"/>
        </w:rPr>
      </w:pPr>
    </w:p>
    <w:p w14:paraId="7BF6D22C" w14:textId="77777777" w:rsidR="008E2B52" w:rsidRPr="008E2B52" w:rsidRDefault="008E2B52" w:rsidP="008E2B52">
      <w:pPr>
        <w:rPr>
          <w:rFonts w:ascii="Cambria" w:hAnsi="Cambria"/>
        </w:rPr>
      </w:pPr>
    </w:p>
    <w:p w14:paraId="12A5FF12" w14:textId="77777777" w:rsidR="008E2B52" w:rsidRPr="008E2B52" w:rsidRDefault="008E2B52" w:rsidP="008E2B52">
      <w:pPr>
        <w:rPr>
          <w:rFonts w:ascii="Cambria" w:hAnsi="Cambria"/>
        </w:rPr>
      </w:pPr>
    </w:p>
    <w:p w14:paraId="2D307B4E" w14:textId="77777777" w:rsidR="008E2B52" w:rsidRPr="008E2B52" w:rsidRDefault="008E2B52" w:rsidP="008E2B52">
      <w:pPr>
        <w:rPr>
          <w:rFonts w:ascii="Cambria" w:hAnsi="Cambria"/>
        </w:rPr>
      </w:pPr>
    </w:p>
    <w:p w14:paraId="2095F953" w14:textId="77777777" w:rsidR="008E2B52" w:rsidRPr="008E2B52" w:rsidRDefault="008E2B52" w:rsidP="008E2B52">
      <w:pPr>
        <w:rPr>
          <w:rFonts w:ascii="Cambria" w:hAnsi="Cambria"/>
        </w:rPr>
      </w:pPr>
    </w:p>
    <w:p w14:paraId="48F651A5" w14:textId="77777777" w:rsidR="008E2B52" w:rsidRPr="008E2B52" w:rsidRDefault="008E2B52" w:rsidP="008E2B52">
      <w:pPr>
        <w:rPr>
          <w:rFonts w:ascii="Cambria" w:hAnsi="Cambria"/>
        </w:rPr>
      </w:pPr>
    </w:p>
    <w:p w14:paraId="345CB381" w14:textId="77777777" w:rsidR="008E2B52" w:rsidRDefault="008E2B52" w:rsidP="008E2B52">
      <w:pPr>
        <w:ind w:left="851"/>
        <w:jc w:val="both"/>
        <w:rPr>
          <w:rFonts w:ascii="Cambria" w:hAnsi="Cambria" w:cs="Arial"/>
          <w:b/>
          <w:bCs/>
          <w:color w:val="1A1A1A"/>
          <w:sz w:val="20"/>
          <w:szCs w:val="20"/>
          <w:lang w:val="en-US"/>
        </w:rPr>
      </w:pPr>
    </w:p>
    <w:p w14:paraId="635F1FD2" w14:textId="77777777" w:rsidR="008E2B52" w:rsidRDefault="008E2B52" w:rsidP="008E2B52">
      <w:pPr>
        <w:ind w:left="851"/>
        <w:jc w:val="both"/>
        <w:rPr>
          <w:rFonts w:ascii="Cambria" w:hAnsi="Cambria" w:cs="Arial"/>
          <w:b/>
          <w:bCs/>
          <w:color w:val="1A1A1A"/>
          <w:sz w:val="20"/>
          <w:szCs w:val="20"/>
          <w:lang w:val="en-US"/>
        </w:rPr>
      </w:pPr>
    </w:p>
    <w:p w14:paraId="2CA70281" w14:textId="77777777" w:rsidR="008E2B52" w:rsidRPr="00985D2C" w:rsidRDefault="008E2B52" w:rsidP="00680E25">
      <w:pPr>
        <w:ind w:left="851"/>
        <w:contextualSpacing/>
        <w:jc w:val="both"/>
        <w:rPr>
          <w:rFonts w:ascii="Cambria" w:hAnsi="Cambria" w:cs="Arial"/>
          <w:bCs/>
          <w:color w:val="1A1A1A"/>
          <w:sz w:val="20"/>
          <w:szCs w:val="20"/>
          <w:lang w:val="en-US"/>
        </w:rPr>
      </w:pPr>
      <w:r w:rsidRPr="00985D2C">
        <w:rPr>
          <w:rFonts w:ascii="Cambria" w:hAnsi="Cambria" w:cs="Arial"/>
          <w:b/>
          <w:bCs/>
          <w:color w:val="1A1A1A"/>
          <w:sz w:val="20"/>
          <w:szCs w:val="20"/>
          <w:lang w:val="en-US"/>
        </w:rPr>
        <w:t xml:space="preserve">Figure </w:t>
      </w:r>
      <w:r>
        <w:rPr>
          <w:rFonts w:ascii="Cambria" w:hAnsi="Cambria" w:cs="Arial"/>
          <w:b/>
          <w:bCs/>
          <w:color w:val="1A1A1A"/>
          <w:sz w:val="20"/>
          <w:szCs w:val="20"/>
          <w:lang w:val="en-US"/>
        </w:rPr>
        <w:t>6.16</w:t>
      </w:r>
      <w:r w:rsidRPr="00985D2C">
        <w:rPr>
          <w:rFonts w:ascii="Cambria" w:hAnsi="Cambria" w:cs="Arial"/>
          <w:b/>
          <w:bCs/>
          <w:color w:val="1A1A1A"/>
          <w:sz w:val="20"/>
          <w:szCs w:val="20"/>
          <w:lang w:val="en-US"/>
        </w:rPr>
        <w:t xml:space="preserve">: </w:t>
      </w:r>
      <w:r w:rsidRPr="00985D2C">
        <w:rPr>
          <w:rFonts w:ascii="Cambria" w:hAnsi="Cambria" w:cs="Arial"/>
          <w:bCs/>
          <w:color w:val="1A1A1A"/>
          <w:sz w:val="20"/>
          <w:szCs w:val="20"/>
          <w:lang w:val="en-US"/>
        </w:rPr>
        <w:t xml:space="preserve">Position of the 5OV4 DNA between the two molecules of </w:t>
      </w:r>
      <w:r w:rsidRPr="00985D2C">
        <w:rPr>
          <w:rFonts w:ascii="Cambria" w:hAnsi="Cambria" w:cs="Arial"/>
          <w:bCs/>
          <w:i/>
          <w:color w:val="1A1A1A"/>
          <w:sz w:val="20"/>
          <w:szCs w:val="20"/>
          <w:lang w:val="en-US"/>
        </w:rPr>
        <w:t>Sp</w:t>
      </w:r>
      <w:r w:rsidRPr="00985D2C">
        <w:rPr>
          <w:rFonts w:ascii="Cambria" w:hAnsi="Cambria" w:cs="Arial"/>
          <w:bCs/>
          <w:color w:val="1A1A1A"/>
          <w:sz w:val="20"/>
          <w:szCs w:val="20"/>
          <w:lang w:val="en-US"/>
        </w:rPr>
        <w:t xml:space="preserve">Pol1. A) The DNA substrate(s) span between the two polymerase domains of the Klenow fragment of </w:t>
      </w:r>
      <w:r w:rsidRPr="00985D2C">
        <w:rPr>
          <w:rFonts w:ascii="Cambria" w:hAnsi="Cambria" w:cs="Arial"/>
          <w:bCs/>
          <w:i/>
          <w:color w:val="1A1A1A"/>
          <w:sz w:val="20"/>
          <w:szCs w:val="20"/>
          <w:lang w:val="en-US"/>
        </w:rPr>
        <w:t>Sp</w:t>
      </w:r>
      <w:r w:rsidRPr="00985D2C">
        <w:rPr>
          <w:rFonts w:ascii="Cambria" w:hAnsi="Cambria" w:cs="Arial"/>
          <w:bCs/>
          <w:color w:val="1A1A1A"/>
          <w:sz w:val="20"/>
          <w:szCs w:val="20"/>
          <w:lang w:val="en-US"/>
        </w:rPr>
        <w:t xml:space="preserve">Pol1. B) The electron density map is </w:t>
      </w:r>
      <w:proofErr w:type="gramStart"/>
      <w:r w:rsidRPr="00985D2C">
        <w:rPr>
          <w:rFonts w:ascii="Cambria" w:hAnsi="Cambria" w:cs="Arial"/>
          <w:bCs/>
          <w:color w:val="1A1A1A"/>
          <w:sz w:val="20"/>
          <w:szCs w:val="20"/>
          <w:lang w:val="en-US"/>
        </w:rPr>
        <w:t>more well</w:t>
      </w:r>
      <w:proofErr w:type="gramEnd"/>
      <w:r w:rsidRPr="00985D2C">
        <w:rPr>
          <w:rFonts w:ascii="Cambria" w:hAnsi="Cambria" w:cs="Arial"/>
          <w:bCs/>
          <w:color w:val="1A1A1A"/>
          <w:sz w:val="20"/>
          <w:szCs w:val="20"/>
          <w:lang w:val="en-US"/>
        </w:rPr>
        <w:t xml:space="preserve"> defined for the DNA bases situated nearer the protein. C) The electron density towards the middle region is less well defined for the DNA.</w:t>
      </w:r>
    </w:p>
    <w:p w14:paraId="49302F79" w14:textId="77777777" w:rsidR="00680E25" w:rsidRPr="00680E25" w:rsidRDefault="00680E25" w:rsidP="00680E25">
      <w:pPr>
        <w:ind w:left="851"/>
        <w:contextualSpacing/>
        <w:jc w:val="both"/>
        <w:rPr>
          <w:rFonts w:ascii="Cambria" w:hAnsi="Cambria" w:cs="Arial"/>
          <w:bCs/>
          <w:color w:val="1A1A1A"/>
          <w:lang w:val="en-US"/>
        </w:rPr>
      </w:pPr>
      <w:r w:rsidRPr="00680E25">
        <w:rPr>
          <w:rFonts w:ascii="Cambria" w:hAnsi="Cambria" w:cs="Arial"/>
          <w:bCs/>
          <w:color w:val="1A1A1A"/>
          <w:lang w:val="en-US"/>
        </w:rPr>
        <w:lastRenderedPageBreak/>
        <w:t xml:space="preserve">The DNA polymerase I enzyme generally contains 3 active sites, on in each of its 3 domains, and can therefore bind DNA in 3 different locations. In this structure, the 5OV4 DNA substrate was located at the binding cleft of the polymerase domain. This could simply be because this particular binding site has the highest affinity for DNA out of the three domains, since the DNA polymerase I would already be bound to DNA prior to the need of the proofreading or primer removal functions during replication. Additionally, as the sample of </w:t>
      </w:r>
      <w:r w:rsidRPr="00680E25">
        <w:rPr>
          <w:rFonts w:ascii="Cambria" w:hAnsi="Cambria" w:cs="Arial"/>
          <w:bCs/>
          <w:i/>
          <w:color w:val="1A1A1A"/>
          <w:lang w:val="en-US"/>
        </w:rPr>
        <w:t>Sp</w:t>
      </w:r>
      <w:r w:rsidRPr="00680E25">
        <w:rPr>
          <w:rFonts w:ascii="Cambria" w:hAnsi="Cambria" w:cs="Arial"/>
          <w:bCs/>
          <w:color w:val="1A1A1A"/>
          <w:lang w:val="en-US"/>
        </w:rPr>
        <w:t>Pol1 was a WT, EDTA was present in the sample in an attempt to prevent any nuclease activity during crystallization. The lack of any coordinated metal ions may have altered the binding constant for DNA in the FEN domain.</w:t>
      </w:r>
    </w:p>
    <w:p w14:paraId="589A0EDF" w14:textId="77777777" w:rsidR="00680E25" w:rsidRPr="00680E25" w:rsidRDefault="00680E25" w:rsidP="00680E25">
      <w:pPr>
        <w:ind w:left="851"/>
        <w:contextualSpacing/>
        <w:jc w:val="both"/>
        <w:rPr>
          <w:rFonts w:ascii="Cambria" w:hAnsi="Cambria"/>
          <w:iCs/>
        </w:rPr>
      </w:pPr>
    </w:p>
    <w:p w14:paraId="293959A7" w14:textId="77777777" w:rsidR="00680E25" w:rsidRPr="00680E25" w:rsidRDefault="00680E25" w:rsidP="00680E25">
      <w:pPr>
        <w:ind w:left="851"/>
        <w:contextualSpacing/>
        <w:jc w:val="both"/>
        <w:rPr>
          <w:rFonts w:ascii="Cambria" w:hAnsi="Cambria"/>
          <w:i/>
          <w:iCs/>
        </w:rPr>
      </w:pPr>
      <w:r w:rsidRPr="00680E25">
        <w:rPr>
          <w:rFonts w:ascii="Cambria" w:hAnsi="Cambria"/>
          <w:i/>
          <w:iCs/>
        </w:rPr>
        <w:t>6.5.9 Model validation</w:t>
      </w:r>
    </w:p>
    <w:p w14:paraId="183130F0" w14:textId="77777777" w:rsidR="00680E25" w:rsidRPr="00680E25" w:rsidRDefault="00680E25" w:rsidP="00680E25">
      <w:pPr>
        <w:ind w:left="851"/>
        <w:contextualSpacing/>
        <w:jc w:val="both"/>
        <w:rPr>
          <w:rFonts w:ascii="Cambria" w:hAnsi="Cambria"/>
          <w:i/>
          <w:iCs/>
        </w:rPr>
      </w:pPr>
    </w:p>
    <w:p w14:paraId="322F35CA" w14:textId="77777777" w:rsidR="00680E25" w:rsidRPr="00680E25" w:rsidRDefault="00680E25" w:rsidP="00680E25">
      <w:pPr>
        <w:ind w:left="851"/>
        <w:contextualSpacing/>
        <w:jc w:val="both"/>
        <w:rPr>
          <w:rFonts w:ascii="Cambria" w:hAnsi="Cambria"/>
          <w:iCs/>
        </w:rPr>
      </w:pPr>
      <w:r w:rsidRPr="00680E25">
        <w:rPr>
          <w:rFonts w:ascii="Cambria" w:hAnsi="Cambria"/>
          <w:iCs/>
        </w:rPr>
        <w:t>During the rounds of rebuilding and refinement, every attempt was made to model the protein residues with sensible geometric parameters. At the low resolution of the electron density, this proved difficult in places where the density was particularly poor. Nevertheless, the final model was in the 99</w:t>
      </w:r>
      <w:r w:rsidRPr="00680E25">
        <w:rPr>
          <w:rFonts w:ascii="Cambria" w:hAnsi="Cambria"/>
          <w:iCs/>
          <w:vertAlign w:val="superscript"/>
        </w:rPr>
        <w:t>th</w:t>
      </w:r>
      <w:r w:rsidRPr="00680E25">
        <w:rPr>
          <w:rFonts w:ascii="Cambria" w:hAnsi="Cambria"/>
          <w:iCs/>
        </w:rPr>
        <w:t xml:space="preserve"> percentile for protein geometry compared to protein structures determined at a similar resolution.</w:t>
      </w:r>
    </w:p>
    <w:p w14:paraId="582F4E9D" w14:textId="77777777" w:rsidR="00680E25" w:rsidRPr="00680E25" w:rsidRDefault="00680E25" w:rsidP="00680E25">
      <w:pPr>
        <w:ind w:left="851"/>
        <w:contextualSpacing/>
        <w:jc w:val="both"/>
        <w:rPr>
          <w:rFonts w:ascii="Cambria" w:hAnsi="Cambria"/>
          <w:iCs/>
        </w:rPr>
      </w:pPr>
    </w:p>
    <w:p w14:paraId="29E7BAC6" w14:textId="77777777" w:rsidR="00680E25" w:rsidRPr="00680E25" w:rsidRDefault="00680E25" w:rsidP="00680E25">
      <w:pPr>
        <w:ind w:left="851"/>
        <w:contextualSpacing/>
        <w:jc w:val="both"/>
        <w:rPr>
          <w:rFonts w:ascii="Cambria" w:hAnsi="Cambria"/>
          <w:iCs/>
        </w:rPr>
      </w:pPr>
      <w:r w:rsidRPr="00680E25">
        <w:rPr>
          <w:rFonts w:ascii="Cambria" w:hAnsi="Cambria"/>
          <w:iCs/>
        </w:rPr>
        <w:t>Different functions in Coot as well as MOLprobity were used to analyse and validate the model. The Ramachandran plot revealed 14 outliers in the model initially, indicating that despite the low resolution, the model is not inappropriate. Rotamer analysis was also performed in Coot, and any outliers were fixed. MOLprobity scores reveal that the number of poor rotamers and Ramachandran outliers are in an acceptable range. The protein molecules remain with a number of bad bonds and angles, and twisted peptides.  These were found in regions of poor electron density. The nucleic acid geometry remains poorly defined, and may be due to interaction with the protein, but also likely because of the poor electron density map in this region (Figure 6.17).</w:t>
      </w:r>
    </w:p>
    <w:p w14:paraId="7BD2B253" w14:textId="01F54B64" w:rsidR="0027304D" w:rsidRDefault="0027304D" w:rsidP="008E2B52">
      <w:pPr>
        <w:jc w:val="center"/>
        <w:rPr>
          <w:rFonts w:ascii="Cambria" w:hAnsi="Cambria"/>
        </w:rPr>
      </w:pPr>
      <w:r>
        <w:rPr>
          <w:i/>
          <w:iCs/>
          <w:noProof/>
          <w:lang w:val="en-US" w:eastAsia="en-US"/>
        </w:rPr>
        <w:drawing>
          <wp:anchor distT="0" distB="0" distL="114300" distR="114300" simplePos="0" relativeHeight="251783168" behindDoc="0" locked="0" layoutInCell="1" allowOverlap="1" wp14:anchorId="1805B686" wp14:editId="25CC11C4">
            <wp:simplePos x="0" y="0"/>
            <wp:positionH relativeFrom="column">
              <wp:posOffset>571500</wp:posOffset>
            </wp:positionH>
            <wp:positionV relativeFrom="paragraph">
              <wp:posOffset>230505</wp:posOffset>
            </wp:positionV>
            <wp:extent cx="5270500" cy="2193925"/>
            <wp:effectExtent l="0" t="0" r="12700" b="0"/>
            <wp:wrapTight wrapText="bothSides">
              <wp:wrapPolygon edited="0">
                <wp:start x="0" y="0"/>
                <wp:lineTo x="0" y="21256"/>
                <wp:lineTo x="21548" y="21256"/>
                <wp:lineTo x="21548" y="0"/>
                <wp:lineTo x="0" y="0"/>
              </wp:wrapPolygon>
            </wp:wrapTight>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19 at 16.44.30.png"/>
                    <pic:cNvPicPr/>
                  </pic:nvPicPr>
                  <pic:blipFill>
                    <a:blip r:embed="rId178">
                      <a:extLst>
                        <a:ext uri="{28A0092B-C50C-407E-A947-70E740481C1C}">
                          <a14:useLocalDpi xmlns:a14="http://schemas.microsoft.com/office/drawing/2010/main" val="0"/>
                        </a:ext>
                      </a:extLst>
                    </a:blip>
                    <a:stretch>
                      <a:fillRect/>
                    </a:stretch>
                  </pic:blipFill>
                  <pic:spPr>
                    <a:xfrm>
                      <a:off x="0" y="0"/>
                      <a:ext cx="5270500" cy="2193925"/>
                    </a:xfrm>
                    <a:prstGeom prst="rect">
                      <a:avLst/>
                    </a:prstGeom>
                  </pic:spPr>
                </pic:pic>
              </a:graphicData>
            </a:graphic>
            <wp14:sizeRelH relativeFrom="page">
              <wp14:pctWidth>0</wp14:pctWidth>
            </wp14:sizeRelH>
            <wp14:sizeRelV relativeFrom="page">
              <wp14:pctHeight>0</wp14:pctHeight>
            </wp14:sizeRelV>
          </wp:anchor>
        </w:drawing>
      </w:r>
    </w:p>
    <w:p w14:paraId="35D5A95D" w14:textId="77777777" w:rsidR="0027304D" w:rsidRPr="0027304D" w:rsidRDefault="0027304D" w:rsidP="0027304D">
      <w:pPr>
        <w:rPr>
          <w:rFonts w:ascii="Cambria" w:hAnsi="Cambria"/>
        </w:rPr>
      </w:pPr>
    </w:p>
    <w:p w14:paraId="078CFE2E" w14:textId="77777777" w:rsidR="0027304D" w:rsidRPr="0027304D" w:rsidRDefault="0027304D" w:rsidP="0027304D">
      <w:pPr>
        <w:rPr>
          <w:rFonts w:ascii="Cambria" w:hAnsi="Cambria"/>
        </w:rPr>
      </w:pPr>
    </w:p>
    <w:p w14:paraId="60DEEA67" w14:textId="77777777" w:rsidR="0027304D" w:rsidRPr="0027304D" w:rsidRDefault="0027304D" w:rsidP="0027304D">
      <w:pPr>
        <w:rPr>
          <w:rFonts w:ascii="Cambria" w:hAnsi="Cambria"/>
        </w:rPr>
      </w:pPr>
    </w:p>
    <w:p w14:paraId="5F56F082" w14:textId="77777777" w:rsidR="0027304D" w:rsidRPr="0027304D" w:rsidRDefault="0027304D" w:rsidP="0027304D">
      <w:pPr>
        <w:rPr>
          <w:rFonts w:ascii="Cambria" w:hAnsi="Cambria"/>
        </w:rPr>
      </w:pPr>
    </w:p>
    <w:p w14:paraId="60094A60" w14:textId="77777777" w:rsidR="0027304D" w:rsidRPr="0027304D" w:rsidRDefault="0027304D" w:rsidP="0027304D">
      <w:pPr>
        <w:rPr>
          <w:rFonts w:ascii="Cambria" w:hAnsi="Cambria"/>
        </w:rPr>
      </w:pPr>
    </w:p>
    <w:p w14:paraId="7BE1761C" w14:textId="77777777" w:rsidR="0027304D" w:rsidRPr="0027304D" w:rsidRDefault="0027304D" w:rsidP="0027304D">
      <w:pPr>
        <w:rPr>
          <w:rFonts w:ascii="Cambria" w:hAnsi="Cambria"/>
        </w:rPr>
      </w:pPr>
    </w:p>
    <w:p w14:paraId="7A145072" w14:textId="77777777" w:rsidR="0027304D" w:rsidRDefault="0027304D" w:rsidP="0027304D">
      <w:pPr>
        <w:rPr>
          <w:rFonts w:ascii="Cambria" w:hAnsi="Cambria"/>
        </w:rPr>
      </w:pPr>
    </w:p>
    <w:p w14:paraId="3E74556F" w14:textId="54DD07CE" w:rsidR="00E33050" w:rsidRDefault="0027304D" w:rsidP="0027304D">
      <w:pPr>
        <w:ind w:left="851"/>
        <w:rPr>
          <w:iCs/>
          <w:sz w:val="20"/>
          <w:szCs w:val="20"/>
        </w:rPr>
      </w:pPr>
      <w:r w:rsidRPr="00985D2C">
        <w:rPr>
          <w:b/>
          <w:iCs/>
          <w:sz w:val="20"/>
          <w:szCs w:val="20"/>
        </w:rPr>
        <w:t xml:space="preserve">Figure </w:t>
      </w:r>
      <w:r>
        <w:rPr>
          <w:b/>
          <w:iCs/>
          <w:sz w:val="20"/>
          <w:szCs w:val="20"/>
        </w:rPr>
        <w:t>6.17</w:t>
      </w:r>
      <w:r w:rsidRPr="00985D2C">
        <w:rPr>
          <w:b/>
          <w:iCs/>
          <w:sz w:val="20"/>
          <w:szCs w:val="20"/>
        </w:rPr>
        <w:t xml:space="preserve">: </w:t>
      </w:r>
      <w:r w:rsidRPr="00985D2C">
        <w:rPr>
          <w:iCs/>
          <w:sz w:val="20"/>
          <w:szCs w:val="20"/>
        </w:rPr>
        <w:t xml:space="preserve">MOLprobity scores for the final </w:t>
      </w:r>
      <w:r w:rsidRPr="00985D2C">
        <w:rPr>
          <w:i/>
          <w:iCs/>
          <w:sz w:val="20"/>
          <w:szCs w:val="20"/>
        </w:rPr>
        <w:t>Sp</w:t>
      </w:r>
      <w:r w:rsidRPr="00985D2C">
        <w:rPr>
          <w:iCs/>
          <w:sz w:val="20"/>
          <w:szCs w:val="20"/>
        </w:rPr>
        <w:t>Pol1 model.</w:t>
      </w:r>
    </w:p>
    <w:p w14:paraId="3E81427A" w14:textId="77777777" w:rsidR="00E33050" w:rsidRDefault="00E33050">
      <w:pPr>
        <w:rPr>
          <w:iCs/>
          <w:sz w:val="20"/>
          <w:szCs w:val="20"/>
        </w:rPr>
      </w:pPr>
      <w:r>
        <w:rPr>
          <w:iCs/>
          <w:sz w:val="20"/>
          <w:szCs w:val="20"/>
        </w:rPr>
        <w:br w:type="page"/>
      </w:r>
    </w:p>
    <w:p w14:paraId="335A8A31" w14:textId="77777777" w:rsidR="00E33050" w:rsidRPr="00E33050" w:rsidRDefault="00E33050" w:rsidP="00E33050">
      <w:pPr>
        <w:ind w:left="851"/>
        <w:contextualSpacing/>
        <w:jc w:val="both"/>
        <w:rPr>
          <w:rFonts w:ascii="Cambria" w:hAnsi="Cambria"/>
          <w:i/>
          <w:iCs/>
        </w:rPr>
      </w:pPr>
      <w:r w:rsidRPr="00E33050">
        <w:rPr>
          <w:rFonts w:ascii="Cambria" w:hAnsi="Cambria"/>
          <w:i/>
          <w:iCs/>
        </w:rPr>
        <w:lastRenderedPageBreak/>
        <w:t>6.5.10 Structure of the Streptococcus pneumoniae DNA polymerase I</w:t>
      </w:r>
    </w:p>
    <w:p w14:paraId="33744FBF" w14:textId="77777777" w:rsidR="00E33050" w:rsidRPr="00E33050" w:rsidRDefault="00E33050" w:rsidP="00E33050">
      <w:pPr>
        <w:ind w:left="851"/>
        <w:contextualSpacing/>
        <w:jc w:val="both"/>
        <w:rPr>
          <w:rFonts w:ascii="Cambria" w:hAnsi="Cambria"/>
          <w:iCs/>
        </w:rPr>
      </w:pPr>
    </w:p>
    <w:p w14:paraId="102412FA" w14:textId="6CD47DEC" w:rsidR="00E33050" w:rsidRPr="00E33050" w:rsidRDefault="00E33050" w:rsidP="00E33050">
      <w:pPr>
        <w:ind w:left="851"/>
        <w:contextualSpacing/>
        <w:jc w:val="both"/>
        <w:rPr>
          <w:rFonts w:ascii="Cambria" w:hAnsi="Cambria"/>
          <w:iCs/>
        </w:rPr>
      </w:pPr>
      <w:r w:rsidRPr="00E33050">
        <w:rPr>
          <w:rFonts w:ascii="Cambria" w:hAnsi="Cambria"/>
          <w:iCs/>
        </w:rPr>
        <w:t xml:space="preserve">The final structure of </w:t>
      </w:r>
      <w:r w:rsidRPr="00E33050">
        <w:rPr>
          <w:rFonts w:ascii="Cambria" w:hAnsi="Cambria"/>
          <w:i/>
          <w:iCs/>
        </w:rPr>
        <w:t>Sp</w:t>
      </w:r>
      <w:r w:rsidRPr="00E33050">
        <w:rPr>
          <w:rFonts w:ascii="Cambria" w:hAnsi="Cambria"/>
          <w:iCs/>
        </w:rPr>
        <w:t xml:space="preserve">Pol1 (Figure 6.18) obtained from this dataset is necessarily bounded by its limitations. The structure remains a general one, where the locations of the 3 domains of the polymerase could be determined, as well as general secondary structure positions. Some side chains of the amino acids and nucleotides of the DNA substrate could not be placed into the model with confidence, and those that could be inserted were only in an approximately correct orientation. The bases of the DNA based on the 5OV4 sequence </w:t>
      </w:r>
      <w:r w:rsidR="000B2466">
        <w:rPr>
          <w:rFonts w:ascii="Cambria" w:hAnsi="Cambria"/>
          <w:iCs/>
        </w:rPr>
        <w:t>were</w:t>
      </w:r>
      <w:r w:rsidRPr="00E33050">
        <w:rPr>
          <w:rFonts w:ascii="Cambria" w:hAnsi="Cambria"/>
          <w:iCs/>
        </w:rPr>
        <w:t xml:space="preserve"> also unclear as to their location in the electron density map.</w:t>
      </w:r>
    </w:p>
    <w:p w14:paraId="52F8CA53" w14:textId="77777777" w:rsidR="00E33050" w:rsidRPr="00E33050" w:rsidRDefault="00E33050" w:rsidP="00E33050">
      <w:pPr>
        <w:ind w:left="851"/>
        <w:contextualSpacing/>
        <w:jc w:val="both"/>
        <w:rPr>
          <w:rFonts w:ascii="Cambria" w:hAnsi="Cambria"/>
          <w:iCs/>
        </w:rPr>
      </w:pPr>
    </w:p>
    <w:p w14:paraId="2D76B343" w14:textId="699C7F17" w:rsidR="00E33050" w:rsidRPr="00E33050" w:rsidRDefault="00E33050" w:rsidP="00E33050">
      <w:pPr>
        <w:ind w:left="851"/>
        <w:contextualSpacing/>
        <w:jc w:val="both"/>
        <w:rPr>
          <w:rFonts w:ascii="Cambria" w:hAnsi="Cambria"/>
          <w:iCs/>
        </w:rPr>
      </w:pPr>
      <w:r w:rsidRPr="009B61A7">
        <w:rPr>
          <w:iCs/>
          <w:noProof/>
          <w:lang w:val="en-US" w:eastAsia="en-US"/>
        </w:rPr>
        <w:drawing>
          <wp:anchor distT="0" distB="0" distL="114300" distR="114300" simplePos="0" relativeHeight="251784192" behindDoc="0" locked="0" layoutInCell="1" allowOverlap="1" wp14:anchorId="22D0DABA" wp14:editId="20D25C27">
            <wp:simplePos x="0" y="0"/>
            <wp:positionH relativeFrom="column">
              <wp:posOffset>1028700</wp:posOffset>
            </wp:positionH>
            <wp:positionV relativeFrom="paragraph">
              <wp:posOffset>950595</wp:posOffset>
            </wp:positionV>
            <wp:extent cx="4267200" cy="4864100"/>
            <wp:effectExtent l="0" t="0" r="0" b="12700"/>
            <wp:wrapTight wrapText="bothSides">
              <wp:wrapPolygon edited="0">
                <wp:start x="257" y="0"/>
                <wp:lineTo x="257" y="10264"/>
                <wp:lineTo x="1414" y="10828"/>
                <wp:lineTo x="2443" y="10941"/>
                <wp:lineTo x="257" y="12069"/>
                <wp:lineTo x="257" y="21544"/>
                <wp:lineTo x="21471" y="21544"/>
                <wp:lineTo x="21471" y="0"/>
                <wp:lineTo x="257" y="0"/>
              </wp:wrapPolygon>
            </wp:wrapTight>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17.png"/>
                    <pic:cNvPicPr/>
                  </pic:nvPicPr>
                  <pic:blipFill>
                    <a:blip r:embed="rId179">
                      <a:extLst>
                        <a:ext uri="{28A0092B-C50C-407E-A947-70E740481C1C}">
                          <a14:useLocalDpi xmlns:a14="http://schemas.microsoft.com/office/drawing/2010/main" val="0"/>
                        </a:ext>
                      </a:extLst>
                    </a:blip>
                    <a:stretch>
                      <a:fillRect/>
                    </a:stretch>
                  </pic:blipFill>
                  <pic:spPr>
                    <a:xfrm>
                      <a:off x="0" y="0"/>
                      <a:ext cx="4267200" cy="4864100"/>
                    </a:xfrm>
                    <a:prstGeom prst="rect">
                      <a:avLst/>
                    </a:prstGeom>
                  </pic:spPr>
                </pic:pic>
              </a:graphicData>
            </a:graphic>
            <wp14:sizeRelH relativeFrom="page">
              <wp14:pctWidth>0</wp14:pctWidth>
            </wp14:sizeRelH>
            <wp14:sizeRelV relativeFrom="page">
              <wp14:pctHeight>0</wp14:pctHeight>
            </wp14:sizeRelV>
          </wp:anchor>
        </w:drawing>
      </w:r>
      <w:r w:rsidRPr="00E33050">
        <w:rPr>
          <w:rFonts w:ascii="Cambria" w:hAnsi="Cambria"/>
          <w:iCs/>
        </w:rPr>
        <w:t xml:space="preserve">There were also parts of the model, which could not be built into the molecule, again because of poor electron density in these regions. Areas, which are missing, include the linker region between the FEN domain and the Klenow fragment and also another region in chain A from residues 549 to 558, where the DNA appears to lie close to the protein. </w:t>
      </w:r>
    </w:p>
    <w:p w14:paraId="4D3DBF34" w14:textId="7B4EF881" w:rsidR="00E33050" w:rsidRDefault="00E33050" w:rsidP="0027304D">
      <w:pPr>
        <w:ind w:left="851"/>
        <w:rPr>
          <w:rFonts w:ascii="Cambria" w:hAnsi="Cambria"/>
        </w:rPr>
      </w:pPr>
    </w:p>
    <w:p w14:paraId="55944B4E" w14:textId="77777777" w:rsidR="00E33050" w:rsidRPr="00E33050" w:rsidRDefault="00E33050" w:rsidP="00E33050">
      <w:pPr>
        <w:rPr>
          <w:rFonts w:ascii="Cambria" w:hAnsi="Cambria"/>
        </w:rPr>
      </w:pPr>
    </w:p>
    <w:p w14:paraId="3B80BB6A" w14:textId="77777777" w:rsidR="00E33050" w:rsidRPr="00E33050" w:rsidRDefault="00E33050" w:rsidP="00E33050">
      <w:pPr>
        <w:rPr>
          <w:rFonts w:ascii="Cambria" w:hAnsi="Cambria"/>
        </w:rPr>
      </w:pPr>
    </w:p>
    <w:p w14:paraId="7DF659A0" w14:textId="77777777" w:rsidR="00E33050" w:rsidRPr="00E33050" w:rsidRDefault="00E33050" w:rsidP="00E33050">
      <w:pPr>
        <w:rPr>
          <w:rFonts w:ascii="Cambria" w:hAnsi="Cambria"/>
        </w:rPr>
      </w:pPr>
    </w:p>
    <w:p w14:paraId="1EA5FF38" w14:textId="77777777" w:rsidR="00E33050" w:rsidRPr="00E33050" w:rsidRDefault="00E33050" w:rsidP="00E33050">
      <w:pPr>
        <w:rPr>
          <w:rFonts w:ascii="Cambria" w:hAnsi="Cambria"/>
        </w:rPr>
      </w:pPr>
    </w:p>
    <w:p w14:paraId="720B99A1" w14:textId="77777777" w:rsidR="00E33050" w:rsidRPr="00E33050" w:rsidRDefault="00E33050" w:rsidP="00E33050">
      <w:pPr>
        <w:rPr>
          <w:rFonts w:ascii="Cambria" w:hAnsi="Cambria"/>
        </w:rPr>
      </w:pPr>
    </w:p>
    <w:p w14:paraId="3CC4956D" w14:textId="77777777" w:rsidR="00E33050" w:rsidRPr="00E33050" w:rsidRDefault="00E33050" w:rsidP="00E33050">
      <w:pPr>
        <w:rPr>
          <w:rFonts w:ascii="Cambria" w:hAnsi="Cambria"/>
        </w:rPr>
      </w:pPr>
    </w:p>
    <w:p w14:paraId="4DFA3FA0" w14:textId="77777777" w:rsidR="00E33050" w:rsidRPr="00E33050" w:rsidRDefault="00E33050" w:rsidP="00E33050">
      <w:pPr>
        <w:rPr>
          <w:rFonts w:ascii="Cambria" w:hAnsi="Cambria"/>
        </w:rPr>
      </w:pPr>
    </w:p>
    <w:p w14:paraId="6A4D4E9D" w14:textId="77777777" w:rsidR="00E33050" w:rsidRPr="00E33050" w:rsidRDefault="00E33050" w:rsidP="00E33050">
      <w:pPr>
        <w:rPr>
          <w:rFonts w:ascii="Cambria" w:hAnsi="Cambria"/>
        </w:rPr>
      </w:pPr>
    </w:p>
    <w:p w14:paraId="1EC15DEE" w14:textId="77777777" w:rsidR="00E33050" w:rsidRPr="00E33050" w:rsidRDefault="00E33050" w:rsidP="00E33050">
      <w:pPr>
        <w:rPr>
          <w:rFonts w:ascii="Cambria" w:hAnsi="Cambria"/>
        </w:rPr>
      </w:pPr>
    </w:p>
    <w:p w14:paraId="75676735" w14:textId="77777777" w:rsidR="00E33050" w:rsidRPr="00E33050" w:rsidRDefault="00E33050" w:rsidP="00E33050">
      <w:pPr>
        <w:rPr>
          <w:rFonts w:ascii="Cambria" w:hAnsi="Cambria"/>
        </w:rPr>
      </w:pPr>
    </w:p>
    <w:p w14:paraId="6BAF46C4" w14:textId="77777777" w:rsidR="00E33050" w:rsidRPr="00E33050" w:rsidRDefault="00E33050" w:rsidP="00E33050">
      <w:pPr>
        <w:rPr>
          <w:rFonts w:ascii="Cambria" w:hAnsi="Cambria"/>
        </w:rPr>
      </w:pPr>
    </w:p>
    <w:p w14:paraId="6E999B1D" w14:textId="77777777" w:rsidR="00E33050" w:rsidRPr="00E33050" w:rsidRDefault="00E33050" w:rsidP="00E33050">
      <w:pPr>
        <w:rPr>
          <w:rFonts w:ascii="Cambria" w:hAnsi="Cambria"/>
        </w:rPr>
      </w:pPr>
    </w:p>
    <w:p w14:paraId="62F518FE" w14:textId="77777777" w:rsidR="00E33050" w:rsidRPr="00E33050" w:rsidRDefault="00E33050" w:rsidP="00E33050">
      <w:pPr>
        <w:rPr>
          <w:rFonts w:ascii="Cambria" w:hAnsi="Cambria"/>
        </w:rPr>
      </w:pPr>
    </w:p>
    <w:p w14:paraId="1D3F6CFD" w14:textId="77777777" w:rsidR="00E33050" w:rsidRPr="00E33050" w:rsidRDefault="00E33050" w:rsidP="00E33050">
      <w:pPr>
        <w:rPr>
          <w:rFonts w:ascii="Cambria" w:hAnsi="Cambria"/>
        </w:rPr>
      </w:pPr>
    </w:p>
    <w:p w14:paraId="1FA07A08" w14:textId="2544DE09" w:rsidR="00E33050" w:rsidRDefault="00E33050" w:rsidP="00E33050">
      <w:pPr>
        <w:rPr>
          <w:rFonts w:ascii="Cambria" w:hAnsi="Cambria"/>
        </w:rPr>
      </w:pPr>
    </w:p>
    <w:p w14:paraId="424BF7D3" w14:textId="77777777" w:rsidR="00E33050" w:rsidRPr="00985D2C" w:rsidRDefault="00E33050" w:rsidP="00E33050">
      <w:pPr>
        <w:ind w:left="851"/>
        <w:jc w:val="both"/>
        <w:rPr>
          <w:iCs/>
          <w:sz w:val="20"/>
          <w:szCs w:val="20"/>
        </w:rPr>
      </w:pPr>
      <w:r w:rsidRPr="00985D2C">
        <w:rPr>
          <w:b/>
          <w:iCs/>
          <w:sz w:val="20"/>
          <w:szCs w:val="20"/>
        </w:rPr>
        <w:t xml:space="preserve">Figure </w:t>
      </w:r>
      <w:r>
        <w:rPr>
          <w:b/>
          <w:iCs/>
          <w:sz w:val="20"/>
          <w:szCs w:val="20"/>
        </w:rPr>
        <w:t>6.18</w:t>
      </w:r>
      <w:r w:rsidRPr="00985D2C">
        <w:rPr>
          <w:b/>
          <w:iCs/>
          <w:sz w:val="20"/>
          <w:szCs w:val="20"/>
        </w:rPr>
        <w:t xml:space="preserve">: </w:t>
      </w:r>
      <w:r w:rsidRPr="00985D2C">
        <w:rPr>
          <w:iCs/>
          <w:sz w:val="20"/>
          <w:szCs w:val="20"/>
        </w:rPr>
        <w:t xml:space="preserve">Final model of the </w:t>
      </w:r>
      <w:r w:rsidRPr="00985D2C">
        <w:rPr>
          <w:i/>
          <w:iCs/>
          <w:sz w:val="20"/>
          <w:szCs w:val="20"/>
        </w:rPr>
        <w:t>Sp</w:t>
      </w:r>
      <w:r w:rsidRPr="00985D2C">
        <w:rPr>
          <w:iCs/>
          <w:sz w:val="20"/>
          <w:szCs w:val="20"/>
        </w:rPr>
        <w:t xml:space="preserve">Pol1 protein (one molecule) in complex with the 5OV4 DNA substrate viewed in PyMOL. Cylinders = helices; Arrows = beta-strands. A) Polymerase, “Proofreading” (PRD), and FEN domains in the </w:t>
      </w:r>
      <w:r w:rsidRPr="00985D2C">
        <w:rPr>
          <w:i/>
          <w:iCs/>
          <w:sz w:val="20"/>
          <w:szCs w:val="20"/>
        </w:rPr>
        <w:t>Sp</w:t>
      </w:r>
      <w:r w:rsidRPr="00985D2C">
        <w:rPr>
          <w:iCs/>
          <w:sz w:val="20"/>
          <w:szCs w:val="20"/>
        </w:rPr>
        <w:t>Pol1 model. B) Orthogonal view, rotated 90° in the x-axis.</w:t>
      </w:r>
    </w:p>
    <w:p w14:paraId="5E06B49E" w14:textId="51E0320A" w:rsidR="00E33050" w:rsidRDefault="00E33050" w:rsidP="00E33050">
      <w:pPr>
        <w:ind w:left="851"/>
        <w:jc w:val="both"/>
        <w:rPr>
          <w:rFonts w:ascii="Cambria" w:hAnsi="Cambria"/>
        </w:rPr>
      </w:pPr>
      <w:r>
        <w:rPr>
          <w:iCs/>
          <w:noProof/>
          <w:lang w:val="en-US" w:eastAsia="en-US"/>
        </w:rPr>
        <w:lastRenderedPageBreak/>
        <mc:AlternateContent>
          <mc:Choice Requires="wpg">
            <w:drawing>
              <wp:anchor distT="0" distB="0" distL="114300" distR="114300" simplePos="0" relativeHeight="251786240" behindDoc="0" locked="0" layoutInCell="1" allowOverlap="1" wp14:anchorId="103BACE3" wp14:editId="412616BD">
                <wp:simplePos x="0" y="0"/>
                <wp:positionH relativeFrom="column">
                  <wp:posOffset>571500</wp:posOffset>
                </wp:positionH>
                <wp:positionV relativeFrom="paragraph">
                  <wp:posOffset>1943100</wp:posOffset>
                </wp:positionV>
                <wp:extent cx="5257800" cy="1524000"/>
                <wp:effectExtent l="0" t="0" r="0" b="0"/>
                <wp:wrapThrough wrapText="bothSides">
                  <wp:wrapPolygon edited="0">
                    <wp:start x="0" y="0"/>
                    <wp:lineTo x="0" y="21240"/>
                    <wp:lineTo x="21496" y="21240"/>
                    <wp:lineTo x="21496" y="0"/>
                    <wp:lineTo x="0" y="0"/>
                  </wp:wrapPolygon>
                </wp:wrapThrough>
                <wp:docPr id="356" name="Group 356"/>
                <wp:cNvGraphicFramePr/>
                <a:graphic xmlns:a="http://schemas.openxmlformats.org/drawingml/2006/main">
                  <a:graphicData uri="http://schemas.microsoft.com/office/word/2010/wordprocessingGroup">
                    <wpg:wgp>
                      <wpg:cNvGrpSpPr/>
                      <wpg:grpSpPr>
                        <a:xfrm>
                          <a:off x="0" y="0"/>
                          <a:ext cx="5257800" cy="1524000"/>
                          <a:chOff x="0" y="0"/>
                          <a:chExt cx="5539740" cy="1605915"/>
                        </a:xfrm>
                      </wpg:grpSpPr>
                      <pic:pic xmlns:pic="http://schemas.openxmlformats.org/drawingml/2006/picture">
                        <pic:nvPicPr>
                          <pic:cNvPr id="365" name="Picture 365"/>
                          <pic:cNvPicPr>
                            <a:picLocks noChangeAspect="1"/>
                          </pic:cNvPicPr>
                        </pic:nvPicPr>
                        <pic:blipFill rotWithShape="1">
                          <a:blip r:embed="rId180">
                            <a:extLst>
                              <a:ext uri="{28A0092B-C50C-407E-A947-70E740481C1C}">
                                <a14:useLocalDpi xmlns:a14="http://schemas.microsoft.com/office/drawing/2010/main" val="0"/>
                              </a:ext>
                            </a:extLst>
                          </a:blip>
                          <a:srcRect l="30091" t="5955" r="37270" b="15421"/>
                          <a:stretch/>
                        </pic:blipFill>
                        <pic:spPr bwMode="auto">
                          <a:xfrm rot="5400000">
                            <a:off x="3425508" y="-508318"/>
                            <a:ext cx="1598930" cy="26295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6" name="Picture 366"/>
                          <pic:cNvPicPr>
                            <a:picLocks noChangeAspect="1"/>
                          </pic:cNvPicPr>
                        </pic:nvPicPr>
                        <pic:blipFill rotWithShape="1">
                          <a:blip r:embed="rId181">
                            <a:extLst>
                              <a:ext uri="{28A0092B-C50C-407E-A947-70E740481C1C}">
                                <a14:useLocalDpi xmlns:a14="http://schemas.microsoft.com/office/drawing/2010/main" val="0"/>
                              </a:ext>
                            </a:extLst>
                          </a:blip>
                          <a:srcRect l="6404" t="18997" r="5136" b="8194"/>
                          <a:stretch/>
                        </pic:blipFill>
                        <pic:spPr bwMode="auto">
                          <a:xfrm>
                            <a:off x="0" y="0"/>
                            <a:ext cx="2857500" cy="16033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56" o:spid="_x0000_s1026" style="position:absolute;margin-left:45pt;margin-top:153pt;width:414pt;height:120pt;z-index:251786240;mso-width-relative:margin;mso-height-relative:margin" coordsize="5539740,16059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">
                <v:shape id="Picture 365" o:spid="_x0000_s1027" type="#_x0000_t75" style="position:absolute;left:3425508;top:-508318;width:1598930;height:262953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Ow&#10;dkPFAAAA3AAAAA8AAABkcnMvZG93bnJldi54bWxEj0FrwkAUhO8F/8PyBG91o8Gg0VXEIgR6kKoH&#10;j4/sMwlm34bdrab99V1B6HGYmW+Y1aY3rbiT841lBZNxAoK4tLrhSsH5tH+fg/ABWWNrmRT8kIfN&#10;evC2wlzbB3/R/RgqESHsc1RQh9DlUvqyJoN+bDvi6F2tMxiidJXUDh8Rblo5TZJMGmw4LtTY0a6m&#10;8nb8Ngqy9HD52F4n/cnNz2VRLPg3+UyVGg377RJEoD78h1/tQitIsxk8z8QjIN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TsHZDxQAAANwAAAAPAAAAAAAAAAAAAAAAAJwC&#10;AABkcnMvZG93bnJldi54bWxQSwUGAAAAAAQABAD3AAAAjgMAAAAA&#10;">
                  <v:imagedata r:id="rId182" o:title="" croptop="3903f" cropbottom="10106f" cropleft="19720f" cropright="24425f"/>
                  <v:path arrowok="t"/>
                </v:shape>
                <v:shape id="Picture 366" o:spid="_x0000_s1028" type="#_x0000_t75" style="position:absolute;width:2857500;height:1603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u&#10;UTDGAAAA3AAAAA8AAABkcnMvZG93bnJldi54bWxEj0FrwkAUhO8F/8PyhF6KbpJilNRNEKHYk1D1&#10;4u2ZfU1Csm9DdjXpv+8WCj0OM/MNsy0m04kHDa6xrCBeRiCIS6sbrhRczu+LDQjnkTV2lknBNzko&#10;8tnTFjNtR/6kx8lXIkDYZaig9r7PpHRlTQbd0vbEwfuyg0Ef5FBJPeAY4KaTSRSl0mDDYaHGnvY1&#10;le3pbhS0nY5X61WSTE10PR6O9+rlcBuVep5PuzcQnib/H/5rf2gFr2kKv2fCEZD5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5e5RMMYAAADcAAAADwAAAAAAAAAAAAAAAACc&#10;AgAAZHJzL2Rvd25yZXYueG1sUEsFBgAAAAAEAAQA9wAAAI8DAAAAAA==&#10;">
                  <v:imagedata r:id="rId183" o:title="" croptop="12450f" cropbottom="5370f" cropleft="4197f" cropright="3366f"/>
                  <v:path arrowok="t"/>
                </v:shape>
                <w10:wrap type="through"/>
              </v:group>
            </w:pict>
          </mc:Fallback>
        </mc:AlternateContent>
      </w:r>
      <w:r w:rsidRPr="00E33050">
        <w:rPr>
          <w:rFonts w:ascii="Cambria" w:hAnsi="Cambria"/>
          <w:iCs/>
        </w:rPr>
        <w:t xml:space="preserve">This final structure was then compared with the structure of </w:t>
      </w:r>
      <w:r w:rsidRPr="00E33050">
        <w:rPr>
          <w:rFonts w:ascii="Cambria" w:hAnsi="Cambria"/>
          <w:i/>
          <w:iCs/>
        </w:rPr>
        <w:t xml:space="preserve">Taq </w:t>
      </w:r>
      <w:r w:rsidRPr="00E33050">
        <w:rPr>
          <w:rFonts w:ascii="Cambria" w:hAnsi="Cambria"/>
          <w:iCs/>
        </w:rPr>
        <w:t xml:space="preserve">polymerase by superposing the two structures on top of each other (Figure 6.19). It was found that the Klenow fragments of the two bacterial species superposed well generally, with most helices and beta-sheets in comparable location. Additional features were found in the middle domain of </w:t>
      </w:r>
      <w:r w:rsidRPr="00E33050">
        <w:rPr>
          <w:rFonts w:ascii="Cambria" w:hAnsi="Cambria"/>
          <w:i/>
          <w:iCs/>
        </w:rPr>
        <w:t>Sp</w:t>
      </w:r>
      <w:r w:rsidRPr="00E33050">
        <w:rPr>
          <w:rFonts w:ascii="Cambria" w:hAnsi="Cambria"/>
          <w:iCs/>
        </w:rPr>
        <w:t xml:space="preserve">Pol1 as expected from the sequence. This includes an extended helix and additional beta sheet in </w:t>
      </w:r>
      <w:r w:rsidRPr="00E33050">
        <w:rPr>
          <w:rFonts w:ascii="Cambria" w:hAnsi="Cambria"/>
          <w:i/>
          <w:iCs/>
        </w:rPr>
        <w:t>Sp</w:t>
      </w:r>
      <w:r w:rsidRPr="00E33050">
        <w:rPr>
          <w:rFonts w:ascii="Cambria" w:hAnsi="Cambria"/>
          <w:iCs/>
        </w:rPr>
        <w:t xml:space="preserve">Pol1 compared to </w:t>
      </w:r>
      <w:r w:rsidRPr="00E33050">
        <w:rPr>
          <w:rFonts w:ascii="Cambria" w:hAnsi="Cambria"/>
          <w:i/>
          <w:iCs/>
        </w:rPr>
        <w:t xml:space="preserve">Taq </w:t>
      </w:r>
      <w:r w:rsidRPr="00E33050">
        <w:rPr>
          <w:rFonts w:ascii="Cambria" w:hAnsi="Cambria"/>
          <w:iCs/>
        </w:rPr>
        <w:t>polymerase. However, the position of the FEN domain in relation to the Klenow fragment differed significantly between the two structures, bothpointing in different directions.</w:t>
      </w:r>
    </w:p>
    <w:p w14:paraId="20EC8679" w14:textId="6A3BD2AA" w:rsidR="00E33050" w:rsidRDefault="00E33050" w:rsidP="00E33050">
      <w:pPr>
        <w:ind w:firstLine="720"/>
        <w:rPr>
          <w:rFonts w:ascii="Cambria" w:hAnsi="Cambria"/>
        </w:rPr>
      </w:pPr>
      <w:r>
        <w:rPr>
          <w:rFonts w:ascii="Cambria" w:hAnsi="Cambria"/>
        </w:rPr>
        <w:t xml:space="preserve">  A</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 xml:space="preserve">    B</w:t>
      </w:r>
    </w:p>
    <w:p w14:paraId="7219E41D" w14:textId="77777777" w:rsidR="00E33050" w:rsidRPr="00E33050" w:rsidRDefault="00E33050" w:rsidP="00E33050">
      <w:pPr>
        <w:rPr>
          <w:rFonts w:ascii="Cambria" w:hAnsi="Cambria"/>
        </w:rPr>
      </w:pPr>
    </w:p>
    <w:p w14:paraId="50E3BACA" w14:textId="77777777" w:rsidR="00E33050" w:rsidRPr="00E33050" w:rsidRDefault="00E33050" w:rsidP="00E33050">
      <w:pPr>
        <w:rPr>
          <w:rFonts w:ascii="Cambria" w:hAnsi="Cambria"/>
        </w:rPr>
      </w:pPr>
    </w:p>
    <w:p w14:paraId="49F443D1" w14:textId="77777777" w:rsidR="00E33050" w:rsidRPr="00E33050" w:rsidRDefault="00E33050" w:rsidP="00E33050">
      <w:pPr>
        <w:rPr>
          <w:rFonts w:ascii="Cambria" w:hAnsi="Cambria"/>
        </w:rPr>
      </w:pPr>
    </w:p>
    <w:p w14:paraId="6DF6B26E" w14:textId="77777777" w:rsidR="00E33050" w:rsidRPr="00E33050" w:rsidRDefault="00E33050" w:rsidP="00E33050">
      <w:pPr>
        <w:rPr>
          <w:rFonts w:ascii="Cambria" w:hAnsi="Cambria"/>
        </w:rPr>
      </w:pPr>
    </w:p>
    <w:p w14:paraId="197E1FE7" w14:textId="77777777" w:rsidR="00E33050" w:rsidRPr="00E33050" w:rsidRDefault="00E33050" w:rsidP="00E33050">
      <w:pPr>
        <w:rPr>
          <w:rFonts w:ascii="Cambria" w:hAnsi="Cambria"/>
        </w:rPr>
      </w:pPr>
    </w:p>
    <w:p w14:paraId="5A0BBCB0" w14:textId="0F528F5F" w:rsidR="00E33050" w:rsidRDefault="00E33050" w:rsidP="00E33050">
      <w:pPr>
        <w:ind w:left="851"/>
        <w:contextualSpacing/>
        <w:jc w:val="both"/>
        <w:rPr>
          <w:iCs/>
          <w:sz w:val="20"/>
          <w:szCs w:val="20"/>
        </w:rPr>
      </w:pPr>
      <w:r w:rsidRPr="00E33050">
        <w:rPr>
          <w:b/>
          <w:iCs/>
          <w:sz w:val="20"/>
          <w:szCs w:val="20"/>
        </w:rPr>
        <w:t xml:space="preserve">Figure 6.19: </w:t>
      </w:r>
      <w:r w:rsidRPr="00E33050">
        <w:rPr>
          <w:iCs/>
          <w:sz w:val="20"/>
          <w:szCs w:val="20"/>
        </w:rPr>
        <w:t>A)</w:t>
      </w:r>
      <w:r w:rsidRPr="00E33050">
        <w:rPr>
          <w:b/>
          <w:iCs/>
          <w:sz w:val="20"/>
          <w:szCs w:val="20"/>
        </w:rPr>
        <w:t xml:space="preserve"> </w:t>
      </w:r>
      <w:r w:rsidRPr="00E33050">
        <w:rPr>
          <w:iCs/>
          <w:sz w:val="20"/>
          <w:szCs w:val="20"/>
        </w:rPr>
        <w:t xml:space="preserve">Superposition of final model of </w:t>
      </w:r>
      <w:r w:rsidRPr="00E33050">
        <w:rPr>
          <w:i/>
          <w:iCs/>
          <w:sz w:val="20"/>
          <w:szCs w:val="20"/>
        </w:rPr>
        <w:t>Sp</w:t>
      </w:r>
      <w:r w:rsidRPr="00E33050">
        <w:rPr>
          <w:iCs/>
          <w:sz w:val="20"/>
          <w:szCs w:val="20"/>
        </w:rPr>
        <w:t xml:space="preserve">Pol1 Chain A (pink) on </w:t>
      </w:r>
      <w:r w:rsidRPr="00E33050">
        <w:rPr>
          <w:i/>
          <w:iCs/>
          <w:sz w:val="20"/>
          <w:szCs w:val="20"/>
        </w:rPr>
        <w:t xml:space="preserve">Taq </w:t>
      </w:r>
      <w:r w:rsidRPr="00E33050">
        <w:rPr>
          <w:iCs/>
          <w:sz w:val="20"/>
          <w:szCs w:val="20"/>
        </w:rPr>
        <w:t>polymerase (green).</w:t>
      </w:r>
      <w:r w:rsidRPr="00E33050">
        <w:rPr>
          <w:i/>
          <w:iCs/>
          <w:sz w:val="20"/>
          <w:szCs w:val="20"/>
        </w:rPr>
        <w:t xml:space="preserve"> </w:t>
      </w:r>
      <w:r w:rsidRPr="00E33050">
        <w:rPr>
          <w:iCs/>
          <w:sz w:val="20"/>
          <w:szCs w:val="20"/>
        </w:rPr>
        <w:t>B) Orthogonal view, rotated 90° in the x-axis.</w:t>
      </w:r>
    </w:p>
    <w:p w14:paraId="0F0F642E" w14:textId="77777777" w:rsidR="00E33050" w:rsidRPr="00E33050" w:rsidRDefault="00E33050" w:rsidP="00E33050">
      <w:pPr>
        <w:ind w:left="851"/>
        <w:contextualSpacing/>
        <w:jc w:val="both"/>
        <w:rPr>
          <w:iCs/>
          <w:sz w:val="20"/>
          <w:szCs w:val="20"/>
        </w:rPr>
      </w:pPr>
    </w:p>
    <w:p w14:paraId="67F8F9F5" w14:textId="77777777" w:rsidR="00E33050" w:rsidRPr="00E33050" w:rsidRDefault="00E33050" w:rsidP="00E33050">
      <w:pPr>
        <w:ind w:left="851"/>
        <w:contextualSpacing/>
        <w:jc w:val="both"/>
        <w:rPr>
          <w:rFonts w:ascii="Cambria" w:hAnsi="Cambria"/>
          <w:iCs/>
        </w:rPr>
      </w:pPr>
      <w:r w:rsidRPr="00E33050">
        <w:rPr>
          <w:rFonts w:ascii="Cambria" w:hAnsi="Cambria"/>
          <w:iCs/>
        </w:rPr>
        <w:t>Analysis of the two structural conformations in Dyndom (Hayward &amp; Berendsen, 1998) describes the change as a 23.1° rotation, and a 1.34</w:t>
      </w:r>
      <w:r w:rsidRPr="00E33050">
        <w:rPr>
          <w:rFonts w:ascii="Cambria" w:hAnsi="Cambria" w:cs="Arial"/>
          <w:bCs/>
          <w:color w:val="1A1A1A"/>
          <w:lang w:val="en-US"/>
        </w:rPr>
        <w:t xml:space="preserve"> Å translation between the Klenow and FEN domains, with the bending residues identified from 290-300 (</w:t>
      </w:r>
      <w:r w:rsidRPr="00E33050">
        <w:rPr>
          <w:rFonts w:ascii="Cambria" w:hAnsi="Cambria" w:cs="Arial"/>
          <w:bCs/>
          <w:i/>
          <w:color w:val="1A1A1A"/>
          <w:lang w:val="en-US"/>
        </w:rPr>
        <w:t>i.e.</w:t>
      </w:r>
      <w:r w:rsidRPr="00E33050">
        <w:rPr>
          <w:rFonts w:ascii="Cambria" w:hAnsi="Cambria" w:cs="Arial"/>
          <w:bCs/>
          <w:color w:val="1A1A1A"/>
          <w:lang w:val="en-US"/>
        </w:rPr>
        <w:t xml:space="preserve"> the flexible linker region that joins the Klenow fragment to the FEN domain).</w:t>
      </w:r>
    </w:p>
    <w:p w14:paraId="559A107B" w14:textId="77777777" w:rsidR="00E33050" w:rsidRPr="00E33050" w:rsidRDefault="00E33050" w:rsidP="00E33050">
      <w:pPr>
        <w:ind w:left="851"/>
        <w:contextualSpacing/>
        <w:jc w:val="both"/>
        <w:rPr>
          <w:rFonts w:ascii="Cambria" w:hAnsi="Cambria"/>
          <w:iCs/>
        </w:rPr>
      </w:pPr>
    </w:p>
    <w:p w14:paraId="12772EC8"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This large conformational change is the most likely reason for failure of the initial molecular replacement, where the full-length </w:t>
      </w:r>
      <w:r w:rsidRPr="00E33050">
        <w:rPr>
          <w:rFonts w:ascii="Cambria" w:hAnsi="Cambria"/>
          <w:i/>
          <w:iCs/>
        </w:rPr>
        <w:t>Taq</w:t>
      </w:r>
      <w:r w:rsidRPr="00E33050">
        <w:rPr>
          <w:rFonts w:ascii="Cambria" w:hAnsi="Cambria"/>
          <w:iCs/>
        </w:rPr>
        <w:t xml:space="preserve"> polymerase was used as the search model. Thus, using 2 separated domains (FEN and Klenow) for molecular replacement was able to result in success.</w:t>
      </w:r>
    </w:p>
    <w:p w14:paraId="014A57F2" w14:textId="77777777" w:rsidR="00E33050" w:rsidRPr="00E33050" w:rsidRDefault="00E33050" w:rsidP="00E33050">
      <w:pPr>
        <w:ind w:left="851"/>
        <w:contextualSpacing/>
        <w:jc w:val="both"/>
        <w:rPr>
          <w:rFonts w:ascii="Cambria" w:hAnsi="Cambria"/>
          <w:iCs/>
        </w:rPr>
      </w:pPr>
    </w:p>
    <w:p w14:paraId="1C1C959D" w14:textId="77777777" w:rsidR="00E33050" w:rsidRPr="00E33050" w:rsidRDefault="00E33050" w:rsidP="00E33050">
      <w:pPr>
        <w:ind w:left="851"/>
        <w:contextualSpacing/>
        <w:jc w:val="both"/>
        <w:rPr>
          <w:rFonts w:ascii="Cambria" w:hAnsi="Cambria"/>
          <w:b/>
          <w:iCs/>
        </w:rPr>
      </w:pPr>
      <w:r w:rsidRPr="00E33050">
        <w:rPr>
          <w:rFonts w:ascii="Cambria" w:hAnsi="Cambria"/>
          <w:b/>
          <w:iCs/>
        </w:rPr>
        <w:t>6.6 Discussion</w:t>
      </w:r>
    </w:p>
    <w:p w14:paraId="0FA47272" w14:textId="77777777" w:rsidR="00E33050" w:rsidRPr="00E33050" w:rsidRDefault="00E33050" w:rsidP="00E33050">
      <w:pPr>
        <w:ind w:left="851"/>
        <w:contextualSpacing/>
        <w:jc w:val="both"/>
        <w:rPr>
          <w:rFonts w:ascii="Cambria" w:hAnsi="Cambria"/>
          <w:iCs/>
        </w:rPr>
      </w:pPr>
    </w:p>
    <w:p w14:paraId="32C72631" w14:textId="77777777" w:rsidR="00E33050" w:rsidRPr="00E33050" w:rsidRDefault="00E33050" w:rsidP="00E33050">
      <w:pPr>
        <w:ind w:left="851"/>
        <w:contextualSpacing/>
        <w:jc w:val="both"/>
        <w:rPr>
          <w:rFonts w:ascii="Cambria" w:hAnsi="Cambria"/>
          <w:i/>
          <w:iCs/>
        </w:rPr>
      </w:pPr>
      <w:r w:rsidRPr="00E33050">
        <w:rPr>
          <w:rFonts w:ascii="Cambria" w:hAnsi="Cambria"/>
          <w:i/>
          <w:iCs/>
        </w:rPr>
        <w:t>6.6.1 Crystal structure of the streptococcal DNA polymerase I</w:t>
      </w:r>
    </w:p>
    <w:p w14:paraId="1D10EC6C" w14:textId="77777777" w:rsidR="00E33050" w:rsidRPr="00E33050" w:rsidRDefault="00E33050" w:rsidP="00E33050">
      <w:pPr>
        <w:ind w:left="851"/>
        <w:contextualSpacing/>
        <w:jc w:val="both"/>
        <w:rPr>
          <w:rFonts w:ascii="Cambria" w:hAnsi="Cambria"/>
          <w:i/>
          <w:iCs/>
        </w:rPr>
      </w:pPr>
    </w:p>
    <w:p w14:paraId="2D4AB96C"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This chapter presents the first structure of the </w:t>
      </w:r>
      <w:r w:rsidRPr="00E33050">
        <w:rPr>
          <w:rFonts w:ascii="Cambria" w:hAnsi="Cambria"/>
          <w:i/>
          <w:iCs/>
        </w:rPr>
        <w:t>S. pneumoniae</w:t>
      </w:r>
      <w:r w:rsidRPr="00E33050">
        <w:rPr>
          <w:rFonts w:ascii="Cambria" w:hAnsi="Cambria"/>
          <w:iCs/>
        </w:rPr>
        <w:t xml:space="preserve"> full-length DNA polymerase I, albeit at low resolution, and is only the second Pol 1 structure to be determined. Additionally, it represents the first ever structure of a full-length DNA Pol I from a pathogenic organism.</w:t>
      </w:r>
      <w:r w:rsidRPr="00E33050">
        <w:rPr>
          <w:rFonts w:ascii="Cambria" w:hAnsi="Cambria"/>
          <w:i/>
          <w:iCs/>
        </w:rPr>
        <w:t xml:space="preserve"> </w:t>
      </w:r>
      <w:r w:rsidRPr="00E33050">
        <w:rPr>
          <w:rFonts w:ascii="Cambria" w:hAnsi="Cambria"/>
          <w:iCs/>
        </w:rPr>
        <w:t xml:space="preserve">Before now, </w:t>
      </w:r>
      <w:r w:rsidRPr="00E33050">
        <w:rPr>
          <w:rFonts w:ascii="Cambria" w:hAnsi="Cambria"/>
          <w:i/>
          <w:iCs/>
        </w:rPr>
        <w:t>Taq</w:t>
      </w:r>
      <w:r w:rsidRPr="00E33050">
        <w:rPr>
          <w:rFonts w:ascii="Cambria" w:hAnsi="Cambria"/>
          <w:iCs/>
        </w:rPr>
        <w:t xml:space="preserve"> polymerase has remained the first and only ever solved structure of a full-length DNA polymerase I protein since 1995. </w:t>
      </w:r>
    </w:p>
    <w:p w14:paraId="26B83FB0" w14:textId="77777777" w:rsidR="00E33050" w:rsidRPr="00E33050" w:rsidRDefault="00E33050" w:rsidP="00E33050">
      <w:pPr>
        <w:ind w:left="851"/>
        <w:contextualSpacing/>
        <w:jc w:val="both"/>
        <w:rPr>
          <w:rFonts w:ascii="Cambria" w:hAnsi="Cambria"/>
          <w:iCs/>
        </w:rPr>
      </w:pPr>
    </w:p>
    <w:p w14:paraId="056FFDCC" w14:textId="1C318323" w:rsidR="00E33050" w:rsidRPr="00E33050" w:rsidRDefault="00E33050" w:rsidP="00E33050">
      <w:pPr>
        <w:ind w:left="851"/>
        <w:contextualSpacing/>
        <w:jc w:val="both"/>
        <w:rPr>
          <w:rFonts w:ascii="Cambria" w:hAnsi="Cambria"/>
          <w:iCs/>
        </w:rPr>
      </w:pPr>
      <w:r w:rsidRPr="00E33050">
        <w:rPr>
          <w:rFonts w:ascii="Cambria" w:hAnsi="Cambria"/>
          <w:iCs/>
        </w:rPr>
        <w:t xml:space="preserve">This chapter describes the successful cloning, expression of the </w:t>
      </w:r>
      <w:r w:rsidRPr="00E33050">
        <w:rPr>
          <w:rFonts w:ascii="Cambria" w:hAnsi="Cambria"/>
          <w:i/>
          <w:iCs/>
        </w:rPr>
        <w:t>Streptococcus pneumonaie</w:t>
      </w:r>
      <w:r w:rsidRPr="00E33050">
        <w:rPr>
          <w:rFonts w:ascii="Cambria" w:hAnsi="Cambria"/>
          <w:iCs/>
        </w:rPr>
        <w:t xml:space="preserve"> full-length DNA polymerase I protein. Optimisation of the small-scale and large-scale expression levels, as well as a feasible and replicable purification protocol has also been set up for </w:t>
      </w:r>
      <w:r w:rsidRPr="00E33050">
        <w:rPr>
          <w:rFonts w:ascii="Cambria" w:hAnsi="Cambria"/>
          <w:i/>
          <w:iCs/>
        </w:rPr>
        <w:t>Sp</w:t>
      </w:r>
      <w:r w:rsidRPr="00E33050">
        <w:rPr>
          <w:rFonts w:ascii="Cambria" w:hAnsi="Cambria"/>
          <w:iCs/>
        </w:rPr>
        <w:t xml:space="preserve">Pol1 (Flannery, 2016), which results in a high yield of purified protein. From crystal trials of the purified protein, one crystal of </w:t>
      </w:r>
      <w:r w:rsidRPr="00E33050">
        <w:rPr>
          <w:rFonts w:ascii="Cambria" w:hAnsi="Cambria"/>
          <w:i/>
          <w:iCs/>
        </w:rPr>
        <w:t>Sp</w:t>
      </w:r>
      <w:r w:rsidRPr="00E33050">
        <w:rPr>
          <w:rFonts w:ascii="Cambria" w:hAnsi="Cambria"/>
          <w:iCs/>
        </w:rPr>
        <w:t xml:space="preserve">Pol1 </w:t>
      </w:r>
      <w:r w:rsidR="000B2466" w:rsidRPr="00E33050">
        <w:rPr>
          <w:rFonts w:ascii="Cambria" w:hAnsi="Cambria"/>
          <w:iCs/>
        </w:rPr>
        <w:t>could</w:t>
      </w:r>
      <w:r w:rsidRPr="00E33050">
        <w:rPr>
          <w:rFonts w:ascii="Cambria" w:hAnsi="Cambria"/>
          <w:iCs/>
        </w:rPr>
        <w:t xml:space="preserve"> </w:t>
      </w:r>
      <w:r w:rsidRPr="00E33050">
        <w:rPr>
          <w:rFonts w:ascii="Cambria" w:hAnsi="Cambria"/>
          <w:iCs/>
        </w:rPr>
        <w:lastRenderedPageBreak/>
        <w:t xml:space="preserve">be obtained which resulted in a dataset from which a structure could be solved by molecular replacement using the </w:t>
      </w:r>
      <w:r w:rsidRPr="00E33050">
        <w:rPr>
          <w:rFonts w:ascii="Cambria" w:hAnsi="Cambria"/>
          <w:i/>
          <w:iCs/>
        </w:rPr>
        <w:t>Sp</w:t>
      </w:r>
      <w:r w:rsidRPr="00E33050">
        <w:rPr>
          <w:rFonts w:ascii="Cambria" w:hAnsi="Cambria"/>
          <w:iCs/>
        </w:rPr>
        <w:t xml:space="preserve">FEN domain and the Klenow fragment of a </w:t>
      </w:r>
      <w:r w:rsidRPr="00E33050">
        <w:rPr>
          <w:rFonts w:ascii="Cambria" w:hAnsi="Cambria"/>
          <w:i/>
          <w:iCs/>
        </w:rPr>
        <w:t>Bacillus</w:t>
      </w:r>
      <w:r w:rsidRPr="00E33050">
        <w:rPr>
          <w:rFonts w:ascii="Cambria" w:hAnsi="Cambria"/>
          <w:iCs/>
        </w:rPr>
        <w:t xml:space="preserve"> species as a composite search model</w:t>
      </w:r>
    </w:p>
    <w:p w14:paraId="34683571" w14:textId="77777777" w:rsidR="00E33050" w:rsidRPr="00E33050" w:rsidRDefault="00E33050" w:rsidP="00E33050">
      <w:pPr>
        <w:ind w:left="851"/>
        <w:contextualSpacing/>
        <w:jc w:val="both"/>
        <w:rPr>
          <w:rFonts w:ascii="Cambria" w:hAnsi="Cambria"/>
          <w:iCs/>
        </w:rPr>
      </w:pPr>
    </w:p>
    <w:p w14:paraId="1CD70655"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The structure of the </w:t>
      </w:r>
      <w:r w:rsidRPr="00E33050">
        <w:rPr>
          <w:rFonts w:ascii="Cambria" w:hAnsi="Cambria"/>
          <w:i/>
          <w:iCs/>
        </w:rPr>
        <w:t>Sp</w:t>
      </w:r>
      <w:r w:rsidRPr="00E33050">
        <w:rPr>
          <w:rFonts w:ascii="Cambria" w:hAnsi="Cambria"/>
          <w:iCs/>
        </w:rPr>
        <w:t>Pol1 adds to a structural area that has been lacking so far, which may reflect the difficulty in obtaining crystals for this protein or crystals that produce quality diffraction data from which a structure can be determined.</w:t>
      </w:r>
    </w:p>
    <w:p w14:paraId="001AB7A6" w14:textId="77777777" w:rsidR="00E33050" w:rsidRPr="00E33050" w:rsidRDefault="00E33050" w:rsidP="00E33050">
      <w:pPr>
        <w:ind w:left="851"/>
        <w:contextualSpacing/>
        <w:jc w:val="both"/>
        <w:rPr>
          <w:rFonts w:ascii="Cambria" w:hAnsi="Cambria"/>
          <w:iCs/>
        </w:rPr>
      </w:pPr>
    </w:p>
    <w:p w14:paraId="1C03FF16" w14:textId="77777777" w:rsidR="00E33050" w:rsidRPr="00E33050" w:rsidRDefault="00E33050" w:rsidP="00E33050">
      <w:pPr>
        <w:ind w:left="851"/>
        <w:contextualSpacing/>
        <w:jc w:val="both"/>
        <w:rPr>
          <w:rFonts w:ascii="Cambria" w:hAnsi="Cambria"/>
          <w:i/>
          <w:iCs/>
        </w:rPr>
      </w:pPr>
      <w:r w:rsidRPr="00E33050">
        <w:rPr>
          <w:rFonts w:ascii="Cambria" w:hAnsi="Cambria"/>
          <w:i/>
          <w:iCs/>
        </w:rPr>
        <w:t>6.6.2 Limitations of the model</w:t>
      </w:r>
    </w:p>
    <w:p w14:paraId="605DAB6C" w14:textId="77777777" w:rsidR="00E33050" w:rsidRPr="00E33050" w:rsidRDefault="00E33050" w:rsidP="00E33050">
      <w:pPr>
        <w:ind w:left="851"/>
        <w:contextualSpacing/>
        <w:jc w:val="both"/>
        <w:rPr>
          <w:rFonts w:ascii="Cambria" w:hAnsi="Cambria"/>
          <w:i/>
          <w:iCs/>
        </w:rPr>
      </w:pPr>
    </w:p>
    <w:p w14:paraId="04863634"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While it can be said that the structure of </w:t>
      </w:r>
      <w:r w:rsidRPr="00E33050">
        <w:rPr>
          <w:rFonts w:ascii="Cambria" w:hAnsi="Cambria"/>
          <w:i/>
          <w:iCs/>
        </w:rPr>
        <w:t>Sp</w:t>
      </w:r>
      <w:r w:rsidRPr="00E33050">
        <w:rPr>
          <w:rFonts w:ascii="Cambria" w:hAnsi="Cambria"/>
          <w:iCs/>
        </w:rPr>
        <w:t>Pol1 has been determined, it must also be stated that the model comes with several limitations that cannot be ignored.</w:t>
      </w:r>
    </w:p>
    <w:p w14:paraId="2BDA0A29" w14:textId="77777777" w:rsidR="00E33050" w:rsidRPr="00E33050" w:rsidRDefault="00E33050" w:rsidP="00E33050">
      <w:pPr>
        <w:ind w:left="851"/>
        <w:contextualSpacing/>
        <w:jc w:val="both"/>
        <w:rPr>
          <w:rFonts w:ascii="Cambria" w:hAnsi="Cambria"/>
          <w:iCs/>
        </w:rPr>
      </w:pPr>
    </w:p>
    <w:p w14:paraId="66C4933F" w14:textId="77777777" w:rsidR="00E33050" w:rsidRPr="00E33050" w:rsidRDefault="00E33050" w:rsidP="00E33050">
      <w:pPr>
        <w:ind w:left="851"/>
        <w:contextualSpacing/>
        <w:jc w:val="both"/>
        <w:rPr>
          <w:rFonts w:ascii="Cambria" w:hAnsi="Cambria" w:cs="Arial"/>
          <w:bCs/>
          <w:color w:val="1A1A1A"/>
          <w:lang w:val="en-US"/>
        </w:rPr>
      </w:pPr>
      <w:r w:rsidRPr="00E33050">
        <w:rPr>
          <w:rFonts w:ascii="Cambria" w:hAnsi="Cambria"/>
          <w:iCs/>
        </w:rPr>
        <w:t xml:space="preserve">Firstly, the diffraction data collected for the </w:t>
      </w:r>
      <w:r w:rsidRPr="00E33050">
        <w:rPr>
          <w:rFonts w:ascii="Cambria" w:hAnsi="Cambria"/>
          <w:i/>
          <w:iCs/>
        </w:rPr>
        <w:t>Sp</w:t>
      </w:r>
      <w:r w:rsidRPr="00E33050">
        <w:rPr>
          <w:rFonts w:ascii="Cambria" w:hAnsi="Cambria"/>
          <w:iCs/>
        </w:rPr>
        <w:t xml:space="preserve">Pol1 crystal was processed to a resolution of around 4 </w:t>
      </w:r>
      <w:r w:rsidRPr="00E33050">
        <w:rPr>
          <w:rFonts w:ascii="Cambria" w:hAnsi="Cambria" w:cs="Arial"/>
          <w:bCs/>
          <w:color w:val="1A1A1A"/>
          <w:lang w:val="en-US"/>
        </w:rPr>
        <w:t xml:space="preserve">Å, which is defined as poor resolution. In comparison, the </w:t>
      </w:r>
      <w:r w:rsidRPr="00E33050">
        <w:rPr>
          <w:rFonts w:ascii="Cambria" w:hAnsi="Cambria" w:cs="Arial"/>
          <w:bCs/>
          <w:i/>
          <w:color w:val="1A1A1A"/>
          <w:lang w:val="en-US"/>
        </w:rPr>
        <w:t>Taq</w:t>
      </w:r>
      <w:r w:rsidRPr="00E33050">
        <w:rPr>
          <w:rFonts w:ascii="Cambria" w:hAnsi="Cambria" w:cs="Arial"/>
          <w:bCs/>
          <w:color w:val="1A1A1A"/>
          <w:lang w:val="en-US"/>
        </w:rPr>
        <w:t xml:space="preserve"> polymerase structure was determined to 2</w:t>
      </w:r>
      <w:r w:rsidRPr="00E33050">
        <w:rPr>
          <w:rFonts w:ascii="Cambria" w:hAnsi="Cambria"/>
          <w:iCs/>
        </w:rPr>
        <w:t xml:space="preserve">.4 </w:t>
      </w:r>
      <w:r w:rsidRPr="00E33050">
        <w:rPr>
          <w:rFonts w:ascii="Cambria" w:hAnsi="Cambria" w:cs="Arial"/>
          <w:bCs/>
          <w:color w:val="1A1A1A"/>
          <w:lang w:val="en-US"/>
        </w:rPr>
        <w:t xml:space="preserve">Å (Kim </w:t>
      </w:r>
      <w:r w:rsidRPr="00E33050">
        <w:rPr>
          <w:rFonts w:ascii="Cambria" w:hAnsi="Cambria" w:cs="Arial"/>
          <w:bCs/>
          <w:i/>
          <w:color w:val="1A1A1A"/>
          <w:lang w:val="en-US"/>
        </w:rPr>
        <w:t>et al</w:t>
      </w:r>
      <w:r w:rsidRPr="00E33050">
        <w:rPr>
          <w:rFonts w:ascii="Cambria" w:hAnsi="Cambria" w:cs="Arial"/>
          <w:bCs/>
          <w:color w:val="1A1A1A"/>
          <w:lang w:val="en-US"/>
        </w:rPr>
        <w:t xml:space="preserve">, 1995), even though it had incomplete regions or areas of disorder. </w:t>
      </w:r>
    </w:p>
    <w:p w14:paraId="1E51B540" w14:textId="77777777" w:rsidR="00E33050" w:rsidRPr="00E33050" w:rsidRDefault="00E33050" w:rsidP="00E33050">
      <w:pPr>
        <w:ind w:left="851"/>
        <w:contextualSpacing/>
        <w:jc w:val="both"/>
        <w:rPr>
          <w:rFonts w:ascii="Cambria" w:hAnsi="Cambria" w:cs="Arial"/>
          <w:bCs/>
          <w:color w:val="1A1A1A"/>
          <w:lang w:val="en-US"/>
        </w:rPr>
      </w:pPr>
    </w:p>
    <w:p w14:paraId="3FA3182A" w14:textId="77777777" w:rsidR="00E33050" w:rsidRPr="00E33050" w:rsidRDefault="00E33050" w:rsidP="00E33050">
      <w:pPr>
        <w:ind w:left="851"/>
        <w:contextualSpacing/>
        <w:jc w:val="both"/>
        <w:rPr>
          <w:rFonts w:ascii="Cambria" w:hAnsi="Cambria"/>
          <w:iCs/>
        </w:rPr>
      </w:pPr>
      <w:r w:rsidRPr="00E33050">
        <w:rPr>
          <w:rFonts w:ascii="Cambria" w:hAnsi="Cambria" w:cs="Arial"/>
          <w:bCs/>
          <w:color w:val="1A1A1A"/>
          <w:lang w:val="en-US"/>
        </w:rPr>
        <w:t xml:space="preserve">Because of the poor resolution of the </w:t>
      </w:r>
      <w:r w:rsidRPr="00E33050">
        <w:rPr>
          <w:rFonts w:ascii="Cambria" w:hAnsi="Cambria" w:cs="Arial"/>
          <w:bCs/>
          <w:i/>
          <w:color w:val="1A1A1A"/>
          <w:lang w:val="en-US"/>
        </w:rPr>
        <w:t>Sp</w:t>
      </w:r>
      <w:r w:rsidRPr="00E33050">
        <w:rPr>
          <w:rFonts w:ascii="Cambria" w:hAnsi="Cambria" w:cs="Arial"/>
          <w:bCs/>
          <w:color w:val="1A1A1A"/>
          <w:lang w:val="en-US"/>
        </w:rPr>
        <w:t xml:space="preserve">Pol1 data, the side chains of each of the amino acid residues could not all be built into the Chainsaw-edited model correctly, and those that were built in are done so approximately without accurate knowledge in their precise atomic locations. While processing the data to a higher resolution to 3.7 Å revealed more information in the electron density map about side chains, trying to fit these side chains into the model resulted in an increase of the R values during refinement, and also a great increase in the number of Ramachandran outliers. Therefore, at present, the structure of </w:t>
      </w:r>
      <w:r w:rsidRPr="00E33050">
        <w:rPr>
          <w:rFonts w:ascii="Cambria" w:hAnsi="Cambria" w:cs="Arial"/>
          <w:bCs/>
          <w:i/>
          <w:color w:val="1A1A1A"/>
          <w:lang w:val="en-US"/>
        </w:rPr>
        <w:t>Sp</w:t>
      </w:r>
      <w:r w:rsidRPr="00E33050">
        <w:rPr>
          <w:rFonts w:ascii="Cambria" w:hAnsi="Cambria" w:cs="Arial"/>
          <w:bCs/>
          <w:color w:val="1A1A1A"/>
          <w:lang w:val="en-US"/>
        </w:rPr>
        <w:t xml:space="preserve">Pol1 can only be generalized via the position of vague beta sheet and helix outlines, as opposed to </w:t>
      </w:r>
      <w:r w:rsidRPr="00E33050">
        <w:rPr>
          <w:rFonts w:ascii="Cambria" w:hAnsi="Cambria"/>
          <w:iCs/>
        </w:rPr>
        <w:t>detailed atomic knowledge about how each of the amino acid residues are orientated and how they may interact with each other.</w:t>
      </w:r>
    </w:p>
    <w:p w14:paraId="6EE2DAC6" w14:textId="77777777" w:rsidR="00E33050" w:rsidRPr="00E33050" w:rsidRDefault="00E33050" w:rsidP="00E33050">
      <w:pPr>
        <w:ind w:left="851"/>
        <w:contextualSpacing/>
        <w:jc w:val="both"/>
        <w:rPr>
          <w:rFonts w:ascii="Cambria" w:hAnsi="Cambria"/>
          <w:iCs/>
        </w:rPr>
      </w:pPr>
    </w:p>
    <w:p w14:paraId="0FEFBDC4"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The 5OV4 DNA substrate, which was co-crystallized with the SpPol1 protein, was found in the structure beside the polymerase domain.  The addition of the DNA bases to the unmodelled electron density in this location did lead to a decrease in the R values (in Model 2), indicating that fitting the DNA to the density is reasonable. However, again, the precise orientation in how these bases sit could not be accurately determined from the given electron density map, especially further away from the </w:t>
      </w:r>
      <w:r w:rsidRPr="00E33050">
        <w:rPr>
          <w:rFonts w:ascii="Cambria" w:hAnsi="Cambria"/>
          <w:i/>
          <w:iCs/>
        </w:rPr>
        <w:t>Sp</w:t>
      </w:r>
      <w:r w:rsidRPr="00E33050">
        <w:rPr>
          <w:rFonts w:ascii="Cambria" w:hAnsi="Cambria"/>
          <w:iCs/>
        </w:rPr>
        <w:t xml:space="preserve">Pol1 molecules. Additionally, the correct location of each nucleotide based on the 5OV4 sequence was not determined with confidence, and it is not clear whether 1 or 2 molecules of 5OV4 sit between the two </w:t>
      </w:r>
      <w:r w:rsidRPr="00E33050">
        <w:rPr>
          <w:rFonts w:ascii="Cambria" w:hAnsi="Cambria"/>
          <w:i/>
          <w:iCs/>
        </w:rPr>
        <w:t>Sp</w:t>
      </w:r>
      <w:r w:rsidRPr="00E33050">
        <w:rPr>
          <w:rFonts w:ascii="Cambria" w:hAnsi="Cambria"/>
          <w:iCs/>
        </w:rPr>
        <w:t>Pol1 molecules.</w:t>
      </w:r>
    </w:p>
    <w:p w14:paraId="7B4FC7F7" w14:textId="77777777" w:rsidR="00E33050" w:rsidRPr="00E33050" w:rsidRDefault="00E33050" w:rsidP="00E33050">
      <w:pPr>
        <w:ind w:left="851"/>
        <w:contextualSpacing/>
        <w:jc w:val="both"/>
        <w:rPr>
          <w:rFonts w:ascii="Cambria" w:hAnsi="Cambria"/>
          <w:iCs/>
        </w:rPr>
      </w:pPr>
    </w:p>
    <w:p w14:paraId="3EB73EAC"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Some residues were identified from the </w:t>
      </w:r>
      <w:r w:rsidRPr="00E33050">
        <w:rPr>
          <w:rFonts w:ascii="Cambria" w:hAnsi="Cambria"/>
          <w:i/>
          <w:iCs/>
        </w:rPr>
        <w:t>Sp</w:t>
      </w:r>
      <w:r w:rsidRPr="00E33050">
        <w:rPr>
          <w:rFonts w:ascii="Cambria" w:hAnsi="Cambria"/>
          <w:iCs/>
        </w:rPr>
        <w:t xml:space="preserve">Pol1 model that were found in close proximity to the DNA substrate. These residues included K583 and R579 (Figure 6.20), two amino acids with a positive charge that may help interaction and binding with the </w:t>
      </w:r>
      <w:proofErr w:type="gramStart"/>
      <w:r w:rsidRPr="00E33050">
        <w:rPr>
          <w:rFonts w:ascii="Cambria" w:hAnsi="Cambria"/>
          <w:iCs/>
        </w:rPr>
        <w:t>negatively-charged</w:t>
      </w:r>
      <w:proofErr w:type="gramEnd"/>
      <w:r w:rsidRPr="00E33050">
        <w:rPr>
          <w:rFonts w:ascii="Cambria" w:hAnsi="Cambria"/>
          <w:iCs/>
        </w:rPr>
        <w:t xml:space="preserve"> DNA. Alignment of the </w:t>
      </w:r>
      <w:r w:rsidRPr="00E33050">
        <w:rPr>
          <w:rFonts w:ascii="Cambria" w:hAnsi="Cambria"/>
          <w:i/>
          <w:iCs/>
        </w:rPr>
        <w:t>Sp</w:t>
      </w:r>
      <w:r w:rsidRPr="00E33050">
        <w:rPr>
          <w:rFonts w:ascii="Cambria" w:hAnsi="Cambria"/>
          <w:iCs/>
        </w:rPr>
        <w:t xml:space="preserve">Pol1 with the </w:t>
      </w:r>
      <w:r w:rsidRPr="00E33050">
        <w:rPr>
          <w:rFonts w:ascii="Cambria" w:hAnsi="Cambria"/>
          <w:i/>
          <w:iCs/>
        </w:rPr>
        <w:t>Taq</w:t>
      </w:r>
      <w:r w:rsidRPr="00E33050">
        <w:rPr>
          <w:rFonts w:ascii="Cambria" w:hAnsi="Cambria"/>
          <w:iCs/>
        </w:rPr>
        <w:t xml:space="preserve"> polymerase and also </w:t>
      </w:r>
      <w:r w:rsidRPr="00E33050">
        <w:rPr>
          <w:rFonts w:ascii="Cambria" w:hAnsi="Cambria"/>
          <w:i/>
          <w:iCs/>
        </w:rPr>
        <w:t>E. coli</w:t>
      </w:r>
      <w:r w:rsidRPr="00E33050">
        <w:rPr>
          <w:rFonts w:ascii="Cambria" w:hAnsi="Cambria"/>
          <w:iCs/>
        </w:rPr>
        <w:t xml:space="preserve"> DNA polymerase I in Clustal Omega reveals that both these residues are conserved, supporting the notion that the may be important for DNA binding. The sequence alignment also shows strong conservation along many other residues (not necessarily </w:t>
      </w:r>
      <w:r w:rsidRPr="00E33050">
        <w:rPr>
          <w:rFonts w:ascii="Cambria" w:hAnsi="Cambria"/>
          <w:iCs/>
        </w:rPr>
        <w:lastRenderedPageBreak/>
        <w:t>positively charged residues</w:t>
      </w:r>
      <w:proofErr w:type="gramStart"/>
      <w:r w:rsidRPr="00E33050">
        <w:rPr>
          <w:rFonts w:ascii="Cambria" w:hAnsi="Cambria"/>
          <w:iCs/>
        </w:rPr>
        <w:t>) which</w:t>
      </w:r>
      <w:proofErr w:type="gramEnd"/>
      <w:r w:rsidRPr="00E33050">
        <w:rPr>
          <w:rFonts w:ascii="Cambria" w:hAnsi="Cambria"/>
          <w:iCs/>
        </w:rPr>
        <w:t xml:space="preserve"> may also be important for DNA interaction in this region.</w:t>
      </w:r>
    </w:p>
    <w:p w14:paraId="5AA2842C" w14:textId="77777777" w:rsidR="00E33050" w:rsidRDefault="00E33050" w:rsidP="00E33050">
      <w:pPr>
        <w:tabs>
          <w:tab w:val="left" w:pos="3854"/>
        </w:tabs>
        <w:ind w:left="851"/>
        <w:rPr>
          <w:rFonts w:ascii="Cambria" w:hAnsi="Cambria"/>
        </w:rPr>
      </w:pPr>
    </w:p>
    <w:p w14:paraId="46F32D8E" w14:textId="54C6C16D" w:rsidR="00E33050" w:rsidRDefault="00E33050" w:rsidP="00E33050">
      <w:pPr>
        <w:tabs>
          <w:tab w:val="left" w:pos="3854"/>
        </w:tabs>
        <w:ind w:left="851"/>
        <w:rPr>
          <w:rFonts w:ascii="Cambria" w:hAnsi="Cambria"/>
        </w:rPr>
      </w:pPr>
      <w:r>
        <w:rPr>
          <w:iCs/>
          <w:noProof/>
          <w:lang w:val="en-US" w:eastAsia="en-US"/>
        </w:rPr>
        <mc:AlternateContent>
          <mc:Choice Requires="wpg">
            <w:drawing>
              <wp:anchor distT="0" distB="0" distL="114300" distR="114300" simplePos="0" relativeHeight="251788288" behindDoc="0" locked="0" layoutInCell="1" allowOverlap="1" wp14:anchorId="5EC222EF" wp14:editId="6D4330F1">
                <wp:simplePos x="0" y="0"/>
                <wp:positionH relativeFrom="column">
                  <wp:posOffset>1257300</wp:posOffset>
                </wp:positionH>
                <wp:positionV relativeFrom="paragraph">
                  <wp:posOffset>107950</wp:posOffset>
                </wp:positionV>
                <wp:extent cx="3543300" cy="2290445"/>
                <wp:effectExtent l="0" t="0" r="12700" b="0"/>
                <wp:wrapThrough wrapText="bothSides">
                  <wp:wrapPolygon edited="0">
                    <wp:start x="0" y="0"/>
                    <wp:lineTo x="0" y="21319"/>
                    <wp:lineTo x="21523" y="21319"/>
                    <wp:lineTo x="21523" y="0"/>
                    <wp:lineTo x="0" y="0"/>
                  </wp:wrapPolygon>
                </wp:wrapThrough>
                <wp:docPr id="367" name="Group 367"/>
                <wp:cNvGraphicFramePr/>
                <a:graphic xmlns:a="http://schemas.openxmlformats.org/drawingml/2006/main">
                  <a:graphicData uri="http://schemas.microsoft.com/office/word/2010/wordprocessingGroup">
                    <wpg:wgp>
                      <wpg:cNvGrpSpPr/>
                      <wpg:grpSpPr>
                        <a:xfrm>
                          <a:off x="0" y="0"/>
                          <a:ext cx="3543300" cy="2290445"/>
                          <a:chOff x="0" y="0"/>
                          <a:chExt cx="3886200" cy="2512695"/>
                        </a:xfrm>
                      </wpg:grpSpPr>
                      <pic:pic xmlns:pic="http://schemas.openxmlformats.org/drawingml/2006/picture">
                        <pic:nvPicPr>
                          <pic:cNvPr id="378" name="Picture 378"/>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86200" cy="2512695"/>
                          </a:xfrm>
                          <a:prstGeom prst="rect">
                            <a:avLst/>
                          </a:prstGeom>
                        </pic:spPr>
                      </pic:pic>
                      <wps:wsp>
                        <wps:cNvPr id="379" name="Text Box 379"/>
                        <wps:cNvSpPr txBox="1"/>
                        <wps:spPr>
                          <a:xfrm>
                            <a:off x="685800" y="1064260"/>
                            <a:ext cx="517464" cy="913961"/>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34B505" w14:textId="77777777" w:rsidR="00B11E53" w:rsidRPr="00E33050" w:rsidRDefault="00B11E53" w:rsidP="00E33050">
                              <w:pPr>
                                <w:rPr>
                                  <w:b/>
                                </w:rPr>
                              </w:pPr>
                              <w:r w:rsidRPr="00E33050">
                                <w:rPr>
                                  <w:b/>
                                </w:rPr>
                                <w:t>K583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81" name="Text Box 381"/>
                        <wps:cNvSpPr txBox="1"/>
                        <wps:spPr>
                          <a:xfrm>
                            <a:off x="2743200" y="1064260"/>
                            <a:ext cx="520249" cy="913961"/>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5C8A5E" w14:textId="77777777" w:rsidR="00B11E53" w:rsidRPr="00E33050" w:rsidRDefault="00B11E53" w:rsidP="00E33050">
                              <w:pPr>
                                <w:rPr>
                                  <w:b/>
                                </w:rPr>
                              </w:pPr>
                              <w:r w:rsidRPr="00E33050">
                                <w:rPr>
                                  <w:b/>
                                </w:rPr>
                                <w:t>R579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67" o:spid="_x0000_s1404" style="position:absolute;left:0;text-align:left;margin-left:99pt;margin-top:8.5pt;width:279pt;height:180.35pt;z-index:251788288;mso-width-relative:margin;mso-height-relative:margin" coordsize="3886200,2512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">
                <v:shape id="Picture 378" o:spid="_x0000_s1405" type="#_x0000_t75" style="position:absolute;width:3886200;height:2512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0&#10;/dG+AAAA3AAAAA8AAABkcnMvZG93bnJldi54bWxET8tqAjEU3Rf6D+EW3BTN1ILKaBQRlLr0tb8k&#10;10lwcjMkqY5/3yyELg/nvVj1vhV3iskFVvA1qkAQ62AcNwrOp+1wBiJlZINtYFLwpASr5fvbAmsT&#10;Hnyg+zE3ooRwqlGBzbmrpUzaksc0Ch1x4a4heswFxkaaiI8S7ls5rqqJ9Oi4NFjsaGNJ346/XsF+&#10;eugvjNHNrP68nie3sXZmp9Tgo1/PQWTq87/45f4xCr6nZW05U46AXP4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Q0/dG+AAAA3AAAAA8AAAAAAAAAAAAAAAAAnAIAAGRycy9k&#10;b3ducmV2LnhtbFBLBQYAAAAABAAEAPcAAACHAwAAAAA=&#10;">
                  <v:imagedata r:id="rId185" o:title=""/>
                  <v:path arrowok="t"/>
                </v:shape>
                <v:shape id="Text Box 379" o:spid="_x0000_s1406" type="#_x0000_t202" style="position:absolute;left:685800;top:1064260;width:517464;height:91396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dB8zyQAA&#10;ANwAAAAPAAAAZHJzL2Rvd25yZXYueG1sRI9Pa8JAFMTvBb/D8oReim6MYDV1ldLSUlAs/jl4fGZf&#10;k2j2bdjdxrSfvlso9DjMzG+Y+bIztWjJ+cqygtEwAUGcW11xoeCwfxlMQfiArLG2TAq+yMNy0buZ&#10;Y6btlbfU7kIhIoR9hgrKEJpMSp+XZNAPbUMcvQ/rDIYoXSG1w2uEm1qmSTKRBiuOCyU29FRSftl9&#10;GgXf725t03T9Ojodx1Ubnu/Om9VGqdt+9/gAIlAX/sN/7TetYHw/g98z8QjIxQ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8dB8zyQAAANwAAAAPAAAAAAAAAAAAAAAAAJcCAABk&#10;cnMvZG93bnJldi54bWxQSwUGAAAAAAQABAD1AAAAjQMAAAAA&#10;" filled="f" stroked="f">
                  <v:textbox>
                    <w:txbxContent>
                      <w:p w14:paraId="4E34B505" w14:textId="77777777" w:rsidR="009E2F18" w:rsidRPr="00E33050" w:rsidRDefault="009E2F18" w:rsidP="00E33050">
                        <w:pPr>
                          <w:rPr>
                            <w:b/>
                          </w:rPr>
                        </w:pPr>
                        <w:r w:rsidRPr="00E33050">
                          <w:rPr>
                            <w:b/>
                          </w:rPr>
                          <w:t>K583</w:t>
                        </w:r>
                      </w:p>
                    </w:txbxContent>
                  </v:textbox>
                </v:shape>
                <v:shape id="Text Box 381" o:spid="_x0000_s1407" type="#_x0000_t202" style="position:absolute;left:2743200;top:1064260;width:520249;height:91396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12MSxwAA&#10;ANwAAAAPAAAAZHJzL2Rvd25yZXYueG1sRI9Ba8JAFITvBf/D8gpeim4SoUjqKqWlpVBR1B56fM0+&#10;k2j2bdhdY/TXdwsFj8PMfMPMFr1pREfO15YVpOMEBHFhdc2lgq/d22gKwgdkjY1lUnAhD4v54G6G&#10;ubZn3lC3DaWIEPY5KqhCaHMpfVGRQT+2LXH09tYZDFG6UmqH5wg3jcyS5FEarDkuVNjSS0XFcXsy&#10;Cq5rt7RZtnxPf74ndRdeHw6rz5VSw/v++QlEoD7cwv/tD61gMk3h70w8AnL+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9djEscAAADcAAAADwAAAAAAAAAAAAAAAACXAgAAZHJz&#10;L2Rvd25yZXYueG1sUEsFBgAAAAAEAAQA9QAAAIsDAAAAAA==&#10;" filled="f" stroked="f">
                  <v:textbox>
                    <w:txbxContent>
                      <w:p w14:paraId="505C8A5E" w14:textId="77777777" w:rsidR="009E2F18" w:rsidRPr="00E33050" w:rsidRDefault="009E2F18" w:rsidP="00E33050">
                        <w:pPr>
                          <w:rPr>
                            <w:b/>
                          </w:rPr>
                        </w:pPr>
                        <w:r w:rsidRPr="00E33050">
                          <w:rPr>
                            <w:b/>
                          </w:rPr>
                          <w:t>R579</w:t>
                        </w:r>
                      </w:p>
                    </w:txbxContent>
                  </v:textbox>
                </v:shape>
                <w10:wrap type="through"/>
              </v:group>
            </w:pict>
          </mc:Fallback>
        </mc:AlternateContent>
      </w:r>
      <w:r>
        <w:rPr>
          <w:rFonts w:ascii="Cambria" w:hAnsi="Cambria"/>
        </w:rPr>
        <w:t>A</w:t>
      </w:r>
    </w:p>
    <w:p w14:paraId="23C34C5C" w14:textId="77777777" w:rsidR="00E33050" w:rsidRPr="00E33050" w:rsidRDefault="00E33050" w:rsidP="00E33050">
      <w:pPr>
        <w:rPr>
          <w:rFonts w:ascii="Cambria" w:hAnsi="Cambria"/>
        </w:rPr>
      </w:pPr>
    </w:p>
    <w:p w14:paraId="5B720CAA" w14:textId="77777777" w:rsidR="00E33050" w:rsidRPr="00E33050" w:rsidRDefault="00E33050" w:rsidP="00E33050">
      <w:pPr>
        <w:rPr>
          <w:rFonts w:ascii="Cambria" w:hAnsi="Cambria"/>
        </w:rPr>
      </w:pPr>
    </w:p>
    <w:p w14:paraId="1B423856" w14:textId="77777777" w:rsidR="00E33050" w:rsidRPr="00E33050" w:rsidRDefault="00E33050" w:rsidP="00E33050">
      <w:pPr>
        <w:rPr>
          <w:rFonts w:ascii="Cambria" w:hAnsi="Cambria"/>
        </w:rPr>
      </w:pPr>
    </w:p>
    <w:p w14:paraId="5244780F" w14:textId="77777777" w:rsidR="00E33050" w:rsidRPr="00E33050" w:rsidRDefault="00E33050" w:rsidP="00E33050">
      <w:pPr>
        <w:rPr>
          <w:rFonts w:ascii="Cambria" w:hAnsi="Cambria"/>
        </w:rPr>
      </w:pPr>
    </w:p>
    <w:p w14:paraId="5956990C" w14:textId="77777777" w:rsidR="00E33050" w:rsidRDefault="00E33050" w:rsidP="00E33050">
      <w:pPr>
        <w:rPr>
          <w:rFonts w:ascii="Cambria" w:hAnsi="Cambria"/>
        </w:rPr>
      </w:pPr>
    </w:p>
    <w:p w14:paraId="7D1A0478" w14:textId="77777777" w:rsidR="00E33050" w:rsidRPr="00E33050" w:rsidRDefault="00E33050" w:rsidP="00E33050">
      <w:pPr>
        <w:rPr>
          <w:rFonts w:ascii="Cambria" w:hAnsi="Cambria"/>
        </w:rPr>
      </w:pPr>
    </w:p>
    <w:p w14:paraId="565A0C92" w14:textId="77777777" w:rsidR="00E33050" w:rsidRPr="00E33050" w:rsidRDefault="00E33050" w:rsidP="00E33050">
      <w:pPr>
        <w:rPr>
          <w:rFonts w:ascii="Cambria" w:hAnsi="Cambria"/>
        </w:rPr>
      </w:pPr>
    </w:p>
    <w:p w14:paraId="67F76828" w14:textId="15C0344E" w:rsidR="00E33050" w:rsidRDefault="00E33050" w:rsidP="00E33050">
      <w:pPr>
        <w:ind w:left="851"/>
        <w:contextualSpacing/>
        <w:rPr>
          <w:rFonts w:ascii="Cambria" w:hAnsi="Cambria"/>
        </w:rPr>
      </w:pPr>
    </w:p>
    <w:p w14:paraId="09A3518E" w14:textId="33A8DD06" w:rsidR="00C165D8" w:rsidRDefault="00E33050" w:rsidP="00E33050">
      <w:pPr>
        <w:tabs>
          <w:tab w:val="left" w:pos="4024"/>
        </w:tabs>
        <w:ind w:left="851"/>
        <w:contextualSpacing/>
        <w:rPr>
          <w:rFonts w:ascii="Cambria" w:hAnsi="Cambria"/>
        </w:rPr>
      </w:pPr>
      <w:r>
        <w:rPr>
          <w:rFonts w:ascii="Cambria" w:hAnsi="Cambria"/>
        </w:rPr>
        <w:t>B</w:t>
      </w:r>
    </w:p>
    <w:p w14:paraId="58C9A3C8"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773C85">
        <w:rPr>
          <w:rFonts w:ascii="Courier" w:hAnsi="Courier" w:cs="Courier"/>
          <w:color w:val="222222"/>
          <w:sz w:val="18"/>
          <w:szCs w:val="18"/>
        </w:rPr>
        <w:t>SpPol1      IVKKILDY</w:t>
      </w:r>
      <w:r w:rsidRPr="009213C5">
        <w:rPr>
          <w:rFonts w:ascii="Courier" w:hAnsi="Courier" w:cs="Courier"/>
          <w:color w:val="222222"/>
          <w:sz w:val="18"/>
          <w:szCs w:val="18"/>
          <w:highlight w:val="yellow"/>
        </w:rPr>
        <w:t>R</w:t>
      </w:r>
      <w:r w:rsidRPr="00773C85">
        <w:rPr>
          <w:rFonts w:ascii="Courier" w:hAnsi="Courier" w:cs="Courier"/>
          <w:color w:val="222222"/>
          <w:sz w:val="18"/>
          <w:szCs w:val="18"/>
        </w:rPr>
        <w:t>QIA</w:t>
      </w:r>
      <w:r w:rsidRPr="009213C5">
        <w:rPr>
          <w:rFonts w:ascii="Courier" w:hAnsi="Courier" w:cs="Courier"/>
          <w:color w:val="222222"/>
          <w:sz w:val="18"/>
          <w:szCs w:val="18"/>
          <w:highlight w:val="yellow"/>
        </w:rPr>
        <w:t>K</w:t>
      </w:r>
      <w:r w:rsidRPr="00773C85">
        <w:rPr>
          <w:rFonts w:ascii="Courier" w:hAnsi="Courier" w:cs="Courier"/>
          <w:color w:val="222222"/>
          <w:sz w:val="18"/>
          <w:szCs w:val="18"/>
        </w:rPr>
        <w:t xml:space="preserve">IQSTYVIGLQDWIL-ADGKIHTRYVQDLTQTGRLSSVDPNLQNIPAR </w:t>
      </w:r>
      <w:r>
        <w:rPr>
          <w:rFonts w:ascii="Courier" w:hAnsi="Courier" w:cs="Courier"/>
          <w:color w:val="222222"/>
          <w:sz w:val="18"/>
          <w:szCs w:val="18"/>
        </w:rPr>
        <w:t xml:space="preserve"> </w:t>
      </w:r>
    </w:p>
    <w:p w14:paraId="0919F56E"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773C85">
        <w:rPr>
          <w:rFonts w:ascii="Courier" w:hAnsi="Courier" w:cs="Courier"/>
          <w:color w:val="222222"/>
          <w:sz w:val="18"/>
          <w:szCs w:val="18"/>
        </w:rPr>
        <w:t>TaqPol      IVEKILQY</w:t>
      </w:r>
      <w:r w:rsidRPr="009213C5">
        <w:rPr>
          <w:rFonts w:ascii="Courier" w:hAnsi="Courier" w:cs="Courier"/>
          <w:color w:val="222222"/>
          <w:sz w:val="18"/>
          <w:szCs w:val="18"/>
          <w:highlight w:val="yellow"/>
        </w:rPr>
        <w:t>R</w:t>
      </w:r>
      <w:r w:rsidRPr="00773C85">
        <w:rPr>
          <w:rFonts w:ascii="Courier" w:hAnsi="Courier" w:cs="Courier"/>
          <w:color w:val="222222"/>
          <w:sz w:val="18"/>
          <w:szCs w:val="18"/>
        </w:rPr>
        <w:t>ELT</w:t>
      </w:r>
      <w:r w:rsidRPr="009213C5">
        <w:rPr>
          <w:rFonts w:ascii="Courier" w:hAnsi="Courier" w:cs="Courier"/>
          <w:color w:val="222222"/>
          <w:sz w:val="18"/>
          <w:szCs w:val="18"/>
          <w:highlight w:val="yellow"/>
        </w:rPr>
        <w:t>K</w:t>
      </w:r>
      <w:r w:rsidRPr="00773C85">
        <w:rPr>
          <w:rFonts w:ascii="Courier" w:hAnsi="Courier" w:cs="Courier"/>
          <w:color w:val="222222"/>
          <w:sz w:val="18"/>
          <w:szCs w:val="18"/>
        </w:rPr>
        <w:t xml:space="preserve">LKSTYIDPLPDLIHPRTGRLHTRFNQTATATGRLCCCDPNLQNIPVR </w:t>
      </w:r>
    </w:p>
    <w:p w14:paraId="4D09BB0B" w14:textId="43E9219A"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773C85">
        <w:rPr>
          <w:rFonts w:ascii="Courier" w:hAnsi="Courier" w:cs="Courier"/>
          <w:color w:val="222222"/>
          <w:sz w:val="18"/>
          <w:szCs w:val="18"/>
        </w:rPr>
        <w:t>EcPol1      LPKVILEY</w:t>
      </w:r>
      <w:r w:rsidRPr="009213C5">
        <w:rPr>
          <w:rFonts w:ascii="Courier" w:hAnsi="Courier" w:cs="Courier"/>
          <w:color w:val="222222"/>
          <w:sz w:val="18"/>
          <w:szCs w:val="18"/>
          <w:highlight w:val="yellow"/>
        </w:rPr>
        <w:t>R</w:t>
      </w:r>
      <w:r w:rsidRPr="00773C85">
        <w:rPr>
          <w:rFonts w:ascii="Courier" w:hAnsi="Courier" w:cs="Courier"/>
          <w:color w:val="222222"/>
          <w:sz w:val="18"/>
          <w:szCs w:val="18"/>
        </w:rPr>
        <w:t>GLA</w:t>
      </w:r>
      <w:r w:rsidRPr="009213C5">
        <w:rPr>
          <w:rFonts w:ascii="Courier" w:hAnsi="Courier" w:cs="Courier"/>
          <w:color w:val="222222"/>
          <w:sz w:val="18"/>
          <w:szCs w:val="18"/>
          <w:highlight w:val="yellow"/>
        </w:rPr>
        <w:t>K</w:t>
      </w:r>
      <w:r w:rsidRPr="00773C85">
        <w:rPr>
          <w:rFonts w:ascii="Courier" w:hAnsi="Courier" w:cs="Courier"/>
          <w:color w:val="222222"/>
          <w:sz w:val="18"/>
          <w:szCs w:val="18"/>
        </w:rPr>
        <w:t xml:space="preserve">LKSTYTDKLPLMINPKTGRVHTSYHQAVTATGRLSSTDPNLQNIPVR             </w:t>
      </w:r>
      <w:r>
        <w:rPr>
          <w:rFonts w:ascii="Courier" w:hAnsi="Courier" w:cs="Courier"/>
          <w:color w:val="222222"/>
          <w:sz w:val="18"/>
          <w:szCs w:val="18"/>
        </w:rPr>
        <w:t xml:space="preserve">   </w:t>
      </w:r>
    </w:p>
    <w:p w14:paraId="095961F3" w14:textId="77777777" w:rsidR="00E33050" w:rsidRPr="00773C85"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Pr>
          <w:rFonts w:ascii="Courier" w:hAnsi="Courier" w:cs="Courier"/>
          <w:color w:val="222222"/>
          <w:sz w:val="18"/>
          <w:szCs w:val="18"/>
        </w:rPr>
        <w:t xml:space="preserve">            </w:t>
      </w:r>
      <w:proofErr w:type="gramStart"/>
      <w:r w:rsidRPr="00773C85">
        <w:rPr>
          <w:rFonts w:ascii="Courier" w:hAnsi="Courier" w:cs="Courier"/>
          <w:color w:val="222222"/>
          <w:sz w:val="18"/>
          <w:szCs w:val="18"/>
        </w:rPr>
        <w:t>: :</w:t>
      </w:r>
      <w:proofErr w:type="gramEnd"/>
      <w:r w:rsidRPr="00773C85">
        <w:rPr>
          <w:rFonts w:ascii="Courier" w:hAnsi="Courier" w:cs="Courier"/>
          <w:color w:val="222222"/>
          <w:sz w:val="18"/>
          <w:szCs w:val="18"/>
        </w:rPr>
        <w:t xml:space="preserve"> **:** ::*::***   *   *    *::** : *  * ****.. ********</w:t>
      </w:r>
      <w:proofErr w:type="gramStart"/>
      <w:r w:rsidRPr="00773C85">
        <w:rPr>
          <w:rFonts w:ascii="Courier" w:hAnsi="Courier" w:cs="Courier"/>
          <w:color w:val="222222"/>
          <w:sz w:val="18"/>
          <w:szCs w:val="18"/>
        </w:rPr>
        <w:t>.*</w:t>
      </w:r>
      <w:proofErr w:type="gramEnd"/>
    </w:p>
    <w:p w14:paraId="450F6FA8" w14:textId="77777777" w:rsidR="00E33050" w:rsidRDefault="00E33050" w:rsidP="00E33050">
      <w:pPr>
        <w:ind w:left="851"/>
        <w:contextualSpacing/>
        <w:jc w:val="both"/>
        <w:rPr>
          <w:iCs/>
        </w:rPr>
      </w:pPr>
    </w:p>
    <w:p w14:paraId="7C3B6BB3" w14:textId="76F34F2B" w:rsidR="00E33050" w:rsidRPr="00E33050" w:rsidRDefault="00E33050" w:rsidP="00E33050">
      <w:pPr>
        <w:ind w:left="851"/>
        <w:contextualSpacing/>
        <w:jc w:val="both"/>
        <w:rPr>
          <w:iCs/>
          <w:sz w:val="20"/>
          <w:szCs w:val="20"/>
        </w:rPr>
      </w:pPr>
      <w:r>
        <w:rPr>
          <w:b/>
          <w:iCs/>
          <w:sz w:val="20"/>
          <w:szCs w:val="20"/>
        </w:rPr>
        <w:t>Figure 6.20</w:t>
      </w:r>
      <w:r w:rsidRPr="009213C5">
        <w:rPr>
          <w:b/>
          <w:iCs/>
          <w:sz w:val="20"/>
          <w:szCs w:val="20"/>
        </w:rPr>
        <w:t>:</w:t>
      </w:r>
      <w:r>
        <w:rPr>
          <w:b/>
          <w:iCs/>
          <w:sz w:val="20"/>
          <w:szCs w:val="20"/>
        </w:rPr>
        <w:t xml:space="preserve"> </w:t>
      </w:r>
      <w:r w:rsidRPr="00985D2C">
        <w:rPr>
          <w:iCs/>
          <w:sz w:val="20"/>
          <w:szCs w:val="20"/>
        </w:rPr>
        <w:t xml:space="preserve">Interaction between </w:t>
      </w:r>
      <w:r w:rsidRPr="00985D2C">
        <w:rPr>
          <w:i/>
          <w:iCs/>
          <w:sz w:val="20"/>
          <w:szCs w:val="20"/>
        </w:rPr>
        <w:t>Sp</w:t>
      </w:r>
      <w:r w:rsidRPr="00985D2C">
        <w:rPr>
          <w:iCs/>
          <w:sz w:val="20"/>
          <w:szCs w:val="20"/>
        </w:rPr>
        <w:t>Pol1 and DNA.</w:t>
      </w:r>
      <w:r w:rsidRPr="009213C5">
        <w:rPr>
          <w:b/>
          <w:iCs/>
          <w:sz w:val="20"/>
          <w:szCs w:val="20"/>
        </w:rPr>
        <w:t xml:space="preserve"> </w:t>
      </w:r>
      <w:r w:rsidRPr="009213C5">
        <w:rPr>
          <w:iCs/>
          <w:sz w:val="20"/>
          <w:szCs w:val="20"/>
        </w:rPr>
        <w:t>A)</w:t>
      </w:r>
      <w:r w:rsidRPr="009213C5">
        <w:rPr>
          <w:b/>
          <w:iCs/>
          <w:sz w:val="20"/>
          <w:szCs w:val="20"/>
        </w:rPr>
        <w:t xml:space="preserve"> </w:t>
      </w:r>
      <w:r w:rsidRPr="009213C5">
        <w:rPr>
          <w:iCs/>
          <w:sz w:val="20"/>
          <w:szCs w:val="20"/>
        </w:rPr>
        <w:t xml:space="preserve">Possible interacting residues (red) from the </w:t>
      </w:r>
      <w:r w:rsidRPr="00E33050">
        <w:rPr>
          <w:i/>
          <w:iCs/>
          <w:sz w:val="20"/>
          <w:szCs w:val="20"/>
        </w:rPr>
        <w:t>Sp</w:t>
      </w:r>
      <w:r w:rsidRPr="00E33050">
        <w:rPr>
          <w:iCs/>
          <w:sz w:val="20"/>
          <w:szCs w:val="20"/>
        </w:rPr>
        <w:t xml:space="preserve">Pol1 Klenow fragment with the DNA backbone (blue) include two residues from a helix, K583 and R579. B) Clustal Omega aligment of </w:t>
      </w:r>
      <w:r w:rsidRPr="00E33050">
        <w:rPr>
          <w:i/>
          <w:iCs/>
          <w:sz w:val="20"/>
          <w:szCs w:val="20"/>
        </w:rPr>
        <w:t>Sp</w:t>
      </w:r>
      <w:r w:rsidRPr="00E33050">
        <w:rPr>
          <w:iCs/>
          <w:sz w:val="20"/>
          <w:szCs w:val="20"/>
        </w:rPr>
        <w:t xml:space="preserve">Pol1, </w:t>
      </w:r>
      <w:r w:rsidRPr="00E33050">
        <w:rPr>
          <w:i/>
          <w:iCs/>
          <w:sz w:val="20"/>
          <w:szCs w:val="20"/>
        </w:rPr>
        <w:t>Taq</w:t>
      </w:r>
      <w:r w:rsidRPr="00E33050">
        <w:rPr>
          <w:iCs/>
          <w:sz w:val="20"/>
          <w:szCs w:val="20"/>
        </w:rPr>
        <w:t xml:space="preserve"> polymerase (TaqPol), and </w:t>
      </w:r>
      <w:r w:rsidRPr="00E33050">
        <w:rPr>
          <w:i/>
          <w:iCs/>
          <w:sz w:val="20"/>
          <w:szCs w:val="20"/>
        </w:rPr>
        <w:t>E. coli</w:t>
      </w:r>
      <w:r w:rsidRPr="00E33050">
        <w:rPr>
          <w:iCs/>
          <w:sz w:val="20"/>
          <w:szCs w:val="20"/>
        </w:rPr>
        <w:t xml:space="preserve"> DNA polymerase I (EcPol1) in this region (residues 571-629 of </w:t>
      </w:r>
      <w:r w:rsidRPr="00E33050">
        <w:rPr>
          <w:i/>
          <w:iCs/>
          <w:sz w:val="20"/>
          <w:szCs w:val="20"/>
        </w:rPr>
        <w:t>Sp</w:t>
      </w:r>
      <w:r w:rsidRPr="00E33050">
        <w:rPr>
          <w:iCs/>
          <w:sz w:val="20"/>
          <w:szCs w:val="20"/>
        </w:rPr>
        <w:t>Pol1) reveals that both residues identified (highlighted in yellow) are conserved between the polymerases.</w:t>
      </w:r>
    </w:p>
    <w:p w14:paraId="122E5EB6" w14:textId="77777777" w:rsidR="00E33050" w:rsidRPr="00E33050" w:rsidRDefault="00E33050" w:rsidP="00E33050">
      <w:pPr>
        <w:ind w:left="851"/>
        <w:contextualSpacing/>
        <w:jc w:val="both"/>
        <w:rPr>
          <w:rFonts w:ascii="Cambria" w:hAnsi="Cambria"/>
          <w:iCs/>
        </w:rPr>
      </w:pPr>
    </w:p>
    <w:p w14:paraId="32BB46F9"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Lastly, strong bias was detected in the model by testing molecular replacement using two different models of the </w:t>
      </w:r>
      <w:r w:rsidRPr="00E33050">
        <w:rPr>
          <w:rFonts w:ascii="Cambria" w:hAnsi="Cambria"/>
          <w:i/>
          <w:iCs/>
        </w:rPr>
        <w:t>Sp</w:t>
      </w:r>
      <w:r w:rsidRPr="00E33050">
        <w:rPr>
          <w:rFonts w:ascii="Cambria" w:hAnsi="Cambria"/>
          <w:iCs/>
        </w:rPr>
        <w:t xml:space="preserve">FEN domain, a condition resulting from the poor resolution of the data. While the model has been determined, it may not have the accuracy when determining the true location of some regions of the protein. Since the model for molecular replacement is the only source for calculating the phases, not much else can be done to reduce the bias in the model for this specific dataset, and this serves as the limitation of the model at this point. </w:t>
      </w:r>
    </w:p>
    <w:p w14:paraId="559E7DD8" w14:textId="77777777" w:rsidR="00E33050" w:rsidRPr="00E33050" w:rsidRDefault="00E33050" w:rsidP="00E33050">
      <w:pPr>
        <w:ind w:left="851"/>
        <w:contextualSpacing/>
        <w:jc w:val="both"/>
        <w:rPr>
          <w:rFonts w:ascii="Cambria" w:hAnsi="Cambria"/>
          <w:iCs/>
        </w:rPr>
      </w:pPr>
    </w:p>
    <w:p w14:paraId="3C4EBAEF" w14:textId="77777777" w:rsidR="00E33050" w:rsidRPr="00E33050" w:rsidRDefault="00E33050" w:rsidP="00E33050">
      <w:pPr>
        <w:ind w:left="851"/>
        <w:contextualSpacing/>
        <w:jc w:val="both"/>
        <w:rPr>
          <w:rFonts w:ascii="Cambria" w:hAnsi="Cambria"/>
          <w:iCs/>
        </w:rPr>
      </w:pPr>
      <w:r w:rsidRPr="00E33050">
        <w:rPr>
          <w:rFonts w:ascii="Cambria" w:hAnsi="Cambria"/>
          <w:i/>
          <w:iCs/>
        </w:rPr>
        <w:t>6.6.3 Possible methods to improve crystallization of SpPol1</w:t>
      </w:r>
    </w:p>
    <w:p w14:paraId="33663925" w14:textId="77777777" w:rsidR="00E33050" w:rsidRPr="00E33050" w:rsidRDefault="00E33050" w:rsidP="00E33050">
      <w:pPr>
        <w:ind w:left="851"/>
        <w:contextualSpacing/>
        <w:jc w:val="both"/>
        <w:rPr>
          <w:rFonts w:ascii="Cambria" w:hAnsi="Cambria"/>
          <w:iCs/>
        </w:rPr>
      </w:pPr>
    </w:p>
    <w:p w14:paraId="73AAFD81" w14:textId="0011807D" w:rsidR="00E33050" w:rsidRPr="00E33050" w:rsidRDefault="00E33050" w:rsidP="00E33050">
      <w:pPr>
        <w:ind w:left="851"/>
        <w:contextualSpacing/>
        <w:jc w:val="both"/>
        <w:rPr>
          <w:rFonts w:ascii="Cambria" w:hAnsi="Cambria"/>
          <w:iCs/>
        </w:rPr>
      </w:pPr>
      <w:r w:rsidRPr="00E33050">
        <w:rPr>
          <w:rFonts w:ascii="Cambria" w:hAnsi="Cambria"/>
          <w:iCs/>
        </w:rPr>
        <w:t xml:space="preserve">The fact that </w:t>
      </w:r>
      <w:r w:rsidRPr="00E33050">
        <w:rPr>
          <w:rFonts w:ascii="Cambria" w:hAnsi="Cambria"/>
          <w:i/>
          <w:iCs/>
        </w:rPr>
        <w:t>Taq</w:t>
      </w:r>
      <w:r w:rsidRPr="00E33050">
        <w:rPr>
          <w:rFonts w:ascii="Cambria" w:hAnsi="Cambria"/>
          <w:iCs/>
        </w:rPr>
        <w:t xml:space="preserve"> polymerase is the only full-length DNA polymerase I to have its crystal structure determined </w:t>
      </w:r>
      <w:r w:rsidR="00143F61">
        <w:rPr>
          <w:rFonts w:ascii="Cambria" w:hAnsi="Cambria"/>
          <w:iCs/>
        </w:rPr>
        <w:t xml:space="preserve">previously </w:t>
      </w:r>
      <w:r w:rsidRPr="00E33050">
        <w:rPr>
          <w:rFonts w:ascii="Cambria" w:hAnsi="Cambria"/>
          <w:iCs/>
        </w:rPr>
        <w:t xml:space="preserve">may pertain to the possibility that high quality and strongly diffracting crystals of the full-length protein have been difficult to grow. The crystallization of large proteins have been reported to be more difficult than smaller proteins, perhaps because of many flexible regions or floppy domains within the protein that detrimentally affect the crystal formation process (Kessel &amp; Ben-Tal, 2010; Sawaya, 2017). Additionally, the full-length DNA polymerase I may be less stable or more prone to degradation, thereby decreasing the likelihood of obtaining a crystal </w:t>
      </w:r>
      <w:r w:rsidRPr="00E33050">
        <w:rPr>
          <w:rFonts w:ascii="Cambria" w:hAnsi="Cambria"/>
          <w:iCs/>
        </w:rPr>
        <w:lastRenderedPageBreak/>
        <w:t xml:space="preserve">with the full-length protein intact. This is supported by the observation of many bands below the main </w:t>
      </w:r>
      <w:r w:rsidRPr="00E33050">
        <w:rPr>
          <w:rFonts w:ascii="Cambria" w:hAnsi="Cambria"/>
          <w:i/>
          <w:iCs/>
        </w:rPr>
        <w:t>Sp</w:t>
      </w:r>
      <w:r w:rsidRPr="00E33050">
        <w:rPr>
          <w:rFonts w:ascii="Cambria" w:hAnsi="Cambria"/>
          <w:iCs/>
        </w:rPr>
        <w:t xml:space="preserve">Pol1 band in the zymogram after expression, which may relate to degradation products (Figure 6.5). </w:t>
      </w:r>
    </w:p>
    <w:p w14:paraId="01CC3F7E" w14:textId="77777777" w:rsidR="00E33050" w:rsidRPr="00E33050" w:rsidRDefault="00E33050" w:rsidP="00E33050">
      <w:pPr>
        <w:ind w:left="851"/>
        <w:contextualSpacing/>
        <w:jc w:val="both"/>
        <w:rPr>
          <w:rFonts w:ascii="Cambria" w:hAnsi="Cambria"/>
          <w:iCs/>
        </w:rPr>
      </w:pPr>
    </w:p>
    <w:p w14:paraId="13AC818B"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Crystals (or possible crystals) for </w:t>
      </w:r>
      <w:r w:rsidRPr="00E33050">
        <w:rPr>
          <w:rFonts w:ascii="Cambria" w:hAnsi="Cambria"/>
          <w:i/>
          <w:iCs/>
        </w:rPr>
        <w:t>Sp</w:t>
      </w:r>
      <w:r w:rsidRPr="00E33050">
        <w:rPr>
          <w:rFonts w:ascii="Cambria" w:hAnsi="Cambria"/>
          <w:iCs/>
        </w:rPr>
        <w:t>Pol1</w:t>
      </w:r>
      <w:r w:rsidRPr="00E33050">
        <w:rPr>
          <w:rFonts w:ascii="Cambria" w:hAnsi="Cambria"/>
          <w:i/>
          <w:iCs/>
        </w:rPr>
        <w:t xml:space="preserve"> </w:t>
      </w:r>
      <w:r w:rsidRPr="00E33050">
        <w:rPr>
          <w:rFonts w:ascii="Cambria" w:hAnsi="Cambria"/>
          <w:iCs/>
        </w:rPr>
        <w:t xml:space="preserve">were observed in only two conditions of the crystal trial screens tested. These conditions were both found in the JSCG-plus screen, in well E1 and G11. Here, the </w:t>
      </w:r>
      <w:r w:rsidRPr="00E33050">
        <w:rPr>
          <w:rFonts w:ascii="Cambria" w:hAnsi="Cambria"/>
          <w:i/>
          <w:iCs/>
        </w:rPr>
        <w:t>Sp</w:t>
      </w:r>
      <w:r w:rsidRPr="00E33050">
        <w:rPr>
          <w:rFonts w:ascii="Cambria" w:hAnsi="Cambria"/>
          <w:iCs/>
        </w:rPr>
        <w:t>Pol1 was crystallized at a concentration of 14 mg.mL</w:t>
      </w:r>
      <w:r w:rsidRPr="00E33050">
        <w:rPr>
          <w:rFonts w:ascii="Cambria" w:hAnsi="Cambria"/>
          <w:iCs/>
          <w:vertAlign w:val="superscript"/>
        </w:rPr>
        <w:t>-1</w:t>
      </w:r>
      <w:r w:rsidRPr="00E33050">
        <w:rPr>
          <w:rFonts w:ascii="Cambria" w:hAnsi="Cambria"/>
          <w:iCs/>
        </w:rPr>
        <w:t xml:space="preserve">, and co-crystallized with the 5OV4 DNA substrate in a 1:1 ratio (Flannery, 2016). In condition E1, the majority of the crystals formed in a large cluster, making it difficult to break off and harvest any single crystal from this, although fortunately one reasonably sized crystal had formed separately from the cluster. This was the crystal from which the 4 </w:t>
      </w:r>
      <w:r w:rsidRPr="00E33050">
        <w:rPr>
          <w:rFonts w:ascii="Cambria" w:hAnsi="Cambria" w:cs="Arial"/>
          <w:bCs/>
          <w:color w:val="1A1A1A"/>
          <w:lang w:val="en-US"/>
        </w:rPr>
        <w:t>Å</w:t>
      </w:r>
      <w:r w:rsidRPr="00E33050">
        <w:rPr>
          <w:rFonts w:ascii="Cambria" w:hAnsi="Cambria"/>
          <w:iCs/>
        </w:rPr>
        <w:t xml:space="preserve"> data was collected. Condition G11 showed the possible formation of crystals, although these appeared to be halfway between phase separation and proper discernable crystals, so the lack of diffraction data from this condition was to be expected.</w:t>
      </w:r>
    </w:p>
    <w:p w14:paraId="5BF270E3" w14:textId="77777777" w:rsidR="00E33050" w:rsidRPr="00E33050" w:rsidRDefault="00E33050" w:rsidP="00E33050">
      <w:pPr>
        <w:ind w:left="851"/>
        <w:contextualSpacing/>
        <w:jc w:val="both"/>
        <w:rPr>
          <w:rFonts w:ascii="Cambria" w:hAnsi="Cambria"/>
          <w:iCs/>
        </w:rPr>
      </w:pPr>
    </w:p>
    <w:p w14:paraId="7EE19891" w14:textId="2C50D391" w:rsidR="00E33050" w:rsidRPr="00E33050" w:rsidRDefault="00E33050" w:rsidP="00E33050">
      <w:pPr>
        <w:ind w:left="851"/>
        <w:contextualSpacing/>
        <w:jc w:val="both"/>
        <w:rPr>
          <w:rFonts w:ascii="Cambria" w:hAnsi="Cambria"/>
          <w:iCs/>
        </w:rPr>
      </w:pPr>
      <w:r w:rsidRPr="00E33050">
        <w:rPr>
          <w:rFonts w:ascii="Cambria" w:hAnsi="Cambria"/>
          <w:iCs/>
        </w:rPr>
        <w:t xml:space="preserve">Crystal trials can be set up for screens not previously attempted. For example, the JCSG-plus, PACT, </w:t>
      </w:r>
      <w:r w:rsidR="007D788A">
        <w:rPr>
          <w:rFonts w:ascii="Cambria" w:hAnsi="Cambria"/>
          <w:iCs/>
        </w:rPr>
        <w:t>Ammonium sulphate</w:t>
      </w:r>
      <w:r w:rsidRPr="00E33050">
        <w:rPr>
          <w:rFonts w:ascii="Cambria" w:hAnsi="Cambria"/>
          <w:iCs/>
        </w:rPr>
        <w:t xml:space="preserve">, and PEG screens were used (Flannery, 2016), but the trials could be extended to include other screens available such as the Morpheus, Classic, and MPD screens. </w:t>
      </w:r>
    </w:p>
    <w:p w14:paraId="2FA6E64B" w14:textId="77777777" w:rsidR="00E33050" w:rsidRPr="00E33050" w:rsidRDefault="00E33050" w:rsidP="00E33050">
      <w:pPr>
        <w:ind w:left="851"/>
        <w:contextualSpacing/>
        <w:jc w:val="both"/>
        <w:rPr>
          <w:rFonts w:ascii="Cambria" w:hAnsi="Cambria"/>
          <w:iCs/>
        </w:rPr>
      </w:pPr>
    </w:p>
    <w:p w14:paraId="30DD8937"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Additionally, the screens were performed at only one concentration of </w:t>
      </w:r>
      <w:r w:rsidRPr="00E33050">
        <w:rPr>
          <w:rFonts w:ascii="Cambria" w:hAnsi="Cambria"/>
          <w:i/>
          <w:iCs/>
        </w:rPr>
        <w:t>Sp</w:t>
      </w:r>
      <w:r w:rsidRPr="00E33050">
        <w:rPr>
          <w:rFonts w:ascii="Cambria" w:hAnsi="Cambria"/>
          <w:iCs/>
        </w:rPr>
        <w:t>Pol1 (14 mg.mL</w:t>
      </w:r>
      <w:r w:rsidRPr="00E33050">
        <w:rPr>
          <w:rFonts w:ascii="Cambria" w:hAnsi="Cambria"/>
          <w:iCs/>
          <w:vertAlign w:val="superscript"/>
        </w:rPr>
        <w:t>-1</w:t>
      </w:r>
      <w:r w:rsidRPr="00E33050">
        <w:rPr>
          <w:rFonts w:ascii="Cambria" w:hAnsi="Cambria"/>
          <w:iCs/>
        </w:rPr>
        <w:t xml:space="preserve">) with DNA, a value chosen simply based on successful crystallization of the </w:t>
      </w:r>
      <w:r w:rsidRPr="00E33050">
        <w:rPr>
          <w:rFonts w:ascii="Cambria" w:hAnsi="Cambria"/>
          <w:i/>
          <w:iCs/>
        </w:rPr>
        <w:t>Sp</w:t>
      </w:r>
      <w:r w:rsidRPr="00E33050">
        <w:rPr>
          <w:rFonts w:ascii="Cambria" w:hAnsi="Cambria"/>
          <w:iCs/>
        </w:rPr>
        <w:t xml:space="preserve">FEN domain. However, the concentrations needed to crystallize </w:t>
      </w:r>
      <w:r w:rsidRPr="00E33050">
        <w:rPr>
          <w:rFonts w:ascii="Cambria" w:hAnsi="Cambria"/>
          <w:i/>
          <w:iCs/>
        </w:rPr>
        <w:t>Sp</w:t>
      </w:r>
      <w:r w:rsidRPr="00E33050">
        <w:rPr>
          <w:rFonts w:ascii="Cambria" w:hAnsi="Cambria"/>
          <w:iCs/>
        </w:rPr>
        <w:t xml:space="preserve">FEN may differ significantly from those needed to crystallize </w:t>
      </w:r>
      <w:r w:rsidRPr="00E33050">
        <w:rPr>
          <w:rFonts w:ascii="Cambria" w:hAnsi="Cambria"/>
          <w:i/>
          <w:iCs/>
        </w:rPr>
        <w:t>Sp</w:t>
      </w:r>
      <w:r w:rsidRPr="00E33050">
        <w:rPr>
          <w:rFonts w:ascii="Cambria" w:hAnsi="Cambria"/>
          <w:iCs/>
        </w:rPr>
        <w:t xml:space="preserve">Pol1, and it certainly would not be surprising if this were the case. </w:t>
      </w:r>
      <w:r w:rsidRPr="00E33050">
        <w:rPr>
          <w:rFonts w:ascii="Cambria" w:hAnsi="Cambria"/>
          <w:i/>
          <w:iCs/>
        </w:rPr>
        <w:t>Sp</w:t>
      </w:r>
      <w:r w:rsidRPr="00E33050">
        <w:rPr>
          <w:rFonts w:ascii="Cambria" w:hAnsi="Cambria"/>
          <w:iCs/>
        </w:rPr>
        <w:t xml:space="preserve">Pol1 is a large protein, around 3 times the size of the </w:t>
      </w:r>
      <w:r w:rsidRPr="00E33050">
        <w:rPr>
          <w:rFonts w:ascii="Cambria" w:hAnsi="Cambria"/>
          <w:i/>
          <w:iCs/>
        </w:rPr>
        <w:t>Sp</w:t>
      </w:r>
      <w:r w:rsidRPr="00E33050">
        <w:rPr>
          <w:rFonts w:ascii="Cambria" w:hAnsi="Cambria"/>
          <w:iCs/>
        </w:rPr>
        <w:t>FEN domain, and crystallization of larger proteins (</w:t>
      </w:r>
      <w:r w:rsidRPr="00E33050">
        <w:rPr>
          <w:rFonts w:ascii="Cambria" w:hAnsi="Cambria"/>
          <w:i/>
          <w:iCs/>
        </w:rPr>
        <w:t xml:space="preserve">i.e. </w:t>
      </w:r>
      <w:r w:rsidRPr="00E33050">
        <w:rPr>
          <w:rFonts w:ascii="Cambria" w:hAnsi="Cambria"/>
          <w:iCs/>
        </w:rPr>
        <w:t xml:space="preserve">around 100 kDa) do sometimes occur at lower concentrations than smaller proteins (Friedmann </w:t>
      </w:r>
      <w:r w:rsidRPr="00E33050">
        <w:rPr>
          <w:rFonts w:ascii="Cambria" w:hAnsi="Cambria"/>
          <w:i/>
          <w:iCs/>
        </w:rPr>
        <w:t>et al</w:t>
      </w:r>
      <w:r w:rsidRPr="00E33050">
        <w:rPr>
          <w:rFonts w:ascii="Cambria" w:hAnsi="Cambria"/>
          <w:iCs/>
        </w:rPr>
        <w:t>, 2011). Concentrations of large proteins may even crystallize optimally down at very low concentrations from 2-5 mg.mL</w:t>
      </w:r>
      <w:r w:rsidRPr="00E33050">
        <w:rPr>
          <w:rFonts w:ascii="Cambria" w:hAnsi="Cambria"/>
          <w:iCs/>
          <w:vertAlign w:val="superscript"/>
        </w:rPr>
        <w:t>-1</w:t>
      </w:r>
      <w:r w:rsidRPr="00E33050">
        <w:rPr>
          <w:rFonts w:ascii="Cambria" w:hAnsi="Cambria"/>
          <w:iCs/>
        </w:rPr>
        <w:t>, compared to the higher concentrations of 20-50 mg.mL</w:t>
      </w:r>
      <w:r w:rsidRPr="00E33050">
        <w:rPr>
          <w:rFonts w:ascii="Cambria" w:hAnsi="Cambria"/>
          <w:iCs/>
          <w:vertAlign w:val="superscript"/>
        </w:rPr>
        <w:t>-1</w:t>
      </w:r>
      <w:r w:rsidRPr="00E33050">
        <w:rPr>
          <w:rFonts w:ascii="Cambria" w:hAnsi="Cambria"/>
          <w:iCs/>
        </w:rPr>
        <w:t xml:space="preserve"> for smaller proteins (Hampton Research, 2017). Therefore, it would be reasonable to perform the crystal trials again for </w:t>
      </w:r>
      <w:r w:rsidRPr="00E33050">
        <w:rPr>
          <w:rFonts w:ascii="Cambria" w:hAnsi="Cambria"/>
          <w:i/>
          <w:iCs/>
        </w:rPr>
        <w:t>Sp</w:t>
      </w:r>
      <w:r w:rsidRPr="00E33050">
        <w:rPr>
          <w:rFonts w:ascii="Cambria" w:hAnsi="Cambria"/>
          <w:iCs/>
        </w:rPr>
        <w:t>Pol1 using not only one concentration, but using a range of different concentrations and perhaps focusing on those concentrations at the lower end of the spectrum.</w:t>
      </w:r>
    </w:p>
    <w:p w14:paraId="3DE5BEC6" w14:textId="77777777" w:rsidR="00E33050" w:rsidRPr="00E33050" w:rsidRDefault="00E33050" w:rsidP="00E33050">
      <w:pPr>
        <w:ind w:left="851"/>
        <w:contextualSpacing/>
        <w:jc w:val="both"/>
        <w:rPr>
          <w:rFonts w:ascii="Cambria" w:hAnsi="Cambria"/>
          <w:iCs/>
        </w:rPr>
      </w:pPr>
    </w:p>
    <w:p w14:paraId="31D489D2" w14:textId="19A126D7" w:rsidR="00E33050" w:rsidRPr="00E33050" w:rsidRDefault="00E33050" w:rsidP="00E33050">
      <w:pPr>
        <w:ind w:left="851"/>
        <w:contextualSpacing/>
        <w:jc w:val="both"/>
        <w:rPr>
          <w:rFonts w:ascii="Cambria" w:hAnsi="Cambria"/>
          <w:iCs/>
        </w:rPr>
      </w:pPr>
      <w:r w:rsidRPr="00E33050">
        <w:rPr>
          <w:rFonts w:ascii="Cambria" w:hAnsi="Cambria"/>
          <w:iCs/>
        </w:rPr>
        <w:t>Additionally, hanging-drop optimisation of the JCSG-plus E1 condition would be reasonable, firstly to see if the crystals can be replicated, and secondly to see if the slightly tweaked conditions (</w:t>
      </w:r>
      <w:r w:rsidRPr="00E33050">
        <w:rPr>
          <w:rFonts w:ascii="Cambria" w:hAnsi="Cambria"/>
          <w:i/>
          <w:iCs/>
        </w:rPr>
        <w:t>e.g.</w:t>
      </w:r>
      <w:r w:rsidRPr="00E33050">
        <w:rPr>
          <w:rFonts w:ascii="Cambria" w:hAnsi="Cambria"/>
          <w:iCs/>
        </w:rPr>
        <w:t xml:space="preserve"> changing the pH, or concentrations of tri-sodium citrate and sodium cacodylate) may lead to the formation of a crystal that diffracts to a higher resolution and quality. Optimisation of the JCSG-plus G11 condition should also be </w:t>
      </w:r>
      <w:r w:rsidR="00143F61">
        <w:rPr>
          <w:rFonts w:ascii="Cambria" w:hAnsi="Cambria"/>
          <w:iCs/>
        </w:rPr>
        <w:t>performed</w:t>
      </w:r>
      <w:r w:rsidRPr="00E33050">
        <w:rPr>
          <w:rFonts w:ascii="Cambria" w:hAnsi="Cambria"/>
          <w:iCs/>
        </w:rPr>
        <w:t xml:space="preserve"> similarly, as it may perhaps transform the half-crystals to properly formed crystals.</w:t>
      </w:r>
    </w:p>
    <w:p w14:paraId="41B8199A" w14:textId="77777777" w:rsidR="00E33050" w:rsidRPr="00E33050" w:rsidRDefault="00E33050" w:rsidP="00E33050">
      <w:pPr>
        <w:ind w:left="851"/>
        <w:contextualSpacing/>
        <w:jc w:val="both"/>
        <w:rPr>
          <w:rFonts w:ascii="Cambria" w:hAnsi="Cambria"/>
          <w:iCs/>
        </w:rPr>
      </w:pPr>
    </w:p>
    <w:p w14:paraId="4EBAFA64"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No crystals were observed without the presence of the DNA substrate when </w:t>
      </w:r>
      <w:r w:rsidRPr="00E33050">
        <w:rPr>
          <w:rFonts w:ascii="Cambria" w:hAnsi="Cambria"/>
          <w:i/>
          <w:iCs/>
        </w:rPr>
        <w:t>Sp</w:t>
      </w:r>
      <w:r w:rsidRPr="00E33050">
        <w:rPr>
          <w:rFonts w:ascii="Cambria" w:hAnsi="Cambria"/>
          <w:iCs/>
        </w:rPr>
        <w:t>Pol1 was crystallized at 28 mg.mL</w:t>
      </w:r>
      <w:r w:rsidRPr="00E33050">
        <w:rPr>
          <w:rFonts w:ascii="Cambria" w:hAnsi="Cambria"/>
          <w:iCs/>
          <w:vertAlign w:val="superscript"/>
        </w:rPr>
        <w:t>-1</w:t>
      </w:r>
      <w:r w:rsidRPr="00E33050">
        <w:rPr>
          <w:rFonts w:ascii="Cambria" w:hAnsi="Cambria"/>
          <w:iCs/>
        </w:rPr>
        <w:t xml:space="preserve">. Phase separation was observed in two conditions (JSCG-plus D6, and PACT H12), for which hanging drop optimization experiments were carried out although these did not result in crystal formation either (Flannery, 2016). </w:t>
      </w:r>
      <w:r w:rsidRPr="00E33050">
        <w:rPr>
          <w:rFonts w:ascii="Cambria" w:hAnsi="Cambria"/>
          <w:iCs/>
        </w:rPr>
        <w:lastRenderedPageBreak/>
        <w:t xml:space="preserve">These results appear similar to the </w:t>
      </w:r>
      <w:r w:rsidRPr="00E33050">
        <w:rPr>
          <w:rFonts w:ascii="Cambria" w:hAnsi="Cambria"/>
          <w:i/>
          <w:iCs/>
        </w:rPr>
        <w:t>Sp</w:t>
      </w:r>
      <w:r w:rsidRPr="00E33050">
        <w:rPr>
          <w:rFonts w:ascii="Cambria" w:hAnsi="Cambria"/>
          <w:iCs/>
        </w:rPr>
        <w:t>FEN domain, where many more crystals were much more easily obtained when co-crystallized in the presence of the 5OV4 DNA substrate, indicating that 5OV4 may have played a role in stabilizing crystal formation perhaps by binding to the protein molecules and bringing them together. This observation is in concordance with reports that ligand binding (</w:t>
      </w:r>
      <w:r w:rsidRPr="00E33050">
        <w:rPr>
          <w:rFonts w:ascii="Cambria" w:hAnsi="Cambria"/>
          <w:i/>
          <w:iCs/>
        </w:rPr>
        <w:t>e.g.</w:t>
      </w:r>
      <w:r w:rsidRPr="00E33050">
        <w:rPr>
          <w:rFonts w:ascii="Cambria" w:hAnsi="Cambria"/>
          <w:iCs/>
        </w:rPr>
        <w:t xml:space="preserve"> co-factors, substrates, inhibitors) often increases the success of crystallization, based precisely on their ability to stabilize the protein (Deller </w:t>
      </w:r>
      <w:r w:rsidRPr="00E33050">
        <w:rPr>
          <w:rFonts w:ascii="Cambria" w:hAnsi="Cambria"/>
          <w:i/>
          <w:iCs/>
        </w:rPr>
        <w:t>et al</w:t>
      </w:r>
      <w:r w:rsidRPr="00E33050">
        <w:rPr>
          <w:rFonts w:ascii="Cambria" w:hAnsi="Cambria"/>
          <w:iCs/>
        </w:rPr>
        <w:t>, 2016). Just as flexible regions lead to problems in crystallization, increased rigidity in a protein leads to increased likelihood of success in crystallization (Sawaya, 2017), and the addition of a ligand may do just that.</w:t>
      </w:r>
    </w:p>
    <w:p w14:paraId="7624B92C" w14:textId="77777777" w:rsidR="00E33050" w:rsidRPr="00E33050" w:rsidRDefault="00E33050" w:rsidP="00E33050">
      <w:pPr>
        <w:ind w:left="851"/>
        <w:contextualSpacing/>
        <w:jc w:val="both"/>
        <w:rPr>
          <w:rFonts w:ascii="Cambria" w:hAnsi="Cambria"/>
          <w:iCs/>
        </w:rPr>
      </w:pPr>
    </w:p>
    <w:p w14:paraId="79E0CDEF"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One crystal that diffracted to a high resolution was obtained however for the </w:t>
      </w:r>
      <w:r w:rsidRPr="00E33050">
        <w:rPr>
          <w:rFonts w:ascii="Cambria" w:hAnsi="Cambria"/>
          <w:i/>
          <w:iCs/>
        </w:rPr>
        <w:t>Sp</w:t>
      </w:r>
      <w:r w:rsidRPr="00E33050">
        <w:rPr>
          <w:rFonts w:ascii="Cambria" w:hAnsi="Cambria"/>
          <w:iCs/>
        </w:rPr>
        <w:t xml:space="preserve">FEN domain, from which an </w:t>
      </w:r>
      <w:r w:rsidRPr="00E33050">
        <w:rPr>
          <w:rFonts w:ascii="Cambria" w:hAnsi="Cambria"/>
          <w:i/>
          <w:iCs/>
        </w:rPr>
        <w:t>apo</w:t>
      </w:r>
      <w:r w:rsidRPr="00E33050">
        <w:rPr>
          <w:rFonts w:ascii="Cambria" w:hAnsi="Cambria"/>
          <w:iCs/>
        </w:rPr>
        <w:t xml:space="preserve"> structure was determined (Section 5.4.1). This was crystallized from </w:t>
      </w:r>
      <w:r w:rsidRPr="00E33050">
        <w:rPr>
          <w:rFonts w:ascii="Cambria" w:hAnsi="Cambria"/>
          <w:i/>
          <w:iCs/>
        </w:rPr>
        <w:t>Sp</w:t>
      </w:r>
      <w:r w:rsidRPr="00E33050">
        <w:rPr>
          <w:rFonts w:ascii="Cambria" w:hAnsi="Cambria"/>
          <w:iCs/>
        </w:rPr>
        <w:t>FEN at a concentration of around 40 mg.mL</w:t>
      </w:r>
      <w:r w:rsidRPr="00E33050">
        <w:rPr>
          <w:rFonts w:ascii="Cambria" w:hAnsi="Cambria"/>
          <w:iCs/>
          <w:vertAlign w:val="superscript"/>
        </w:rPr>
        <w:t>-1</w:t>
      </w:r>
      <w:r w:rsidRPr="00E33050">
        <w:rPr>
          <w:rFonts w:ascii="Cambria" w:hAnsi="Cambria"/>
          <w:iCs/>
        </w:rPr>
        <w:t xml:space="preserve">, likely reflecting the high solubility of the </w:t>
      </w:r>
      <w:r w:rsidRPr="00E33050">
        <w:rPr>
          <w:rFonts w:ascii="Cambria" w:hAnsi="Cambria"/>
          <w:i/>
          <w:iCs/>
        </w:rPr>
        <w:t>Sp</w:t>
      </w:r>
      <w:r w:rsidRPr="00E33050">
        <w:rPr>
          <w:rFonts w:ascii="Cambria" w:hAnsi="Cambria"/>
          <w:iCs/>
        </w:rPr>
        <w:t xml:space="preserve">FEN protein thereby needing a high concentration to drive crystal formation. The same considerations could be applied for the </w:t>
      </w:r>
      <w:r w:rsidRPr="00E33050">
        <w:rPr>
          <w:rFonts w:ascii="Cambria" w:hAnsi="Cambria"/>
          <w:i/>
          <w:iCs/>
        </w:rPr>
        <w:t>Sp</w:t>
      </w:r>
      <w:r w:rsidRPr="00E33050">
        <w:rPr>
          <w:rFonts w:ascii="Cambria" w:hAnsi="Cambria"/>
          <w:iCs/>
        </w:rPr>
        <w:t>Pol1 protein, for example if the protein appeared stable and does not precipitate in storage at 4</w:t>
      </w:r>
      <w:r w:rsidRPr="00E33050">
        <w:rPr>
          <w:rFonts w:ascii="Cambria" w:hAnsi="Cambria"/>
          <w:iCs/>
          <w:vertAlign w:val="superscript"/>
        </w:rPr>
        <w:t>°</w:t>
      </w:r>
      <w:r w:rsidRPr="00E33050">
        <w:rPr>
          <w:rFonts w:ascii="Cambria" w:hAnsi="Cambria"/>
          <w:iCs/>
        </w:rPr>
        <w:t xml:space="preserve">C for a week (although consideration must also be made as to the increased possibility of degradation of the </w:t>
      </w:r>
      <w:r w:rsidRPr="00E33050">
        <w:rPr>
          <w:rFonts w:ascii="Cambria" w:hAnsi="Cambria"/>
          <w:i/>
          <w:iCs/>
        </w:rPr>
        <w:t>Sp</w:t>
      </w:r>
      <w:r w:rsidRPr="00E33050">
        <w:rPr>
          <w:rFonts w:ascii="Cambria" w:hAnsi="Cambria"/>
          <w:iCs/>
        </w:rPr>
        <w:t xml:space="preserve">Pol1 over this time period). If observed to be the case, then perhaps the </w:t>
      </w:r>
      <w:r w:rsidRPr="00E33050">
        <w:rPr>
          <w:rFonts w:ascii="Cambria" w:hAnsi="Cambria"/>
          <w:i/>
          <w:iCs/>
        </w:rPr>
        <w:t>Sp</w:t>
      </w:r>
      <w:r w:rsidRPr="00E33050">
        <w:rPr>
          <w:rFonts w:ascii="Cambria" w:hAnsi="Cambria"/>
          <w:iCs/>
        </w:rPr>
        <w:t>Pol1 protein could also be concentrated to a similar high concentration of 40 mg.mL</w:t>
      </w:r>
      <w:r w:rsidRPr="00E33050">
        <w:rPr>
          <w:rFonts w:ascii="Cambria" w:hAnsi="Cambria"/>
          <w:iCs/>
          <w:vertAlign w:val="superscript"/>
        </w:rPr>
        <w:t>-1</w:t>
      </w:r>
      <w:r w:rsidRPr="00E33050">
        <w:rPr>
          <w:rFonts w:ascii="Cambria" w:hAnsi="Cambria"/>
          <w:iCs/>
        </w:rPr>
        <w:t xml:space="preserve"> as with </w:t>
      </w:r>
      <w:r w:rsidRPr="00E33050">
        <w:rPr>
          <w:rFonts w:ascii="Cambria" w:hAnsi="Cambria"/>
          <w:i/>
          <w:iCs/>
        </w:rPr>
        <w:t>Sp</w:t>
      </w:r>
      <w:r w:rsidRPr="00E33050">
        <w:rPr>
          <w:rFonts w:ascii="Cambria" w:hAnsi="Cambria"/>
          <w:iCs/>
        </w:rPr>
        <w:t>FEN. However, as discussed earlier, large proteins tend to crystallize in much lower concentrations, so it may also be the case that a much lower concentration than 28 mg.mL</w:t>
      </w:r>
      <w:r w:rsidRPr="00E33050">
        <w:rPr>
          <w:rFonts w:ascii="Cambria" w:hAnsi="Cambria"/>
          <w:iCs/>
          <w:vertAlign w:val="superscript"/>
        </w:rPr>
        <w:t>-1</w:t>
      </w:r>
      <w:r w:rsidRPr="00E33050">
        <w:rPr>
          <w:rFonts w:ascii="Cambria" w:hAnsi="Cambria"/>
          <w:iCs/>
        </w:rPr>
        <w:t xml:space="preserve"> </w:t>
      </w:r>
      <w:r w:rsidRPr="00E33050">
        <w:rPr>
          <w:rFonts w:ascii="Cambria" w:hAnsi="Cambria"/>
          <w:i/>
          <w:iCs/>
        </w:rPr>
        <w:t>Sp</w:t>
      </w:r>
      <w:r w:rsidRPr="00E33050">
        <w:rPr>
          <w:rFonts w:ascii="Cambria" w:hAnsi="Cambria"/>
          <w:iCs/>
        </w:rPr>
        <w:t xml:space="preserve">Pol1 is needed (although higher than the concentration needed to crystallize in the presence of DNA). Because a concentration of </w:t>
      </w:r>
      <w:r w:rsidRPr="00E33050">
        <w:rPr>
          <w:rFonts w:ascii="Cambria" w:hAnsi="Cambria"/>
          <w:i/>
          <w:iCs/>
        </w:rPr>
        <w:t>Sp</w:t>
      </w:r>
      <w:r w:rsidRPr="00E33050">
        <w:rPr>
          <w:rFonts w:ascii="Cambria" w:hAnsi="Cambria"/>
          <w:iCs/>
        </w:rPr>
        <w:t xml:space="preserve">Pol1, which results in many successful and replicable </w:t>
      </w:r>
      <w:proofErr w:type="gramStart"/>
      <w:r w:rsidRPr="00E33050">
        <w:rPr>
          <w:rFonts w:ascii="Cambria" w:hAnsi="Cambria"/>
          <w:iCs/>
        </w:rPr>
        <w:t>crystals</w:t>
      </w:r>
      <w:proofErr w:type="gramEnd"/>
      <w:r w:rsidRPr="00E33050">
        <w:rPr>
          <w:rFonts w:ascii="Cambria" w:hAnsi="Cambria"/>
          <w:iCs/>
        </w:rPr>
        <w:t xml:space="preserve"> has not been determined, it is difficult to know what concentrations of </w:t>
      </w:r>
      <w:r w:rsidRPr="00E33050">
        <w:rPr>
          <w:rFonts w:ascii="Cambria" w:hAnsi="Cambria"/>
          <w:i/>
          <w:iCs/>
        </w:rPr>
        <w:t>Sp</w:t>
      </w:r>
      <w:r w:rsidRPr="00E33050">
        <w:rPr>
          <w:rFonts w:ascii="Cambria" w:hAnsi="Cambria"/>
          <w:iCs/>
        </w:rPr>
        <w:t>Pol1 to use for crystal trials. Therefore, using concentrations that cover a range from 2-50 mg.mL</w:t>
      </w:r>
      <w:r w:rsidRPr="00E33050">
        <w:rPr>
          <w:rFonts w:ascii="Cambria" w:hAnsi="Cambria"/>
          <w:iCs/>
          <w:vertAlign w:val="superscript"/>
        </w:rPr>
        <w:t>-1</w:t>
      </w:r>
      <w:r w:rsidRPr="00E33050">
        <w:rPr>
          <w:rFonts w:ascii="Cambria" w:hAnsi="Cambria"/>
          <w:iCs/>
        </w:rPr>
        <w:t xml:space="preserve"> (based on reports for observed protein crystallization) would be preferable. The CrysTool PreScreen protocol (provided by Bernhard Rupp) could also be followed before carrying out any crystal trials to estimate the concentration of </w:t>
      </w:r>
      <w:r w:rsidRPr="00E33050">
        <w:rPr>
          <w:rFonts w:ascii="Cambria" w:hAnsi="Cambria"/>
          <w:i/>
          <w:iCs/>
        </w:rPr>
        <w:t>Sp</w:t>
      </w:r>
      <w:r w:rsidRPr="00E33050">
        <w:rPr>
          <w:rFonts w:ascii="Cambria" w:hAnsi="Cambria"/>
          <w:iCs/>
        </w:rPr>
        <w:t>Pol1 for crystallization (</w:t>
      </w:r>
      <w:r w:rsidRPr="00E33050">
        <w:rPr>
          <w:rFonts w:ascii="Cambria" w:hAnsi="Cambria"/>
          <w:i/>
          <w:iCs/>
        </w:rPr>
        <w:t>e.g.</w:t>
      </w:r>
      <w:r w:rsidRPr="00E33050">
        <w:rPr>
          <w:rFonts w:ascii="Cambria" w:hAnsi="Cambria"/>
          <w:iCs/>
        </w:rPr>
        <w:t xml:space="preserve"> a concentration that forms heavy, opaque precipitant in all 9 conditions is likely too high, while a concentration that produces clear drops in all 9 conditions is likely too low).</w:t>
      </w:r>
    </w:p>
    <w:p w14:paraId="40493AE4" w14:textId="77777777" w:rsidR="00E33050" w:rsidRPr="00E33050" w:rsidRDefault="00E33050" w:rsidP="00E33050">
      <w:pPr>
        <w:ind w:left="851"/>
        <w:contextualSpacing/>
        <w:jc w:val="both"/>
        <w:rPr>
          <w:rFonts w:ascii="Cambria" w:hAnsi="Cambria"/>
          <w:iCs/>
        </w:rPr>
      </w:pPr>
    </w:p>
    <w:p w14:paraId="54651A6A" w14:textId="77777777" w:rsidR="00E33050" w:rsidRPr="00E33050" w:rsidRDefault="00E33050" w:rsidP="00E33050">
      <w:pPr>
        <w:ind w:left="851"/>
        <w:contextualSpacing/>
        <w:jc w:val="both"/>
        <w:rPr>
          <w:rFonts w:ascii="Cambria" w:hAnsi="Cambria"/>
          <w:iCs/>
        </w:rPr>
      </w:pPr>
      <w:r w:rsidRPr="00E33050">
        <w:rPr>
          <w:rFonts w:ascii="Cambria" w:hAnsi="Cambria"/>
          <w:iCs/>
        </w:rPr>
        <w:t>A high salt concentration, for example of MgCl</w:t>
      </w:r>
      <w:r w:rsidRPr="00E33050">
        <w:rPr>
          <w:rFonts w:ascii="Cambria" w:hAnsi="Cambria"/>
          <w:iCs/>
          <w:vertAlign w:val="subscript"/>
        </w:rPr>
        <w:t>2</w:t>
      </w:r>
      <w:r w:rsidRPr="00E33050">
        <w:rPr>
          <w:rFonts w:ascii="Cambria" w:hAnsi="Cambria"/>
          <w:iCs/>
        </w:rPr>
        <w:t xml:space="preserve"> or KCl (known cofactors), could also be used to co-crystallize with the</w:t>
      </w:r>
      <w:r w:rsidRPr="00E33050">
        <w:rPr>
          <w:rFonts w:ascii="Cambria" w:hAnsi="Cambria"/>
          <w:i/>
          <w:iCs/>
        </w:rPr>
        <w:t xml:space="preserve"> Sp</w:t>
      </w:r>
      <w:r w:rsidRPr="00E33050">
        <w:rPr>
          <w:rFonts w:ascii="Cambria" w:hAnsi="Cambria"/>
          <w:iCs/>
        </w:rPr>
        <w:t>Pol1 protein, the addition of which could help stabilize the protein as discussed with ligands. The incorporation of 200 mM MgCl</w:t>
      </w:r>
      <w:r w:rsidRPr="00E33050">
        <w:rPr>
          <w:rFonts w:ascii="Cambria" w:hAnsi="Cambria"/>
          <w:iCs/>
          <w:vertAlign w:val="subscript"/>
        </w:rPr>
        <w:t>2</w:t>
      </w:r>
      <w:r w:rsidRPr="00E33050">
        <w:rPr>
          <w:rFonts w:ascii="Cambria" w:hAnsi="Cambria"/>
          <w:iCs/>
        </w:rPr>
        <w:t xml:space="preserve"> was used to help crystallize the WT T5FEN enzyme and its D153K mutant (AlMalki </w:t>
      </w:r>
      <w:r w:rsidRPr="00E33050">
        <w:rPr>
          <w:rFonts w:ascii="Cambria" w:hAnsi="Cambria"/>
          <w:i/>
          <w:iCs/>
        </w:rPr>
        <w:t>et al</w:t>
      </w:r>
      <w:r w:rsidRPr="00E33050">
        <w:rPr>
          <w:rFonts w:ascii="Cambria" w:hAnsi="Cambria"/>
          <w:iCs/>
        </w:rPr>
        <w:t xml:space="preserve">, 2016). The same could be added to the </w:t>
      </w:r>
      <w:r w:rsidRPr="00E33050">
        <w:rPr>
          <w:rFonts w:ascii="Cambria" w:hAnsi="Cambria"/>
          <w:i/>
          <w:iCs/>
        </w:rPr>
        <w:t>Sp</w:t>
      </w:r>
      <w:r w:rsidRPr="00E33050">
        <w:rPr>
          <w:rFonts w:ascii="Cambria" w:hAnsi="Cambria"/>
          <w:iCs/>
        </w:rPr>
        <w:t xml:space="preserve">Pol1, as was previously carried out with the </w:t>
      </w:r>
      <w:r w:rsidRPr="00E33050">
        <w:rPr>
          <w:rFonts w:ascii="Cambria" w:hAnsi="Cambria"/>
          <w:i/>
          <w:iCs/>
        </w:rPr>
        <w:t>Sp</w:t>
      </w:r>
      <w:r w:rsidRPr="00E33050">
        <w:rPr>
          <w:rFonts w:ascii="Cambria" w:hAnsi="Cambria"/>
          <w:iCs/>
        </w:rPr>
        <w:t xml:space="preserve">FEN domains, although it was not clear whether the addition of these high salt concentrations made a difference to the </w:t>
      </w:r>
      <w:r w:rsidRPr="00E33050">
        <w:rPr>
          <w:rFonts w:ascii="Cambria" w:hAnsi="Cambria"/>
          <w:i/>
          <w:iCs/>
        </w:rPr>
        <w:t>Sp</w:t>
      </w:r>
      <w:r w:rsidRPr="00E33050">
        <w:rPr>
          <w:rFonts w:ascii="Cambria" w:hAnsi="Cambria"/>
          <w:iCs/>
        </w:rPr>
        <w:t>FEN crystals, and no Mg</w:t>
      </w:r>
      <w:r w:rsidRPr="00E33050">
        <w:rPr>
          <w:rFonts w:ascii="Cambria" w:hAnsi="Cambria"/>
          <w:iCs/>
          <w:vertAlign w:val="superscript"/>
        </w:rPr>
        <w:t xml:space="preserve">2+ </w:t>
      </w:r>
      <w:r w:rsidRPr="00E33050">
        <w:rPr>
          <w:rFonts w:ascii="Cambria" w:hAnsi="Cambria"/>
          <w:iCs/>
        </w:rPr>
        <w:t>or K</w:t>
      </w:r>
      <w:r w:rsidRPr="00E33050">
        <w:rPr>
          <w:rFonts w:ascii="Cambria" w:hAnsi="Cambria"/>
          <w:iCs/>
          <w:vertAlign w:val="superscript"/>
        </w:rPr>
        <w:t>+</w:t>
      </w:r>
      <w:r w:rsidRPr="00E33050">
        <w:rPr>
          <w:rFonts w:ascii="Cambria" w:hAnsi="Cambria"/>
          <w:iCs/>
        </w:rPr>
        <w:t xml:space="preserve"> metal ions were ever observed in the </w:t>
      </w:r>
      <w:proofErr w:type="gramStart"/>
      <w:r w:rsidRPr="00E33050">
        <w:rPr>
          <w:rFonts w:ascii="Cambria" w:hAnsi="Cambria"/>
          <w:iCs/>
        </w:rPr>
        <w:t>active-site</w:t>
      </w:r>
      <w:proofErr w:type="gramEnd"/>
      <w:r w:rsidRPr="00E33050">
        <w:rPr>
          <w:rFonts w:ascii="Cambria" w:hAnsi="Cambria"/>
          <w:iCs/>
        </w:rPr>
        <w:t xml:space="preserve"> of the </w:t>
      </w:r>
      <w:r w:rsidRPr="00E33050">
        <w:rPr>
          <w:rFonts w:ascii="Cambria" w:hAnsi="Cambria"/>
          <w:i/>
          <w:iCs/>
        </w:rPr>
        <w:t>Sp</w:t>
      </w:r>
      <w:r w:rsidRPr="00E33050">
        <w:rPr>
          <w:rFonts w:ascii="Cambria" w:hAnsi="Cambria"/>
          <w:iCs/>
        </w:rPr>
        <w:t xml:space="preserve">FEN structures. Nevertheless, the same could also be added to the co-crystallization trials of </w:t>
      </w:r>
      <w:r w:rsidRPr="00E33050">
        <w:rPr>
          <w:rFonts w:ascii="Cambria" w:hAnsi="Cambria"/>
          <w:i/>
          <w:iCs/>
        </w:rPr>
        <w:t>Sp</w:t>
      </w:r>
      <w:r w:rsidRPr="00E33050">
        <w:rPr>
          <w:rFonts w:ascii="Cambria" w:hAnsi="Cambria"/>
          <w:iCs/>
        </w:rPr>
        <w:t xml:space="preserve">Pol1 with its 5OV4 DNA substrate. However, care must be taken since the purified </w:t>
      </w:r>
      <w:r w:rsidRPr="00E33050">
        <w:rPr>
          <w:rFonts w:ascii="Cambria" w:hAnsi="Cambria"/>
          <w:i/>
          <w:iCs/>
        </w:rPr>
        <w:t>Sp</w:t>
      </w:r>
      <w:r w:rsidRPr="00E33050">
        <w:rPr>
          <w:rFonts w:ascii="Cambria" w:hAnsi="Cambria"/>
          <w:iCs/>
        </w:rPr>
        <w:t>Pol1 is a WT protein, and therefore would retain its nucleolytic activities especially in the presence of the Mg</w:t>
      </w:r>
      <w:r w:rsidRPr="00E33050">
        <w:rPr>
          <w:rFonts w:ascii="Cambria" w:hAnsi="Cambria"/>
          <w:iCs/>
          <w:vertAlign w:val="superscript"/>
        </w:rPr>
        <w:t>2+</w:t>
      </w:r>
      <w:r w:rsidRPr="00E33050">
        <w:rPr>
          <w:rFonts w:ascii="Cambria" w:hAnsi="Cambria"/>
          <w:iCs/>
        </w:rPr>
        <w:t xml:space="preserve"> cofactor. This was the reason that EDTA was added to the crystal trials in the first place, but the very addition of EDTA itself is for removing metal ions from the structure </w:t>
      </w:r>
      <w:r w:rsidRPr="00E33050">
        <w:rPr>
          <w:rFonts w:ascii="Cambria" w:hAnsi="Cambria"/>
          <w:iCs/>
        </w:rPr>
        <w:lastRenderedPageBreak/>
        <w:t xml:space="preserve">to inhibit nuclease activity. Perhaps, as with the </w:t>
      </w:r>
      <w:r w:rsidRPr="00E33050">
        <w:rPr>
          <w:rFonts w:ascii="Cambria" w:hAnsi="Cambria"/>
          <w:i/>
          <w:iCs/>
        </w:rPr>
        <w:t>Sp</w:t>
      </w:r>
      <w:r w:rsidRPr="00E33050">
        <w:rPr>
          <w:rFonts w:ascii="Cambria" w:hAnsi="Cambria"/>
          <w:iCs/>
        </w:rPr>
        <w:t xml:space="preserve">FEN structures, mutations could be made to abolish all nucleolytic activities of the </w:t>
      </w:r>
      <w:r w:rsidRPr="00E33050">
        <w:rPr>
          <w:rFonts w:ascii="Cambria" w:hAnsi="Cambria"/>
          <w:i/>
          <w:iCs/>
        </w:rPr>
        <w:t>Sp</w:t>
      </w:r>
      <w:r w:rsidRPr="00E33050">
        <w:rPr>
          <w:rFonts w:ascii="Cambria" w:hAnsi="Cambria"/>
          <w:iCs/>
        </w:rPr>
        <w:t xml:space="preserve">Pol1, so that the 5OV4 as well as any metal cofactors could be comfortably added without the concern of nucleolytic cleavage of the substrate. The use of different DNA constructs could also be attempted. The Opti-Salts suite (QIAGEN) could also be tried to further optimize conditions, adding 10% of each Opti-Salt condition to the original screening conditions as a systematic way to test different salt additives at different pH. The use of this screen has been observed to produce visibly larger crystals than in initial screening conditions (Raghunathan </w:t>
      </w:r>
      <w:r w:rsidRPr="00E33050">
        <w:rPr>
          <w:rFonts w:ascii="Cambria" w:hAnsi="Cambria"/>
          <w:i/>
          <w:iCs/>
        </w:rPr>
        <w:t>et al</w:t>
      </w:r>
      <w:r w:rsidRPr="00E33050">
        <w:rPr>
          <w:rFonts w:ascii="Cambria" w:hAnsi="Cambria"/>
          <w:iCs/>
        </w:rPr>
        <w:t>, 2009). Adding these salts could also change the position of the enzyme domains, into a conformation that is more favourable for crystal growth.</w:t>
      </w:r>
    </w:p>
    <w:p w14:paraId="45B32954" w14:textId="77777777" w:rsidR="00E33050" w:rsidRPr="00E33050" w:rsidRDefault="00E33050" w:rsidP="00E33050">
      <w:pPr>
        <w:ind w:left="851"/>
        <w:contextualSpacing/>
        <w:jc w:val="both"/>
        <w:rPr>
          <w:rFonts w:ascii="Cambria" w:hAnsi="Cambria"/>
          <w:iCs/>
        </w:rPr>
      </w:pPr>
    </w:p>
    <w:p w14:paraId="054546AC"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Experiments can also be tried to address the balance between spontaneous nucleation, and slow and ordered crystal formation. On the one hand, the reason why crystal formation has largely been unsuccessful for the </w:t>
      </w:r>
      <w:r w:rsidRPr="00E33050">
        <w:rPr>
          <w:rFonts w:ascii="Cambria" w:hAnsi="Cambria"/>
          <w:i/>
          <w:iCs/>
        </w:rPr>
        <w:t>Sp</w:t>
      </w:r>
      <w:r w:rsidRPr="00E33050">
        <w:rPr>
          <w:rFonts w:ascii="Cambria" w:hAnsi="Cambria"/>
          <w:iCs/>
        </w:rPr>
        <w:t>Pol1 protein could be because of the difficulty in forming a nucleus from which the crystal can grow. In this case, seeding could be attempted. From the JCSG-plus E1 condition, the cluster of crystals that formed (and are largely useless for data collection) could be broken up to use as seeds in new conditions. On the other hand, slowing down the crystal growth could possibly make the crystal array better, allowing an ordered crystal structure to have time to form. This could be done by covering the reservoir with oil, or placing conditions in cooler conditions such as in the fridge (Bergfors, 2003).</w:t>
      </w:r>
    </w:p>
    <w:p w14:paraId="4DB4EF14" w14:textId="77777777" w:rsidR="00E33050" w:rsidRPr="00E33050" w:rsidRDefault="00E33050" w:rsidP="00E33050">
      <w:pPr>
        <w:ind w:left="851"/>
        <w:contextualSpacing/>
        <w:jc w:val="both"/>
        <w:rPr>
          <w:rFonts w:ascii="Cambria" w:hAnsi="Cambria"/>
          <w:iCs/>
        </w:rPr>
      </w:pPr>
    </w:p>
    <w:p w14:paraId="3144ADC1" w14:textId="77777777" w:rsidR="00E33050" w:rsidRPr="00E33050" w:rsidRDefault="00E33050" w:rsidP="00E33050">
      <w:pPr>
        <w:ind w:left="851"/>
        <w:contextualSpacing/>
        <w:jc w:val="both"/>
        <w:rPr>
          <w:rFonts w:ascii="Cambria" w:hAnsi="Cambria"/>
          <w:i/>
          <w:iCs/>
        </w:rPr>
      </w:pPr>
      <w:r w:rsidRPr="00E33050">
        <w:rPr>
          <w:rFonts w:ascii="Cambria" w:hAnsi="Cambria"/>
          <w:i/>
          <w:iCs/>
        </w:rPr>
        <w:t>6.6.4 Improving data collection</w:t>
      </w:r>
    </w:p>
    <w:p w14:paraId="32CA96A3" w14:textId="77777777" w:rsidR="00E33050" w:rsidRPr="00E33050" w:rsidRDefault="00E33050" w:rsidP="00E33050">
      <w:pPr>
        <w:ind w:left="851"/>
        <w:contextualSpacing/>
        <w:jc w:val="both"/>
        <w:rPr>
          <w:rFonts w:ascii="Cambria" w:hAnsi="Cambria"/>
          <w:iCs/>
        </w:rPr>
      </w:pPr>
    </w:p>
    <w:p w14:paraId="2101B6AB"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The high solvent content of the </w:t>
      </w:r>
      <w:r w:rsidRPr="00E33050">
        <w:rPr>
          <w:rFonts w:ascii="Cambria" w:hAnsi="Cambria"/>
          <w:i/>
          <w:iCs/>
        </w:rPr>
        <w:t>Sp</w:t>
      </w:r>
      <w:r w:rsidRPr="00E33050">
        <w:rPr>
          <w:rFonts w:ascii="Cambria" w:hAnsi="Cambria"/>
          <w:iCs/>
        </w:rPr>
        <w:t xml:space="preserve">Pol1 crystal may be the reason for such poor diffraction. Additionally, possibly anisotropy for the JCSG-plus E1 crystal was detected. If similar crystals are grown that give the same level of diffraction, then collecting data from these crystals from a microfocus beamline (such as I24 in the Diamond Light Source), where the beam is much more intense and could focus on a region of the crystal that diffracts to a higher resolution, may lead to better quality data (Smith </w:t>
      </w:r>
      <w:r w:rsidRPr="00E33050">
        <w:rPr>
          <w:rFonts w:ascii="Cambria" w:hAnsi="Cambria"/>
          <w:i/>
          <w:iCs/>
        </w:rPr>
        <w:t>et al</w:t>
      </w:r>
      <w:r w:rsidRPr="00E33050">
        <w:rPr>
          <w:rFonts w:ascii="Cambria" w:hAnsi="Cambria"/>
          <w:iCs/>
        </w:rPr>
        <w:t>, 2012).</w:t>
      </w:r>
    </w:p>
    <w:p w14:paraId="59C99496" w14:textId="77777777" w:rsidR="00E33050" w:rsidRPr="00E33050" w:rsidRDefault="00E33050" w:rsidP="00E33050">
      <w:pPr>
        <w:ind w:left="851"/>
        <w:contextualSpacing/>
        <w:jc w:val="both"/>
        <w:rPr>
          <w:rFonts w:ascii="Cambria" w:hAnsi="Cambria"/>
          <w:iCs/>
        </w:rPr>
      </w:pPr>
    </w:p>
    <w:p w14:paraId="25562FDC"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If the data is still weak, then experimental phasing could also be considered. The 877 amino acid long sequence of </w:t>
      </w:r>
      <w:r w:rsidRPr="00E33050">
        <w:rPr>
          <w:rFonts w:ascii="Cambria" w:hAnsi="Cambria"/>
          <w:i/>
          <w:iCs/>
        </w:rPr>
        <w:t>Sp</w:t>
      </w:r>
      <w:r w:rsidRPr="00E33050">
        <w:rPr>
          <w:rFonts w:ascii="Cambria" w:hAnsi="Cambria"/>
          <w:iCs/>
        </w:rPr>
        <w:t>Pol1</w:t>
      </w:r>
      <w:r w:rsidRPr="00E33050">
        <w:rPr>
          <w:rFonts w:ascii="Cambria" w:hAnsi="Cambria"/>
          <w:i/>
          <w:iCs/>
        </w:rPr>
        <w:t xml:space="preserve"> </w:t>
      </w:r>
      <w:r w:rsidRPr="00E33050">
        <w:rPr>
          <w:rFonts w:ascii="Cambria" w:hAnsi="Cambria"/>
          <w:iCs/>
        </w:rPr>
        <w:t xml:space="preserve">contains 2 cysteines, and therefore experimental phasing using mercury as a heavy atom could be considered. The mercury can be incorporated into the protein, by soaking the crystals in mercury for some time. However, the cysteines must be located on the outside of the protein, otherwise the mercury may not be able to bind to them. </w:t>
      </w:r>
      <w:r w:rsidRPr="00E33050">
        <w:rPr>
          <w:rFonts w:ascii="Cambria" w:hAnsi="Cambria"/>
          <w:i/>
          <w:iCs/>
        </w:rPr>
        <w:t>Sp</w:t>
      </w:r>
      <w:r w:rsidRPr="00E33050">
        <w:rPr>
          <w:rFonts w:ascii="Cambria" w:hAnsi="Cambria"/>
          <w:iCs/>
        </w:rPr>
        <w:t xml:space="preserve">Pol1 also contains 21 methionine </w:t>
      </w:r>
      <w:proofErr w:type="gramStart"/>
      <w:r w:rsidRPr="00E33050">
        <w:rPr>
          <w:rFonts w:ascii="Cambria" w:hAnsi="Cambria"/>
          <w:iCs/>
        </w:rPr>
        <w:t>residues,</w:t>
      </w:r>
      <w:proofErr w:type="gramEnd"/>
      <w:r w:rsidRPr="00E33050">
        <w:rPr>
          <w:rFonts w:ascii="Cambria" w:hAnsi="Cambria"/>
          <w:iCs/>
        </w:rPr>
        <w:t xml:space="preserve"> so experimental phasing by incorporation of seleno-methionine via the growth media could be an alternative. The use of experimental phasing could be used in conjunction with molecular replacement, to confirm the location and identity of certain residues, which can act as anchors for the placement of the rest of the protein. Collecting SAD data from this could especially be useful, since bias was detected in the model – if density for selenium atoms are found at the end of methionines, then this would confirm that the model is not biased. Multi-crystal merging could also be done if more crystals are obtained, but do not diffract to a much higher resolution. This strategy leads to more completeness of data, for example if significant radiation damage </w:t>
      </w:r>
      <w:r w:rsidRPr="00E33050">
        <w:rPr>
          <w:rFonts w:ascii="Cambria" w:hAnsi="Cambria"/>
          <w:iCs/>
        </w:rPr>
        <w:lastRenderedPageBreak/>
        <w:t xml:space="preserve">occurred to one crystal, although the dataset for </w:t>
      </w:r>
      <w:r w:rsidRPr="00E33050">
        <w:rPr>
          <w:rFonts w:ascii="Cambria" w:hAnsi="Cambria"/>
          <w:i/>
          <w:iCs/>
        </w:rPr>
        <w:t>Sp</w:t>
      </w:r>
      <w:r w:rsidRPr="00E33050">
        <w:rPr>
          <w:rFonts w:ascii="Cambria" w:hAnsi="Cambria"/>
          <w:iCs/>
        </w:rPr>
        <w:t xml:space="preserve">Pol1 was already near 100%. However, in addition to completeness of data, multi-crystal merging can also have other advantages, such as high redundancy, which can increase the anomalous signal (Liu </w:t>
      </w:r>
      <w:r w:rsidRPr="00E33050">
        <w:rPr>
          <w:rFonts w:ascii="Cambria" w:hAnsi="Cambria"/>
          <w:i/>
          <w:iCs/>
        </w:rPr>
        <w:t>et al</w:t>
      </w:r>
      <w:r w:rsidRPr="00E33050">
        <w:rPr>
          <w:rFonts w:ascii="Cambria" w:hAnsi="Cambria"/>
          <w:iCs/>
        </w:rPr>
        <w:t>, 2011), and can reduce bias in the model by improving the data-to-parameter ratio – one of the identified problems as discussed (Dyda, 2010).</w:t>
      </w:r>
    </w:p>
    <w:p w14:paraId="7676DDF0" w14:textId="77777777" w:rsidR="00E33050" w:rsidRPr="00E33050" w:rsidRDefault="00E33050" w:rsidP="00E33050">
      <w:pPr>
        <w:ind w:left="851"/>
        <w:contextualSpacing/>
        <w:jc w:val="both"/>
        <w:rPr>
          <w:rFonts w:ascii="Cambria" w:hAnsi="Cambria"/>
          <w:iCs/>
        </w:rPr>
      </w:pPr>
    </w:p>
    <w:p w14:paraId="492D4A48" w14:textId="77777777" w:rsidR="00E33050" w:rsidRPr="00E33050" w:rsidRDefault="00E33050" w:rsidP="00E33050">
      <w:pPr>
        <w:ind w:left="851"/>
        <w:contextualSpacing/>
        <w:jc w:val="both"/>
        <w:rPr>
          <w:rFonts w:ascii="Cambria" w:hAnsi="Cambria"/>
          <w:i/>
          <w:iCs/>
        </w:rPr>
      </w:pPr>
      <w:r w:rsidRPr="00E33050">
        <w:rPr>
          <w:rFonts w:ascii="Cambria" w:hAnsi="Cambria"/>
          <w:i/>
          <w:iCs/>
        </w:rPr>
        <w:t>6.6.5 Proofreading function in the Streptococcus pneumoniae DNA polymerase I</w:t>
      </w:r>
    </w:p>
    <w:p w14:paraId="69877D00" w14:textId="77777777" w:rsidR="00E33050" w:rsidRPr="00E33050" w:rsidRDefault="00E33050" w:rsidP="00E33050">
      <w:pPr>
        <w:ind w:left="851"/>
        <w:contextualSpacing/>
        <w:jc w:val="both"/>
        <w:rPr>
          <w:rFonts w:ascii="Cambria" w:hAnsi="Cambria"/>
          <w:i/>
          <w:iCs/>
        </w:rPr>
      </w:pPr>
    </w:p>
    <w:p w14:paraId="0DD368D5" w14:textId="77777777" w:rsidR="00E33050" w:rsidRPr="00E33050" w:rsidRDefault="00E33050" w:rsidP="00E33050">
      <w:pPr>
        <w:ind w:left="851"/>
        <w:contextualSpacing/>
        <w:jc w:val="both"/>
        <w:rPr>
          <w:rFonts w:ascii="Cambria" w:hAnsi="Cambria"/>
          <w:iCs/>
        </w:rPr>
      </w:pPr>
      <w:r w:rsidRPr="00E33050">
        <w:rPr>
          <w:rFonts w:ascii="Cambria" w:hAnsi="Cambria"/>
          <w:i/>
          <w:iCs/>
        </w:rPr>
        <w:t>Taq</w:t>
      </w:r>
      <w:r w:rsidRPr="00E33050">
        <w:rPr>
          <w:rFonts w:ascii="Cambria" w:hAnsi="Cambria"/>
          <w:iCs/>
        </w:rPr>
        <w:t xml:space="preserve"> polymerase does not carry the proofreading function, and </w:t>
      </w:r>
      <w:r w:rsidRPr="00E33050">
        <w:rPr>
          <w:rFonts w:ascii="Cambria" w:hAnsi="Cambria"/>
          <w:i/>
          <w:iCs/>
        </w:rPr>
        <w:t>Sp</w:t>
      </w:r>
      <w:r w:rsidRPr="00E33050">
        <w:rPr>
          <w:rFonts w:ascii="Cambria" w:hAnsi="Cambria"/>
          <w:iCs/>
        </w:rPr>
        <w:t xml:space="preserve">Pol1 differs significantly from </w:t>
      </w:r>
      <w:r w:rsidRPr="00E33050">
        <w:rPr>
          <w:rFonts w:ascii="Cambria" w:hAnsi="Cambria"/>
          <w:i/>
          <w:iCs/>
        </w:rPr>
        <w:t>Taq</w:t>
      </w:r>
      <w:r w:rsidRPr="00E33050">
        <w:rPr>
          <w:rFonts w:ascii="Cambria" w:hAnsi="Cambria"/>
          <w:iCs/>
        </w:rPr>
        <w:t xml:space="preserve"> polymerase in this region based on its peptide sequence, containing many extra regions that the </w:t>
      </w:r>
      <w:r w:rsidRPr="00E33050">
        <w:rPr>
          <w:rFonts w:ascii="Cambria" w:hAnsi="Cambria"/>
          <w:i/>
          <w:iCs/>
        </w:rPr>
        <w:t>Taq</w:t>
      </w:r>
      <w:r w:rsidRPr="00E33050">
        <w:rPr>
          <w:rFonts w:ascii="Cambria" w:hAnsi="Cambria"/>
          <w:iCs/>
        </w:rPr>
        <w:t xml:space="preserve"> polymerase does not have. This may be an indication that </w:t>
      </w:r>
      <w:r w:rsidRPr="00E33050">
        <w:rPr>
          <w:rFonts w:ascii="Cambria" w:hAnsi="Cambria"/>
          <w:i/>
          <w:iCs/>
        </w:rPr>
        <w:t>Sp</w:t>
      </w:r>
      <w:r w:rsidRPr="00E33050">
        <w:rPr>
          <w:rFonts w:ascii="Cambria" w:hAnsi="Cambria"/>
          <w:iCs/>
        </w:rPr>
        <w:t>Pol1 does contain the proofreading domain, an intrinsic domain to most DNA polymerases (Figure 6.9).</w:t>
      </w:r>
    </w:p>
    <w:p w14:paraId="02696237" w14:textId="77777777" w:rsidR="00E33050" w:rsidRPr="00E33050" w:rsidRDefault="00E33050" w:rsidP="00E33050">
      <w:pPr>
        <w:ind w:left="851"/>
        <w:contextualSpacing/>
        <w:jc w:val="both"/>
        <w:rPr>
          <w:rFonts w:ascii="Cambria" w:hAnsi="Cambria"/>
          <w:iCs/>
        </w:rPr>
      </w:pPr>
    </w:p>
    <w:p w14:paraId="1FE97940"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However, experiments by Díaz </w:t>
      </w:r>
      <w:r w:rsidRPr="00E33050">
        <w:rPr>
          <w:rFonts w:ascii="Cambria" w:hAnsi="Cambria"/>
          <w:i/>
          <w:iCs/>
        </w:rPr>
        <w:t>et al</w:t>
      </w:r>
      <w:r w:rsidRPr="00E33050">
        <w:rPr>
          <w:rFonts w:ascii="Cambria" w:hAnsi="Cambria"/>
          <w:iCs/>
        </w:rPr>
        <w:t xml:space="preserve"> (1992b) showed that </w:t>
      </w:r>
      <w:r w:rsidRPr="00E33050">
        <w:rPr>
          <w:rFonts w:ascii="Cambria" w:hAnsi="Cambria"/>
          <w:i/>
          <w:iCs/>
        </w:rPr>
        <w:t>Sp</w:t>
      </w:r>
      <w:r w:rsidRPr="00E33050">
        <w:rPr>
          <w:rFonts w:ascii="Cambria" w:hAnsi="Cambria"/>
          <w:iCs/>
        </w:rPr>
        <w:t>Pol1 appeared to lack or have extremely low levels of 3</w:t>
      </w:r>
      <w:r w:rsidRPr="00E33050">
        <w:rPr>
          <w:rFonts w:ascii="Cambria" w:eastAsia="Times New Roman" w:hAnsi="Cambria" w:cs="Times New Roman"/>
          <w:color w:val="222222"/>
          <w:shd w:val="clear" w:color="auto" w:fill="FFFFFF"/>
        </w:rPr>
        <w:t>′</w:t>
      </w:r>
      <w:r w:rsidRPr="00E33050">
        <w:rPr>
          <w:rFonts w:ascii="Cambria" w:hAnsi="Cambria"/>
          <w:iCs/>
        </w:rPr>
        <w:t xml:space="preserve"> to 5′ exonuclease activity – when incubated with 5′ </w:t>
      </w:r>
      <w:r w:rsidRPr="00E33050">
        <w:rPr>
          <w:rFonts w:ascii="Cambria" w:hAnsi="Cambria"/>
          <w:iCs/>
          <w:vertAlign w:val="superscript"/>
        </w:rPr>
        <w:t>32</w:t>
      </w:r>
      <w:r w:rsidRPr="00E33050">
        <w:rPr>
          <w:rFonts w:ascii="Cambria" w:hAnsi="Cambria"/>
          <w:iCs/>
        </w:rPr>
        <w:t xml:space="preserve">P-labelled 17-mer DNA substrates, </w:t>
      </w:r>
      <w:r w:rsidRPr="00E33050">
        <w:rPr>
          <w:rFonts w:ascii="Cambria" w:hAnsi="Cambria"/>
          <w:i/>
          <w:iCs/>
        </w:rPr>
        <w:t>Sp</w:t>
      </w:r>
      <w:r w:rsidRPr="00E33050">
        <w:rPr>
          <w:rFonts w:ascii="Cambria" w:hAnsi="Cambria"/>
          <w:iCs/>
        </w:rPr>
        <w:t xml:space="preserve">Pol1 did not generate labelled 16-mer oligonucleotides unlike </w:t>
      </w:r>
      <w:r w:rsidRPr="00E33050">
        <w:rPr>
          <w:rFonts w:ascii="Cambria" w:hAnsi="Cambria"/>
          <w:i/>
          <w:iCs/>
        </w:rPr>
        <w:t>E. coli</w:t>
      </w:r>
      <w:r w:rsidRPr="00E33050">
        <w:rPr>
          <w:rFonts w:ascii="Cambria" w:hAnsi="Cambria"/>
          <w:iCs/>
        </w:rPr>
        <w:t xml:space="preserve"> Pol 1. An assay using a mispaired base at the 3′ end of a DNA substrate also revealed that </w:t>
      </w:r>
      <w:r w:rsidRPr="00E33050">
        <w:rPr>
          <w:rFonts w:ascii="Cambria" w:hAnsi="Cambria"/>
          <w:i/>
          <w:iCs/>
        </w:rPr>
        <w:t>Sp</w:t>
      </w:r>
      <w:r w:rsidRPr="00E33050">
        <w:rPr>
          <w:rFonts w:ascii="Cambria" w:hAnsi="Cambria"/>
          <w:iCs/>
        </w:rPr>
        <w:t xml:space="preserve">Pol1 did not display any signs of excision of the mismatched base before polymerase, while the </w:t>
      </w:r>
      <w:r w:rsidRPr="00E33050">
        <w:rPr>
          <w:rFonts w:ascii="Cambria" w:hAnsi="Cambria"/>
          <w:i/>
          <w:iCs/>
        </w:rPr>
        <w:t>E. coli</w:t>
      </w:r>
      <w:r w:rsidRPr="00E33050">
        <w:rPr>
          <w:rFonts w:ascii="Cambria" w:hAnsi="Cambria"/>
          <w:iCs/>
        </w:rPr>
        <w:t xml:space="preserve"> Pol 1 performed excision in 85% of cases (</w:t>
      </w:r>
      <w:proofErr w:type="gramStart"/>
      <w:r w:rsidRPr="00E33050">
        <w:rPr>
          <w:rFonts w:ascii="Cambria" w:hAnsi="Cambria"/>
          <w:iCs/>
        </w:rPr>
        <w:t xml:space="preserve">Díaz  </w:t>
      </w:r>
      <w:r w:rsidRPr="00E33050">
        <w:rPr>
          <w:rFonts w:ascii="Cambria" w:hAnsi="Cambria"/>
          <w:i/>
          <w:iCs/>
        </w:rPr>
        <w:t>et</w:t>
      </w:r>
      <w:proofErr w:type="gramEnd"/>
      <w:r w:rsidRPr="00E33050">
        <w:rPr>
          <w:rFonts w:ascii="Cambria" w:hAnsi="Cambria"/>
          <w:i/>
          <w:iCs/>
        </w:rPr>
        <w:t xml:space="preserve"> al</w:t>
      </w:r>
      <w:r w:rsidRPr="00E33050">
        <w:rPr>
          <w:rFonts w:ascii="Cambria" w:hAnsi="Cambria"/>
          <w:iCs/>
        </w:rPr>
        <w:t xml:space="preserve">, 1992b). A BLAST search and Clustal Omega alignment reveals that both FEN and polymerase domains are strongly conserved between </w:t>
      </w:r>
      <w:r w:rsidRPr="00E33050">
        <w:rPr>
          <w:rFonts w:ascii="Cambria" w:hAnsi="Cambria"/>
          <w:i/>
          <w:iCs/>
        </w:rPr>
        <w:t>Sp</w:t>
      </w:r>
      <w:r w:rsidRPr="00E33050">
        <w:rPr>
          <w:rFonts w:ascii="Cambria" w:hAnsi="Cambria"/>
          <w:iCs/>
        </w:rPr>
        <w:t xml:space="preserve">Pol1, </w:t>
      </w:r>
      <w:r w:rsidRPr="00E33050">
        <w:rPr>
          <w:rFonts w:ascii="Cambria" w:hAnsi="Cambria"/>
          <w:i/>
          <w:iCs/>
        </w:rPr>
        <w:t xml:space="preserve">Taq </w:t>
      </w:r>
      <w:r w:rsidRPr="00E33050">
        <w:rPr>
          <w:rFonts w:ascii="Cambria" w:hAnsi="Cambria"/>
          <w:iCs/>
        </w:rPr>
        <w:t xml:space="preserve">polymerase, and the </w:t>
      </w:r>
      <w:r w:rsidRPr="00E33050">
        <w:rPr>
          <w:rFonts w:ascii="Cambria" w:hAnsi="Cambria"/>
          <w:i/>
          <w:iCs/>
        </w:rPr>
        <w:t>E. coli</w:t>
      </w:r>
      <w:r w:rsidRPr="00E33050">
        <w:rPr>
          <w:rFonts w:ascii="Cambria" w:hAnsi="Cambria"/>
          <w:iCs/>
        </w:rPr>
        <w:t xml:space="preserve"> DNA polymerase I, while the “proofreading” domain is not. It also reveals that although the “proofreading” domain of </w:t>
      </w:r>
      <w:r w:rsidRPr="00E33050">
        <w:rPr>
          <w:rFonts w:ascii="Cambria" w:hAnsi="Cambria"/>
          <w:i/>
          <w:iCs/>
        </w:rPr>
        <w:t>Sp</w:t>
      </w:r>
      <w:r w:rsidRPr="00E33050">
        <w:rPr>
          <w:rFonts w:ascii="Cambria" w:hAnsi="Cambria"/>
          <w:iCs/>
        </w:rPr>
        <w:t xml:space="preserve">Pol1 may be closer to the </w:t>
      </w:r>
      <w:r w:rsidRPr="00E33050">
        <w:rPr>
          <w:rFonts w:ascii="Cambria" w:hAnsi="Cambria"/>
          <w:i/>
          <w:iCs/>
        </w:rPr>
        <w:t xml:space="preserve">E. coli </w:t>
      </w:r>
      <w:r w:rsidRPr="00E33050">
        <w:rPr>
          <w:rFonts w:ascii="Cambria" w:hAnsi="Cambria"/>
          <w:iCs/>
        </w:rPr>
        <w:t xml:space="preserve">DNA polymerase I sequence (sharing a higher number of conserved residues) than </w:t>
      </w:r>
      <w:r w:rsidRPr="00E33050">
        <w:rPr>
          <w:rFonts w:ascii="Cambria" w:hAnsi="Cambria"/>
          <w:i/>
          <w:iCs/>
        </w:rPr>
        <w:t>Taq</w:t>
      </w:r>
      <w:r w:rsidRPr="00E33050">
        <w:rPr>
          <w:rFonts w:ascii="Cambria" w:hAnsi="Cambria"/>
          <w:iCs/>
        </w:rPr>
        <w:t xml:space="preserve"> polymerase, it also reveals that </w:t>
      </w:r>
      <w:r w:rsidRPr="00E33050">
        <w:rPr>
          <w:rFonts w:ascii="Cambria" w:hAnsi="Cambria"/>
          <w:i/>
          <w:iCs/>
        </w:rPr>
        <w:t>Sp</w:t>
      </w:r>
      <w:r w:rsidRPr="00E33050">
        <w:rPr>
          <w:rFonts w:ascii="Cambria" w:hAnsi="Cambria"/>
          <w:iCs/>
        </w:rPr>
        <w:t xml:space="preserve">Pol1 also has many missing residues (possible deletions) in its middle domain sequence compared to </w:t>
      </w:r>
      <w:r w:rsidRPr="00E33050">
        <w:rPr>
          <w:rFonts w:ascii="Cambria" w:hAnsi="Cambria"/>
          <w:i/>
          <w:iCs/>
        </w:rPr>
        <w:t>E. coli</w:t>
      </w:r>
      <w:r w:rsidRPr="00E33050">
        <w:rPr>
          <w:rFonts w:ascii="Cambria" w:hAnsi="Cambria"/>
          <w:iCs/>
        </w:rPr>
        <w:t xml:space="preserve"> Pol 1 (Figure 6.21). Perhaps it is the loss of these regions that caused the loss of the proofreading function (or a gain of function in </w:t>
      </w:r>
      <w:r w:rsidRPr="00E33050">
        <w:rPr>
          <w:rFonts w:ascii="Cambria" w:hAnsi="Cambria"/>
          <w:i/>
          <w:iCs/>
        </w:rPr>
        <w:t>E. coli</w:t>
      </w:r>
      <w:r w:rsidRPr="00E33050">
        <w:rPr>
          <w:rFonts w:ascii="Cambria" w:hAnsi="Cambria"/>
          <w:iCs/>
        </w:rPr>
        <w:t xml:space="preserve">). In the </w:t>
      </w:r>
      <w:r w:rsidRPr="00E33050">
        <w:rPr>
          <w:rFonts w:ascii="Cambria" w:hAnsi="Cambria"/>
          <w:i/>
          <w:iCs/>
        </w:rPr>
        <w:t>E. coli</w:t>
      </w:r>
      <w:r w:rsidRPr="00E33050">
        <w:rPr>
          <w:rFonts w:ascii="Cambria" w:hAnsi="Cambria"/>
          <w:iCs/>
        </w:rPr>
        <w:t xml:space="preserve"> DNA polymerase I proofreading domain, D355, D424, and D501 were identified to be the residues most important for exonuclease activity, by coordinating 2 metal ions (Derbyshire </w:t>
      </w:r>
      <w:r w:rsidRPr="00E33050">
        <w:rPr>
          <w:rFonts w:ascii="Cambria" w:hAnsi="Cambria"/>
          <w:i/>
          <w:iCs/>
        </w:rPr>
        <w:t>et al</w:t>
      </w:r>
      <w:r w:rsidRPr="00E33050">
        <w:rPr>
          <w:rFonts w:ascii="Cambria" w:hAnsi="Cambria"/>
          <w:iCs/>
        </w:rPr>
        <w:t xml:space="preserve">, 1991). None of these 3 residues were conserved in either </w:t>
      </w:r>
      <w:r w:rsidRPr="00E33050">
        <w:rPr>
          <w:rFonts w:ascii="Cambria" w:hAnsi="Cambria"/>
          <w:i/>
          <w:iCs/>
        </w:rPr>
        <w:t>Taq</w:t>
      </w:r>
      <w:r w:rsidRPr="00E33050">
        <w:rPr>
          <w:rFonts w:ascii="Cambria" w:hAnsi="Cambria"/>
          <w:iCs/>
        </w:rPr>
        <w:t xml:space="preserve"> polymerase or </w:t>
      </w:r>
      <w:r w:rsidRPr="00E33050">
        <w:rPr>
          <w:rFonts w:ascii="Cambria" w:hAnsi="Cambria"/>
          <w:i/>
          <w:iCs/>
        </w:rPr>
        <w:t>Sp</w:t>
      </w:r>
      <w:r w:rsidRPr="00E33050">
        <w:rPr>
          <w:rFonts w:ascii="Cambria" w:hAnsi="Cambria"/>
          <w:iCs/>
        </w:rPr>
        <w:t xml:space="preserve">Pol1, supporting the idea that </w:t>
      </w:r>
      <w:r w:rsidRPr="00E33050">
        <w:rPr>
          <w:rFonts w:ascii="Cambria" w:hAnsi="Cambria"/>
          <w:i/>
          <w:iCs/>
        </w:rPr>
        <w:t>Sp</w:t>
      </w:r>
      <w:r w:rsidRPr="00E33050">
        <w:rPr>
          <w:rFonts w:ascii="Cambria" w:hAnsi="Cambria"/>
          <w:iCs/>
        </w:rPr>
        <w:t xml:space="preserve">Pol1 does indeed lack possession of a functional proofreading domain. It is also interesting to note that the </w:t>
      </w:r>
      <w:r w:rsidRPr="00E33050">
        <w:rPr>
          <w:rFonts w:ascii="Cambria" w:hAnsi="Cambria"/>
          <w:i/>
          <w:iCs/>
        </w:rPr>
        <w:t>Geobacillus stearothermophilus</w:t>
      </w:r>
      <w:r w:rsidRPr="00E33050">
        <w:rPr>
          <w:rFonts w:ascii="Cambria" w:hAnsi="Cambria"/>
          <w:iCs/>
        </w:rPr>
        <w:t xml:space="preserve"> structure (1XWL) that allowed molecular replacement of the “proofreading domain” was from a strain of </w:t>
      </w:r>
      <w:r w:rsidRPr="00E33050">
        <w:rPr>
          <w:rFonts w:ascii="Cambria" w:hAnsi="Cambria"/>
          <w:i/>
          <w:iCs/>
        </w:rPr>
        <w:t>Bacillus</w:t>
      </w:r>
      <w:r w:rsidRPr="00E33050">
        <w:rPr>
          <w:rFonts w:ascii="Cambria" w:hAnsi="Cambria"/>
          <w:iCs/>
        </w:rPr>
        <w:t xml:space="preserve"> that lacked proofreading capability as well (Kiefer </w:t>
      </w:r>
      <w:r w:rsidRPr="00E33050">
        <w:rPr>
          <w:rFonts w:ascii="Cambria" w:hAnsi="Cambria"/>
          <w:i/>
          <w:iCs/>
        </w:rPr>
        <w:t>et al</w:t>
      </w:r>
      <w:r w:rsidRPr="00E33050">
        <w:rPr>
          <w:rFonts w:ascii="Cambria" w:hAnsi="Cambria"/>
          <w:iCs/>
        </w:rPr>
        <w:t xml:space="preserve">, 1997). Additionally important residues in the </w:t>
      </w:r>
      <w:r w:rsidRPr="00E33050">
        <w:rPr>
          <w:rFonts w:ascii="Cambria" w:hAnsi="Cambria"/>
          <w:i/>
          <w:iCs/>
        </w:rPr>
        <w:t>E. coli</w:t>
      </w:r>
      <w:r w:rsidRPr="00E33050">
        <w:rPr>
          <w:rFonts w:ascii="Cambria" w:hAnsi="Cambria"/>
          <w:iCs/>
        </w:rPr>
        <w:t xml:space="preserve"> DNA polymerase I include E357, which may be significant in a separate catalysis role, and secondary group of residues, L361 F473, and Y497, which may be important for DNA substrate positioning and melting (Derbyshire </w:t>
      </w:r>
      <w:r w:rsidRPr="00E33050">
        <w:rPr>
          <w:rFonts w:ascii="Cambria" w:hAnsi="Cambria"/>
          <w:i/>
          <w:iCs/>
        </w:rPr>
        <w:t>et al</w:t>
      </w:r>
      <w:r w:rsidRPr="00E33050">
        <w:rPr>
          <w:rFonts w:ascii="Cambria" w:hAnsi="Cambria"/>
          <w:iCs/>
        </w:rPr>
        <w:t xml:space="preserve">, 1991). Again, none of these residues are conserved in </w:t>
      </w:r>
      <w:r w:rsidRPr="00E33050">
        <w:rPr>
          <w:rFonts w:ascii="Cambria" w:hAnsi="Cambria"/>
          <w:i/>
          <w:iCs/>
        </w:rPr>
        <w:t>Sp</w:t>
      </w:r>
      <w:r w:rsidRPr="00E33050">
        <w:rPr>
          <w:rFonts w:ascii="Cambria" w:hAnsi="Cambria"/>
          <w:iCs/>
        </w:rPr>
        <w:t>Pol1.</w:t>
      </w:r>
    </w:p>
    <w:p w14:paraId="5ADD589A" w14:textId="110EE8CD" w:rsidR="00E33050" w:rsidRDefault="00E33050" w:rsidP="00E33050">
      <w:pPr>
        <w:ind w:left="851"/>
        <w:rPr>
          <w:iCs/>
        </w:rPr>
      </w:pPr>
      <w:r>
        <w:rPr>
          <w:iCs/>
        </w:rPr>
        <w:br w:type="page"/>
      </w:r>
    </w:p>
    <w:p w14:paraId="0405C017" w14:textId="77777777" w:rsidR="00E33050" w:rsidRDefault="00E33050" w:rsidP="00E33050">
      <w:pPr>
        <w:ind w:left="851"/>
        <w:contextualSpacing/>
        <w:jc w:val="both"/>
        <w:rPr>
          <w:iCs/>
        </w:rPr>
      </w:pPr>
    </w:p>
    <w:p w14:paraId="07F3A194" w14:textId="4EAA3C8F"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SpPol1      KQALNMSSA--DVA-------EGLD---------------------------FTIVDQ</w:t>
      </w:r>
      <w:r>
        <w:rPr>
          <w:rFonts w:ascii="Courier" w:hAnsi="Courier" w:cs="Courier"/>
          <w:color w:val="222222"/>
          <w:sz w:val="18"/>
          <w:szCs w:val="18"/>
        </w:rPr>
        <w:t>--</w:t>
      </w:r>
    </w:p>
    <w:p w14:paraId="4902E268"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TaqPol      LHEFGLLESPKALEEAPWPPPEGA---------------------------FVGFVLSRK </w:t>
      </w:r>
    </w:p>
    <w:p w14:paraId="789D004E" w14:textId="0EB482BB"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EcPol1      TA---------DVEAGKWLQAKGAKPAAKPQETSVADEAPEVTATVISYDNYVTILDEET                          </w:t>
      </w:r>
    </w:p>
    <w:p w14:paraId="3A21B3E9"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                        </w:t>
      </w:r>
      <w:proofErr w:type="gramStart"/>
      <w:r w:rsidRPr="00E33050">
        <w:rPr>
          <w:rFonts w:ascii="Courier" w:hAnsi="Courier" w:cs="Courier"/>
          <w:color w:val="222222"/>
          <w:sz w:val="18"/>
          <w:szCs w:val="18"/>
        </w:rPr>
        <w:t>:        :*</w:t>
      </w:r>
      <w:proofErr w:type="gramEnd"/>
      <w:r w:rsidRPr="00E33050">
        <w:rPr>
          <w:rFonts w:ascii="Courier" w:hAnsi="Courier" w:cs="Courier"/>
          <w:color w:val="222222"/>
          <w:sz w:val="18"/>
          <w:szCs w:val="18"/>
        </w:rPr>
        <w:t xml:space="preserve">                             . </w:t>
      </w:r>
      <w:proofErr w:type="gramStart"/>
      <w:r w:rsidRPr="00E33050">
        <w:rPr>
          <w:rFonts w:ascii="Courier" w:hAnsi="Courier" w:cs="Courier"/>
          <w:color w:val="222222"/>
          <w:sz w:val="18"/>
          <w:szCs w:val="18"/>
        </w:rPr>
        <w:t>::</w:t>
      </w:r>
      <w:proofErr w:type="gramEnd"/>
      <w:r w:rsidRPr="00E33050">
        <w:rPr>
          <w:rFonts w:ascii="Courier" w:hAnsi="Courier" w:cs="Courier"/>
          <w:color w:val="222222"/>
          <w:sz w:val="18"/>
          <w:szCs w:val="18"/>
        </w:rPr>
        <w:t xml:space="preserve"> .    </w:t>
      </w:r>
    </w:p>
    <w:p w14:paraId="39FFC9FC"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p>
    <w:p w14:paraId="3E07F655"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SpPol1      --ISQDMLSEESIFHFELFGEN--YHTDNLVGFAWSC--GDQLYAT-------------- </w:t>
      </w:r>
    </w:p>
    <w:p w14:paraId="73E215CF"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TaqPol      EPMWADLLA-----------------------LAAAR-GGR---------VHRAPEPYKA </w:t>
      </w:r>
    </w:p>
    <w:p w14:paraId="24F4A84F" w14:textId="436B9A90"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EcPol1      LKAWIAKLEKAPVFAF</w:t>
      </w:r>
      <w:r w:rsidRPr="00691167">
        <w:rPr>
          <w:rFonts w:ascii="Courier" w:hAnsi="Courier" w:cs="Courier"/>
          <w:color w:val="222222"/>
          <w:sz w:val="18"/>
          <w:szCs w:val="18"/>
          <w:highlight w:val="yellow"/>
        </w:rPr>
        <w:t>D</w:t>
      </w:r>
      <w:r w:rsidRPr="00E33050">
        <w:rPr>
          <w:rFonts w:ascii="Courier" w:hAnsi="Courier" w:cs="Courier"/>
          <w:color w:val="222222"/>
          <w:sz w:val="18"/>
          <w:szCs w:val="18"/>
        </w:rPr>
        <w:t>T</w:t>
      </w:r>
      <w:r w:rsidRPr="00691167">
        <w:rPr>
          <w:rFonts w:ascii="Courier" w:hAnsi="Courier" w:cs="Courier"/>
          <w:color w:val="222222"/>
          <w:sz w:val="18"/>
          <w:szCs w:val="18"/>
          <w:highlight w:val="green"/>
        </w:rPr>
        <w:t>E</w:t>
      </w:r>
      <w:r w:rsidRPr="00E33050">
        <w:rPr>
          <w:rFonts w:ascii="Courier" w:hAnsi="Courier" w:cs="Courier"/>
          <w:color w:val="222222"/>
          <w:sz w:val="18"/>
          <w:szCs w:val="18"/>
        </w:rPr>
        <w:t>TDS</w:t>
      </w:r>
      <w:r w:rsidRPr="00691167">
        <w:rPr>
          <w:rFonts w:ascii="Courier" w:hAnsi="Courier" w:cs="Courier"/>
          <w:color w:val="222222"/>
          <w:sz w:val="18"/>
          <w:szCs w:val="18"/>
          <w:highlight w:val="cyan"/>
        </w:rPr>
        <w:t>L</w:t>
      </w:r>
      <w:r w:rsidRPr="00E33050">
        <w:rPr>
          <w:rFonts w:ascii="Courier" w:hAnsi="Courier" w:cs="Courier"/>
          <w:color w:val="222222"/>
          <w:sz w:val="18"/>
          <w:szCs w:val="18"/>
        </w:rPr>
        <w:t xml:space="preserve">DNISANLVGLSFAIEPGVAAYIPVAHDYLDAPDQISR                     </w:t>
      </w:r>
    </w:p>
    <w:p w14:paraId="58E9976B"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                   </w:t>
      </w:r>
      <w:proofErr w:type="gramStart"/>
      <w:r w:rsidRPr="00E33050">
        <w:rPr>
          <w:rFonts w:ascii="Courier" w:hAnsi="Courier" w:cs="Courier"/>
          <w:color w:val="222222"/>
          <w:sz w:val="18"/>
          <w:szCs w:val="18"/>
        </w:rPr>
        <w:t>*                        :</w:t>
      </w:r>
      <w:proofErr w:type="gramEnd"/>
      <w:r w:rsidRPr="00E33050">
        <w:rPr>
          <w:rFonts w:ascii="Courier" w:hAnsi="Courier" w:cs="Courier"/>
          <w:color w:val="222222"/>
          <w:sz w:val="18"/>
          <w:szCs w:val="18"/>
        </w:rPr>
        <w:t xml:space="preserve">: :   *                      </w:t>
      </w:r>
    </w:p>
    <w:p w14:paraId="1462D0F8"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p>
    <w:p w14:paraId="1215639A"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SpPol1      -DKLELLQDPIFKDFLEKTSL------RVYDFKKVKVLLQRFGVDLQAPAFDIRLAKYLL </w:t>
      </w:r>
    </w:p>
    <w:p w14:paraId="2159DD78"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TaqPol      --------------------LRDLKEARGLLAKDLSVLALREGLGL-PPGDDPMLLAYLL </w:t>
      </w:r>
    </w:p>
    <w:p w14:paraId="2DF77F8E" w14:textId="0F91FDB1"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EcPol1      ERALELL-KPLLEDEKALKVGQNLKY</w:t>
      </w:r>
      <w:r w:rsidRPr="00691167">
        <w:rPr>
          <w:rFonts w:ascii="Courier" w:hAnsi="Courier" w:cs="Courier"/>
          <w:color w:val="222222"/>
          <w:sz w:val="18"/>
          <w:szCs w:val="18"/>
          <w:highlight w:val="yellow"/>
        </w:rPr>
        <w:t>D</w:t>
      </w:r>
      <w:r w:rsidRPr="00E33050">
        <w:rPr>
          <w:rFonts w:ascii="Courier" w:hAnsi="Courier" w:cs="Courier"/>
          <w:color w:val="222222"/>
          <w:sz w:val="18"/>
          <w:szCs w:val="18"/>
        </w:rPr>
        <w:t xml:space="preserve">RGILANY--------GIELRGIAFDTMLESYIL                                        </w:t>
      </w:r>
    </w:p>
    <w:p w14:paraId="0AE52CAD"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                                       </w:t>
      </w:r>
      <w:proofErr w:type="gramStart"/>
      <w:r w:rsidRPr="00E33050">
        <w:rPr>
          <w:rFonts w:ascii="Courier" w:hAnsi="Courier" w:cs="Courier"/>
          <w:color w:val="222222"/>
          <w:sz w:val="18"/>
          <w:szCs w:val="18"/>
        </w:rPr>
        <w:t>*    :</w:t>
      </w:r>
      <w:proofErr w:type="gramEnd"/>
      <w:r w:rsidRPr="00E33050">
        <w:rPr>
          <w:rFonts w:ascii="Courier" w:hAnsi="Courier" w:cs="Courier"/>
          <w:color w:val="222222"/>
          <w:sz w:val="18"/>
          <w:szCs w:val="18"/>
        </w:rPr>
        <w:t xml:space="preserve">         *: *   . *  *  *</w:t>
      </w:r>
      <w:proofErr w:type="gramStart"/>
      <w:r w:rsidRPr="00E33050">
        <w:rPr>
          <w:rFonts w:ascii="Courier" w:hAnsi="Courier" w:cs="Courier"/>
          <w:color w:val="222222"/>
          <w:sz w:val="18"/>
          <w:szCs w:val="18"/>
        </w:rPr>
        <w:t>:*</w:t>
      </w:r>
      <w:proofErr w:type="gramEnd"/>
      <w:r w:rsidRPr="00E33050">
        <w:rPr>
          <w:rFonts w:ascii="Courier" w:hAnsi="Courier" w:cs="Courier"/>
          <w:color w:val="222222"/>
          <w:sz w:val="18"/>
          <w:szCs w:val="18"/>
        </w:rPr>
        <w:t xml:space="preserve">  </w:t>
      </w:r>
    </w:p>
    <w:p w14:paraId="14EFA445"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p>
    <w:p w14:paraId="6EBE3282"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SpPol1      STVEDNEIATIASLYGQTYLVDD----ETFYGKGVKKAI------PEREKFLE-HLACKL </w:t>
      </w:r>
    </w:p>
    <w:p w14:paraId="7406A328" w14:textId="77777777" w:rsid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TaqPol      DPSNTTPEGVAR-RYGGEWT-------------------------EE----AGERAALSE </w:t>
      </w:r>
    </w:p>
    <w:p w14:paraId="487DA01E" w14:textId="3DAE2C11"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EcPol1      NSVAGRHD--MD-SLAERWLKHKTIT</w:t>
      </w:r>
      <w:r w:rsidRPr="00691167">
        <w:rPr>
          <w:rFonts w:ascii="Courier" w:hAnsi="Courier" w:cs="Courier"/>
          <w:color w:val="222222"/>
          <w:sz w:val="18"/>
          <w:szCs w:val="18"/>
          <w:highlight w:val="cyan"/>
        </w:rPr>
        <w:t>F</w:t>
      </w:r>
      <w:r w:rsidRPr="00E33050">
        <w:rPr>
          <w:rFonts w:ascii="Courier" w:hAnsi="Courier" w:cs="Courier"/>
          <w:color w:val="222222"/>
          <w:sz w:val="18"/>
          <w:szCs w:val="18"/>
        </w:rPr>
        <w:t>EEIAGKGKNQLTFNQIALEEAGR</w:t>
      </w:r>
      <w:r w:rsidRPr="00691167">
        <w:rPr>
          <w:rFonts w:ascii="Courier" w:hAnsi="Courier" w:cs="Courier"/>
          <w:color w:val="222222"/>
          <w:sz w:val="18"/>
          <w:szCs w:val="18"/>
          <w:highlight w:val="cyan"/>
        </w:rPr>
        <w:t>Y</w:t>
      </w:r>
      <w:r w:rsidRPr="00E33050">
        <w:rPr>
          <w:rFonts w:ascii="Courier" w:hAnsi="Courier" w:cs="Courier"/>
          <w:color w:val="222222"/>
          <w:sz w:val="18"/>
          <w:szCs w:val="18"/>
        </w:rPr>
        <w:t>AAE</w:t>
      </w:r>
      <w:r w:rsidRPr="00691167">
        <w:rPr>
          <w:rFonts w:ascii="Courier" w:hAnsi="Courier" w:cs="Courier"/>
          <w:color w:val="222222"/>
          <w:sz w:val="18"/>
          <w:szCs w:val="18"/>
          <w:highlight w:val="yellow"/>
        </w:rPr>
        <w:t>D</w:t>
      </w:r>
      <w:r w:rsidRPr="00E33050">
        <w:rPr>
          <w:rFonts w:ascii="Courier" w:hAnsi="Courier" w:cs="Courier"/>
          <w:color w:val="222222"/>
          <w:sz w:val="18"/>
          <w:szCs w:val="18"/>
        </w:rPr>
        <w:t xml:space="preserve">ADVTL              </w:t>
      </w:r>
    </w:p>
    <w:p w14:paraId="16746974" w14:textId="77777777" w:rsidR="00E33050" w:rsidRPr="00E33050" w:rsidRDefault="00E33050" w:rsidP="00E330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contextualSpacing/>
        <w:rPr>
          <w:rFonts w:ascii="Courier" w:hAnsi="Courier" w:cs="Courier"/>
          <w:color w:val="222222"/>
          <w:sz w:val="18"/>
          <w:szCs w:val="18"/>
        </w:rPr>
      </w:pPr>
      <w:r w:rsidRPr="00E33050">
        <w:rPr>
          <w:rFonts w:ascii="Courier" w:hAnsi="Courier" w:cs="Courier"/>
          <w:color w:val="222222"/>
          <w:sz w:val="18"/>
          <w:szCs w:val="18"/>
        </w:rPr>
        <w:t xml:space="preserve">            .              .  :                           </w:t>
      </w:r>
      <w:proofErr w:type="gramStart"/>
      <w:r w:rsidRPr="00E33050">
        <w:rPr>
          <w:rFonts w:ascii="Courier" w:hAnsi="Courier" w:cs="Courier"/>
          <w:color w:val="222222"/>
          <w:sz w:val="18"/>
          <w:szCs w:val="18"/>
        </w:rPr>
        <w:t>*           .</w:t>
      </w:r>
      <w:proofErr w:type="gramEnd"/>
    </w:p>
    <w:p w14:paraId="0AFE56B8" w14:textId="77777777" w:rsidR="00E33050" w:rsidRPr="00E33050" w:rsidRDefault="00E33050" w:rsidP="00E33050">
      <w:pPr>
        <w:ind w:left="851"/>
        <w:contextualSpacing/>
        <w:jc w:val="both"/>
        <w:rPr>
          <w:iCs/>
        </w:rPr>
      </w:pPr>
    </w:p>
    <w:p w14:paraId="5A518092" w14:textId="77777777" w:rsidR="00E33050" w:rsidRPr="00E33050" w:rsidRDefault="00E33050" w:rsidP="00E33050">
      <w:pPr>
        <w:ind w:left="851"/>
        <w:contextualSpacing/>
        <w:jc w:val="both"/>
        <w:rPr>
          <w:iCs/>
          <w:sz w:val="20"/>
          <w:szCs w:val="20"/>
        </w:rPr>
      </w:pPr>
      <w:proofErr w:type="gramStart"/>
      <w:r w:rsidRPr="00E33050">
        <w:rPr>
          <w:b/>
          <w:iCs/>
          <w:sz w:val="20"/>
          <w:szCs w:val="20"/>
        </w:rPr>
        <w:t xml:space="preserve">Figure 6.21: </w:t>
      </w:r>
      <w:r w:rsidRPr="00E33050">
        <w:rPr>
          <w:iCs/>
          <w:sz w:val="20"/>
          <w:szCs w:val="20"/>
        </w:rPr>
        <w:t xml:space="preserve">Clustal Omega alignment between the “proofreading” domain of </w:t>
      </w:r>
      <w:r w:rsidRPr="00E33050">
        <w:rPr>
          <w:i/>
          <w:iCs/>
          <w:sz w:val="20"/>
          <w:szCs w:val="20"/>
        </w:rPr>
        <w:t>Sp</w:t>
      </w:r>
      <w:r w:rsidRPr="00E33050">
        <w:rPr>
          <w:iCs/>
          <w:sz w:val="20"/>
          <w:szCs w:val="20"/>
        </w:rPr>
        <w:t xml:space="preserve">Pol1, </w:t>
      </w:r>
      <w:r w:rsidRPr="00E33050">
        <w:rPr>
          <w:i/>
          <w:iCs/>
          <w:sz w:val="20"/>
          <w:szCs w:val="20"/>
        </w:rPr>
        <w:t>Taq</w:t>
      </w:r>
      <w:r w:rsidRPr="00E33050">
        <w:rPr>
          <w:iCs/>
          <w:sz w:val="20"/>
          <w:szCs w:val="20"/>
        </w:rPr>
        <w:t xml:space="preserve"> polymerase (TaqPol), and </w:t>
      </w:r>
      <w:r w:rsidRPr="00E33050">
        <w:rPr>
          <w:i/>
          <w:iCs/>
          <w:sz w:val="20"/>
          <w:szCs w:val="20"/>
        </w:rPr>
        <w:t xml:space="preserve">E. coli </w:t>
      </w:r>
      <w:r w:rsidRPr="00E33050">
        <w:rPr>
          <w:iCs/>
          <w:sz w:val="20"/>
          <w:szCs w:val="20"/>
        </w:rPr>
        <w:t xml:space="preserve">DNA polymerase I (EcPol1) from residues 287-450 of </w:t>
      </w:r>
      <w:r w:rsidRPr="00E33050">
        <w:rPr>
          <w:i/>
          <w:iCs/>
          <w:sz w:val="20"/>
          <w:szCs w:val="20"/>
        </w:rPr>
        <w:t>Sp</w:t>
      </w:r>
      <w:r w:rsidRPr="00E33050">
        <w:rPr>
          <w:iCs/>
          <w:sz w:val="20"/>
          <w:szCs w:val="20"/>
        </w:rPr>
        <w:t>Pol1.</w:t>
      </w:r>
      <w:proofErr w:type="gramEnd"/>
      <w:r w:rsidRPr="00E33050">
        <w:rPr>
          <w:iCs/>
          <w:sz w:val="20"/>
          <w:szCs w:val="20"/>
        </w:rPr>
        <w:t xml:space="preserve"> Alignment reveals no strong conservation throughout the whole domain between all three polymerases. Large deletions are found in </w:t>
      </w:r>
      <w:r w:rsidRPr="00E33050">
        <w:rPr>
          <w:i/>
          <w:iCs/>
          <w:sz w:val="20"/>
          <w:szCs w:val="20"/>
        </w:rPr>
        <w:t>Sp</w:t>
      </w:r>
      <w:r w:rsidRPr="00E33050">
        <w:rPr>
          <w:iCs/>
          <w:sz w:val="20"/>
          <w:szCs w:val="20"/>
        </w:rPr>
        <w:t xml:space="preserve">Pol1 as well as </w:t>
      </w:r>
      <w:r w:rsidRPr="00E33050">
        <w:rPr>
          <w:i/>
          <w:iCs/>
          <w:sz w:val="20"/>
          <w:szCs w:val="20"/>
        </w:rPr>
        <w:t>Taq</w:t>
      </w:r>
      <w:r w:rsidRPr="00E33050">
        <w:rPr>
          <w:iCs/>
          <w:sz w:val="20"/>
          <w:szCs w:val="20"/>
        </w:rPr>
        <w:t xml:space="preserve"> polymerase compared to the </w:t>
      </w:r>
      <w:r w:rsidRPr="00E33050">
        <w:rPr>
          <w:i/>
          <w:iCs/>
          <w:sz w:val="20"/>
          <w:szCs w:val="20"/>
        </w:rPr>
        <w:t>E. coli</w:t>
      </w:r>
      <w:r w:rsidRPr="00E33050">
        <w:rPr>
          <w:iCs/>
          <w:sz w:val="20"/>
          <w:szCs w:val="20"/>
        </w:rPr>
        <w:t xml:space="preserve"> DNA polymerase I (or insertions in EcPol1), which may be where the conserved residues required for exonuclease activity are found. Highlighted residues in EcPol1 represent those important for exonucleolytic activity (yellow), possible separate catalysis role (green), and secondary roles in DNA substrate positioning and melting (blue) (Derbyshire </w:t>
      </w:r>
      <w:r w:rsidRPr="00E33050">
        <w:rPr>
          <w:i/>
          <w:iCs/>
          <w:sz w:val="20"/>
          <w:szCs w:val="20"/>
        </w:rPr>
        <w:t>et al</w:t>
      </w:r>
      <w:r w:rsidRPr="00E33050">
        <w:rPr>
          <w:iCs/>
          <w:sz w:val="20"/>
          <w:szCs w:val="20"/>
        </w:rPr>
        <w:t>, 1991).</w:t>
      </w:r>
    </w:p>
    <w:p w14:paraId="03BE55EE" w14:textId="77777777" w:rsidR="00E33050" w:rsidRPr="00E33050" w:rsidRDefault="00E33050" w:rsidP="00E33050">
      <w:pPr>
        <w:ind w:left="851"/>
        <w:contextualSpacing/>
        <w:jc w:val="both"/>
        <w:rPr>
          <w:iCs/>
        </w:rPr>
      </w:pPr>
    </w:p>
    <w:p w14:paraId="37F34CB9" w14:textId="77777777" w:rsidR="00E33050" w:rsidRPr="00E33050" w:rsidRDefault="00E33050" w:rsidP="00E33050">
      <w:pPr>
        <w:ind w:left="851"/>
        <w:contextualSpacing/>
        <w:jc w:val="both"/>
        <w:rPr>
          <w:rFonts w:ascii="Cambria" w:eastAsia="Times New Roman" w:hAnsi="Cambria" w:cs="Times New Roman"/>
          <w:sz w:val="20"/>
          <w:szCs w:val="20"/>
          <w:lang w:eastAsia="en-US"/>
        </w:rPr>
      </w:pPr>
      <w:r w:rsidRPr="00E33050">
        <w:rPr>
          <w:rFonts w:ascii="Cambria" w:hAnsi="Cambria"/>
          <w:iCs/>
        </w:rPr>
        <w:t xml:space="preserve">The BLAST search also reveals that apart from in </w:t>
      </w:r>
      <w:r w:rsidRPr="00E33050">
        <w:rPr>
          <w:rFonts w:ascii="Cambria" w:hAnsi="Cambria"/>
          <w:i/>
          <w:iCs/>
        </w:rPr>
        <w:t>Streptococcus spp.</w:t>
      </w:r>
      <w:r w:rsidRPr="00E33050">
        <w:rPr>
          <w:rFonts w:ascii="Cambria" w:hAnsi="Cambria"/>
          <w:iCs/>
        </w:rPr>
        <w:t xml:space="preserve">, the closest sequences of DNA polymerase I proteins are from 1) </w:t>
      </w:r>
      <w:r w:rsidRPr="00E33050">
        <w:rPr>
          <w:rFonts w:ascii="Cambria" w:hAnsi="Cambria"/>
          <w:i/>
          <w:iCs/>
        </w:rPr>
        <w:t>Peptoniphilus lacrimalis</w:t>
      </w:r>
      <w:r w:rsidRPr="00E33050">
        <w:rPr>
          <w:rFonts w:ascii="Cambria" w:hAnsi="Cambria"/>
          <w:iCs/>
        </w:rPr>
        <w:t xml:space="preserve">, and 2) </w:t>
      </w:r>
      <w:r w:rsidRPr="00E33050">
        <w:rPr>
          <w:rFonts w:ascii="Cambria" w:hAnsi="Cambria"/>
          <w:i/>
          <w:iCs/>
        </w:rPr>
        <w:t>Mycobacterium abscessus</w:t>
      </w:r>
      <w:r w:rsidRPr="00E33050">
        <w:rPr>
          <w:rFonts w:ascii="Cambria" w:hAnsi="Cambria"/>
          <w:iCs/>
        </w:rPr>
        <w:t xml:space="preserve">, both having 92% identity to </w:t>
      </w:r>
      <w:r w:rsidRPr="00E33050">
        <w:rPr>
          <w:rFonts w:ascii="Cambria" w:hAnsi="Cambria"/>
          <w:i/>
          <w:iCs/>
        </w:rPr>
        <w:t>Sp</w:t>
      </w:r>
      <w:r w:rsidRPr="00E33050">
        <w:rPr>
          <w:rFonts w:ascii="Cambria" w:hAnsi="Cambria"/>
          <w:iCs/>
        </w:rPr>
        <w:t xml:space="preserve">Pol1 and showing extremely strong conservation in all 3 domains. The next closest sequences are from various species including </w:t>
      </w:r>
      <w:r w:rsidRPr="00E33050">
        <w:rPr>
          <w:rFonts w:ascii="Cambria" w:hAnsi="Cambria"/>
          <w:i/>
          <w:iCs/>
        </w:rPr>
        <w:t>Lactococcus spp.</w:t>
      </w:r>
      <w:r w:rsidRPr="00E33050">
        <w:rPr>
          <w:rFonts w:ascii="Cambria" w:hAnsi="Cambria"/>
          <w:iCs/>
        </w:rPr>
        <w:t xml:space="preserve"> and </w:t>
      </w:r>
      <w:r w:rsidRPr="00E33050">
        <w:rPr>
          <w:rFonts w:ascii="Cambria" w:hAnsi="Cambria"/>
          <w:i/>
          <w:iCs/>
        </w:rPr>
        <w:t>Enterococcus spp.</w:t>
      </w:r>
      <w:r w:rsidRPr="00E33050">
        <w:rPr>
          <w:rFonts w:ascii="Cambria" w:hAnsi="Cambria"/>
          <w:iCs/>
        </w:rPr>
        <w:t xml:space="preserve">, although these sequences show only around 60-70% identity to </w:t>
      </w:r>
      <w:r w:rsidRPr="00E33050">
        <w:rPr>
          <w:rFonts w:ascii="Cambria" w:hAnsi="Cambria"/>
          <w:i/>
          <w:iCs/>
        </w:rPr>
        <w:t>Sp</w:t>
      </w:r>
      <w:r w:rsidRPr="00E33050">
        <w:rPr>
          <w:rFonts w:ascii="Cambria" w:hAnsi="Cambria"/>
          <w:iCs/>
        </w:rPr>
        <w:t xml:space="preserve">Pol1. Analysing their alignments, it can be seen that while the polymerase and FEN domains both show extremely strong conservation as before, it is the middle domain alignment that is less conserved (although still more conserved compared to </w:t>
      </w:r>
      <w:r w:rsidRPr="00E33050">
        <w:rPr>
          <w:rFonts w:ascii="Cambria" w:hAnsi="Cambria"/>
          <w:i/>
          <w:iCs/>
        </w:rPr>
        <w:t>E. coli</w:t>
      </w:r>
      <w:r w:rsidRPr="00E33050">
        <w:rPr>
          <w:rFonts w:ascii="Cambria" w:hAnsi="Cambria"/>
          <w:iCs/>
        </w:rPr>
        <w:t xml:space="preserve">). The slight loss of conservation of </w:t>
      </w:r>
      <w:r w:rsidRPr="00E33050">
        <w:rPr>
          <w:rFonts w:ascii="Cambria" w:hAnsi="Cambria"/>
          <w:i/>
          <w:iCs/>
        </w:rPr>
        <w:t>Sp</w:t>
      </w:r>
      <w:r w:rsidRPr="00E33050">
        <w:rPr>
          <w:rFonts w:ascii="Cambria" w:hAnsi="Cambria"/>
          <w:iCs/>
        </w:rPr>
        <w:t xml:space="preserve">Pol1 in this domain may be a reflection of its loss of proofreading function through evolution of various species, and it may suggest that </w:t>
      </w:r>
      <w:r w:rsidRPr="00E33050">
        <w:rPr>
          <w:rFonts w:ascii="Cambria" w:hAnsi="Cambria"/>
          <w:i/>
          <w:iCs/>
        </w:rPr>
        <w:t>Peptoniphilus spp.</w:t>
      </w:r>
      <w:r w:rsidRPr="00E33050">
        <w:rPr>
          <w:rFonts w:ascii="Cambria" w:hAnsi="Cambria"/>
          <w:iCs/>
        </w:rPr>
        <w:t xml:space="preserve"> and </w:t>
      </w:r>
      <w:r w:rsidRPr="00E33050">
        <w:rPr>
          <w:rFonts w:ascii="Cambria" w:hAnsi="Cambria"/>
          <w:i/>
          <w:iCs/>
        </w:rPr>
        <w:t>Mycobacterium spp.</w:t>
      </w:r>
      <w:r w:rsidRPr="00E33050">
        <w:rPr>
          <w:rFonts w:ascii="Cambria" w:hAnsi="Cambria"/>
          <w:iCs/>
        </w:rPr>
        <w:t xml:space="preserve"> (and perhaps </w:t>
      </w:r>
      <w:r w:rsidRPr="00E33050">
        <w:rPr>
          <w:rFonts w:ascii="Cambria" w:hAnsi="Cambria"/>
          <w:i/>
          <w:iCs/>
        </w:rPr>
        <w:t>Bacillus spp.</w:t>
      </w:r>
      <w:r w:rsidRPr="00E33050">
        <w:rPr>
          <w:rFonts w:ascii="Cambria" w:hAnsi="Cambria"/>
          <w:iCs/>
        </w:rPr>
        <w:t>) DNA polymerase I lack this function as well. If a two-domain DNA polymerase I was the ancestral form, then a gain of proofreading function can be easily explained due to its advantages for fidelity. If a three-domain DNA polymerase I was the ancestral form, then the loss of function in some bacterial species may have occurred from a lack of need for it, perhaps with DNA repair occurring via another method (</w:t>
      </w:r>
      <w:proofErr w:type="gramStart"/>
      <w:r w:rsidRPr="00E33050">
        <w:rPr>
          <w:rFonts w:ascii="Cambria" w:hAnsi="Cambria"/>
          <w:iCs/>
        </w:rPr>
        <w:t xml:space="preserve">Díaz  </w:t>
      </w:r>
      <w:r w:rsidRPr="00E33050">
        <w:rPr>
          <w:rFonts w:ascii="Cambria" w:hAnsi="Cambria"/>
          <w:i/>
          <w:iCs/>
        </w:rPr>
        <w:t>et</w:t>
      </w:r>
      <w:proofErr w:type="gramEnd"/>
      <w:r w:rsidRPr="00E33050">
        <w:rPr>
          <w:rFonts w:ascii="Cambria" w:hAnsi="Cambria"/>
          <w:i/>
          <w:iCs/>
        </w:rPr>
        <w:t xml:space="preserve"> al</w:t>
      </w:r>
      <w:r w:rsidRPr="00E33050">
        <w:rPr>
          <w:rFonts w:ascii="Cambria" w:hAnsi="Cambria"/>
          <w:iCs/>
        </w:rPr>
        <w:t>, 199b2).</w:t>
      </w:r>
    </w:p>
    <w:p w14:paraId="0BD33711" w14:textId="77777777" w:rsidR="00E33050" w:rsidRPr="00E33050" w:rsidRDefault="00E33050" w:rsidP="00E33050">
      <w:pPr>
        <w:ind w:left="851"/>
        <w:contextualSpacing/>
        <w:jc w:val="both"/>
        <w:rPr>
          <w:rFonts w:ascii="Cambria" w:hAnsi="Cambria"/>
          <w:i/>
          <w:iCs/>
        </w:rPr>
      </w:pPr>
    </w:p>
    <w:p w14:paraId="40F44332"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While both </w:t>
      </w:r>
      <w:r w:rsidRPr="00E33050">
        <w:rPr>
          <w:rFonts w:ascii="Cambria" w:hAnsi="Cambria"/>
          <w:i/>
          <w:iCs/>
        </w:rPr>
        <w:t>Sp</w:t>
      </w:r>
      <w:r w:rsidRPr="00E33050">
        <w:rPr>
          <w:rFonts w:ascii="Cambria" w:hAnsi="Cambria"/>
          <w:iCs/>
        </w:rPr>
        <w:t xml:space="preserve">Pol1 and </w:t>
      </w:r>
      <w:r w:rsidRPr="00E33050">
        <w:rPr>
          <w:rFonts w:ascii="Cambria" w:hAnsi="Cambria"/>
          <w:i/>
          <w:iCs/>
        </w:rPr>
        <w:t>Taq</w:t>
      </w:r>
      <w:r w:rsidRPr="00E33050">
        <w:rPr>
          <w:rFonts w:ascii="Cambria" w:hAnsi="Cambria"/>
          <w:iCs/>
        </w:rPr>
        <w:t xml:space="preserve"> polymerase do not contain the essential residues required for catalysis in the </w:t>
      </w:r>
      <w:r w:rsidRPr="00E33050">
        <w:rPr>
          <w:rFonts w:ascii="Cambria" w:hAnsi="Cambria"/>
          <w:i/>
          <w:iCs/>
        </w:rPr>
        <w:t>E. coli</w:t>
      </w:r>
      <w:r w:rsidRPr="00E33050">
        <w:rPr>
          <w:rFonts w:ascii="Cambria" w:hAnsi="Cambria"/>
          <w:iCs/>
        </w:rPr>
        <w:t xml:space="preserve"> proofreading domain, the other domains appear well conserved. Both </w:t>
      </w:r>
      <w:r w:rsidRPr="00E33050">
        <w:rPr>
          <w:rFonts w:ascii="Cambria" w:hAnsi="Cambria"/>
          <w:i/>
          <w:iCs/>
        </w:rPr>
        <w:t>Taq</w:t>
      </w:r>
      <w:r w:rsidRPr="00E33050">
        <w:rPr>
          <w:rFonts w:ascii="Cambria" w:hAnsi="Cambria"/>
          <w:iCs/>
        </w:rPr>
        <w:t xml:space="preserve"> polymerase and the </w:t>
      </w:r>
      <w:r w:rsidRPr="00E33050">
        <w:rPr>
          <w:rFonts w:ascii="Cambria" w:hAnsi="Cambria"/>
          <w:i/>
          <w:iCs/>
        </w:rPr>
        <w:t>E. coli</w:t>
      </w:r>
      <w:r w:rsidRPr="00E33050">
        <w:rPr>
          <w:rFonts w:ascii="Cambria" w:hAnsi="Cambria"/>
          <w:iCs/>
        </w:rPr>
        <w:t xml:space="preserve"> DNA polymerase 1 contain all the </w:t>
      </w:r>
      <w:r w:rsidRPr="00E33050">
        <w:rPr>
          <w:rFonts w:ascii="Cambria" w:hAnsi="Cambria"/>
          <w:iCs/>
        </w:rPr>
        <w:lastRenderedPageBreak/>
        <w:t xml:space="preserve">conserved residues found in </w:t>
      </w:r>
      <w:r w:rsidRPr="00E33050">
        <w:rPr>
          <w:rFonts w:ascii="Cambria" w:hAnsi="Cambria"/>
          <w:i/>
          <w:iCs/>
        </w:rPr>
        <w:t>Sp</w:t>
      </w:r>
      <w:r w:rsidRPr="00E33050">
        <w:rPr>
          <w:rFonts w:ascii="Cambria" w:hAnsi="Cambria"/>
          <w:iCs/>
        </w:rPr>
        <w:t xml:space="preserve">Pol1 in both site </w:t>
      </w:r>
      <w:proofErr w:type="gramStart"/>
      <w:r w:rsidRPr="00E33050">
        <w:rPr>
          <w:rFonts w:ascii="Cambria" w:hAnsi="Cambria"/>
          <w:iCs/>
        </w:rPr>
        <w:t>I and site II of the FEN active site</w:t>
      </w:r>
      <w:proofErr w:type="gramEnd"/>
      <w:r w:rsidRPr="00E33050">
        <w:rPr>
          <w:rFonts w:ascii="Cambria" w:hAnsi="Cambria"/>
          <w:iCs/>
        </w:rPr>
        <w:t xml:space="preserve">. In terms of % identity, the </w:t>
      </w:r>
      <w:r w:rsidRPr="00E33050">
        <w:rPr>
          <w:rFonts w:ascii="Cambria" w:hAnsi="Cambria"/>
          <w:i/>
          <w:iCs/>
        </w:rPr>
        <w:t>Sp</w:t>
      </w:r>
      <w:r w:rsidRPr="00E33050">
        <w:rPr>
          <w:rFonts w:ascii="Cambria" w:hAnsi="Cambria"/>
          <w:iCs/>
        </w:rPr>
        <w:t xml:space="preserve">Pol1 FEN domain has 31.9% identity to the </w:t>
      </w:r>
      <w:r w:rsidRPr="00E33050">
        <w:rPr>
          <w:rFonts w:ascii="Cambria" w:hAnsi="Cambria"/>
          <w:i/>
          <w:iCs/>
        </w:rPr>
        <w:t>E. coli</w:t>
      </w:r>
      <w:r w:rsidRPr="00E33050">
        <w:rPr>
          <w:rFonts w:ascii="Cambria" w:hAnsi="Cambria"/>
          <w:iCs/>
        </w:rPr>
        <w:t xml:space="preserve"> DNA polymerase I FEN domain, while the </w:t>
      </w:r>
      <w:r w:rsidRPr="00E33050">
        <w:rPr>
          <w:rFonts w:ascii="Cambria" w:hAnsi="Cambria"/>
          <w:i/>
          <w:iCs/>
        </w:rPr>
        <w:t>Taq</w:t>
      </w:r>
      <w:r w:rsidRPr="00E33050">
        <w:rPr>
          <w:rFonts w:ascii="Cambria" w:hAnsi="Cambria"/>
          <w:iCs/>
        </w:rPr>
        <w:t xml:space="preserve"> polymerase FEN has 32.8% identity to the </w:t>
      </w:r>
      <w:r w:rsidRPr="00E33050">
        <w:rPr>
          <w:rFonts w:ascii="Cambria" w:hAnsi="Cambria"/>
          <w:i/>
          <w:iCs/>
        </w:rPr>
        <w:t>E. coli</w:t>
      </w:r>
      <w:r w:rsidRPr="00E33050">
        <w:rPr>
          <w:rFonts w:ascii="Cambria" w:hAnsi="Cambria"/>
          <w:iCs/>
        </w:rPr>
        <w:t xml:space="preserve"> FEN. Similarly, for the polymerase domain, conserved residues are found across the domain. The </w:t>
      </w:r>
      <w:r w:rsidRPr="00E33050">
        <w:rPr>
          <w:rFonts w:ascii="Cambria" w:hAnsi="Cambria"/>
          <w:i/>
          <w:iCs/>
        </w:rPr>
        <w:t>Sp</w:t>
      </w:r>
      <w:r w:rsidRPr="00E33050">
        <w:rPr>
          <w:rFonts w:ascii="Cambria" w:hAnsi="Cambria"/>
          <w:iCs/>
        </w:rPr>
        <w:t xml:space="preserve">Pol1 polymerase domain has 46.0% identity to the </w:t>
      </w:r>
      <w:r w:rsidRPr="00E33050">
        <w:rPr>
          <w:rFonts w:ascii="Cambria" w:hAnsi="Cambria"/>
          <w:i/>
          <w:iCs/>
        </w:rPr>
        <w:t>E. coli</w:t>
      </w:r>
      <w:r w:rsidRPr="00E33050">
        <w:rPr>
          <w:rFonts w:ascii="Cambria" w:hAnsi="Cambria"/>
          <w:iCs/>
        </w:rPr>
        <w:t xml:space="preserve"> DNA polymerase domain, while the </w:t>
      </w:r>
      <w:r w:rsidRPr="00E33050">
        <w:rPr>
          <w:rFonts w:ascii="Cambria" w:hAnsi="Cambria"/>
          <w:i/>
          <w:iCs/>
        </w:rPr>
        <w:t>Taq</w:t>
      </w:r>
      <w:r w:rsidRPr="00E33050">
        <w:rPr>
          <w:rFonts w:ascii="Cambria" w:hAnsi="Cambria"/>
          <w:iCs/>
        </w:rPr>
        <w:t xml:space="preserve"> polymerase has 47.0% identity to the </w:t>
      </w:r>
      <w:r w:rsidRPr="00E33050">
        <w:rPr>
          <w:rFonts w:ascii="Cambria" w:hAnsi="Cambria"/>
          <w:i/>
          <w:iCs/>
        </w:rPr>
        <w:t>E. coli</w:t>
      </w:r>
      <w:r w:rsidRPr="00E33050">
        <w:rPr>
          <w:rFonts w:ascii="Cambria" w:hAnsi="Cambria"/>
          <w:iCs/>
        </w:rPr>
        <w:t xml:space="preserve"> polymerase. It is perhaps surprising that the </w:t>
      </w:r>
      <w:r w:rsidRPr="00E33050">
        <w:rPr>
          <w:rFonts w:ascii="Cambria" w:hAnsi="Cambria"/>
          <w:i/>
          <w:iCs/>
        </w:rPr>
        <w:t>Taq</w:t>
      </w:r>
      <w:r w:rsidRPr="00E33050">
        <w:rPr>
          <w:rFonts w:ascii="Cambria" w:hAnsi="Cambria"/>
          <w:iCs/>
        </w:rPr>
        <w:t xml:space="preserve"> polymerase has slightly higher identity to the </w:t>
      </w:r>
      <w:r w:rsidRPr="00E33050">
        <w:rPr>
          <w:rFonts w:ascii="Cambria" w:hAnsi="Cambria"/>
          <w:i/>
          <w:iCs/>
        </w:rPr>
        <w:t>E. coli</w:t>
      </w:r>
      <w:r w:rsidRPr="00E33050">
        <w:rPr>
          <w:rFonts w:ascii="Cambria" w:hAnsi="Cambria"/>
          <w:iCs/>
        </w:rPr>
        <w:t xml:space="preserve"> DNA polymerase I in both these domains compared to </w:t>
      </w:r>
      <w:r w:rsidRPr="00E33050">
        <w:rPr>
          <w:rFonts w:ascii="Cambria" w:hAnsi="Cambria"/>
          <w:i/>
          <w:iCs/>
        </w:rPr>
        <w:t>Sp</w:t>
      </w:r>
      <w:r w:rsidRPr="00E33050">
        <w:rPr>
          <w:rFonts w:ascii="Cambria" w:hAnsi="Cambria"/>
          <w:iCs/>
        </w:rPr>
        <w:t xml:space="preserve">Pol1, when </w:t>
      </w:r>
      <w:r w:rsidRPr="00E33050">
        <w:rPr>
          <w:rFonts w:ascii="Cambria" w:hAnsi="Cambria"/>
          <w:i/>
          <w:iCs/>
        </w:rPr>
        <w:t>Sp</w:t>
      </w:r>
      <w:r w:rsidRPr="00E33050">
        <w:rPr>
          <w:rFonts w:ascii="Cambria" w:hAnsi="Cambria"/>
          <w:iCs/>
        </w:rPr>
        <w:t xml:space="preserve">Pol1 clearly shares many more conserved residues with the </w:t>
      </w:r>
      <w:r w:rsidRPr="00E33050">
        <w:rPr>
          <w:rFonts w:ascii="Cambria" w:hAnsi="Cambria"/>
          <w:i/>
          <w:iCs/>
        </w:rPr>
        <w:t>E. coli</w:t>
      </w:r>
      <w:r w:rsidRPr="00E33050">
        <w:rPr>
          <w:rFonts w:ascii="Cambria" w:hAnsi="Cambria"/>
          <w:iCs/>
        </w:rPr>
        <w:t xml:space="preserve"> proofreading domain.</w:t>
      </w:r>
    </w:p>
    <w:p w14:paraId="75C29B98" w14:textId="77777777" w:rsidR="00E33050" w:rsidRPr="00E33050" w:rsidRDefault="00E33050" w:rsidP="00E33050">
      <w:pPr>
        <w:ind w:left="851"/>
        <w:contextualSpacing/>
        <w:jc w:val="both"/>
        <w:rPr>
          <w:rFonts w:ascii="Cambria" w:hAnsi="Cambria"/>
          <w:i/>
          <w:iCs/>
        </w:rPr>
      </w:pPr>
    </w:p>
    <w:p w14:paraId="45D80C88" w14:textId="77777777" w:rsidR="00E33050" w:rsidRPr="00E33050" w:rsidRDefault="00E33050" w:rsidP="00E33050">
      <w:pPr>
        <w:ind w:left="851"/>
        <w:contextualSpacing/>
        <w:jc w:val="both"/>
        <w:rPr>
          <w:rFonts w:ascii="Cambria" w:hAnsi="Cambria"/>
          <w:i/>
          <w:iCs/>
        </w:rPr>
      </w:pPr>
      <w:r w:rsidRPr="00E33050">
        <w:rPr>
          <w:rFonts w:ascii="Cambria" w:hAnsi="Cambria"/>
          <w:i/>
          <w:iCs/>
        </w:rPr>
        <w:t>6.6.6 Conclusions</w:t>
      </w:r>
    </w:p>
    <w:p w14:paraId="0C65900E" w14:textId="77777777" w:rsidR="00E33050" w:rsidRPr="00E33050" w:rsidRDefault="00E33050" w:rsidP="00E33050">
      <w:pPr>
        <w:ind w:left="851"/>
        <w:contextualSpacing/>
        <w:jc w:val="both"/>
        <w:rPr>
          <w:rFonts w:ascii="Cambria" w:hAnsi="Cambria"/>
          <w:iCs/>
        </w:rPr>
      </w:pPr>
    </w:p>
    <w:p w14:paraId="2F5429FA"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While the structure of </w:t>
      </w:r>
      <w:r w:rsidRPr="00E33050">
        <w:rPr>
          <w:rFonts w:ascii="Cambria" w:hAnsi="Cambria"/>
          <w:i/>
          <w:iCs/>
        </w:rPr>
        <w:t>Sp</w:t>
      </w:r>
      <w:r w:rsidRPr="00E33050">
        <w:rPr>
          <w:rFonts w:ascii="Cambria" w:hAnsi="Cambria"/>
          <w:iCs/>
        </w:rPr>
        <w:t>Pol1 has been determined, its model remains one with many limitations, due to the poor quality diffraction data that could be collected from the only crystal formed. Nevertheless, this model serves as a starting point and several experiments have been highlighted that could be done in future to improve its structure.</w:t>
      </w:r>
    </w:p>
    <w:p w14:paraId="4ADB1AD6" w14:textId="77777777" w:rsidR="00E33050" w:rsidRPr="00E33050" w:rsidRDefault="00E33050" w:rsidP="00E33050">
      <w:pPr>
        <w:ind w:left="851"/>
        <w:contextualSpacing/>
        <w:jc w:val="both"/>
        <w:rPr>
          <w:rFonts w:ascii="Cambria" w:hAnsi="Cambria"/>
          <w:iCs/>
        </w:rPr>
      </w:pPr>
    </w:p>
    <w:p w14:paraId="52A1545D" w14:textId="77777777" w:rsidR="00E33050" w:rsidRPr="00E33050" w:rsidRDefault="00E33050" w:rsidP="00E33050">
      <w:pPr>
        <w:ind w:left="851"/>
        <w:contextualSpacing/>
        <w:jc w:val="both"/>
        <w:rPr>
          <w:rFonts w:ascii="Cambria" w:hAnsi="Cambria"/>
          <w:iCs/>
        </w:rPr>
      </w:pPr>
      <w:r w:rsidRPr="00E33050">
        <w:rPr>
          <w:rFonts w:ascii="Cambria" w:hAnsi="Cambria"/>
          <w:iCs/>
        </w:rPr>
        <w:t xml:space="preserve">The </w:t>
      </w:r>
      <w:r w:rsidRPr="00E33050">
        <w:rPr>
          <w:rFonts w:ascii="Cambria" w:hAnsi="Cambria"/>
          <w:i/>
          <w:iCs/>
        </w:rPr>
        <w:t>Sp</w:t>
      </w:r>
      <w:r w:rsidRPr="00E33050">
        <w:rPr>
          <w:rFonts w:ascii="Cambria" w:hAnsi="Cambria"/>
          <w:iCs/>
        </w:rPr>
        <w:t xml:space="preserve">Pol1 can now be said to be the second solved structure of a full-length DNA polymerase I, next to </w:t>
      </w:r>
      <w:r w:rsidRPr="00E33050">
        <w:rPr>
          <w:rFonts w:ascii="Cambria" w:hAnsi="Cambria"/>
          <w:i/>
          <w:iCs/>
        </w:rPr>
        <w:t>Taq</w:t>
      </w:r>
      <w:r w:rsidRPr="00E33050">
        <w:rPr>
          <w:rFonts w:ascii="Cambria" w:hAnsi="Cambria"/>
          <w:iCs/>
        </w:rPr>
        <w:t xml:space="preserve"> polymerase. Whether we can claim it to be the first structure of a full-length DNA polymerase I with a proofreading domain remains in contention, with some evidence towards </w:t>
      </w:r>
      <w:r w:rsidRPr="00E33050">
        <w:rPr>
          <w:rFonts w:ascii="Cambria" w:hAnsi="Cambria"/>
          <w:i/>
          <w:iCs/>
        </w:rPr>
        <w:t>Sp</w:t>
      </w:r>
      <w:r w:rsidRPr="00E33050">
        <w:rPr>
          <w:rFonts w:ascii="Cambria" w:hAnsi="Cambria"/>
          <w:iCs/>
        </w:rPr>
        <w:t>Pol1 also lacking proofreading function.</w:t>
      </w:r>
    </w:p>
    <w:p w14:paraId="48CF1FF4" w14:textId="6193E9E7" w:rsidR="00311F95" w:rsidRDefault="00311F95">
      <w:pPr>
        <w:rPr>
          <w:rFonts w:ascii="Cambria" w:hAnsi="Cambria"/>
        </w:rPr>
      </w:pPr>
      <w:r>
        <w:rPr>
          <w:rFonts w:ascii="Cambria" w:hAnsi="Cambria"/>
        </w:rPr>
        <w:br w:type="page"/>
      </w:r>
    </w:p>
    <w:p w14:paraId="2D4620DB" w14:textId="77777777" w:rsidR="00311F95" w:rsidRPr="00311F95" w:rsidRDefault="00311F95" w:rsidP="00311F95">
      <w:pPr>
        <w:ind w:left="851"/>
        <w:contextualSpacing/>
        <w:jc w:val="both"/>
        <w:rPr>
          <w:rFonts w:ascii="Cambria" w:hAnsi="Cambria"/>
          <w:b/>
        </w:rPr>
      </w:pPr>
      <w:r w:rsidRPr="00311F95">
        <w:rPr>
          <w:rFonts w:ascii="Cambria" w:hAnsi="Cambria"/>
          <w:b/>
        </w:rPr>
        <w:lastRenderedPageBreak/>
        <w:t xml:space="preserve">Chapter 7: Results - Fragment library screening with the </w:t>
      </w:r>
      <w:r w:rsidRPr="00311F95">
        <w:rPr>
          <w:rFonts w:ascii="Cambria" w:hAnsi="Cambria"/>
          <w:b/>
          <w:i/>
        </w:rPr>
        <w:t>Streptococcus pneumoniae</w:t>
      </w:r>
      <w:r w:rsidRPr="00311F95">
        <w:rPr>
          <w:rFonts w:ascii="Cambria" w:hAnsi="Cambria"/>
          <w:b/>
        </w:rPr>
        <w:t xml:space="preserve"> FEN</w:t>
      </w:r>
    </w:p>
    <w:p w14:paraId="76673A03" w14:textId="77777777" w:rsidR="00311F95" w:rsidRPr="00311F95" w:rsidRDefault="00311F95" w:rsidP="00311F95">
      <w:pPr>
        <w:ind w:left="851"/>
        <w:contextualSpacing/>
        <w:jc w:val="both"/>
        <w:rPr>
          <w:rFonts w:ascii="Cambria" w:hAnsi="Cambria"/>
          <w:b/>
        </w:rPr>
      </w:pPr>
    </w:p>
    <w:p w14:paraId="712977BA" w14:textId="77777777" w:rsidR="00311F95" w:rsidRPr="00311F95" w:rsidRDefault="00311F95" w:rsidP="00311F95">
      <w:pPr>
        <w:ind w:left="851"/>
        <w:contextualSpacing/>
        <w:jc w:val="both"/>
        <w:rPr>
          <w:rFonts w:ascii="Cambria" w:hAnsi="Cambria"/>
          <w:b/>
        </w:rPr>
      </w:pPr>
      <w:r w:rsidRPr="00311F95">
        <w:rPr>
          <w:rFonts w:ascii="Cambria" w:hAnsi="Cambria"/>
          <w:b/>
        </w:rPr>
        <w:t>7.1 Introduction</w:t>
      </w:r>
    </w:p>
    <w:p w14:paraId="5EE31779" w14:textId="77777777" w:rsidR="00311F95" w:rsidRPr="00311F95" w:rsidRDefault="00311F95" w:rsidP="00311F95">
      <w:pPr>
        <w:ind w:left="851"/>
        <w:contextualSpacing/>
        <w:jc w:val="both"/>
        <w:rPr>
          <w:rFonts w:ascii="Cambria" w:hAnsi="Cambria"/>
          <w:b/>
          <w:i/>
        </w:rPr>
      </w:pPr>
    </w:p>
    <w:p w14:paraId="4908755E" w14:textId="77777777" w:rsidR="00311F95" w:rsidRPr="00311F95" w:rsidRDefault="00311F95" w:rsidP="00311F95">
      <w:pPr>
        <w:ind w:left="851"/>
        <w:contextualSpacing/>
        <w:jc w:val="both"/>
        <w:rPr>
          <w:rFonts w:ascii="Cambria" w:hAnsi="Cambria"/>
          <w:i/>
        </w:rPr>
      </w:pPr>
      <w:r w:rsidRPr="00311F95">
        <w:rPr>
          <w:rFonts w:ascii="Cambria" w:hAnsi="Cambria"/>
          <w:i/>
        </w:rPr>
        <w:t>7.1.1 Preclinical drug design</w:t>
      </w:r>
    </w:p>
    <w:p w14:paraId="648B6D04" w14:textId="77777777" w:rsidR="00311F95" w:rsidRPr="00311F95" w:rsidRDefault="00311F95" w:rsidP="00311F95">
      <w:pPr>
        <w:ind w:left="851"/>
        <w:contextualSpacing/>
        <w:jc w:val="both"/>
        <w:rPr>
          <w:rFonts w:ascii="Cambria" w:hAnsi="Cambria"/>
          <w:b/>
          <w:i/>
        </w:rPr>
      </w:pPr>
    </w:p>
    <w:p w14:paraId="53E2126F" w14:textId="607DC17F" w:rsidR="00311F95" w:rsidRPr="00311F95" w:rsidRDefault="00311F95" w:rsidP="00311F95">
      <w:pPr>
        <w:ind w:left="851"/>
        <w:contextualSpacing/>
        <w:jc w:val="both"/>
        <w:rPr>
          <w:rFonts w:ascii="Cambria" w:hAnsi="Cambria"/>
        </w:rPr>
      </w:pPr>
      <w:r w:rsidRPr="00311F95">
        <w:rPr>
          <w:rFonts w:ascii="Cambria" w:hAnsi="Cambria"/>
        </w:rPr>
        <w:t xml:space="preserve">The development of new medicines for market production is a </w:t>
      </w:r>
      <w:r w:rsidR="008666A1">
        <w:rPr>
          <w:rFonts w:ascii="Cambria" w:hAnsi="Cambria"/>
        </w:rPr>
        <w:t>lengthy process</w:t>
      </w:r>
      <w:r w:rsidRPr="00311F95">
        <w:rPr>
          <w:rFonts w:ascii="Cambria" w:hAnsi="Cambria"/>
        </w:rPr>
        <w:t xml:space="preserve">. Before any clinical trials can take place, novel drug development starts in preclinical drug discovery, for which there has been a rise in academic settings (Dahlin </w:t>
      </w:r>
      <w:r w:rsidRPr="00311F95">
        <w:rPr>
          <w:rFonts w:ascii="Cambria" w:hAnsi="Cambria"/>
          <w:i/>
        </w:rPr>
        <w:t>et al</w:t>
      </w:r>
      <w:r w:rsidRPr="00311F95">
        <w:rPr>
          <w:rFonts w:ascii="Cambria" w:hAnsi="Cambria"/>
        </w:rPr>
        <w:t>, 2015). This involves the identification of firstly hits, then lead compounds against a selected drug target, which can then be modified and optimized later into a lead candidate for further testing and investigations. However, even for those leads that enter into Phase I clinical trials, 90% fail to make it to market (Brodniewicz &amp; Grynkiewicz, 2010).</w:t>
      </w:r>
    </w:p>
    <w:p w14:paraId="22EA2051" w14:textId="77777777" w:rsidR="00311F95" w:rsidRPr="00311F95" w:rsidRDefault="00311F95" w:rsidP="00311F95">
      <w:pPr>
        <w:ind w:left="851"/>
        <w:contextualSpacing/>
        <w:jc w:val="both"/>
        <w:rPr>
          <w:rFonts w:ascii="Cambria" w:hAnsi="Cambria"/>
        </w:rPr>
      </w:pPr>
    </w:p>
    <w:p w14:paraId="0AE67DCC" w14:textId="77777777" w:rsidR="00311F95" w:rsidRPr="00311F95" w:rsidRDefault="00311F95" w:rsidP="00311F95">
      <w:pPr>
        <w:ind w:left="851"/>
        <w:contextualSpacing/>
        <w:jc w:val="both"/>
        <w:rPr>
          <w:rFonts w:ascii="Cambria" w:hAnsi="Cambria"/>
        </w:rPr>
      </w:pPr>
      <w:r w:rsidRPr="00311F95">
        <w:rPr>
          <w:rFonts w:ascii="Cambria" w:hAnsi="Cambria"/>
        </w:rPr>
        <w:t xml:space="preserve">Historically, there have been two main methods for the identification of new lead compounds, where a potential biological target has been established. The first, more traditional (and more costly) </w:t>
      </w:r>
      <w:proofErr w:type="gramStart"/>
      <w:r w:rsidRPr="00311F95">
        <w:rPr>
          <w:rFonts w:ascii="Cambria" w:hAnsi="Cambria"/>
        </w:rPr>
        <w:t>method,</w:t>
      </w:r>
      <w:proofErr w:type="gramEnd"/>
      <w:r w:rsidRPr="00311F95">
        <w:rPr>
          <w:rFonts w:ascii="Cambria" w:hAnsi="Cambria"/>
        </w:rPr>
        <w:t xml:space="preserve"> is high-throughput screening (HTS), where chemical libraries are experimentally screened against the target (Lionta </w:t>
      </w:r>
      <w:r w:rsidRPr="00311F95">
        <w:rPr>
          <w:rFonts w:ascii="Cambria" w:hAnsi="Cambria"/>
          <w:i/>
        </w:rPr>
        <w:t>et al</w:t>
      </w:r>
      <w:r w:rsidRPr="00311F95">
        <w:rPr>
          <w:rFonts w:ascii="Cambria" w:hAnsi="Cambria"/>
        </w:rPr>
        <w:t xml:space="preserve">, 2014). This concept first entered the drug industry in the 1980’s (Snowden &amp; Green, 2008). Pfizer (USA), who was screening natural products at the time (1986) for pharmacological compounds, were initially able to culture and test a maximum of 200 new soil samples (containing actinomycetes) every week for the presence of antibiotic production. However, with new incoming large libraries of up to 10,000 clones, screening capacity needed to be greatly increased. This led to the key use of the 96-well microtiter plate, which allowed 96 samples to be tested simultaneously as well as reducing sample quantities needed, incubation space, and staff. By 1989, this process achieved a capacity to screen &gt;7000 compounds every week. Following this, HTS concepts diverged into biochemical and cell-based screens as well and has become universally implemented in pharmaceutical industries (Pereira &amp; Williams, 2007). Nowadays, depending on the facilities available, 10,000 to 100,000 compounds can be screened in a single day (Rizk </w:t>
      </w:r>
      <w:r w:rsidRPr="00311F95">
        <w:rPr>
          <w:rFonts w:ascii="Cambria" w:hAnsi="Cambria"/>
          <w:i/>
        </w:rPr>
        <w:t>et al</w:t>
      </w:r>
      <w:r w:rsidRPr="00311F95">
        <w:rPr>
          <w:rFonts w:ascii="Cambria" w:hAnsi="Cambria"/>
        </w:rPr>
        <w:t>, 2015).</w:t>
      </w:r>
    </w:p>
    <w:p w14:paraId="4774C1B1" w14:textId="77777777" w:rsidR="00311F95" w:rsidRPr="00311F95" w:rsidRDefault="00311F95" w:rsidP="00311F95">
      <w:pPr>
        <w:ind w:left="851"/>
        <w:contextualSpacing/>
        <w:jc w:val="both"/>
        <w:rPr>
          <w:rFonts w:ascii="Cambria" w:hAnsi="Cambria"/>
        </w:rPr>
      </w:pPr>
    </w:p>
    <w:p w14:paraId="6537812F" w14:textId="77777777" w:rsidR="00311F95" w:rsidRPr="00311F95" w:rsidRDefault="00311F95" w:rsidP="00311F95">
      <w:pPr>
        <w:ind w:left="851"/>
        <w:contextualSpacing/>
        <w:jc w:val="both"/>
        <w:rPr>
          <w:rFonts w:ascii="Cambria" w:hAnsi="Cambria"/>
        </w:rPr>
      </w:pPr>
      <w:r w:rsidRPr="00311F95">
        <w:rPr>
          <w:rFonts w:ascii="Cambria" w:hAnsi="Cambria"/>
        </w:rPr>
        <w:t xml:space="preserve">The second method is rational or structure-based drug design (SBDD), also introduced in the 1980’s, which either makes use of computer-based methods to perform virtual screening of compounds against a known structure of the target or uses a </w:t>
      </w:r>
      <w:r w:rsidRPr="00311F95">
        <w:rPr>
          <w:rFonts w:ascii="Cambria" w:hAnsi="Cambria"/>
          <w:i/>
        </w:rPr>
        <w:t xml:space="preserve">de novo </w:t>
      </w:r>
      <w:r w:rsidRPr="00311F95">
        <w:rPr>
          <w:rFonts w:ascii="Cambria" w:hAnsi="Cambria"/>
        </w:rPr>
        <w:t xml:space="preserve">approach to design completely new molecules specific for the biological target in question (Lionta </w:t>
      </w:r>
      <w:r w:rsidRPr="00311F95">
        <w:rPr>
          <w:rFonts w:ascii="Cambria" w:hAnsi="Cambria"/>
          <w:i/>
        </w:rPr>
        <w:t>et al</w:t>
      </w:r>
      <w:r w:rsidRPr="00311F95">
        <w:rPr>
          <w:rFonts w:ascii="Cambria" w:hAnsi="Cambria"/>
        </w:rPr>
        <w:t>, 2014). The cyclic process first relies on obtaining the 3D structural information of the biological target, then positioning compounds into a specified region of the target. The compounds are then analysed for their interaction with the target site, and best compounds (based on interaction with the target site) are tested biochemically for inhibition. Target</w:t>
      </w:r>
      <w:proofErr w:type="gramStart"/>
      <w:r w:rsidRPr="00311F95">
        <w:rPr>
          <w:rFonts w:ascii="Cambria" w:hAnsi="Cambria"/>
        </w:rPr>
        <w:t>:compound</w:t>
      </w:r>
      <w:proofErr w:type="gramEnd"/>
      <w:r w:rsidRPr="00311F95">
        <w:rPr>
          <w:rFonts w:ascii="Cambria" w:hAnsi="Cambria"/>
        </w:rPr>
        <w:t xml:space="preserve"> complexes are then structurally determined to ensure binding in the expected region, and to allow further optimization of the compounds. The process of optimization and structure determination is repeated to improve specificity and binding properties (Anderson, 2003). QSAR (quantitative structure activity relationship) predictive modelling is also routinely used in the screening method, where structural properties of compounds are </w:t>
      </w:r>
      <w:r w:rsidRPr="00311F95">
        <w:rPr>
          <w:rFonts w:ascii="Cambria" w:hAnsi="Cambria"/>
        </w:rPr>
        <w:lastRenderedPageBreak/>
        <w:t xml:space="preserve">correlated with biological activity, which can guide lead optimization (Aparoy </w:t>
      </w:r>
      <w:r w:rsidRPr="00311F95">
        <w:rPr>
          <w:rFonts w:ascii="Cambria" w:hAnsi="Cambria"/>
          <w:i/>
        </w:rPr>
        <w:t>et al</w:t>
      </w:r>
      <w:r w:rsidRPr="00311F95">
        <w:rPr>
          <w:rFonts w:ascii="Cambria" w:hAnsi="Cambria"/>
        </w:rPr>
        <w:t>, 2012,</w:t>
      </w:r>
      <w:r w:rsidRPr="00311F95">
        <w:rPr>
          <w:rFonts w:ascii="Cambria" w:hAnsi="Cambria"/>
          <w:i/>
        </w:rPr>
        <w:t xml:space="preserve"> </w:t>
      </w:r>
      <w:r w:rsidRPr="00311F95">
        <w:rPr>
          <w:rFonts w:ascii="Cambria" w:hAnsi="Cambria"/>
        </w:rPr>
        <w:t>Cherkasov e</w:t>
      </w:r>
      <w:r w:rsidRPr="00311F95">
        <w:rPr>
          <w:rFonts w:ascii="Cambria" w:hAnsi="Cambria"/>
          <w:i/>
        </w:rPr>
        <w:t>t al</w:t>
      </w:r>
      <w:r w:rsidRPr="00311F95">
        <w:rPr>
          <w:rFonts w:ascii="Cambria" w:hAnsi="Cambria"/>
        </w:rPr>
        <w:t>, 2014).</w:t>
      </w:r>
    </w:p>
    <w:p w14:paraId="1D63D8C5" w14:textId="77777777" w:rsidR="00311F95" w:rsidRPr="00311F95" w:rsidRDefault="00311F95" w:rsidP="00311F95">
      <w:pPr>
        <w:ind w:left="851"/>
        <w:contextualSpacing/>
        <w:jc w:val="both"/>
        <w:rPr>
          <w:rFonts w:ascii="Cambria" w:hAnsi="Cambria"/>
        </w:rPr>
      </w:pPr>
    </w:p>
    <w:p w14:paraId="1A7FB83D" w14:textId="77777777" w:rsidR="00311F95" w:rsidRPr="00311F95" w:rsidRDefault="00311F95" w:rsidP="00311F95">
      <w:pPr>
        <w:ind w:left="851"/>
        <w:contextualSpacing/>
        <w:jc w:val="both"/>
        <w:rPr>
          <w:rFonts w:ascii="Cambria" w:hAnsi="Cambria"/>
        </w:rPr>
      </w:pPr>
      <w:r w:rsidRPr="00311F95">
        <w:rPr>
          <w:rFonts w:ascii="Cambria" w:hAnsi="Cambria"/>
        </w:rPr>
        <w:t xml:space="preserve">While HTS remains the most used method especially in pharmaceutical industries, its popularity has been declining because of the low hit rate despite the cost and workload (Lounnas </w:t>
      </w:r>
      <w:r w:rsidRPr="00311F95">
        <w:rPr>
          <w:rFonts w:ascii="Cambria" w:hAnsi="Cambria"/>
          <w:i/>
        </w:rPr>
        <w:t>et al</w:t>
      </w:r>
      <w:r w:rsidRPr="00311F95">
        <w:rPr>
          <w:rFonts w:ascii="Cambria" w:hAnsi="Cambria"/>
        </w:rPr>
        <w:t xml:space="preserve">, 2013; Sliwoski </w:t>
      </w:r>
      <w:r w:rsidRPr="00311F95">
        <w:rPr>
          <w:rFonts w:ascii="Cambria" w:hAnsi="Cambria"/>
          <w:i/>
        </w:rPr>
        <w:t>et al</w:t>
      </w:r>
      <w:r w:rsidRPr="00311F95">
        <w:rPr>
          <w:rFonts w:ascii="Cambria" w:hAnsi="Cambria"/>
        </w:rPr>
        <w:t>, 2014). It is estimated that pharmaceutical companies take 2 years from HTS to lead compounds, with a 27% success rate from HTS to hit, and a 26% success rate from hit to lead. At GSK, 70 HTS campaigns were run from the year 1995 to 2001, at an estimated cost of 1 million USD per campaign. From this, only 5 leads emerged (</w:t>
      </w:r>
      <w:r w:rsidRPr="00311F95">
        <w:rPr>
          <w:rFonts w:ascii="Cambria" w:hAnsi="Cambria"/>
          <w:i/>
        </w:rPr>
        <w:t xml:space="preserve">i.e. </w:t>
      </w:r>
      <w:r w:rsidRPr="00311F95">
        <w:rPr>
          <w:rFonts w:ascii="Cambria" w:hAnsi="Cambria"/>
        </w:rPr>
        <w:t xml:space="preserve">1 lead per 14 million USD), which could be used for further optimization into a drug candidate (Payne </w:t>
      </w:r>
      <w:r w:rsidRPr="00311F95">
        <w:rPr>
          <w:rFonts w:ascii="Cambria" w:hAnsi="Cambria"/>
          <w:i/>
        </w:rPr>
        <w:t>et al</w:t>
      </w:r>
      <w:r w:rsidRPr="00311F95">
        <w:rPr>
          <w:rFonts w:ascii="Cambria" w:hAnsi="Cambria"/>
        </w:rPr>
        <w:t xml:space="preserve">, 2007). Meanwhile, the popularity of drug design via SBDD is increasing. One prime example of a major SBDD success story is the number of anti-retroviral drugs that have been developed using X-ray structures of HIV protein targets. The HIV protease crystal structure was first solved in 1989 (Navia </w:t>
      </w:r>
      <w:r w:rsidRPr="00311F95">
        <w:rPr>
          <w:rFonts w:ascii="Cambria" w:hAnsi="Cambria"/>
          <w:i/>
        </w:rPr>
        <w:t>et al</w:t>
      </w:r>
      <w:r w:rsidRPr="00311F95">
        <w:rPr>
          <w:rFonts w:ascii="Cambria" w:hAnsi="Cambria"/>
        </w:rPr>
        <w:t xml:space="preserve">, 1989), and this led to the drug saquinavir entering the clinic only 6 years later. Since then, this has pioneered the way to the development of many more HIV protease inhibitors (Jaskolski </w:t>
      </w:r>
      <w:r w:rsidRPr="00311F95">
        <w:rPr>
          <w:rFonts w:ascii="Cambria" w:hAnsi="Cambria"/>
          <w:i/>
        </w:rPr>
        <w:t>et al</w:t>
      </w:r>
      <w:r w:rsidRPr="00311F95">
        <w:rPr>
          <w:rFonts w:ascii="Cambria" w:hAnsi="Cambria"/>
        </w:rPr>
        <w:t>, 2015), as well as opening up new hopes and opportunities for the field of drug discovery in general.</w:t>
      </w:r>
    </w:p>
    <w:p w14:paraId="30CBB841" w14:textId="77777777" w:rsidR="00311F95" w:rsidRPr="00311F95" w:rsidRDefault="00311F95" w:rsidP="00311F95">
      <w:pPr>
        <w:ind w:left="851"/>
        <w:contextualSpacing/>
        <w:jc w:val="both"/>
        <w:rPr>
          <w:rFonts w:ascii="Cambria" w:hAnsi="Cambria"/>
        </w:rPr>
      </w:pPr>
      <w:r w:rsidRPr="00311F95">
        <w:rPr>
          <w:rFonts w:ascii="Cambria" w:hAnsi="Cambria"/>
        </w:rPr>
        <w:t xml:space="preserve"> </w:t>
      </w:r>
    </w:p>
    <w:p w14:paraId="12686304" w14:textId="77777777" w:rsidR="00311F95" w:rsidRPr="00311F95" w:rsidRDefault="00311F95" w:rsidP="00311F95">
      <w:pPr>
        <w:ind w:left="851"/>
        <w:contextualSpacing/>
        <w:jc w:val="both"/>
        <w:rPr>
          <w:rFonts w:ascii="Cambria" w:hAnsi="Cambria"/>
        </w:rPr>
      </w:pPr>
      <w:r w:rsidRPr="00311F95">
        <w:rPr>
          <w:rFonts w:ascii="Cambria" w:hAnsi="Cambria"/>
        </w:rPr>
        <w:t xml:space="preserve">With the advent of increasingly advanced techniques in crystallography, the recent years have seen a rapid growth in the determination of new biological structures. These new structures have provided numerous new targets to study for drug discovery (Anderson, 2003). This is compounded by the fact that it also has advantages in efficiency, time, and cost over HTS, as well as understanding how to target disease on a molecular level (Lionta </w:t>
      </w:r>
      <w:r w:rsidRPr="00311F95">
        <w:rPr>
          <w:rFonts w:ascii="Cambria" w:hAnsi="Cambria"/>
          <w:i/>
        </w:rPr>
        <w:t>et al</w:t>
      </w:r>
      <w:r w:rsidRPr="00311F95">
        <w:rPr>
          <w:rFonts w:ascii="Cambria" w:hAnsi="Cambria"/>
        </w:rPr>
        <w:t xml:space="preserve">, 2014). Consequently, SBDD has been a rapidly growing field over the recent years. </w:t>
      </w:r>
    </w:p>
    <w:p w14:paraId="49AB5C48" w14:textId="77777777" w:rsidR="00311F95" w:rsidRPr="00311F95" w:rsidRDefault="00311F95" w:rsidP="00311F95">
      <w:pPr>
        <w:ind w:left="851"/>
        <w:contextualSpacing/>
        <w:jc w:val="both"/>
        <w:rPr>
          <w:rFonts w:ascii="Cambria" w:hAnsi="Cambria"/>
        </w:rPr>
      </w:pPr>
    </w:p>
    <w:p w14:paraId="4E00091A" w14:textId="77777777" w:rsidR="00311F95" w:rsidRPr="00311F95" w:rsidRDefault="00311F95" w:rsidP="00311F95">
      <w:pPr>
        <w:ind w:left="851"/>
        <w:contextualSpacing/>
        <w:jc w:val="both"/>
        <w:rPr>
          <w:rFonts w:ascii="Cambria" w:hAnsi="Cambria"/>
          <w:i/>
        </w:rPr>
      </w:pPr>
      <w:r w:rsidRPr="00311F95">
        <w:rPr>
          <w:rFonts w:ascii="Cambria" w:hAnsi="Cambria"/>
          <w:i/>
        </w:rPr>
        <w:t>7.1.2 SpFEN as a novel drug target</w:t>
      </w:r>
    </w:p>
    <w:p w14:paraId="726A0734" w14:textId="77777777" w:rsidR="00311F95" w:rsidRPr="00311F95" w:rsidRDefault="00311F95" w:rsidP="00311F95">
      <w:pPr>
        <w:ind w:left="851"/>
        <w:contextualSpacing/>
        <w:jc w:val="both"/>
        <w:rPr>
          <w:rFonts w:ascii="Cambria" w:hAnsi="Cambria"/>
          <w:b/>
          <w:i/>
        </w:rPr>
      </w:pPr>
    </w:p>
    <w:p w14:paraId="68A35125" w14:textId="77777777" w:rsidR="00311F95" w:rsidRPr="00311F95" w:rsidRDefault="00311F95" w:rsidP="00311F95">
      <w:pPr>
        <w:ind w:left="851"/>
        <w:contextualSpacing/>
        <w:jc w:val="both"/>
        <w:rPr>
          <w:rFonts w:ascii="Cambria" w:hAnsi="Cambria"/>
        </w:rPr>
      </w:pPr>
      <w:r w:rsidRPr="00311F95">
        <w:rPr>
          <w:rFonts w:ascii="Cambria" w:hAnsi="Cambria"/>
        </w:rPr>
        <w:t xml:space="preserve">With the rise of antibiotic resistance, the search for novel drug targets in bacterial species is also on the rise. FENs represent a group of proteins found in bacteria that are well conserved, and play crucial roles in DNA metabolism. Thus, interest in FENs as a novel target for drug development has increased (Robinson </w:t>
      </w:r>
      <w:r w:rsidRPr="00311F95">
        <w:rPr>
          <w:rFonts w:ascii="Cambria" w:hAnsi="Cambria"/>
          <w:i/>
        </w:rPr>
        <w:t>et al</w:t>
      </w:r>
      <w:r w:rsidRPr="00311F95">
        <w:rPr>
          <w:rFonts w:ascii="Cambria" w:hAnsi="Cambria"/>
        </w:rPr>
        <w:t xml:space="preserve">, 2012, van Eijk </w:t>
      </w:r>
      <w:r w:rsidRPr="00311F95">
        <w:rPr>
          <w:rFonts w:ascii="Cambria" w:hAnsi="Cambria"/>
          <w:i/>
        </w:rPr>
        <w:t>et al</w:t>
      </w:r>
      <w:r w:rsidRPr="00311F95">
        <w:rPr>
          <w:rFonts w:ascii="Cambria" w:hAnsi="Cambria"/>
        </w:rPr>
        <w:t>, 2017).</w:t>
      </w:r>
      <w:r w:rsidRPr="00311F95">
        <w:rPr>
          <w:rFonts w:ascii="Cambria" w:eastAsia="Times New Roman" w:hAnsi="Cambria"/>
        </w:rPr>
        <w:t xml:space="preserve"> </w:t>
      </w:r>
    </w:p>
    <w:p w14:paraId="5C6CF100" w14:textId="77777777" w:rsidR="00311F95" w:rsidRPr="00311F95" w:rsidRDefault="00311F95" w:rsidP="00311F95">
      <w:pPr>
        <w:ind w:left="851"/>
        <w:contextualSpacing/>
        <w:jc w:val="both"/>
        <w:rPr>
          <w:rFonts w:ascii="Cambria" w:hAnsi="Cambria"/>
        </w:rPr>
      </w:pPr>
    </w:p>
    <w:p w14:paraId="5A6670CE" w14:textId="68D2CE3C" w:rsidR="00311F95" w:rsidRPr="00311F95" w:rsidRDefault="00311F95" w:rsidP="00311F95">
      <w:pPr>
        <w:ind w:left="851"/>
        <w:contextualSpacing/>
        <w:jc w:val="both"/>
        <w:rPr>
          <w:rFonts w:ascii="Cambria" w:hAnsi="Cambria"/>
        </w:rPr>
      </w:pPr>
      <w:r w:rsidRPr="00311F95">
        <w:rPr>
          <w:rFonts w:ascii="Cambria" w:hAnsi="Cambria"/>
        </w:rPr>
        <w:t xml:space="preserve">In Chapter 5, we presented X-ray structures of the </w:t>
      </w:r>
      <w:r w:rsidRPr="00311F95">
        <w:rPr>
          <w:rFonts w:ascii="Cambria" w:hAnsi="Cambria"/>
          <w:i/>
        </w:rPr>
        <w:t>Streptococcus pneumoniae</w:t>
      </w:r>
      <w:r w:rsidRPr="00311F95">
        <w:rPr>
          <w:rFonts w:ascii="Cambria" w:hAnsi="Cambria"/>
        </w:rPr>
        <w:t xml:space="preserve"> FEN domain. Before now, no structures of FENs from pathogenic organisms had yet been published in the literature. Thus, by solving the structure of </w:t>
      </w:r>
      <w:r w:rsidRPr="00311F95">
        <w:rPr>
          <w:rFonts w:ascii="Cambria" w:hAnsi="Cambria"/>
          <w:i/>
        </w:rPr>
        <w:t>Sp</w:t>
      </w:r>
      <w:r w:rsidRPr="00311F95">
        <w:rPr>
          <w:rFonts w:ascii="Cambria" w:hAnsi="Cambria"/>
        </w:rPr>
        <w:t>FEN, we can now potenti</w:t>
      </w:r>
      <w:r w:rsidR="00726938">
        <w:rPr>
          <w:rFonts w:ascii="Cambria" w:hAnsi="Cambria"/>
        </w:rPr>
        <w:t>ally use this structure for SBDD</w:t>
      </w:r>
      <w:r w:rsidRPr="00311F95">
        <w:rPr>
          <w:rFonts w:ascii="Cambria" w:hAnsi="Cambria"/>
        </w:rPr>
        <w:t xml:space="preserve"> methods to identify and generate possible new drugs in the future against the FEN enzyme as a target. </w:t>
      </w:r>
    </w:p>
    <w:p w14:paraId="27026694" w14:textId="77777777" w:rsidR="00311F95" w:rsidRPr="00311F95" w:rsidRDefault="00311F95" w:rsidP="00311F95">
      <w:pPr>
        <w:ind w:left="851"/>
        <w:contextualSpacing/>
        <w:jc w:val="both"/>
        <w:rPr>
          <w:rFonts w:ascii="Cambria" w:hAnsi="Cambria"/>
        </w:rPr>
      </w:pPr>
    </w:p>
    <w:p w14:paraId="22260A25" w14:textId="557D9679" w:rsidR="00311F95" w:rsidRPr="00311F95" w:rsidRDefault="00726938" w:rsidP="00311F95">
      <w:pPr>
        <w:ind w:left="851"/>
        <w:contextualSpacing/>
        <w:jc w:val="both"/>
        <w:rPr>
          <w:rFonts w:ascii="Cambria" w:hAnsi="Cambria"/>
        </w:rPr>
      </w:pPr>
      <w:r>
        <w:rPr>
          <w:rFonts w:ascii="Cambria" w:hAnsi="Cambria"/>
        </w:rPr>
        <w:t>SBDD</w:t>
      </w:r>
      <w:r w:rsidR="00311F95" w:rsidRPr="00311F95">
        <w:rPr>
          <w:rFonts w:ascii="Cambria" w:hAnsi="Cambria"/>
        </w:rPr>
        <w:t xml:space="preserve"> may prove advantageous in the development of new drugs against bacterial FENs, because of the fact that FENs are ubiquitous enzymes and therefore exist in humans as well. This poses challenges in drug safety, where selectivity is of key concern. The essential functions of FEN in the cell mean that their structures also remain tightly conserved across different organisms. However, with crystal structures of </w:t>
      </w:r>
      <w:r w:rsidR="00311F95" w:rsidRPr="00311F95">
        <w:rPr>
          <w:rFonts w:ascii="Cambria" w:hAnsi="Cambria"/>
          <w:i/>
        </w:rPr>
        <w:t>Sp</w:t>
      </w:r>
      <w:r w:rsidR="00311F95" w:rsidRPr="00311F95">
        <w:rPr>
          <w:rFonts w:ascii="Cambria" w:hAnsi="Cambria"/>
        </w:rPr>
        <w:t xml:space="preserve">FEN and the human FEN now both available, the differences that exist between </w:t>
      </w:r>
      <w:r w:rsidR="00311F95" w:rsidRPr="00311F95">
        <w:rPr>
          <w:rFonts w:ascii="Cambria" w:hAnsi="Cambria"/>
        </w:rPr>
        <w:lastRenderedPageBreak/>
        <w:t xml:space="preserve">them and their active sites can now be visually explored. </w:t>
      </w:r>
      <w:r w:rsidR="00CE308D">
        <w:rPr>
          <w:rFonts w:ascii="Cambria" w:hAnsi="Cambria"/>
        </w:rPr>
        <w:t>B</w:t>
      </w:r>
      <w:r w:rsidR="00311F95" w:rsidRPr="00311F95">
        <w:rPr>
          <w:rFonts w:ascii="Cambria" w:hAnsi="Cambria"/>
        </w:rPr>
        <w:t>oth proteins share 24% identity between them, and the differences in the conserved residues were also shown (</w:t>
      </w:r>
      <w:r w:rsidR="00311F95" w:rsidRPr="00311F95">
        <w:rPr>
          <w:rFonts w:ascii="Cambria" w:hAnsi="Cambria"/>
          <w:i/>
        </w:rPr>
        <w:t>e.g.</w:t>
      </w:r>
      <w:r w:rsidR="00311F95" w:rsidRPr="00311F95">
        <w:rPr>
          <w:rFonts w:ascii="Cambria" w:hAnsi="Cambria"/>
        </w:rPr>
        <w:t xml:space="preserve"> the additional conserved aspartate at residue 190 of </w:t>
      </w:r>
      <w:r w:rsidR="00311F95" w:rsidRPr="00311F95">
        <w:rPr>
          <w:rFonts w:ascii="Cambria" w:hAnsi="Cambria"/>
          <w:i/>
        </w:rPr>
        <w:t>Sp</w:t>
      </w:r>
      <w:r w:rsidR="00311F95" w:rsidRPr="00311F95">
        <w:rPr>
          <w:rFonts w:ascii="Cambria" w:hAnsi="Cambria"/>
        </w:rPr>
        <w:t>FEN that is not present in the human FEN)</w:t>
      </w:r>
      <w:r w:rsidR="00CE308D">
        <w:rPr>
          <w:rFonts w:ascii="Cambria" w:hAnsi="Cambria"/>
        </w:rPr>
        <w:t xml:space="preserve"> (Section 8.5, Figure 8.2)</w:t>
      </w:r>
      <w:r w:rsidR="00311F95" w:rsidRPr="00311F95">
        <w:rPr>
          <w:rFonts w:ascii="Cambria" w:hAnsi="Cambria"/>
        </w:rPr>
        <w:t xml:space="preserve">. Consequently, this could allow fine-tuning of identified compound inhibitors to develop a drug that can target the </w:t>
      </w:r>
      <w:r w:rsidR="00311F95" w:rsidRPr="00311F95">
        <w:rPr>
          <w:rFonts w:ascii="Cambria" w:hAnsi="Cambria"/>
          <w:i/>
        </w:rPr>
        <w:t>Sp</w:t>
      </w:r>
      <w:r w:rsidR="00311F95" w:rsidRPr="00311F95">
        <w:rPr>
          <w:rFonts w:ascii="Cambria" w:hAnsi="Cambria"/>
        </w:rPr>
        <w:t>FEN but not the human FEN.</w:t>
      </w:r>
    </w:p>
    <w:p w14:paraId="285FE0C5" w14:textId="77777777" w:rsidR="00311F95" w:rsidRPr="00311F95" w:rsidRDefault="00311F95" w:rsidP="00311F95">
      <w:pPr>
        <w:ind w:left="851"/>
        <w:contextualSpacing/>
        <w:jc w:val="both"/>
        <w:rPr>
          <w:rFonts w:ascii="Cambria" w:hAnsi="Cambria"/>
        </w:rPr>
      </w:pPr>
    </w:p>
    <w:p w14:paraId="013EA94E" w14:textId="77777777" w:rsidR="00311F95" w:rsidRPr="00311F95" w:rsidRDefault="00311F95" w:rsidP="00311F95">
      <w:pPr>
        <w:ind w:left="851"/>
        <w:contextualSpacing/>
        <w:jc w:val="both"/>
        <w:rPr>
          <w:rFonts w:ascii="Cambria" w:hAnsi="Cambria"/>
          <w:i/>
        </w:rPr>
      </w:pPr>
      <w:r w:rsidRPr="00311F95">
        <w:rPr>
          <w:rFonts w:ascii="Cambria" w:hAnsi="Cambria"/>
          <w:i/>
        </w:rPr>
        <w:t>7.1.3 Aims</w:t>
      </w:r>
    </w:p>
    <w:p w14:paraId="5BF1D09A" w14:textId="77777777" w:rsidR="00311F95" w:rsidRPr="00311F95" w:rsidRDefault="00311F95" w:rsidP="00311F95">
      <w:pPr>
        <w:ind w:left="851"/>
        <w:contextualSpacing/>
        <w:jc w:val="both"/>
        <w:rPr>
          <w:rFonts w:ascii="Cambria" w:hAnsi="Cambria"/>
        </w:rPr>
      </w:pPr>
    </w:p>
    <w:p w14:paraId="66DC97C9" w14:textId="676617FC" w:rsidR="00311F95" w:rsidRPr="00311F95" w:rsidRDefault="00311F95" w:rsidP="00311F95">
      <w:pPr>
        <w:ind w:left="851"/>
        <w:contextualSpacing/>
        <w:jc w:val="both"/>
        <w:rPr>
          <w:rFonts w:ascii="Cambria" w:hAnsi="Cambria"/>
        </w:rPr>
      </w:pPr>
      <w:r w:rsidRPr="00311F95">
        <w:rPr>
          <w:rFonts w:ascii="Cambria" w:hAnsi="Cambria"/>
        </w:rPr>
        <w:t xml:space="preserve">In this chapter, the aim was to identify inhibitory compounds from the Maybridge Ro3 Fragment Library against the WT </w:t>
      </w:r>
      <w:r w:rsidRPr="00311F95">
        <w:rPr>
          <w:rFonts w:ascii="Cambria" w:hAnsi="Cambria"/>
          <w:i/>
        </w:rPr>
        <w:t>Sp</w:t>
      </w:r>
      <w:r w:rsidRPr="00311F95">
        <w:rPr>
          <w:rFonts w:ascii="Cambria" w:hAnsi="Cambria"/>
        </w:rPr>
        <w:t xml:space="preserve">FEN enzyme using </w:t>
      </w:r>
      <w:r w:rsidR="00726938">
        <w:rPr>
          <w:rFonts w:ascii="Cambria" w:hAnsi="Cambria"/>
        </w:rPr>
        <w:t>a combination of both HTS and S</w:t>
      </w:r>
      <w:r w:rsidRPr="00311F95">
        <w:rPr>
          <w:rFonts w:ascii="Cambria" w:hAnsi="Cambria"/>
        </w:rPr>
        <w:t>BD</w:t>
      </w:r>
      <w:r w:rsidR="00726938">
        <w:rPr>
          <w:rFonts w:ascii="Cambria" w:hAnsi="Cambria"/>
        </w:rPr>
        <w:t>D</w:t>
      </w:r>
      <w:r w:rsidRPr="00311F95">
        <w:rPr>
          <w:rFonts w:ascii="Cambria" w:hAnsi="Cambria"/>
        </w:rPr>
        <w:t xml:space="preserve"> methods.  For HTS, purified WT </w:t>
      </w:r>
      <w:r w:rsidRPr="00311F95">
        <w:rPr>
          <w:rFonts w:ascii="Cambria" w:hAnsi="Cambria"/>
          <w:i/>
        </w:rPr>
        <w:t>Sp</w:t>
      </w:r>
      <w:r w:rsidRPr="00311F95">
        <w:rPr>
          <w:rFonts w:ascii="Cambria" w:hAnsi="Cambria"/>
        </w:rPr>
        <w:t>FEN was screened against the fragment library using a FRET-based biochemical assay to determine the level of inhi</w:t>
      </w:r>
      <w:r w:rsidR="00726938">
        <w:rPr>
          <w:rFonts w:ascii="Cambria" w:hAnsi="Cambria"/>
        </w:rPr>
        <w:t>bition for each compound. For S</w:t>
      </w:r>
      <w:r w:rsidRPr="00311F95">
        <w:rPr>
          <w:rFonts w:ascii="Cambria" w:hAnsi="Cambria"/>
        </w:rPr>
        <w:t>BD</w:t>
      </w:r>
      <w:r w:rsidR="00726938">
        <w:rPr>
          <w:rFonts w:ascii="Cambria" w:hAnsi="Cambria"/>
        </w:rPr>
        <w:t>D</w:t>
      </w:r>
      <w:r w:rsidRPr="00311F95">
        <w:rPr>
          <w:rFonts w:ascii="Cambria" w:hAnsi="Cambria"/>
        </w:rPr>
        <w:t xml:space="preserve">, an </w:t>
      </w:r>
      <w:r w:rsidRPr="00311F95">
        <w:rPr>
          <w:rFonts w:ascii="Cambria" w:hAnsi="Cambria"/>
          <w:i/>
        </w:rPr>
        <w:t>in silico</w:t>
      </w:r>
      <w:r w:rsidRPr="00311F95">
        <w:rPr>
          <w:rFonts w:ascii="Cambria" w:hAnsi="Cambria"/>
        </w:rPr>
        <w:t xml:space="preserve"> virtual screen was employed using the same fragment library to identify compounds with high affinity to </w:t>
      </w:r>
      <w:r w:rsidRPr="00311F95">
        <w:rPr>
          <w:rFonts w:ascii="Cambria" w:hAnsi="Cambria"/>
          <w:i/>
        </w:rPr>
        <w:t>Sp</w:t>
      </w:r>
      <w:r w:rsidRPr="00311F95">
        <w:rPr>
          <w:rFonts w:ascii="Cambria" w:hAnsi="Cambria"/>
        </w:rPr>
        <w:t>FEN crystal structure as well as identifying the most likely binding sites.</w:t>
      </w:r>
    </w:p>
    <w:p w14:paraId="37B7D848" w14:textId="77777777" w:rsidR="00311F95" w:rsidRPr="00311F95" w:rsidRDefault="00311F95" w:rsidP="00311F95">
      <w:pPr>
        <w:ind w:left="851"/>
        <w:contextualSpacing/>
        <w:jc w:val="both"/>
        <w:rPr>
          <w:rFonts w:ascii="Cambria" w:hAnsi="Cambria"/>
          <w:b/>
          <w:i/>
        </w:rPr>
      </w:pPr>
    </w:p>
    <w:p w14:paraId="22F108F7" w14:textId="77777777" w:rsidR="00311F95" w:rsidRPr="00311F95" w:rsidRDefault="00311F95" w:rsidP="00311F95">
      <w:pPr>
        <w:ind w:left="851"/>
        <w:contextualSpacing/>
        <w:jc w:val="both"/>
        <w:rPr>
          <w:rFonts w:ascii="Cambria" w:hAnsi="Cambria"/>
          <w:b/>
        </w:rPr>
      </w:pPr>
      <w:r w:rsidRPr="00311F95">
        <w:rPr>
          <w:rFonts w:ascii="Cambria" w:hAnsi="Cambria"/>
          <w:b/>
        </w:rPr>
        <w:t xml:space="preserve">7.2 FRET-based HTS using a fragment library against </w:t>
      </w:r>
      <w:r w:rsidRPr="00311F95">
        <w:rPr>
          <w:rFonts w:ascii="Cambria" w:hAnsi="Cambria"/>
          <w:b/>
          <w:i/>
        </w:rPr>
        <w:t>Sp</w:t>
      </w:r>
      <w:r w:rsidRPr="00311F95">
        <w:rPr>
          <w:rFonts w:ascii="Cambria" w:hAnsi="Cambria"/>
          <w:b/>
        </w:rPr>
        <w:t>FEN</w:t>
      </w:r>
    </w:p>
    <w:p w14:paraId="13F1B829" w14:textId="77777777" w:rsidR="00311F95" w:rsidRPr="00311F95" w:rsidRDefault="00311F95" w:rsidP="00311F95">
      <w:pPr>
        <w:ind w:left="851"/>
        <w:contextualSpacing/>
        <w:jc w:val="both"/>
        <w:rPr>
          <w:rFonts w:ascii="Cambria" w:hAnsi="Cambria"/>
          <w:i/>
        </w:rPr>
      </w:pPr>
    </w:p>
    <w:p w14:paraId="3B32BADC" w14:textId="77777777" w:rsidR="00311F95" w:rsidRPr="00311F95" w:rsidRDefault="00311F95" w:rsidP="00311F95">
      <w:pPr>
        <w:ind w:left="851"/>
        <w:contextualSpacing/>
        <w:jc w:val="both"/>
        <w:rPr>
          <w:rFonts w:ascii="Cambria" w:hAnsi="Cambria"/>
          <w:i/>
        </w:rPr>
      </w:pPr>
      <w:r w:rsidRPr="00311F95">
        <w:rPr>
          <w:rFonts w:ascii="Cambria" w:hAnsi="Cambria"/>
          <w:i/>
        </w:rPr>
        <w:t>7.2.1 Fragment library</w:t>
      </w:r>
    </w:p>
    <w:p w14:paraId="24376C14" w14:textId="77777777" w:rsidR="00311F95" w:rsidRPr="00311F95" w:rsidRDefault="00311F95" w:rsidP="00311F95">
      <w:pPr>
        <w:ind w:left="851"/>
        <w:contextualSpacing/>
        <w:jc w:val="both"/>
        <w:rPr>
          <w:rFonts w:ascii="Cambria" w:hAnsi="Cambria"/>
        </w:rPr>
      </w:pPr>
    </w:p>
    <w:p w14:paraId="7D3A1327" w14:textId="77777777" w:rsidR="00311F95" w:rsidRPr="00311F95" w:rsidRDefault="00311F95" w:rsidP="00311F95">
      <w:pPr>
        <w:ind w:left="851"/>
        <w:contextualSpacing/>
        <w:jc w:val="both"/>
        <w:rPr>
          <w:rFonts w:ascii="Cambria" w:hAnsi="Cambria"/>
        </w:rPr>
      </w:pPr>
      <w:r w:rsidRPr="00311F95">
        <w:rPr>
          <w:rFonts w:ascii="Cambria" w:hAnsi="Cambria"/>
        </w:rPr>
        <w:t xml:space="preserve">The Maybridge Ro3 Fragment Library (Thermofisher Scientific, Cat No. R3W035) was provided, consisting of 1000 different fragments, all obeying Lipinski’s “Rule of Three” which hits generally seem to follow. The “Rule of Three” stipulates that the compound has a molecular weight of &lt; 300, the number of hydrogen bond donors and hydrogen bond acceptors are </w:t>
      </w:r>
      <w:r w:rsidRPr="00311F95">
        <w:rPr>
          <w:rFonts w:ascii="Cambria" w:hAnsi="Cambria" w:cs="Arial"/>
          <w:color w:val="1A1A1A"/>
          <w:lang w:val="en-US"/>
        </w:rPr>
        <w:t xml:space="preserve">≤ 3 each, the ClogP is ≤ 3 (high hydrophilicity), and the number of rotatable bonds are ≤ 3 (Congreve </w:t>
      </w:r>
      <w:r w:rsidRPr="00311F95">
        <w:rPr>
          <w:rFonts w:ascii="Cambria" w:hAnsi="Cambria" w:cs="Arial"/>
          <w:i/>
          <w:color w:val="1A1A1A"/>
          <w:lang w:val="en-US"/>
        </w:rPr>
        <w:t>et al</w:t>
      </w:r>
      <w:r w:rsidRPr="00311F95">
        <w:rPr>
          <w:rFonts w:ascii="Cambria" w:hAnsi="Cambria" w:cs="Arial"/>
          <w:color w:val="1A1A1A"/>
          <w:lang w:val="en-US"/>
        </w:rPr>
        <w:t>, 2003; Lipinski, 2004).</w:t>
      </w:r>
    </w:p>
    <w:p w14:paraId="37FDC1D8" w14:textId="77777777" w:rsidR="00311F95" w:rsidRPr="00311F95" w:rsidRDefault="00311F95" w:rsidP="00311F95">
      <w:pPr>
        <w:ind w:left="851"/>
        <w:contextualSpacing/>
        <w:jc w:val="both"/>
        <w:rPr>
          <w:rFonts w:ascii="Cambria" w:hAnsi="Cambria"/>
        </w:rPr>
      </w:pPr>
    </w:p>
    <w:p w14:paraId="1D024CEB" w14:textId="77777777" w:rsidR="00311F95" w:rsidRPr="00311F95" w:rsidRDefault="00311F95" w:rsidP="00311F95">
      <w:pPr>
        <w:ind w:left="851"/>
        <w:contextualSpacing/>
        <w:jc w:val="both"/>
        <w:rPr>
          <w:rFonts w:ascii="Cambria" w:hAnsi="Cambria"/>
        </w:rPr>
      </w:pPr>
      <w:r w:rsidRPr="00311F95">
        <w:rPr>
          <w:rFonts w:ascii="Cambria" w:hAnsi="Cambria"/>
        </w:rPr>
        <w:t xml:space="preserve">This section reports on a high-throughput inhibition assay using the FRET method to directly compare the normal activity of the WT </w:t>
      </w:r>
      <w:r w:rsidRPr="00311F95">
        <w:rPr>
          <w:rFonts w:ascii="Cambria" w:hAnsi="Cambria"/>
          <w:i/>
        </w:rPr>
        <w:t>Sp</w:t>
      </w:r>
      <w:r w:rsidRPr="00311F95">
        <w:rPr>
          <w:rFonts w:ascii="Cambria" w:hAnsi="Cambria"/>
        </w:rPr>
        <w:t xml:space="preserve">FEN enzyme to its activity when fragments at 2 mM concentration are added to the reaction. This method was used to simply identify any fragments in the library that may already be potential inhibitors of </w:t>
      </w:r>
      <w:r w:rsidRPr="00311F95">
        <w:rPr>
          <w:rFonts w:ascii="Cambria" w:hAnsi="Cambria"/>
          <w:i/>
        </w:rPr>
        <w:t>Sp</w:t>
      </w:r>
      <w:r w:rsidRPr="00311F95">
        <w:rPr>
          <w:rFonts w:ascii="Cambria" w:hAnsi="Cambria"/>
        </w:rPr>
        <w:t>FEN prior to any fragment modification or optimization.</w:t>
      </w:r>
    </w:p>
    <w:p w14:paraId="7C4D97DA" w14:textId="77777777" w:rsidR="00311F95" w:rsidRPr="00311F95" w:rsidRDefault="00311F95" w:rsidP="00311F95">
      <w:pPr>
        <w:ind w:left="851"/>
        <w:contextualSpacing/>
        <w:jc w:val="both"/>
        <w:rPr>
          <w:rFonts w:ascii="Cambria" w:hAnsi="Cambria"/>
        </w:rPr>
      </w:pPr>
    </w:p>
    <w:p w14:paraId="47C78726" w14:textId="77777777" w:rsidR="00311F95" w:rsidRPr="00311F95" w:rsidRDefault="00311F95" w:rsidP="00311F95">
      <w:pPr>
        <w:ind w:left="851"/>
        <w:contextualSpacing/>
        <w:jc w:val="both"/>
        <w:rPr>
          <w:rFonts w:ascii="Cambria" w:hAnsi="Cambria"/>
          <w:i/>
        </w:rPr>
      </w:pPr>
      <w:r w:rsidRPr="00311F95">
        <w:rPr>
          <w:rFonts w:ascii="Cambria" w:hAnsi="Cambria"/>
          <w:i/>
        </w:rPr>
        <w:t>7.2.2 Optimization of enzyme concentration for HTS</w:t>
      </w:r>
    </w:p>
    <w:p w14:paraId="4C988782" w14:textId="77777777" w:rsidR="00311F95" w:rsidRPr="00311F95" w:rsidRDefault="00311F95" w:rsidP="00311F95">
      <w:pPr>
        <w:ind w:left="851"/>
        <w:contextualSpacing/>
        <w:jc w:val="both"/>
        <w:rPr>
          <w:rFonts w:ascii="Cambria" w:hAnsi="Cambria"/>
          <w:i/>
        </w:rPr>
      </w:pPr>
    </w:p>
    <w:p w14:paraId="129363BD" w14:textId="77777777" w:rsidR="00311F95" w:rsidRPr="00311F95" w:rsidRDefault="00311F95" w:rsidP="00311F95">
      <w:pPr>
        <w:ind w:left="851"/>
        <w:contextualSpacing/>
        <w:jc w:val="both"/>
        <w:rPr>
          <w:rFonts w:ascii="Cambria" w:hAnsi="Cambria"/>
        </w:rPr>
      </w:pPr>
      <w:r w:rsidRPr="00311F95">
        <w:rPr>
          <w:rFonts w:ascii="Cambria" w:hAnsi="Cambria"/>
        </w:rPr>
        <w:t xml:space="preserve">The FRET-based inhibition assay using dual </w:t>
      </w:r>
      <w:proofErr w:type="gramStart"/>
      <w:r w:rsidRPr="00311F95">
        <w:rPr>
          <w:rFonts w:ascii="Cambria" w:hAnsi="Cambria"/>
        </w:rPr>
        <w:t>fluorescently-labelled</w:t>
      </w:r>
      <w:proofErr w:type="gramEnd"/>
      <w:r w:rsidRPr="00311F95">
        <w:rPr>
          <w:rFonts w:ascii="Cambria" w:hAnsi="Cambria"/>
        </w:rPr>
        <w:t xml:space="preserve"> oligonucleotides was developed by Dr Sarbendra Pradhananga, University of Sheffield (Section 2.10.1) and modified for testing the WT </w:t>
      </w:r>
      <w:r w:rsidRPr="00311F95">
        <w:rPr>
          <w:rFonts w:ascii="Cambria" w:hAnsi="Cambria"/>
          <w:i/>
        </w:rPr>
        <w:t>Sp</w:t>
      </w:r>
      <w:r w:rsidRPr="00311F95">
        <w:rPr>
          <w:rFonts w:ascii="Cambria" w:hAnsi="Cambria"/>
        </w:rPr>
        <w:t>FEN against the Maybridge Fragment Library.</w:t>
      </w:r>
    </w:p>
    <w:p w14:paraId="3B661783" w14:textId="77777777" w:rsidR="00311F95" w:rsidRPr="00311F95" w:rsidRDefault="00311F95" w:rsidP="00311F95">
      <w:pPr>
        <w:ind w:left="851"/>
        <w:contextualSpacing/>
        <w:jc w:val="both"/>
        <w:rPr>
          <w:rFonts w:ascii="Cambria" w:hAnsi="Cambria"/>
        </w:rPr>
      </w:pPr>
    </w:p>
    <w:p w14:paraId="56A0CBDD" w14:textId="77777777" w:rsidR="00311F95" w:rsidRPr="00311F95" w:rsidRDefault="00311F95" w:rsidP="00311F95">
      <w:pPr>
        <w:ind w:left="851"/>
        <w:contextualSpacing/>
        <w:jc w:val="both"/>
        <w:rPr>
          <w:rFonts w:ascii="Cambria" w:hAnsi="Cambria"/>
        </w:rPr>
      </w:pPr>
      <w:r w:rsidRPr="00311F95">
        <w:rPr>
          <w:rFonts w:ascii="Cambria" w:hAnsi="Cambria"/>
        </w:rPr>
        <w:t xml:space="preserve">The assay was developed at a pH of 7. The optimum pH for the WT </w:t>
      </w:r>
      <w:r w:rsidRPr="00311F95">
        <w:rPr>
          <w:rFonts w:ascii="Cambria" w:hAnsi="Cambria"/>
          <w:i/>
        </w:rPr>
        <w:t>Sp</w:t>
      </w:r>
      <w:r w:rsidRPr="00311F95">
        <w:rPr>
          <w:rFonts w:ascii="Cambria" w:hAnsi="Cambria"/>
        </w:rPr>
        <w:t xml:space="preserve">FEN enzyme in the FRET assay was previously determined at around pH 8 (Section 4.4.2). However, since it was reasoned that although pH 8 may be the optimum pH for the specific enzyme </w:t>
      </w:r>
      <w:r w:rsidRPr="00311F95">
        <w:rPr>
          <w:rFonts w:ascii="Cambria" w:hAnsi="Cambria"/>
          <w:i/>
        </w:rPr>
        <w:t>in vitro</w:t>
      </w:r>
      <w:r w:rsidRPr="00311F95">
        <w:rPr>
          <w:rFonts w:ascii="Cambria" w:hAnsi="Cambria"/>
        </w:rPr>
        <w:t xml:space="preserve">, pH 7 may be more likely to mimic the living conditions of the cell (especially since it is a bacterium that lives in its human host conditions), which could be more important to take into consideration in the drug discovery process. Also, the fact that any inhibitor developed medically against </w:t>
      </w:r>
      <w:r w:rsidRPr="00311F95">
        <w:rPr>
          <w:rFonts w:ascii="Cambria" w:hAnsi="Cambria"/>
          <w:i/>
        </w:rPr>
        <w:t>S. pneumoniae</w:t>
      </w:r>
      <w:r w:rsidRPr="00311F95">
        <w:rPr>
          <w:rFonts w:ascii="Cambria" w:hAnsi="Cambria"/>
        </w:rPr>
        <w:t xml:space="preserve"> will have contact </w:t>
      </w:r>
      <w:r w:rsidRPr="00311F95">
        <w:rPr>
          <w:rFonts w:ascii="Cambria" w:hAnsi="Cambria"/>
        </w:rPr>
        <w:lastRenderedPageBreak/>
        <w:t xml:space="preserve">with human cells as well means that human conditions must also be taken into account. Therefore, the conditions of the HTS assay were kept at pH 7 so that comparable data can be obtained in future when performing the same assay for the fragments but for the human FEN. The assay is an end-point one, so a drop in fluorescence is simply looked for to indicate an inhibition of </w:t>
      </w:r>
      <w:r w:rsidRPr="00311F95">
        <w:rPr>
          <w:rFonts w:ascii="Cambria" w:hAnsi="Cambria"/>
          <w:i/>
        </w:rPr>
        <w:t>Sp</w:t>
      </w:r>
      <w:r w:rsidRPr="00311F95">
        <w:rPr>
          <w:rFonts w:ascii="Cambria" w:hAnsi="Cambria"/>
        </w:rPr>
        <w:t>FEN activity.</w:t>
      </w:r>
    </w:p>
    <w:p w14:paraId="71B9BDDD" w14:textId="77777777" w:rsidR="00311F95" w:rsidRPr="00311F95" w:rsidRDefault="00311F95" w:rsidP="00311F95">
      <w:pPr>
        <w:ind w:left="851"/>
        <w:contextualSpacing/>
        <w:jc w:val="both"/>
        <w:rPr>
          <w:rFonts w:ascii="Cambria" w:hAnsi="Cambria"/>
        </w:rPr>
      </w:pPr>
    </w:p>
    <w:p w14:paraId="7DB5CCA7" w14:textId="77777777" w:rsidR="00311F95" w:rsidRPr="00311F95" w:rsidRDefault="00311F95" w:rsidP="00311F95">
      <w:pPr>
        <w:ind w:left="851"/>
        <w:contextualSpacing/>
        <w:jc w:val="both"/>
        <w:rPr>
          <w:rFonts w:ascii="Cambria" w:hAnsi="Cambria"/>
        </w:rPr>
      </w:pPr>
      <w:r w:rsidRPr="00311F95">
        <w:rPr>
          <w:rFonts w:ascii="Cambria" w:hAnsi="Cambria"/>
        </w:rPr>
        <w:t xml:space="preserve">The assay was optimized to consider which concentration of WT </w:t>
      </w:r>
      <w:r w:rsidRPr="00311F95">
        <w:rPr>
          <w:rFonts w:ascii="Cambria" w:hAnsi="Cambria"/>
          <w:i/>
        </w:rPr>
        <w:t>Sp</w:t>
      </w:r>
      <w:r w:rsidRPr="00311F95">
        <w:rPr>
          <w:rFonts w:ascii="Cambria" w:hAnsi="Cambria"/>
        </w:rPr>
        <w:t xml:space="preserve">FEN enzyme should be used for the fragment screening. Different concentrations of the </w:t>
      </w:r>
      <w:r w:rsidRPr="00311F95">
        <w:rPr>
          <w:rFonts w:ascii="Cambria" w:hAnsi="Cambria"/>
          <w:i/>
        </w:rPr>
        <w:t>Sp</w:t>
      </w:r>
      <w:r w:rsidRPr="00311F95">
        <w:rPr>
          <w:rFonts w:ascii="Cambria" w:hAnsi="Cambria"/>
        </w:rPr>
        <w:t xml:space="preserve">FEN at final concentrations of </w:t>
      </w:r>
      <w:proofErr w:type="gramStart"/>
      <w:r w:rsidRPr="00311F95">
        <w:rPr>
          <w:rFonts w:ascii="Cambria" w:hAnsi="Cambria"/>
        </w:rPr>
        <w:t xml:space="preserve">0.1 </w:t>
      </w:r>
      <w:r w:rsidRPr="00311F95">
        <w:rPr>
          <w:rFonts w:ascii="Cambria" w:hAnsi="Cambria" w:cs="Arial"/>
          <w:bCs/>
          <w:color w:val="1A1A1A"/>
          <w:lang w:val="en-US"/>
        </w:rPr>
        <w:t>μ</w:t>
      </w:r>
      <w:r w:rsidRPr="00311F95">
        <w:rPr>
          <w:rFonts w:ascii="Cambria" w:hAnsi="Cambria"/>
        </w:rPr>
        <w:t>g.mL</w:t>
      </w:r>
      <w:r w:rsidRPr="00311F95">
        <w:rPr>
          <w:rFonts w:ascii="Cambria" w:hAnsi="Cambria"/>
          <w:vertAlign w:val="superscript"/>
        </w:rPr>
        <w:t>-1</w:t>
      </w:r>
      <w:proofErr w:type="gramEnd"/>
      <w:r w:rsidRPr="00311F95">
        <w:rPr>
          <w:rFonts w:ascii="Cambria" w:hAnsi="Cambria"/>
        </w:rPr>
        <w:t xml:space="preserve">, 1 </w:t>
      </w:r>
      <w:r w:rsidRPr="00311F95">
        <w:rPr>
          <w:rFonts w:ascii="Cambria" w:hAnsi="Cambria" w:cs="Arial"/>
          <w:bCs/>
          <w:color w:val="1A1A1A"/>
          <w:lang w:val="en-US"/>
        </w:rPr>
        <w:t>μ</w:t>
      </w:r>
      <w:r w:rsidRPr="00311F95">
        <w:rPr>
          <w:rFonts w:ascii="Cambria" w:hAnsi="Cambria"/>
        </w:rPr>
        <w:t>g.mL</w:t>
      </w:r>
      <w:r w:rsidRPr="00311F95">
        <w:rPr>
          <w:rFonts w:ascii="Cambria" w:hAnsi="Cambria"/>
          <w:vertAlign w:val="superscript"/>
        </w:rPr>
        <w:t>-1</w:t>
      </w:r>
      <w:r w:rsidRPr="00311F95">
        <w:rPr>
          <w:rFonts w:ascii="Cambria" w:hAnsi="Cambria"/>
        </w:rPr>
        <w:t xml:space="preserve">, and 10 </w:t>
      </w:r>
      <w:r w:rsidRPr="00311F95">
        <w:rPr>
          <w:rFonts w:ascii="Cambria" w:hAnsi="Cambria" w:cs="Arial"/>
          <w:bCs/>
          <w:color w:val="1A1A1A"/>
          <w:lang w:val="en-US"/>
        </w:rPr>
        <w:t>μ</w:t>
      </w:r>
      <w:r w:rsidRPr="00311F95">
        <w:rPr>
          <w:rFonts w:ascii="Cambria" w:hAnsi="Cambria"/>
        </w:rPr>
        <w:t>g.mL</w:t>
      </w:r>
      <w:r w:rsidRPr="00311F95">
        <w:rPr>
          <w:rFonts w:ascii="Cambria" w:hAnsi="Cambria"/>
          <w:vertAlign w:val="superscript"/>
        </w:rPr>
        <w:t>-1</w:t>
      </w:r>
      <w:r w:rsidRPr="00311F95">
        <w:rPr>
          <w:rFonts w:ascii="Cambria" w:hAnsi="Cambria"/>
        </w:rPr>
        <w:t xml:space="preserve"> were initially tested to indicate the optimum concentration for carrying out the assay. At 10</w:t>
      </w:r>
      <w:r w:rsidRPr="00311F95">
        <w:rPr>
          <w:rFonts w:ascii="Cambria" w:hAnsi="Cambria" w:cs="Arial"/>
          <w:bCs/>
          <w:color w:val="1A1A1A"/>
          <w:lang w:val="en-US"/>
        </w:rPr>
        <w:t xml:space="preserve"> μ</w:t>
      </w:r>
      <w:r w:rsidRPr="00311F95">
        <w:rPr>
          <w:rFonts w:ascii="Cambria" w:hAnsi="Cambria"/>
        </w:rPr>
        <w:t>g.mL</w:t>
      </w:r>
      <w:r w:rsidRPr="00311F95">
        <w:rPr>
          <w:rFonts w:ascii="Cambria" w:hAnsi="Cambria"/>
          <w:vertAlign w:val="superscript"/>
        </w:rPr>
        <w:t>-1</w:t>
      </w:r>
      <w:r w:rsidRPr="00311F95">
        <w:rPr>
          <w:rFonts w:ascii="Cambria" w:hAnsi="Cambria"/>
        </w:rPr>
        <w:t xml:space="preserve"> of WT </w:t>
      </w:r>
      <w:r w:rsidRPr="00311F95">
        <w:rPr>
          <w:rFonts w:ascii="Cambria" w:hAnsi="Cambria"/>
          <w:i/>
        </w:rPr>
        <w:t>Sp</w:t>
      </w:r>
      <w:r w:rsidRPr="00311F95">
        <w:rPr>
          <w:rFonts w:ascii="Cambria" w:hAnsi="Cambria"/>
        </w:rPr>
        <w:t>FEN, it was determined that the reaction was already completed before any measurements had taken place, indicating that the concentration was much too high to be able to extract meaningful data from the assay.</w:t>
      </w:r>
    </w:p>
    <w:p w14:paraId="42792F29" w14:textId="77777777" w:rsidR="00311F95" w:rsidRPr="00311F95" w:rsidRDefault="00311F95" w:rsidP="00311F95">
      <w:pPr>
        <w:ind w:left="851"/>
        <w:contextualSpacing/>
        <w:jc w:val="both"/>
        <w:rPr>
          <w:rFonts w:ascii="Cambria" w:hAnsi="Cambria"/>
        </w:rPr>
      </w:pPr>
    </w:p>
    <w:p w14:paraId="3E13018D" w14:textId="2F8E4911" w:rsidR="00311F95" w:rsidRPr="00311F95" w:rsidRDefault="00311F95" w:rsidP="00311F95">
      <w:pPr>
        <w:ind w:left="851"/>
        <w:contextualSpacing/>
        <w:jc w:val="both"/>
        <w:rPr>
          <w:rFonts w:ascii="Cambria" w:hAnsi="Cambria"/>
        </w:rPr>
      </w:pPr>
      <w:r w:rsidRPr="00311F95">
        <w:rPr>
          <w:rFonts w:ascii="Cambria" w:hAnsi="Cambria"/>
        </w:rPr>
        <w:t xml:space="preserve">Using more varying concentrations (falling around the 0.1 μg.mL-1 to 1 μg.mL-1 marks), further fine-tuning of the concentration of </w:t>
      </w:r>
      <w:r w:rsidRPr="00311F95">
        <w:rPr>
          <w:rFonts w:ascii="Cambria" w:hAnsi="Cambria"/>
          <w:i/>
        </w:rPr>
        <w:t>Sp</w:t>
      </w:r>
      <w:r w:rsidRPr="00311F95">
        <w:rPr>
          <w:rFonts w:ascii="Cambria" w:hAnsi="Cambria"/>
        </w:rPr>
        <w:t>FEN was performed for the assay. Concentrations of 0.06</w:t>
      </w:r>
      <w:r w:rsidRPr="00311F95">
        <w:rPr>
          <w:rFonts w:ascii="Cambria" w:hAnsi="Cambria" w:cs="Arial"/>
          <w:bCs/>
          <w:color w:val="1A1A1A"/>
          <w:lang w:val="en-US"/>
        </w:rPr>
        <w:t xml:space="preserve"> μ</w:t>
      </w:r>
      <w:r w:rsidRPr="00311F95">
        <w:rPr>
          <w:rFonts w:ascii="Cambria" w:hAnsi="Cambria"/>
        </w:rPr>
        <w:t>g.mL</w:t>
      </w:r>
      <w:r w:rsidRPr="00311F95">
        <w:rPr>
          <w:rFonts w:ascii="Cambria" w:hAnsi="Cambria"/>
          <w:vertAlign w:val="superscript"/>
        </w:rPr>
        <w:t>-1</w:t>
      </w:r>
      <w:r w:rsidRPr="00311F95">
        <w:rPr>
          <w:rFonts w:ascii="Cambria" w:hAnsi="Cambria"/>
        </w:rPr>
        <w:t>, 0.13</w:t>
      </w:r>
      <w:r w:rsidRPr="00311F95">
        <w:rPr>
          <w:rFonts w:ascii="Cambria" w:hAnsi="Cambria" w:cs="Arial"/>
          <w:bCs/>
          <w:color w:val="1A1A1A"/>
          <w:lang w:val="en-US"/>
        </w:rPr>
        <w:t xml:space="preserve"> μ</w:t>
      </w:r>
      <w:r w:rsidRPr="00311F95">
        <w:rPr>
          <w:rFonts w:ascii="Cambria" w:hAnsi="Cambria"/>
        </w:rPr>
        <w:t>g.mL</w:t>
      </w:r>
      <w:r w:rsidRPr="00311F95">
        <w:rPr>
          <w:rFonts w:ascii="Cambria" w:hAnsi="Cambria"/>
          <w:vertAlign w:val="superscript"/>
        </w:rPr>
        <w:t>-1</w:t>
      </w:r>
      <w:r w:rsidRPr="00311F95">
        <w:rPr>
          <w:rFonts w:ascii="Cambria" w:hAnsi="Cambria"/>
        </w:rPr>
        <w:t xml:space="preserve">, 0.19 </w:t>
      </w:r>
      <w:r w:rsidRPr="00311F95">
        <w:rPr>
          <w:rFonts w:ascii="Cambria" w:hAnsi="Cambria" w:cs="Arial"/>
          <w:bCs/>
          <w:color w:val="1A1A1A"/>
          <w:lang w:val="en-US"/>
        </w:rPr>
        <w:t>μ</w:t>
      </w:r>
      <w:r w:rsidRPr="00311F95">
        <w:rPr>
          <w:rFonts w:ascii="Cambria" w:hAnsi="Cambria"/>
        </w:rPr>
        <w:t>g.mL</w:t>
      </w:r>
      <w:r w:rsidRPr="00311F95">
        <w:rPr>
          <w:rFonts w:ascii="Cambria" w:hAnsi="Cambria"/>
          <w:vertAlign w:val="superscript"/>
        </w:rPr>
        <w:t>-1</w:t>
      </w:r>
      <w:r w:rsidRPr="00311F95">
        <w:rPr>
          <w:rFonts w:ascii="Cambria" w:hAnsi="Cambria"/>
        </w:rPr>
        <w:t xml:space="preserve">, and 0.25 </w:t>
      </w:r>
      <w:r w:rsidRPr="00311F95">
        <w:rPr>
          <w:rFonts w:ascii="Cambria" w:hAnsi="Cambria" w:cs="Arial"/>
          <w:bCs/>
          <w:color w:val="1A1A1A"/>
          <w:lang w:val="en-US"/>
        </w:rPr>
        <w:t>μ</w:t>
      </w:r>
      <w:r w:rsidRPr="00311F95">
        <w:rPr>
          <w:rFonts w:ascii="Cambria" w:hAnsi="Cambria"/>
        </w:rPr>
        <w:t>g.mL</w:t>
      </w:r>
      <w:r w:rsidRPr="00311F95">
        <w:rPr>
          <w:rFonts w:ascii="Cambria" w:hAnsi="Cambria"/>
          <w:vertAlign w:val="superscript"/>
        </w:rPr>
        <w:t>-1</w:t>
      </w:r>
      <w:r w:rsidRPr="00311F95">
        <w:rPr>
          <w:rFonts w:ascii="Cambria" w:hAnsi="Cambria"/>
        </w:rPr>
        <w:t xml:space="preserve"> WT </w:t>
      </w:r>
      <w:r w:rsidRPr="00311F95">
        <w:rPr>
          <w:rFonts w:ascii="Cambria" w:hAnsi="Cambria"/>
          <w:i/>
        </w:rPr>
        <w:t>Sp</w:t>
      </w:r>
      <w:r w:rsidRPr="00311F95">
        <w:rPr>
          <w:rFonts w:ascii="Cambria" w:hAnsi="Cambria"/>
        </w:rPr>
        <w:t>FEN</w:t>
      </w:r>
      <w:r w:rsidRPr="00311F95">
        <w:rPr>
          <w:rFonts w:ascii="Cambria" w:hAnsi="Cambria"/>
          <w:i/>
        </w:rPr>
        <w:t xml:space="preserve"> </w:t>
      </w:r>
      <w:r w:rsidRPr="00311F95">
        <w:rPr>
          <w:rFonts w:ascii="Cambria" w:hAnsi="Cambria"/>
        </w:rPr>
        <w:t>were selected and tested in triplicate measurements (Figure 7.1) alongside a negative control. All concentrations tested showed observable rates of reactions, increasing with the concentration. Small disturbances during the reactions indicate that the reactions may need to undergo more vigorous mixing before starting measurements.</w:t>
      </w:r>
    </w:p>
    <w:p w14:paraId="028128E6" w14:textId="0095DC7C" w:rsidR="00BE7099" w:rsidRDefault="00BE7099" w:rsidP="00311F95">
      <w:pPr>
        <w:tabs>
          <w:tab w:val="left" w:pos="4024"/>
        </w:tabs>
        <w:ind w:left="851"/>
        <w:contextualSpacing/>
        <w:jc w:val="both"/>
        <w:rPr>
          <w:rFonts w:ascii="Cambria" w:hAnsi="Cambria"/>
        </w:rPr>
      </w:pPr>
      <w:r w:rsidRPr="00BE7099">
        <w:rPr>
          <w:b/>
          <w:i/>
          <w:noProof/>
          <w:lang w:val="en-US" w:eastAsia="en-US"/>
        </w:rPr>
        <w:drawing>
          <wp:anchor distT="0" distB="0" distL="114300" distR="114300" simplePos="0" relativeHeight="251789312" behindDoc="0" locked="0" layoutInCell="1" allowOverlap="1" wp14:anchorId="46DC84C0" wp14:editId="45B9770D">
            <wp:simplePos x="0" y="0"/>
            <wp:positionH relativeFrom="column">
              <wp:posOffset>1333500</wp:posOffset>
            </wp:positionH>
            <wp:positionV relativeFrom="paragraph">
              <wp:posOffset>146685</wp:posOffset>
            </wp:positionV>
            <wp:extent cx="3352800" cy="2225040"/>
            <wp:effectExtent l="0" t="0" r="0" b="10160"/>
            <wp:wrapTight wrapText="bothSides">
              <wp:wrapPolygon edited="0">
                <wp:start x="17018" y="247"/>
                <wp:lineTo x="3436" y="740"/>
                <wp:lineTo x="1145" y="1233"/>
                <wp:lineTo x="1145" y="4685"/>
                <wp:lineTo x="327" y="4932"/>
                <wp:lineTo x="327" y="5918"/>
                <wp:lineTo x="1145" y="8630"/>
                <wp:lineTo x="491" y="10110"/>
                <wp:lineTo x="491" y="11096"/>
                <wp:lineTo x="1145" y="12575"/>
                <wp:lineTo x="491" y="15041"/>
                <wp:lineTo x="491" y="16274"/>
                <wp:lineTo x="1145" y="16521"/>
                <wp:lineTo x="1145" y="18000"/>
                <wp:lineTo x="5564" y="20466"/>
                <wp:lineTo x="10473" y="21452"/>
                <wp:lineTo x="11782" y="21452"/>
                <wp:lineTo x="12109" y="20466"/>
                <wp:lineTo x="14727" y="20466"/>
                <wp:lineTo x="19473" y="18000"/>
                <wp:lineTo x="19309" y="16521"/>
                <wp:lineTo x="20945" y="16521"/>
                <wp:lineTo x="21436" y="15534"/>
                <wp:lineTo x="21436" y="5425"/>
                <wp:lineTo x="21109" y="4685"/>
                <wp:lineTo x="19309" y="4685"/>
                <wp:lineTo x="19145" y="2712"/>
                <wp:lineTo x="17836" y="247"/>
                <wp:lineTo x="17018" y="247"/>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1.png"/>
                    <pic:cNvPicPr/>
                  </pic:nvPicPr>
                  <pic:blipFill>
                    <a:blip r:embed="rId186">
                      <a:extLst>
                        <a:ext uri="{28A0092B-C50C-407E-A947-70E740481C1C}">
                          <a14:useLocalDpi xmlns:a14="http://schemas.microsoft.com/office/drawing/2010/main" val="0"/>
                        </a:ext>
                      </a:extLst>
                    </a:blip>
                    <a:stretch>
                      <a:fillRect/>
                    </a:stretch>
                  </pic:blipFill>
                  <pic:spPr>
                    <a:xfrm>
                      <a:off x="0" y="0"/>
                      <a:ext cx="3352800" cy="2225040"/>
                    </a:xfrm>
                    <a:prstGeom prst="rect">
                      <a:avLst/>
                    </a:prstGeom>
                  </pic:spPr>
                </pic:pic>
              </a:graphicData>
            </a:graphic>
            <wp14:sizeRelH relativeFrom="page">
              <wp14:pctWidth>0</wp14:pctWidth>
            </wp14:sizeRelH>
            <wp14:sizeRelV relativeFrom="page">
              <wp14:pctHeight>0</wp14:pctHeight>
            </wp14:sizeRelV>
          </wp:anchor>
        </w:drawing>
      </w:r>
    </w:p>
    <w:p w14:paraId="383F8383" w14:textId="77777777" w:rsidR="00BE7099" w:rsidRPr="00BE7099" w:rsidRDefault="00BE7099" w:rsidP="00BE7099">
      <w:pPr>
        <w:rPr>
          <w:rFonts w:ascii="Cambria" w:hAnsi="Cambria"/>
        </w:rPr>
      </w:pPr>
    </w:p>
    <w:p w14:paraId="11176AC7" w14:textId="77777777" w:rsidR="00BE7099" w:rsidRPr="00BE7099" w:rsidRDefault="00BE7099" w:rsidP="00BE7099">
      <w:pPr>
        <w:rPr>
          <w:rFonts w:ascii="Cambria" w:hAnsi="Cambria"/>
        </w:rPr>
      </w:pPr>
    </w:p>
    <w:p w14:paraId="135DE97C" w14:textId="77777777" w:rsidR="00BE7099" w:rsidRPr="00BE7099" w:rsidRDefault="00BE7099" w:rsidP="00BE7099">
      <w:pPr>
        <w:rPr>
          <w:rFonts w:ascii="Cambria" w:hAnsi="Cambria"/>
        </w:rPr>
      </w:pPr>
    </w:p>
    <w:p w14:paraId="7AF4BF17" w14:textId="77777777" w:rsidR="00BE7099" w:rsidRPr="00BE7099" w:rsidRDefault="00BE7099" w:rsidP="00BE7099">
      <w:pPr>
        <w:rPr>
          <w:rFonts w:ascii="Cambria" w:hAnsi="Cambria"/>
        </w:rPr>
      </w:pPr>
    </w:p>
    <w:p w14:paraId="1BE72FB3" w14:textId="77777777" w:rsidR="00BE7099" w:rsidRPr="00BE7099" w:rsidRDefault="00BE7099" w:rsidP="00BE7099">
      <w:pPr>
        <w:rPr>
          <w:rFonts w:ascii="Cambria" w:hAnsi="Cambria"/>
        </w:rPr>
      </w:pPr>
    </w:p>
    <w:p w14:paraId="0C33B547" w14:textId="0F1DB1B5" w:rsidR="00BE7099" w:rsidRDefault="00BE7099" w:rsidP="00BE7099">
      <w:pPr>
        <w:rPr>
          <w:rFonts w:ascii="Cambria" w:hAnsi="Cambria"/>
        </w:rPr>
      </w:pPr>
    </w:p>
    <w:p w14:paraId="3EE61B11" w14:textId="77777777" w:rsidR="00BE7099" w:rsidRDefault="00BE7099" w:rsidP="00BE7099">
      <w:pPr>
        <w:rPr>
          <w:rFonts w:ascii="Cambria" w:hAnsi="Cambria"/>
        </w:rPr>
      </w:pPr>
    </w:p>
    <w:p w14:paraId="09EA0481" w14:textId="71BB70DF" w:rsidR="00BE7099" w:rsidRDefault="00BE7099" w:rsidP="005C303F">
      <w:pPr>
        <w:ind w:left="851"/>
        <w:contextualSpacing/>
        <w:jc w:val="both"/>
        <w:rPr>
          <w:sz w:val="20"/>
          <w:szCs w:val="20"/>
        </w:rPr>
      </w:pPr>
      <w:r w:rsidRPr="00985D2C">
        <w:rPr>
          <w:b/>
          <w:sz w:val="20"/>
          <w:szCs w:val="20"/>
        </w:rPr>
        <w:t>Figure 7.1:</w:t>
      </w:r>
      <w:r w:rsidRPr="00985D2C">
        <w:rPr>
          <w:sz w:val="20"/>
          <w:szCs w:val="20"/>
        </w:rPr>
        <w:t xml:space="preserve"> Fluorometric report showing FRET reactions in triplicate for varying concentrations of </w:t>
      </w:r>
      <w:r w:rsidRPr="00985D2C">
        <w:rPr>
          <w:i/>
          <w:sz w:val="20"/>
          <w:szCs w:val="20"/>
        </w:rPr>
        <w:t>Sp</w:t>
      </w:r>
      <w:r w:rsidRPr="00985D2C">
        <w:rPr>
          <w:sz w:val="20"/>
          <w:szCs w:val="20"/>
        </w:rPr>
        <w:t>FEN. Column 01: Negative control (0</w:t>
      </w:r>
      <w:r w:rsidRPr="00985D2C">
        <w:rPr>
          <w:rFonts w:ascii="Cambria" w:hAnsi="Cambria" w:cs="Arial"/>
          <w:bCs/>
          <w:color w:val="1A1A1A"/>
          <w:sz w:val="20"/>
          <w:szCs w:val="20"/>
          <w:lang w:val="en-US"/>
        </w:rPr>
        <w:t xml:space="preserve"> μ</w:t>
      </w:r>
      <w:r w:rsidRPr="00985D2C">
        <w:rPr>
          <w:sz w:val="20"/>
          <w:szCs w:val="20"/>
        </w:rPr>
        <w:t>g.mL</w:t>
      </w:r>
      <w:r w:rsidRPr="00985D2C">
        <w:rPr>
          <w:sz w:val="20"/>
          <w:szCs w:val="20"/>
          <w:vertAlign w:val="superscript"/>
        </w:rPr>
        <w:t>-1</w:t>
      </w:r>
      <w:r w:rsidRPr="00985D2C">
        <w:rPr>
          <w:sz w:val="20"/>
          <w:szCs w:val="20"/>
        </w:rPr>
        <w:t>)</w:t>
      </w:r>
      <w:proofErr w:type="gramStart"/>
      <w:r w:rsidRPr="00985D2C">
        <w:rPr>
          <w:sz w:val="20"/>
          <w:szCs w:val="20"/>
        </w:rPr>
        <w:t>;</w:t>
      </w:r>
      <w:proofErr w:type="gramEnd"/>
      <w:r w:rsidRPr="00985D2C">
        <w:rPr>
          <w:sz w:val="20"/>
          <w:szCs w:val="20"/>
        </w:rPr>
        <w:t xml:space="preserve"> Column 02-05: </w:t>
      </w:r>
      <w:r w:rsidRPr="00985D2C">
        <w:rPr>
          <w:i/>
          <w:sz w:val="20"/>
          <w:szCs w:val="20"/>
        </w:rPr>
        <w:t>Sp</w:t>
      </w:r>
      <w:r w:rsidRPr="00985D2C">
        <w:rPr>
          <w:sz w:val="20"/>
          <w:szCs w:val="20"/>
        </w:rPr>
        <w:t xml:space="preserve">FEN at 0.06 </w:t>
      </w:r>
      <w:r w:rsidRPr="00985D2C">
        <w:rPr>
          <w:rFonts w:ascii="Cambria" w:hAnsi="Cambria" w:cs="Arial"/>
          <w:bCs/>
          <w:color w:val="1A1A1A"/>
          <w:sz w:val="20"/>
          <w:szCs w:val="20"/>
          <w:lang w:val="en-US"/>
        </w:rPr>
        <w:t>μ</w:t>
      </w:r>
      <w:r w:rsidRPr="00985D2C">
        <w:rPr>
          <w:sz w:val="20"/>
          <w:szCs w:val="20"/>
        </w:rPr>
        <w:t>g.mL</w:t>
      </w:r>
      <w:r w:rsidRPr="00985D2C">
        <w:rPr>
          <w:sz w:val="20"/>
          <w:szCs w:val="20"/>
          <w:vertAlign w:val="superscript"/>
        </w:rPr>
        <w:t>-1</w:t>
      </w:r>
      <w:r w:rsidRPr="00985D2C">
        <w:rPr>
          <w:sz w:val="20"/>
          <w:szCs w:val="20"/>
        </w:rPr>
        <w:t xml:space="preserve">, 0.13 </w:t>
      </w:r>
      <w:r w:rsidRPr="00985D2C">
        <w:rPr>
          <w:rFonts w:ascii="Cambria" w:hAnsi="Cambria" w:cs="Arial"/>
          <w:bCs/>
          <w:color w:val="1A1A1A"/>
          <w:sz w:val="20"/>
          <w:szCs w:val="20"/>
          <w:lang w:val="en-US"/>
        </w:rPr>
        <w:t>μ</w:t>
      </w:r>
      <w:r w:rsidRPr="00985D2C">
        <w:rPr>
          <w:sz w:val="20"/>
          <w:szCs w:val="20"/>
        </w:rPr>
        <w:t>g.mL</w:t>
      </w:r>
      <w:r w:rsidRPr="00985D2C">
        <w:rPr>
          <w:sz w:val="20"/>
          <w:szCs w:val="20"/>
          <w:vertAlign w:val="superscript"/>
        </w:rPr>
        <w:t>-1</w:t>
      </w:r>
      <w:r w:rsidRPr="00985D2C">
        <w:rPr>
          <w:sz w:val="20"/>
          <w:szCs w:val="20"/>
        </w:rPr>
        <w:t xml:space="preserve">, 0.19 </w:t>
      </w:r>
      <w:r w:rsidRPr="00985D2C">
        <w:rPr>
          <w:rFonts w:ascii="Cambria" w:hAnsi="Cambria" w:cs="Arial"/>
          <w:bCs/>
          <w:color w:val="1A1A1A"/>
          <w:sz w:val="20"/>
          <w:szCs w:val="20"/>
          <w:lang w:val="en-US"/>
        </w:rPr>
        <w:t>μ</w:t>
      </w:r>
      <w:r w:rsidRPr="00985D2C">
        <w:rPr>
          <w:sz w:val="20"/>
          <w:szCs w:val="20"/>
        </w:rPr>
        <w:t>g.mL</w:t>
      </w:r>
      <w:r w:rsidRPr="00985D2C">
        <w:rPr>
          <w:sz w:val="20"/>
          <w:szCs w:val="20"/>
          <w:vertAlign w:val="superscript"/>
        </w:rPr>
        <w:t>-1</w:t>
      </w:r>
      <w:r w:rsidRPr="00985D2C">
        <w:rPr>
          <w:sz w:val="20"/>
          <w:szCs w:val="20"/>
        </w:rPr>
        <w:t xml:space="preserve">, and 0.25 </w:t>
      </w:r>
      <w:r w:rsidRPr="00985D2C">
        <w:rPr>
          <w:rFonts w:ascii="Cambria" w:hAnsi="Cambria" w:cs="Arial"/>
          <w:bCs/>
          <w:color w:val="1A1A1A"/>
          <w:sz w:val="20"/>
          <w:szCs w:val="20"/>
          <w:lang w:val="en-US"/>
        </w:rPr>
        <w:t>μ</w:t>
      </w:r>
      <w:r w:rsidRPr="00985D2C">
        <w:rPr>
          <w:sz w:val="20"/>
          <w:szCs w:val="20"/>
        </w:rPr>
        <w:t>g.mL</w:t>
      </w:r>
      <w:r w:rsidRPr="00985D2C">
        <w:rPr>
          <w:sz w:val="20"/>
          <w:szCs w:val="20"/>
          <w:vertAlign w:val="superscript"/>
        </w:rPr>
        <w:t>-1</w:t>
      </w:r>
      <w:r w:rsidRPr="00985D2C">
        <w:rPr>
          <w:sz w:val="20"/>
          <w:szCs w:val="20"/>
        </w:rPr>
        <w:t xml:space="preserve"> respectively.</w:t>
      </w:r>
    </w:p>
    <w:p w14:paraId="0F5276E2" w14:textId="77777777" w:rsidR="00BE7099" w:rsidRPr="00985D2C" w:rsidRDefault="00BE7099" w:rsidP="005C303F">
      <w:pPr>
        <w:ind w:left="851"/>
        <w:contextualSpacing/>
        <w:jc w:val="both"/>
        <w:rPr>
          <w:sz w:val="20"/>
          <w:szCs w:val="20"/>
        </w:rPr>
      </w:pPr>
    </w:p>
    <w:p w14:paraId="7C4A349C" w14:textId="3E5D4A57" w:rsidR="00BE7099" w:rsidRDefault="00BE7099" w:rsidP="005C303F">
      <w:pPr>
        <w:tabs>
          <w:tab w:val="left" w:pos="4002"/>
        </w:tabs>
        <w:ind w:left="851"/>
        <w:contextualSpacing/>
        <w:jc w:val="both"/>
        <w:rPr>
          <w:rFonts w:ascii="Cambria" w:hAnsi="Cambria"/>
        </w:rPr>
      </w:pPr>
      <w:r w:rsidRPr="00BE7099">
        <w:rPr>
          <w:rFonts w:ascii="Cambria" w:hAnsi="Cambria"/>
        </w:rPr>
        <w:t xml:space="preserve">From the data, the Z-factor (Z’) value (Figure 7.2) was calculated to indicate which concentration of enzyme would give the most robust assay for carrying out fragment screening. The calculation of this Z’ value in the small pilot study determines whether HTS of the 1000 fragments can be reasonably carried out using a single measurement without the need for replication. This practice is routinely done in order to reduce time and costs, as well as taking into account the feasibility of large-scale assays (Zhang </w:t>
      </w:r>
      <w:r w:rsidRPr="00BE7099">
        <w:rPr>
          <w:rFonts w:ascii="Cambria" w:hAnsi="Cambria"/>
          <w:i/>
        </w:rPr>
        <w:t>et al</w:t>
      </w:r>
      <w:r w:rsidRPr="00BE7099">
        <w:rPr>
          <w:rFonts w:ascii="Cambria" w:hAnsi="Cambria"/>
        </w:rPr>
        <w:t xml:space="preserve">, 1999; Birmingham </w:t>
      </w:r>
      <w:r w:rsidRPr="00BE7099">
        <w:rPr>
          <w:rFonts w:ascii="Cambria" w:hAnsi="Cambria"/>
          <w:i/>
        </w:rPr>
        <w:t>et al</w:t>
      </w:r>
      <w:r w:rsidRPr="00BE7099">
        <w:rPr>
          <w:rFonts w:ascii="Cambria" w:hAnsi="Cambria"/>
        </w:rPr>
        <w:t>, 2009).</w:t>
      </w:r>
    </w:p>
    <w:p w14:paraId="1BF9D196" w14:textId="77777777" w:rsidR="00BE7099" w:rsidRDefault="00BE7099">
      <w:pPr>
        <w:rPr>
          <w:rFonts w:ascii="Cambria" w:hAnsi="Cambria"/>
        </w:rPr>
      </w:pPr>
      <w:r>
        <w:rPr>
          <w:rFonts w:ascii="Cambria" w:hAnsi="Cambria"/>
        </w:rPr>
        <w:br w:type="page"/>
      </w:r>
    </w:p>
    <w:p w14:paraId="5700377B" w14:textId="279EBEA3" w:rsidR="00E33050" w:rsidRPr="00BE7099" w:rsidRDefault="005C303F" w:rsidP="00BE7099">
      <w:pPr>
        <w:tabs>
          <w:tab w:val="left" w:pos="4002"/>
        </w:tabs>
        <w:contextualSpacing/>
        <w:rPr>
          <w:rFonts w:ascii="Cambria" w:hAnsi="Cambria"/>
        </w:rPr>
      </w:pPr>
      <w:r>
        <w:rPr>
          <w:rFonts w:ascii="Cambria" w:hAnsi="Cambria" w:cs="Arial"/>
          <w:noProof/>
          <w:sz w:val="48"/>
          <w:szCs w:val="48"/>
          <w:lang w:val="en-US" w:eastAsia="en-US"/>
        </w:rPr>
        <w:lastRenderedPageBreak/>
        <mc:AlternateContent>
          <mc:Choice Requires="wpg">
            <w:drawing>
              <wp:anchor distT="0" distB="0" distL="114300" distR="114300" simplePos="0" relativeHeight="251791360" behindDoc="0" locked="0" layoutInCell="1" allowOverlap="1" wp14:anchorId="7A428BA2" wp14:editId="7718FDF8">
                <wp:simplePos x="0" y="0"/>
                <wp:positionH relativeFrom="column">
                  <wp:posOffset>2015490</wp:posOffset>
                </wp:positionH>
                <wp:positionV relativeFrom="paragraph">
                  <wp:posOffset>-41910</wp:posOffset>
                </wp:positionV>
                <wp:extent cx="2628900" cy="1143000"/>
                <wp:effectExtent l="0" t="0" r="0" b="0"/>
                <wp:wrapThrough wrapText="bothSides">
                  <wp:wrapPolygon edited="0">
                    <wp:start x="1252" y="0"/>
                    <wp:lineTo x="1252" y="8160"/>
                    <wp:lineTo x="0" y="8160"/>
                    <wp:lineTo x="0" y="9120"/>
                    <wp:lineTo x="1252" y="15840"/>
                    <wp:lineTo x="1252" y="21120"/>
                    <wp:lineTo x="21078" y="21120"/>
                    <wp:lineTo x="21078" y="0"/>
                    <wp:lineTo x="1252" y="0"/>
                  </wp:wrapPolygon>
                </wp:wrapThrough>
                <wp:docPr id="382" name="Group 382"/>
                <wp:cNvGraphicFramePr/>
                <a:graphic xmlns:a="http://schemas.openxmlformats.org/drawingml/2006/main">
                  <a:graphicData uri="http://schemas.microsoft.com/office/word/2010/wordprocessingGroup">
                    <wpg:wgp>
                      <wpg:cNvGrpSpPr/>
                      <wpg:grpSpPr>
                        <a:xfrm>
                          <a:off x="0" y="0"/>
                          <a:ext cx="2628900" cy="1143000"/>
                          <a:chOff x="-114300" y="0"/>
                          <a:chExt cx="2628900" cy="1143000"/>
                        </a:xfrm>
                      </wpg:grpSpPr>
                      <wps:wsp>
                        <wps:cNvPr id="383" name="Text Box 383"/>
                        <wps:cNvSpPr txBox="1"/>
                        <wps:spPr>
                          <a:xfrm>
                            <a:off x="0" y="0"/>
                            <a:ext cx="25146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BB7423" w14:textId="77777777" w:rsidR="00B11E53" w:rsidRDefault="00B11E53" w:rsidP="00BE7099">
                              <w:pPr>
                                <w:widowControl w:val="0"/>
                                <w:autoSpaceDE w:val="0"/>
                                <w:autoSpaceDN w:val="0"/>
                                <w:adjustRightInd w:val="0"/>
                                <w:rPr>
                                  <w:rFonts w:ascii="Cambria" w:hAnsi="Cambria" w:cs="Cambria Math"/>
                                  <w:color w:val="1A1A1A"/>
                                  <w:sz w:val="48"/>
                                  <w:szCs w:val="48"/>
                                  <w:lang w:val="en-US"/>
                                </w:rPr>
                              </w:pPr>
                              <w:r w:rsidRPr="004B3B9B">
                                <w:rPr>
                                  <w:rFonts w:ascii="Cambria" w:hAnsi="Cambria"/>
                                  <w:sz w:val="48"/>
                                  <w:szCs w:val="48"/>
                                </w:rPr>
                                <w:t>3 (</w:t>
                              </w:r>
                              <w:r w:rsidRPr="004B3B9B">
                                <w:rPr>
                                  <w:rFonts w:ascii="Cambria" w:hAnsi="Cambria" w:cs="Cambria Math"/>
                                  <w:color w:val="1A1A1A"/>
                                  <w:sz w:val="48"/>
                                  <w:szCs w:val="48"/>
                                  <w:lang w:val="en-US"/>
                                </w:rPr>
                                <w:t>σ</w:t>
                              </w:r>
                              <w:r w:rsidRPr="004B0759">
                                <w:rPr>
                                  <w:rFonts w:ascii="Cambria" w:hAnsi="Cambria" w:cs="Cambria Math"/>
                                  <w:color w:val="1A1A1A"/>
                                  <w:sz w:val="30"/>
                                  <w:szCs w:val="30"/>
                                  <w:lang w:val="en-US"/>
                                </w:rPr>
                                <w:t>p</w:t>
                              </w:r>
                              <w:r w:rsidRPr="004B3B9B">
                                <w:rPr>
                                  <w:rFonts w:ascii="Cambria" w:hAnsi="Cambria" w:cs="Cambria Math"/>
                                  <w:color w:val="1A1A1A"/>
                                  <w:sz w:val="48"/>
                                  <w:szCs w:val="48"/>
                                  <w:lang w:val="en-US"/>
                                </w:rPr>
                                <w:t xml:space="preserve"> + σ</w:t>
                              </w:r>
                              <w:r w:rsidRPr="004B0759">
                                <w:rPr>
                                  <w:rFonts w:ascii="Cambria" w:hAnsi="Cambria" w:cs="Cambria Math"/>
                                  <w:color w:val="1A1A1A"/>
                                  <w:sz w:val="30"/>
                                  <w:szCs w:val="30"/>
                                  <w:lang w:val="en-US"/>
                                </w:rPr>
                                <w:t>n</w:t>
                              </w:r>
                              <w:r w:rsidRPr="004B3B9B">
                                <w:rPr>
                                  <w:rFonts w:ascii="Cambria" w:hAnsi="Cambria" w:cs="Cambria Math"/>
                                  <w:color w:val="1A1A1A"/>
                                  <w:sz w:val="48"/>
                                  <w:szCs w:val="48"/>
                                  <w:lang w:val="en-US"/>
                                </w:rPr>
                                <w:t>)</w:t>
                              </w:r>
                            </w:p>
                            <w:p w14:paraId="3F79ED35" w14:textId="77777777" w:rsidR="00B11E53" w:rsidRPr="004B3B9B" w:rsidRDefault="00B11E53" w:rsidP="005C303F">
                              <w:pPr>
                                <w:widowControl w:val="0"/>
                                <w:autoSpaceDE w:val="0"/>
                                <w:autoSpaceDN w:val="0"/>
                                <w:adjustRightInd w:val="0"/>
                                <w:rPr>
                                  <w:rFonts w:ascii="Cambria" w:hAnsi="Cambria" w:cs="Cambria Math"/>
                                  <w:color w:val="1A1A1A"/>
                                  <w:sz w:val="48"/>
                                  <w:szCs w:val="48"/>
                                  <w:lang w:val="en-US"/>
                                </w:rPr>
                              </w:pPr>
                              <w:r>
                                <w:rPr>
                                  <w:rFonts w:ascii="Cambria" w:hAnsi="Cambria" w:cs="Cambria Math"/>
                                  <w:color w:val="1A1A1A"/>
                                  <w:sz w:val="48"/>
                                  <w:szCs w:val="48"/>
                                  <w:lang w:val="en-US"/>
                                </w:rPr>
                                <w:t xml:space="preserve">  </w:t>
                              </w:r>
                              <w:r w:rsidRPr="004B3B9B">
                                <w:rPr>
                                  <w:rFonts w:ascii="Cambria" w:hAnsi="Cambria" w:cs="Cambria Math"/>
                                  <w:color w:val="1A1A1A"/>
                                  <w:sz w:val="48"/>
                                  <w:szCs w:val="48"/>
                                  <w:lang w:val="en-US"/>
                                </w:rPr>
                                <w:t>|μ</w:t>
                              </w:r>
                              <w:r w:rsidRPr="004B0759">
                                <w:rPr>
                                  <w:rFonts w:ascii="Cambria" w:hAnsi="Cambria" w:cs="Cambria Math"/>
                                  <w:color w:val="1A1A1A"/>
                                  <w:sz w:val="30"/>
                                  <w:szCs w:val="30"/>
                                  <w:lang w:val="en-US"/>
                                </w:rPr>
                                <w:t>p</w:t>
                              </w:r>
                              <w:r w:rsidRPr="004B3B9B">
                                <w:rPr>
                                  <w:rFonts w:ascii="Cambria" w:hAnsi="Cambria" w:cs="Cambria Math"/>
                                  <w:color w:val="1A1A1A"/>
                                  <w:sz w:val="48"/>
                                  <w:szCs w:val="48"/>
                                  <w:lang w:val="en-US"/>
                                </w:rPr>
                                <w:t xml:space="preserve"> - μ</w:t>
                              </w:r>
                              <w:r w:rsidRPr="004B0759">
                                <w:rPr>
                                  <w:rFonts w:ascii="Cambria" w:hAnsi="Cambria" w:cs="Cambria Math"/>
                                  <w:color w:val="1A1A1A"/>
                                  <w:sz w:val="30"/>
                                  <w:szCs w:val="30"/>
                                  <w:lang w:val="en-US"/>
                                </w:rPr>
                                <w:t>n</w:t>
                              </w:r>
                              <w:r w:rsidRPr="004B3B9B">
                                <w:rPr>
                                  <w:rFonts w:ascii="Cambria" w:hAnsi="Cambria" w:cs="Cambria Math"/>
                                  <w:color w:val="1A1A1A"/>
                                  <w:sz w:val="48"/>
                                  <w:szCs w:val="48"/>
                                  <w:lang w:val="en-US"/>
                                </w:rPr>
                                <w:t>|</w:t>
                              </w:r>
                            </w:p>
                            <w:p w14:paraId="7BF6A08B" w14:textId="77777777" w:rsidR="00B11E53" w:rsidRDefault="00B11E53" w:rsidP="00BE7099">
                              <w:pPr>
                                <w:widowControl w:val="0"/>
                                <w:autoSpaceDE w:val="0"/>
                                <w:autoSpaceDN w:val="0"/>
                                <w:adjustRightInd w:val="0"/>
                                <w:rPr>
                                  <w:rFonts w:ascii="Cambria" w:hAnsi="Cambria" w:cs="Cambria Math"/>
                                  <w:color w:val="1A1A1A"/>
                                  <w:sz w:val="48"/>
                                  <w:szCs w:val="48"/>
                                  <w:lang w:val="en-US"/>
                                </w:rPr>
                              </w:pPr>
                            </w:p>
                            <w:p w14:paraId="2D632FD1" w14:textId="332798B5" w:rsidR="00B11E53" w:rsidRPr="004B3B9B" w:rsidRDefault="00B11E53" w:rsidP="00BE7099">
                              <w:pPr>
                                <w:widowControl w:val="0"/>
                                <w:autoSpaceDE w:val="0"/>
                                <w:autoSpaceDN w:val="0"/>
                                <w:adjustRightInd w:val="0"/>
                                <w:rPr>
                                  <w:rFonts w:ascii="Cambria" w:hAnsi="Cambria" w:cs="Cambria Math"/>
                                  <w:color w:val="1A1A1A"/>
                                  <w:sz w:val="16"/>
                                  <w:szCs w:val="48"/>
                                  <w:lang w:val="en-US"/>
                                </w:rPr>
                              </w:pPr>
                            </w:p>
                            <w:p w14:paraId="512E3B3E" w14:textId="77777777" w:rsidR="00B11E53" w:rsidRPr="004B3B9B" w:rsidRDefault="00B11E53" w:rsidP="00BE7099">
                              <w:pPr>
                                <w:widowControl w:val="0"/>
                                <w:autoSpaceDE w:val="0"/>
                                <w:autoSpaceDN w:val="0"/>
                                <w:adjustRightInd w:val="0"/>
                                <w:rPr>
                                  <w:rFonts w:ascii="Cambria" w:hAnsi="Cambria" w:cs="Cambria Math"/>
                                  <w:color w:val="1A1A1A"/>
                                  <w:sz w:val="48"/>
                                  <w:szCs w:val="48"/>
                                  <w:lang w:val="en-US"/>
                                </w:rPr>
                              </w:pPr>
                              <w:r>
                                <w:rPr>
                                  <w:rFonts w:ascii="Cambria" w:hAnsi="Cambria" w:cs="Cambria Math"/>
                                  <w:color w:val="1A1A1A"/>
                                  <w:sz w:val="48"/>
                                  <w:szCs w:val="48"/>
                                  <w:lang w:val="en-US"/>
                                </w:rPr>
                                <w:t xml:space="preserve">  </w:t>
                              </w:r>
                              <w:r w:rsidRPr="004B3B9B">
                                <w:rPr>
                                  <w:rFonts w:ascii="Cambria" w:hAnsi="Cambria" w:cs="Cambria Math"/>
                                  <w:color w:val="1A1A1A"/>
                                  <w:sz w:val="48"/>
                                  <w:szCs w:val="48"/>
                                  <w:lang w:val="en-US"/>
                                </w:rPr>
                                <w:t>|μ</w:t>
                              </w:r>
                              <w:r w:rsidRPr="004B0759">
                                <w:rPr>
                                  <w:rFonts w:ascii="Cambria" w:hAnsi="Cambria" w:cs="Cambria Math"/>
                                  <w:color w:val="1A1A1A"/>
                                  <w:sz w:val="30"/>
                                  <w:szCs w:val="30"/>
                                  <w:lang w:val="en-US"/>
                                </w:rPr>
                                <w:t>p</w:t>
                              </w:r>
                              <w:r w:rsidRPr="004B3B9B">
                                <w:rPr>
                                  <w:rFonts w:ascii="Cambria" w:hAnsi="Cambria" w:cs="Cambria Math"/>
                                  <w:color w:val="1A1A1A"/>
                                  <w:sz w:val="48"/>
                                  <w:szCs w:val="48"/>
                                  <w:lang w:val="en-US"/>
                                </w:rPr>
                                <w:t xml:space="preserve"> - μ</w:t>
                              </w:r>
                              <w:r w:rsidRPr="004B0759">
                                <w:rPr>
                                  <w:rFonts w:ascii="Cambria" w:hAnsi="Cambria" w:cs="Cambria Math"/>
                                  <w:color w:val="1A1A1A"/>
                                  <w:sz w:val="30"/>
                                  <w:szCs w:val="30"/>
                                  <w:lang w:val="en-US"/>
                                </w:rPr>
                                <w:t>n</w:t>
                              </w:r>
                              <w:r w:rsidRPr="004B3B9B">
                                <w:rPr>
                                  <w:rFonts w:ascii="Cambria" w:hAnsi="Cambria" w:cs="Cambria Math"/>
                                  <w:color w:val="1A1A1A"/>
                                  <w:sz w:val="48"/>
                                  <w:szCs w:val="48"/>
                                  <w:lang w:val="en-US"/>
                                </w:rPr>
                                <w:t>|</w:t>
                              </w:r>
                            </w:p>
                            <w:p w14:paraId="75A39CF3" w14:textId="77777777" w:rsidR="00B11E53" w:rsidRPr="004B3B9B" w:rsidRDefault="00B11E53" w:rsidP="00BE7099">
                              <w:pPr>
                                <w:widowControl w:val="0"/>
                                <w:autoSpaceDE w:val="0"/>
                                <w:autoSpaceDN w:val="0"/>
                                <w:adjustRightInd w:val="0"/>
                                <w:rPr>
                                  <w:rFonts w:ascii="Cambria Math" w:hAnsi="Cambria Math" w:cs="Cambria Math" w:hint="eastAsia"/>
                                  <w:color w:val="1A1A1A"/>
                                  <w:sz w:val="33"/>
                                  <w:szCs w:val="33"/>
                                  <w:lang w:val="en-US"/>
                                </w:rPr>
                              </w:pPr>
                            </w:p>
                            <w:p w14:paraId="20C917E8" w14:textId="77777777" w:rsidR="00B11E53" w:rsidRDefault="00B11E53" w:rsidP="00BE70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Straight Connector 96"/>
                        <wps:cNvCnPr/>
                        <wps:spPr>
                          <a:xfrm>
                            <a:off x="-114300" y="457200"/>
                            <a:ext cx="18288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382" o:spid="_x0000_s1408" style="position:absolute;margin-left:158.7pt;margin-top:-3.25pt;width:207pt;height:90pt;z-index:251791360;mso-width-relative:margin;mso-height-relative:margin" coordorigin="-114300" coordsize="2628900,1143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">
                <v:shape id="Text Box 383" o:spid="_x0000_s1409" type="#_x0000_t202" style="position:absolute;width:2514600;height:1143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ewswwAA&#10;ANwAAAAPAAAAZHJzL2Rvd25yZXYueG1sRI9Pi8IwFMTvC36H8ARvmri6otUosrLgycW/4O3RPNti&#10;81KarO1++40g7HGYmd8wi1VrS/Gg2heONQwHCgRx6kzBmYbT8as/BeEDssHSMWn4JQ+rZedtgYlx&#10;De/pcQiZiBD2CWrIQ6gSKX2ak0U/cBVx9G6uthiirDNpamwi3JbyXamJtFhwXMixos+c0vvhx2o4&#10;727Xy1h9Zxv7UTWuVZLtTGrd67brOYhAbfgPv9pbo2E0HcHzTDwC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lewswwAAANwAAAAPAAAAAAAAAAAAAAAAAJcCAABkcnMvZG93&#10;bnJldi54bWxQSwUGAAAAAAQABAD1AAAAhwMAAAAA&#10;" filled="f" stroked="f">
                  <v:textbox>
                    <w:txbxContent>
                      <w:p w14:paraId="37BB7423" w14:textId="77777777" w:rsidR="009E2F18" w:rsidRDefault="009E2F18" w:rsidP="00BE7099">
                        <w:pPr>
                          <w:widowControl w:val="0"/>
                          <w:autoSpaceDE w:val="0"/>
                          <w:autoSpaceDN w:val="0"/>
                          <w:adjustRightInd w:val="0"/>
                          <w:rPr>
                            <w:rFonts w:ascii="Cambria" w:hAnsi="Cambria" w:cs="Cambria Math"/>
                            <w:color w:val="1A1A1A"/>
                            <w:sz w:val="48"/>
                            <w:szCs w:val="48"/>
                            <w:lang w:val="en-US"/>
                          </w:rPr>
                        </w:pPr>
                        <w:r w:rsidRPr="004B3B9B">
                          <w:rPr>
                            <w:rFonts w:ascii="Cambria" w:hAnsi="Cambria"/>
                            <w:sz w:val="48"/>
                            <w:szCs w:val="48"/>
                          </w:rPr>
                          <w:t>3 (</w:t>
                        </w:r>
                        <w:r w:rsidRPr="004B3B9B">
                          <w:rPr>
                            <w:rFonts w:ascii="Cambria" w:hAnsi="Cambria" w:cs="Cambria Math"/>
                            <w:color w:val="1A1A1A"/>
                            <w:sz w:val="48"/>
                            <w:szCs w:val="48"/>
                            <w:lang w:val="en-US"/>
                          </w:rPr>
                          <w:t>σ</w:t>
                        </w:r>
                        <w:r w:rsidRPr="004B0759">
                          <w:rPr>
                            <w:rFonts w:ascii="Cambria" w:hAnsi="Cambria" w:cs="Cambria Math"/>
                            <w:color w:val="1A1A1A"/>
                            <w:sz w:val="30"/>
                            <w:szCs w:val="30"/>
                            <w:lang w:val="en-US"/>
                          </w:rPr>
                          <w:t>p</w:t>
                        </w:r>
                        <w:r w:rsidRPr="004B3B9B">
                          <w:rPr>
                            <w:rFonts w:ascii="Cambria" w:hAnsi="Cambria" w:cs="Cambria Math"/>
                            <w:color w:val="1A1A1A"/>
                            <w:sz w:val="48"/>
                            <w:szCs w:val="48"/>
                            <w:lang w:val="en-US"/>
                          </w:rPr>
                          <w:t xml:space="preserve"> + σ</w:t>
                        </w:r>
                        <w:r w:rsidRPr="004B0759">
                          <w:rPr>
                            <w:rFonts w:ascii="Cambria" w:hAnsi="Cambria" w:cs="Cambria Math"/>
                            <w:color w:val="1A1A1A"/>
                            <w:sz w:val="30"/>
                            <w:szCs w:val="30"/>
                            <w:lang w:val="en-US"/>
                          </w:rPr>
                          <w:t>n</w:t>
                        </w:r>
                        <w:r w:rsidRPr="004B3B9B">
                          <w:rPr>
                            <w:rFonts w:ascii="Cambria" w:hAnsi="Cambria" w:cs="Cambria Math"/>
                            <w:color w:val="1A1A1A"/>
                            <w:sz w:val="48"/>
                            <w:szCs w:val="48"/>
                            <w:lang w:val="en-US"/>
                          </w:rPr>
                          <w:t>)</w:t>
                        </w:r>
                      </w:p>
                      <w:p w14:paraId="3F79ED35" w14:textId="77777777" w:rsidR="009E2F18" w:rsidRPr="004B3B9B" w:rsidRDefault="009E2F18" w:rsidP="005C303F">
                        <w:pPr>
                          <w:widowControl w:val="0"/>
                          <w:autoSpaceDE w:val="0"/>
                          <w:autoSpaceDN w:val="0"/>
                          <w:adjustRightInd w:val="0"/>
                          <w:rPr>
                            <w:rFonts w:ascii="Cambria" w:hAnsi="Cambria" w:cs="Cambria Math"/>
                            <w:color w:val="1A1A1A"/>
                            <w:sz w:val="48"/>
                            <w:szCs w:val="48"/>
                            <w:lang w:val="en-US"/>
                          </w:rPr>
                        </w:pPr>
                        <w:r>
                          <w:rPr>
                            <w:rFonts w:ascii="Cambria" w:hAnsi="Cambria" w:cs="Cambria Math"/>
                            <w:color w:val="1A1A1A"/>
                            <w:sz w:val="48"/>
                            <w:szCs w:val="48"/>
                            <w:lang w:val="en-US"/>
                          </w:rPr>
                          <w:t xml:space="preserve">  </w:t>
                        </w:r>
                        <w:r w:rsidRPr="004B3B9B">
                          <w:rPr>
                            <w:rFonts w:ascii="Cambria" w:hAnsi="Cambria" w:cs="Cambria Math"/>
                            <w:color w:val="1A1A1A"/>
                            <w:sz w:val="48"/>
                            <w:szCs w:val="48"/>
                            <w:lang w:val="en-US"/>
                          </w:rPr>
                          <w:t>|μ</w:t>
                        </w:r>
                        <w:r w:rsidRPr="004B0759">
                          <w:rPr>
                            <w:rFonts w:ascii="Cambria" w:hAnsi="Cambria" w:cs="Cambria Math"/>
                            <w:color w:val="1A1A1A"/>
                            <w:sz w:val="30"/>
                            <w:szCs w:val="30"/>
                            <w:lang w:val="en-US"/>
                          </w:rPr>
                          <w:t>p</w:t>
                        </w:r>
                        <w:r w:rsidRPr="004B3B9B">
                          <w:rPr>
                            <w:rFonts w:ascii="Cambria" w:hAnsi="Cambria" w:cs="Cambria Math"/>
                            <w:color w:val="1A1A1A"/>
                            <w:sz w:val="48"/>
                            <w:szCs w:val="48"/>
                            <w:lang w:val="en-US"/>
                          </w:rPr>
                          <w:t xml:space="preserve"> - μ</w:t>
                        </w:r>
                        <w:r w:rsidRPr="004B0759">
                          <w:rPr>
                            <w:rFonts w:ascii="Cambria" w:hAnsi="Cambria" w:cs="Cambria Math"/>
                            <w:color w:val="1A1A1A"/>
                            <w:sz w:val="30"/>
                            <w:szCs w:val="30"/>
                            <w:lang w:val="en-US"/>
                          </w:rPr>
                          <w:t>n</w:t>
                        </w:r>
                        <w:r w:rsidRPr="004B3B9B">
                          <w:rPr>
                            <w:rFonts w:ascii="Cambria" w:hAnsi="Cambria" w:cs="Cambria Math"/>
                            <w:color w:val="1A1A1A"/>
                            <w:sz w:val="48"/>
                            <w:szCs w:val="48"/>
                            <w:lang w:val="en-US"/>
                          </w:rPr>
                          <w:t>|</w:t>
                        </w:r>
                      </w:p>
                      <w:p w14:paraId="7BF6A08B" w14:textId="77777777" w:rsidR="009E2F18" w:rsidRDefault="009E2F18" w:rsidP="00BE7099">
                        <w:pPr>
                          <w:widowControl w:val="0"/>
                          <w:autoSpaceDE w:val="0"/>
                          <w:autoSpaceDN w:val="0"/>
                          <w:adjustRightInd w:val="0"/>
                          <w:rPr>
                            <w:rFonts w:ascii="Cambria" w:hAnsi="Cambria" w:cs="Cambria Math"/>
                            <w:color w:val="1A1A1A"/>
                            <w:sz w:val="48"/>
                            <w:szCs w:val="48"/>
                            <w:lang w:val="en-US"/>
                          </w:rPr>
                        </w:pPr>
                      </w:p>
                      <w:p w14:paraId="2D632FD1" w14:textId="332798B5" w:rsidR="009E2F18" w:rsidRPr="004B3B9B" w:rsidRDefault="009E2F18" w:rsidP="00BE7099">
                        <w:pPr>
                          <w:widowControl w:val="0"/>
                          <w:autoSpaceDE w:val="0"/>
                          <w:autoSpaceDN w:val="0"/>
                          <w:adjustRightInd w:val="0"/>
                          <w:rPr>
                            <w:rFonts w:ascii="Cambria" w:hAnsi="Cambria" w:cs="Cambria Math"/>
                            <w:color w:val="1A1A1A"/>
                            <w:sz w:val="16"/>
                            <w:szCs w:val="48"/>
                            <w:lang w:val="en-US"/>
                          </w:rPr>
                        </w:pPr>
                      </w:p>
                      <w:p w14:paraId="512E3B3E" w14:textId="77777777" w:rsidR="009E2F18" w:rsidRPr="004B3B9B" w:rsidRDefault="009E2F18" w:rsidP="00BE7099">
                        <w:pPr>
                          <w:widowControl w:val="0"/>
                          <w:autoSpaceDE w:val="0"/>
                          <w:autoSpaceDN w:val="0"/>
                          <w:adjustRightInd w:val="0"/>
                          <w:rPr>
                            <w:rFonts w:ascii="Cambria" w:hAnsi="Cambria" w:cs="Cambria Math"/>
                            <w:color w:val="1A1A1A"/>
                            <w:sz w:val="48"/>
                            <w:szCs w:val="48"/>
                            <w:lang w:val="en-US"/>
                          </w:rPr>
                        </w:pPr>
                        <w:r>
                          <w:rPr>
                            <w:rFonts w:ascii="Cambria" w:hAnsi="Cambria" w:cs="Cambria Math"/>
                            <w:color w:val="1A1A1A"/>
                            <w:sz w:val="48"/>
                            <w:szCs w:val="48"/>
                            <w:lang w:val="en-US"/>
                          </w:rPr>
                          <w:t xml:space="preserve">  </w:t>
                        </w:r>
                        <w:r w:rsidRPr="004B3B9B">
                          <w:rPr>
                            <w:rFonts w:ascii="Cambria" w:hAnsi="Cambria" w:cs="Cambria Math"/>
                            <w:color w:val="1A1A1A"/>
                            <w:sz w:val="48"/>
                            <w:szCs w:val="48"/>
                            <w:lang w:val="en-US"/>
                          </w:rPr>
                          <w:t>|μ</w:t>
                        </w:r>
                        <w:r w:rsidRPr="004B0759">
                          <w:rPr>
                            <w:rFonts w:ascii="Cambria" w:hAnsi="Cambria" w:cs="Cambria Math"/>
                            <w:color w:val="1A1A1A"/>
                            <w:sz w:val="30"/>
                            <w:szCs w:val="30"/>
                            <w:lang w:val="en-US"/>
                          </w:rPr>
                          <w:t>p</w:t>
                        </w:r>
                        <w:r w:rsidRPr="004B3B9B">
                          <w:rPr>
                            <w:rFonts w:ascii="Cambria" w:hAnsi="Cambria" w:cs="Cambria Math"/>
                            <w:color w:val="1A1A1A"/>
                            <w:sz w:val="48"/>
                            <w:szCs w:val="48"/>
                            <w:lang w:val="en-US"/>
                          </w:rPr>
                          <w:t xml:space="preserve"> - μ</w:t>
                        </w:r>
                        <w:r w:rsidRPr="004B0759">
                          <w:rPr>
                            <w:rFonts w:ascii="Cambria" w:hAnsi="Cambria" w:cs="Cambria Math"/>
                            <w:color w:val="1A1A1A"/>
                            <w:sz w:val="30"/>
                            <w:szCs w:val="30"/>
                            <w:lang w:val="en-US"/>
                          </w:rPr>
                          <w:t>n</w:t>
                        </w:r>
                        <w:r w:rsidRPr="004B3B9B">
                          <w:rPr>
                            <w:rFonts w:ascii="Cambria" w:hAnsi="Cambria" w:cs="Cambria Math"/>
                            <w:color w:val="1A1A1A"/>
                            <w:sz w:val="48"/>
                            <w:szCs w:val="48"/>
                            <w:lang w:val="en-US"/>
                          </w:rPr>
                          <w:t>|</w:t>
                        </w:r>
                      </w:p>
                      <w:p w14:paraId="75A39CF3" w14:textId="77777777" w:rsidR="009E2F18" w:rsidRPr="004B3B9B" w:rsidRDefault="009E2F18" w:rsidP="00BE7099">
                        <w:pPr>
                          <w:widowControl w:val="0"/>
                          <w:autoSpaceDE w:val="0"/>
                          <w:autoSpaceDN w:val="0"/>
                          <w:adjustRightInd w:val="0"/>
                          <w:rPr>
                            <w:rFonts w:ascii="Cambria Math" w:hAnsi="Cambria Math" w:cs="Cambria Math" w:hint="eastAsia"/>
                            <w:color w:val="1A1A1A"/>
                            <w:sz w:val="33"/>
                            <w:szCs w:val="33"/>
                            <w:lang w:val="en-US"/>
                          </w:rPr>
                        </w:pPr>
                      </w:p>
                      <w:p w14:paraId="20C917E8" w14:textId="77777777" w:rsidR="009E2F18" w:rsidRDefault="009E2F18" w:rsidP="00BE7099"/>
                    </w:txbxContent>
                  </v:textbox>
                </v:shape>
                <v:line id="Straight Connector 96" o:spid="_x0000_s1410" style="position:absolute;visibility:visible;mso-wrap-style:square" from="-114300,457200" to="1714500,457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i/X8MAAADbAAAADwAAAGRycy9kb3ducmV2LnhtbESP0WrCQBRE3wv+w3ILvtVNCwZNs0qR&#10;ikJpwegHXLI32Wj2bsiuJv69Wyj0cZg5M0y+Hm0rbtT7xrGC11kCgrh0uuFawem4fVmA8AFZY+uY&#10;FNzJw3o1ecox027gA92KUItYwj5DBSaELpPSl4Ys+pnriKNXud5iiLKvpe5xiOW2lW9JkkqLDccF&#10;gx1tDJWX4moVLMPpbD4vu8VXMT8OP6n5rs+VVmr6PH68gwg0hv/wH73XkUvh90v8AXL1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nYv1/DAAAA2wAAAA8AAAAAAAAAAAAA&#10;AAAAoQIAAGRycy9kb3ducmV2LnhtbFBLBQYAAAAABAAEAPkAAACRAwAAAAA=&#10;" strokecolor="black [3213]" strokeweight="2pt"/>
                <w10:wrap type="through"/>
              </v:group>
            </w:pict>
          </mc:Fallback>
        </mc:AlternateContent>
      </w:r>
    </w:p>
    <w:p w14:paraId="2276D923" w14:textId="7A80508A" w:rsidR="00BE7099" w:rsidRDefault="00BE7099" w:rsidP="005C303F">
      <w:pPr>
        <w:ind w:left="851" w:firstLine="589"/>
        <w:rPr>
          <w:sz w:val="48"/>
          <w:szCs w:val="48"/>
        </w:rPr>
      </w:pPr>
      <w:r w:rsidRPr="004B3B9B">
        <w:rPr>
          <w:rFonts w:ascii="Cambria" w:hAnsi="Cambria" w:cs="Arial"/>
          <w:sz w:val="48"/>
          <w:szCs w:val="48"/>
          <w:lang w:val="en-US"/>
        </w:rPr>
        <w:t xml:space="preserve">Z’ = 1 </w:t>
      </w:r>
      <w:r>
        <w:rPr>
          <w:rFonts w:ascii="Cambria" w:hAnsi="Cambria" w:cs="Arial"/>
          <w:sz w:val="48"/>
          <w:szCs w:val="48"/>
          <w:lang w:val="en-US"/>
        </w:rPr>
        <w:t>–</w:t>
      </w:r>
    </w:p>
    <w:p w14:paraId="5C78D456" w14:textId="77777777" w:rsidR="00BE7099" w:rsidRDefault="00BE7099" w:rsidP="00BE7099">
      <w:pPr>
        <w:tabs>
          <w:tab w:val="left" w:pos="4002"/>
        </w:tabs>
        <w:rPr>
          <w:rFonts w:ascii="Cambria" w:hAnsi="Cambria"/>
        </w:rPr>
      </w:pPr>
    </w:p>
    <w:p w14:paraId="1A7BE4B9" w14:textId="77777777" w:rsidR="005C303F" w:rsidRPr="005C303F" w:rsidRDefault="005C303F" w:rsidP="005C303F">
      <w:pPr>
        <w:rPr>
          <w:b/>
          <w:sz w:val="2"/>
          <w:szCs w:val="20"/>
        </w:rPr>
      </w:pPr>
    </w:p>
    <w:p w14:paraId="0864B4E2" w14:textId="77777777" w:rsidR="005C303F" w:rsidRPr="00F22CC3" w:rsidRDefault="005C303F" w:rsidP="00A66C88">
      <w:pPr>
        <w:ind w:left="851"/>
        <w:contextualSpacing/>
        <w:jc w:val="both"/>
        <w:rPr>
          <w:sz w:val="20"/>
          <w:szCs w:val="20"/>
        </w:rPr>
      </w:pPr>
      <w:proofErr w:type="gramStart"/>
      <w:r w:rsidRPr="004D5467">
        <w:rPr>
          <w:b/>
          <w:sz w:val="20"/>
          <w:szCs w:val="20"/>
        </w:rPr>
        <w:t>Figure 7.2:</w:t>
      </w:r>
      <w:r w:rsidRPr="004D5467">
        <w:rPr>
          <w:sz w:val="20"/>
          <w:szCs w:val="20"/>
        </w:rPr>
        <w:t xml:space="preserve"> Z’ value equation.</w:t>
      </w:r>
      <w:proofErr w:type="gramEnd"/>
      <w:r w:rsidRPr="004D5467">
        <w:rPr>
          <w:sz w:val="20"/>
          <w:szCs w:val="20"/>
        </w:rPr>
        <w:t xml:space="preserve"> Z’ = 1 is an ideal assay. Z’ </w:t>
      </w:r>
      <w:r w:rsidRPr="00F22CC3">
        <w:rPr>
          <w:sz w:val="20"/>
          <w:szCs w:val="20"/>
        </w:rPr>
        <w:t xml:space="preserve">&gt; 0.5 is an excellent assay. 0 &lt; Z’ &gt; 0.5 is an acceptable assay. Z’ &lt; 0 is an </w:t>
      </w:r>
      <w:r w:rsidRPr="005C303F">
        <w:rPr>
          <w:sz w:val="20"/>
          <w:szCs w:val="20"/>
        </w:rPr>
        <w:t xml:space="preserve">unacceptable assay (Iversen </w:t>
      </w:r>
      <w:r w:rsidRPr="005C303F">
        <w:rPr>
          <w:i/>
          <w:sz w:val="20"/>
          <w:szCs w:val="20"/>
        </w:rPr>
        <w:t>et al</w:t>
      </w:r>
      <w:r w:rsidRPr="005C303F">
        <w:rPr>
          <w:sz w:val="20"/>
          <w:szCs w:val="20"/>
        </w:rPr>
        <w:t>, 2006).</w:t>
      </w:r>
      <w:r w:rsidRPr="005C303F">
        <w:rPr>
          <w:rFonts w:cs="Cambria Math"/>
          <w:color w:val="1A1A1A"/>
          <w:sz w:val="20"/>
          <w:szCs w:val="20"/>
          <w:lang w:val="en-US"/>
        </w:rPr>
        <w:t xml:space="preserve"> σp</w:t>
      </w:r>
      <w:r w:rsidRPr="00F22CC3">
        <w:rPr>
          <w:rFonts w:cs="Cambria Math"/>
          <w:color w:val="1A1A1A"/>
          <w:sz w:val="20"/>
          <w:szCs w:val="20"/>
          <w:lang w:val="en-US"/>
        </w:rPr>
        <w:t xml:space="preserve"> = standard deviation for positive control; σn = standard deviation for negative control; </w:t>
      </w:r>
      <w:r w:rsidRPr="00F22CC3">
        <w:rPr>
          <w:rFonts w:ascii="Cambria" w:hAnsi="Cambria" w:cs="Cambria Math"/>
          <w:color w:val="1A1A1A"/>
          <w:sz w:val="20"/>
          <w:szCs w:val="20"/>
          <w:lang w:val="en-US"/>
        </w:rPr>
        <w:t>μ</w:t>
      </w:r>
      <w:r w:rsidRPr="00F22CC3">
        <w:rPr>
          <w:rFonts w:cs="Cambria Math"/>
          <w:color w:val="1A1A1A"/>
          <w:sz w:val="20"/>
          <w:szCs w:val="20"/>
          <w:lang w:val="en-US"/>
        </w:rPr>
        <w:t>p</w:t>
      </w:r>
      <w:r>
        <w:rPr>
          <w:rFonts w:cs="Cambria Math"/>
          <w:color w:val="1A1A1A"/>
          <w:sz w:val="20"/>
          <w:szCs w:val="20"/>
          <w:lang w:val="en-US"/>
        </w:rPr>
        <w:t xml:space="preserve"> = mean for positive control; </w:t>
      </w:r>
      <w:r w:rsidRPr="00F22CC3">
        <w:rPr>
          <w:rFonts w:ascii="Cambria" w:hAnsi="Cambria" w:cs="Cambria Math"/>
          <w:color w:val="1A1A1A"/>
          <w:sz w:val="20"/>
          <w:szCs w:val="20"/>
          <w:lang w:val="en-US"/>
        </w:rPr>
        <w:t>μ</w:t>
      </w:r>
      <w:r>
        <w:rPr>
          <w:rFonts w:cs="Cambria Math"/>
          <w:color w:val="1A1A1A"/>
          <w:sz w:val="20"/>
          <w:szCs w:val="20"/>
          <w:lang w:val="en-US"/>
        </w:rPr>
        <w:t>n = mean for negative control.</w:t>
      </w:r>
    </w:p>
    <w:p w14:paraId="3A89F778" w14:textId="77777777" w:rsidR="00BE7099" w:rsidRDefault="00BE7099" w:rsidP="00A66C88">
      <w:pPr>
        <w:tabs>
          <w:tab w:val="left" w:pos="4002"/>
        </w:tabs>
        <w:ind w:left="851"/>
        <w:contextualSpacing/>
        <w:jc w:val="both"/>
        <w:rPr>
          <w:rFonts w:ascii="Cambria" w:hAnsi="Cambria"/>
        </w:rPr>
      </w:pPr>
    </w:p>
    <w:p w14:paraId="44497C02" w14:textId="77777777" w:rsidR="005C303F" w:rsidRPr="005C303F" w:rsidRDefault="005C303F" w:rsidP="00A66C88">
      <w:pPr>
        <w:ind w:left="851"/>
        <w:contextualSpacing/>
        <w:jc w:val="both"/>
        <w:rPr>
          <w:rFonts w:ascii="Cambria" w:hAnsi="Cambria"/>
        </w:rPr>
      </w:pPr>
      <w:r w:rsidRPr="005C303F">
        <w:rPr>
          <w:rFonts w:ascii="Cambria" w:hAnsi="Cambria"/>
        </w:rPr>
        <w:t xml:space="preserve">The calculation is based on the assumption that the data follows normal distribution, and that more than 99% of all values will lie within the range of 3 SDs from the mean by chance. It is a description of the amount of overlap between the negative and positive controls, which then determines whether a significant signal can be reasonably detected from the assay. Z’ scores for the varying concentrations of </w:t>
      </w:r>
      <w:r w:rsidRPr="005C303F">
        <w:rPr>
          <w:rFonts w:ascii="Cambria" w:hAnsi="Cambria"/>
          <w:i/>
        </w:rPr>
        <w:t>Sp</w:t>
      </w:r>
      <w:r w:rsidRPr="005C303F">
        <w:rPr>
          <w:rFonts w:ascii="Cambria" w:hAnsi="Cambria"/>
        </w:rPr>
        <w:t>FEN used are shown in Table 7.1.</w:t>
      </w:r>
    </w:p>
    <w:p w14:paraId="52273D0E" w14:textId="77777777" w:rsidR="005C303F" w:rsidRPr="005C303F" w:rsidRDefault="005C303F" w:rsidP="00A66C88">
      <w:pPr>
        <w:ind w:left="851"/>
        <w:contextualSpacing/>
        <w:jc w:val="both"/>
        <w:rPr>
          <w:rFonts w:ascii="Cambria" w:hAnsi="Cambria"/>
        </w:rPr>
      </w:pPr>
    </w:p>
    <w:p w14:paraId="465E243E" w14:textId="77777777" w:rsidR="005C303F" w:rsidRPr="005C303F" w:rsidRDefault="005C303F" w:rsidP="00A66C88">
      <w:pPr>
        <w:pBdr>
          <w:top w:val="single" w:sz="12" w:space="1" w:color="auto"/>
          <w:bottom w:val="single" w:sz="12" w:space="1" w:color="auto"/>
        </w:pBdr>
        <w:ind w:left="851"/>
        <w:contextualSpacing/>
        <w:jc w:val="both"/>
        <w:rPr>
          <w:rFonts w:ascii="Cambria" w:hAnsi="Cambria"/>
        </w:rPr>
      </w:pPr>
      <w:proofErr w:type="gramStart"/>
      <w:r w:rsidRPr="005C303F">
        <w:rPr>
          <w:rFonts w:ascii="Cambria" w:hAnsi="Cambria"/>
          <w:b/>
        </w:rPr>
        <w:t xml:space="preserve">Table 7.1: </w:t>
      </w:r>
      <w:r w:rsidRPr="00C62808">
        <w:rPr>
          <w:rFonts w:ascii="Cambria" w:hAnsi="Cambria"/>
        </w:rPr>
        <w:t>Mean, SD, and Z’</w:t>
      </w:r>
      <w:r w:rsidRPr="005C303F">
        <w:rPr>
          <w:rFonts w:ascii="Cambria" w:hAnsi="Cambria"/>
        </w:rPr>
        <w:t xml:space="preserve"> scores for </w:t>
      </w:r>
      <w:r w:rsidRPr="005C303F">
        <w:rPr>
          <w:rFonts w:ascii="Cambria" w:hAnsi="Cambria"/>
          <w:i/>
        </w:rPr>
        <w:t>Sp</w:t>
      </w:r>
      <w:r w:rsidRPr="005C303F">
        <w:rPr>
          <w:rFonts w:ascii="Cambria" w:hAnsi="Cambria"/>
        </w:rPr>
        <w:t>FEN concentrations.</w:t>
      </w:r>
      <w:proofErr w:type="gramEnd"/>
      <w:r w:rsidRPr="005C303F">
        <w:rPr>
          <w:rFonts w:ascii="Cambria" w:hAnsi="Cambria"/>
        </w:rPr>
        <w:t xml:space="preserve"> </w:t>
      </w:r>
    </w:p>
    <w:p w14:paraId="24A1366B" w14:textId="77777777" w:rsidR="005C303F" w:rsidRPr="005C303F" w:rsidRDefault="005C303F" w:rsidP="00A66C88">
      <w:pPr>
        <w:ind w:left="851"/>
        <w:contextualSpacing/>
        <w:jc w:val="both"/>
        <w:rPr>
          <w:rFonts w:ascii="Cambria" w:hAnsi="Cambria"/>
          <w:b/>
          <w:lang w:val="fr-FR"/>
        </w:rPr>
      </w:pPr>
      <w:r w:rsidRPr="005C303F">
        <w:rPr>
          <w:rFonts w:ascii="Cambria" w:hAnsi="Cambria"/>
          <w:b/>
          <w:i/>
          <w:lang w:val="fr-FR"/>
        </w:rPr>
        <w:t>Sp</w:t>
      </w:r>
      <w:r w:rsidRPr="005C303F">
        <w:rPr>
          <w:rFonts w:ascii="Cambria" w:hAnsi="Cambria"/>
          <w:b/>
          <w:lang w:val="fr-FR"/>
        </w:rPr>
        <w:t>FEN</w:t>
      </w:r>
      <w:r w:rsidRPr="005C303F">
        <w:rPr>
          <w:rFonts w:ascii="Cambria" w:hAnsi="Cambria"/>
          <w:b/>
          <w:i/>
          <w:lang w:val="fr-FR"/>
        </w:rPr>
        <w:t xml:space="preserve"> </w:t>
      </w:r>
      <w:r w:rsidRPr="005C303F">
        <w:rPr>
          <w:rFonts w:ascii="Cambria" w:hAnsi="Cambria"/>
          <w:b/>
          <w:lang w:val="fr-FR"/>
        </w:rPr>
        <w:t>Concentration (</w:t>
      </w:r>
      <w:r w:rsidRPr="005C303F">
        <w:rPr>
          <w:rFonts w:ascii="Cambria" w:hAnsi="Cambria" w:cs="Arial"/>
          <w:b/>
          <w:bCs/>
          <w:color w:val="1A1A1A"/>
          <w:lang w:val="en-US"/>
        </w:rPr>
        <w:t>μ</w:t>
      </w:r>
      <w:r w:rsidRPr="005C303F">
        <w:rPr>
          <w:rFonts w:ascii="Cambria" w:hAnsi="Cambria"/>
          <w:b/>
          <w:lang w:val="fr-FR"/>
        </w:rPr>
        <w:t>g.mL</w:t>
      </w:r>
      <w:r w:rsidRPr="005C303F">
        <w:rPr>
          <w:rFonts w:ascii="Cambria" w:hAnsi="Cambria"/>
          <w:b/>
          <w:vertAlign w:val="superscript"/>
          <w:lang w:val="fr-FR"/>
        </w:rPr>
        <w:t>-1</w:t>
      </w:r>
      <w:r w:rsidRPr="005C303F">
        <w:rPr>
          <w:rFonts w:ascii="Cambria" w:hAnsi="Cambria"/>
          <w:b/>
          <w:lang w:val="fr-FR"/>
        </w:rPr>
        <w:t>)</w:t>
      </w:r>
      <w:r w:rsidRPr="005C303F">
        <w:rPr>
          <w:rFonts w:ascii="Cambria" w:hAnsi="Cambria"/>
          <w:b/>
          <w:lang w:val="fr-FR"/>
        </w:rPr>
        <w:tab/>
        <w:t>Fluorescence (AU)</w:t>
      </w:r>
    </w:p>
    <w:p w14:paraId="57B15CD1" w14:textId="77777777" w:rsidR="005C303F" w:rsidRPr="005C303F" w:rsidRDefault="005C303F" w:rsidP="00A66C88">
      <w:pPr>
        <w:ind w:left="851"/>
        <w:contextualSpacing/>
        <w:jc w:val="both"/>
        <w:rPr>
          <w:rFonts w:ascii="Cambria" w:hAnsi="Cambria"/>
          <w:b/>
        </w:rPr>
      </w:pPr>
      <w:r w:rsidRPr="005C303F">
        <w:rPr>
          <w:rFonts w:ascii="Cambria" w:hAnsi="Cambria"/>
          <w:b/>
          <w:lang w:val="fr-FR"/>
        </w:rPr>
        <w:tab/>
      </w:r>
      <w:r w:rsidRPr="005C303F">
        <w:rPr>
          <w:rFonts w:ascii="Cambria" w:hAnsi="Cambria"/>
          <w:b/>
          <w:lang w:val="fr-FR"/>
        </w:rPr>
        <w:tab/>
      </w:r>
      <w:r w:rsidRPr="005C303F">
        <w:rPr>
          <w:rFonts w:ascii="Cambria" w:hAnsi="Cambria"/>
          <w:b/>
          <w:lang w:val="fr-FR"/>
        </w:rPr>
        <w:tab/>
      </w:r>
      <w:r w:rsidRPr="005C303F">
        <w:rPr>
          <w:rFonts w:ascii="Cambria" w:hAnsi="Cambria"/>
          <w:b/>
          <w:lang w:val="fr-FR"/>
        </w:rPr>
        <w:tab/>
      </w:r>
      <w:r w:rsidRPr="005C303F">
        <w:rPr>
          <w:rFonts w:ascii="Cambria" w:hAnsi="Cambria"/>
          <w:b/>
          <w:lang w:val="fr-FR"/>
        </w:rPr>
        <w:tab/>
      </w:r>
      <w:r w:rsidRPr="005C303F">
        <w:rPr>
          <w:rFonts w:ascii="Cambria" w:hAnsi="Cambria"/>
          <w:b/>
        </w:rPr>
        <w:t>Mean</w:t>
      </w:r>
      <w:r w:rsidRPr="005C303F">
        <w:rPr>
          <w:rFonts w:ascii="Cambria" w:hAnsi="Cambria"/>
          <w:b/>
        </w:rPr>
        <w:tab/>
      </w:r>
      <w:r w:rsidRPr="005C303F">
        <w:rPr>
          <w:rFonts w:ascii="Cambria" w:hAnsi="Cambria"/>
          <w:b/>
        </w:rPr>
        <w:tab/>
        <w:t>SD</w:t>
      </w:r>
      <w:r w:rsidRPr="005C303F">
        <w:rPr>
          <w:rFonts w:ascii="Cambria" w:hAnsi="Cambria"/>
          <w:b/>
        </w:rPr>
        <w:tab/>
      </w:r>
      <w:r w:rsidRPr="005C303F">
        <w:rPr>
          <w:rFonts w:ascii="Cambria" w:hAnsi="Cambria"/>
          <w:b/>
        </w:rPr>
        <w:tab/>
        <w:t>Z’</w:t>
      </w:r>
    </w:p>
    <w:p w14:paraId="4A42B5BC" w14:textId="77777777" w:rsidR="005C303F" w:rsidRPr="005C303F" w:rsidRDefault="005C303F" w:rsidP="00A66C88">
      <w:pPr>
        <w:ind w:left="851"/>
        <w:contextualSpacing/>
        <w:jc w:val="both"/>
        <w:rPr>
          <w:rFonts w:ascii="Cambria" w:hAnsi="Cambria"/>
        </w:rPr>
      </w:pPr>
      <w:r w:rsidRPr="005C303F">
        <w:rPr>
          <w:rFonts w:ascii="Cambria" w:hAnsi="Cambria"/>
        </w:rPr>
        <w:t>0.06</w:t>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t>2.54</w:t>
      </w:r>
      <w:r w:rsidRPr="005C303F">
        <w:rPr>
          <w:rFonts w:ascii="Cambria" w:hAnsi="Cambria"/>
        </w:rPr>
        <w:tab/>
      </w:r>
      <w:r w:rsidRPr="005C303F">
        <w:rPr>
          <w:rFonts w:ascii="Cambria" w:hAnsi="Cambria"/>
        </w:rPr>
        <w:tab/>
        <w:t>0.24</w:t>
      </w:r>
      <w:r w:rsidRPr="005C303F">
        <w:rPr>
          <w:rFonts w:ascii="Cambria" w:hAnsi="Cambria"/>
        </w:rPr>
        <w:tab/>
      </w:r>
      <w:r w:rsidRPr="005C303F">
        <w:rPr>
          <w:rFonts w:ascii="Cambria" w:hAnsi="Cambria"/>
        </w:rPr>
        <w:tab/>
        <w:t>0.55</w:t>
      </w:r>
    </w:p>
    <w:p w14:paraId="7C42D824" w14:textId="77777777" w:rsidR="005C303F" w:rsidRPr="005C303F" w:rsidRDefault="005C303F" w:rsidP="00A66C88">
      <w:pPr>
        <w:ind w:left="851"/>
        <w:contextualSpacing/>
        <w:jc w:val="both"/>
        <w:rPr>
          <w:rFonts w:ascii="Cambria" w:hAnsi="Cambria"/>
        </w:rPr>
      </w:pPr>
      <w:r w:rsidRPr="005C303F">
        <w:rPr>
          <w:rFonts w:ascii="Cambria" w:hAnsi="Cambria"/>
        </w:rPr>
        <w:t>0.13</w:t>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t>3.61</w:t>
      </w:r>
      <w:r w:rsidRPr="005C303F">
        <w:rPr>
          <w:rFonts w:ascii="Cambria" w:hAnsi="Cambria"/>
        </w:rPr>
        <w:tab/>
      </w:r>
      <w:r w:rsidRPr="005C303F">
        <w:rPr>
          <w:rFonts w:ascii="Cambria" w:hAnsi="Cambria"/>
        </w:rPr>
        <w:tab/>
        <w:t>0.07</w:t>
      </w:r>
      <w:r w:rsidRPr="005C303F">
        <w:rPr>
          <w:rFonts w:ascii="Cambria" w:hAnsi="Cambria"/>
        </w:rPr>
        <w:tab/>
      </w:r>
      <w:r w:rsidRPr="005C303F">
        <w:rPr>
          <w:rFonts w:ascii="Cambria" w:hAnsi="Cambria"/>
        </w:rPr>
        <w:tab/>
        <w:t>0.87</w:t>
      </w:r>
      <w:r w:rsidRPr="005C303F">
        <w:rPr>
          <w:rFonts w:ascii="Cambria" w:hAnsi="Cambria"/>
        </w:rPr>
        <w:tab/>
      </w:r>
    </w:p>
    <w:p w14:paraId="2B6ADE08" w14:textId="77777777" w:rsidR="005C303F" w:rsidRPr="005C303F" w:rsidRDefault="005C303F" w:rsidP="00A66C88">
      <w:pPr>
        <w:ind w:left="851"/>
        <w:contextualSpacing/>
        <w:jc w:val="both"/>
        <w:rPr>
          <w:rFonts w:ascii="Cambria" w:hAnsi="Cambria"/>
        </w:rPr>
      </w:pPr>
      <w:r w:rsidRPr="005C303F">
        <w:rPr>
          <w:rFonts w:ascii="Cambria" w:hAnsi="Cambria"/>
        </w:rPr>
        <w:t>0.19</w:t>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t>3.92</w:t>
      </w:r>
      <w:r w:rsidRPr="005C303F">
        <w:rPr>
          <w:rFonts w:ascii="Cambria" w:hAnsi="Cambria"/>
        </w:rPr>
        <w:tab/>
      </w:r>
      <w:r w:rsidRPr="005C303F">
        <w:rPr>
          <w:rFonts w:ascii="Cambria" w:hAnsi="Cambria"/>
        </w:rPr>
        <w:tab/>
        <w:t>0.20</w:t>
      </w:r>
      <w:r w:rsidRPr="005C303F">
        <w:rPr>
          <w:rFonts w:ascii="Cambria" w:hAnsi="Cambria"/>
        </w:rPr>
        <w:tab/>
      </w:r>
      <w:r w:rsidRPr="005C303F">
        <w:rPr>
          <w:rFonts w:ascii="Cambria" w:hAnsi="Cambria"/>
        </w:rPr>
        <w:tab/>
        <w:t>0.77</w:t>
      </w:r>
    </w:p>
    <w:p w14:paraId="3DD4A39C" w14:textId="77777777" w:rsidR="005C303F" w:rsidRPr="005C303F" w:rsidRDefault="005C303F" w:rsidP="00A66C88">
      <w:pPr>
        <w:pBdr>
          <w:bottom w:val="single" w:sz="12" w:space="1" w:color="auto"/>
        </w:pBdr>
        <w:ind w:left="851"/>
        <w:contextualSpacing/>
        <w:jc w:val="both"/>
        <w:rPr>
          <w:rFonts w:ascii="Cambria" w:hAnsi="Cambria"/>
        </w:rPr>
      </w:pPr>
      <w:r w:rsidRPr="005C303F">
        <w:rPr>
          <w:rFonts w:ascii="Cambria" w:hAnsi="Cambria"/>
        </w:rPr>
        <w:t>0.25</w:t>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r>
      <w:r w:rsidRPr="005C303F">
        <w:rPr>
          <w:rFonts w:ascii="Cambria" w:hAnsi="Cambria"/>
        </w:rPr>
        <w:tab/>
        <w:t>4.03</w:t>
      </w:r>
      <w:r w:rsidRPr="005C303F">
        <w:rPr>
          <w:rFonts w:ascii="Cambria" w:hAnsi="Cambria"/>
        </w:rPr>
        <w:tab/>
      </w:r>
      <w:r w:rsidRPr="005C303F">
        <w:rPr>
          <w:rFonts w:ascii="Cambria" w:hAnsi="Cambria"/>
        </w:rPr>
        <w:tab/>
        <w:t>0.26</w:t>
      </w:r>
      <w:r w:rsidRPr="005C303F">
        <w:rPr>
          <w:rFonts w:ascii="Cambria" w:hAnsi="Cambria"/>
        </w:rPr>
        <w:tab/>
      </w:r>
      <w:r w:rsidRPr="005C303F">
        <w:rPr>
          <w:rFonts w:ascii="Cambria" w:hAnsi="Cambria"/>
        </w:rPr>
        <w:tab/>
        <w:t>0.72</w:t>
      </w:r>
    </w:p>
    <w:p w14:paraId="2195752F" w14:textId="77777777" w:rsidR="005C303F" w:rsidRPr="005C303F" w:rsidRDefault="005C303F" w:rsidP="00A66C88">
      <w:pPr>
        <w:ind w:left="851"/>
        <w:contextualSpacing/>
        <w:jc w:val="both"/>
        <w:rPr>
          <w:rFonts w:ascii="Cambria" w:hAnsi="Cambria"/>
        </w:rPr>
      </w:pPr>
    </w:p>
    <w:p w14:paraId="7DBD59EC" w14:textId="77777777" w:rsidR="005C303F" w:rsidRPr="005C303F" w:rsidRDefault="005C303F" w:rsidP="00A66C88">
      <w:pPr>
        <w:ind w:left="851"/>
        <w:contextualSpacing/>
        <w:jc w:val="both"/>
        <w:rPr>
          <w:rFonts w:ascii="Cambria" w:hAnsi="Cambria"/>
        </w:rPr>
      </w:pPr>
      <w:r w:rsidRPr="005C303F">
        <w:rPr>
          <w:rFonts w:ascii="Cambria" w:hAnsi="Cambria"/>
        </w:rPr>
        <w:t xml:space="preserve">While all concentrations of </w:t>
      </w:r>
      <w:r w:rsidRPr="005C303F">
        <w:rPr>
          <w:rFonts w:ascii="Cambria" w:hAnsi="Cambria"/>
          <w:i/>
        </w:rPr>
        <w:t>Sp</w:t>
      </w:r>
      <w:r w:rsidRPr="005C303F">
        <w:rPr>
          <w:rFonts w:ascii="Cambria" w:hAnsi="Cambria"/>
        </w:rPr>
        <w:t xml:space="preserve">FEN gave a Z’ value that falls within the “excellent assay” range or &gt;0.5, the concentration of WT </w:t>
      </w:r>
      <w:r w:rsidRPr="005C303F">
        <w:rPr>
          <w:rFonts w:ascii="Cambria" w:hAnsi="Cambria"/>
          <w:i/>
        </w:rPr>
        <w:t>Sp</w:t>
      </w:r>
      <w:r w:rsidRPr="005C303F">
        <w:rPr>
          <w:rFonts w:ascii="Cambria" w:hAnsi="Cambria"/>
        </w:rPr>
        <w:t>FEN at 0.13</w:t>
      </w:r>
      <w:r w:rsidRPr="005C303F">
        <w:rPr>
          <w:rFonts w:ascii="Cambria" w:hAnsi="Cambria" w:cs="Arial"/>
          <w:bCs/>
          <w:color w:val="1A1A1A"/>
          <w:lang w:val="en-US"/>
        </w:rPr>
        <w:t xml:space="preserve"> μ</w:t>
      </w:r>
      <w:r w:rsidRPr="005C303F">
        <w:rPr>
          <w:rFonts w:ascii="Cambria" w:hAnsi="Cambria"/>
        </w:rPr>
        <w:t>g.mL</w:t>
      </w:r>
      <w:r w:rsidRPr="005C303F">
        <w:rPr>
          <w:rFonts w:ascii="Cambria" w:hAnsi="Cambria"/>
          <w:vertAlign w:val="superscript"/>
        </w:rPr>
        <w:t>-1</w:t>
      </w:r>
      <w:r w:rsidRPr="005C303F">
        <w:rPr>
          <w:rFonts w:ascii="Cambria" w:hAnsi="Cambria"/>
        </w:rPr>
        <w:t xml:space="preserve"> gave the highest Z’ value of 0.87 compared to the other concentrations, and indicates that the assay can be performed for high throughput screening.</w:t>
      </w:r>
    </w:p>
    <w:p w14:paraId="642FA85F" w14:textId="77777777" w:rsidR="005C303F" w:rsidRPr="005C303F" w:rsidRDefault="005C303F" w:rsidP="00A66C88">
      <w:pPr>
        <w:ind w:left="851"/>
        <w:contextualSpacing/>
        <w:jc w:val="both"/>
        <w:rPr>
          <w:rFonts w:ascii="Cambria" w:hAnsi="Cambria"/>
        </w:rPr>
      </w:pPr>
    </w:p>
    <w:p w14:paraId="135B253F" w14:textId="08E05CC2" w:rsidR="00F14B0E" w:rsidRPr="00F14B0E" w:rsidRDefault="005C303F" w:rsidP="00A66C88">
      <w:pPr>
        <w:ind w:left="851"/>
        <w:contextualSpacing/>
        <w:jc w:val="both"/>
        <w:rPr>
          <w:rFonts w:ascii="Cambria" w:hAnsi="Cambria"/>
        </w:rPr>
      </w:pPr>
      <w:r w:rsidRPr="005C303F">
        <w:rPr>
          <w:rFonts w:ascii="Cambria" w:hAnsi="Cambria"/>
        </w:rPr>
        <w:t xml:space="preserve">The assay was then repeated for the WT </w:t>
      </w:r>
      <w:r w:rsidRPr="005C303F">
        <w:rPr>
          <w:rFonts w:ascii="Cambria" w:hAnsi="Cambria"/>
          <w:i/>
        </w:rPr>
        <w:t>Sp</w:t>
      </w:r>
      <w:r w:rsidRPr="005C303F">
        <w:rPr>
          <w:rFonts w:ascii="Cambria" w:hAnsi="Cambria"/>
        </w:rPr>
        <w:t>FEN enzyme at 0.13</w:t>
      </w:r>
      <w:r w:rsidRPr="005C303F">
        <w:rPr>
          <w:rFonts w:ascii="Cambria" w:hAnsi="Cambria" w:cs="Arial"/>
          <w:bCs/>
          <w:color w:val="1A1A1A"/>
          <w:lang w:val="en-US"/>
        </w:rPr>
        <w:t xml:space="preserve"> μ</w:t>
      </w:r>
      <w:r w:rsidRPr="005C303F">
        <w:rPr>
          <w:rFonts w:ascii="Cambria" w:hAnsi="Cambria"/>
        </w:rPr>
        <w:t>g.mL</w:t>
      </w:r>
      <w:r w:rsidRPr="005C303F">
        <w:rPr>
          <w:rFonts w:ascii="Cambria" w:hAnsi="Cambria"/>
          <w:vertAlign w:val="superscript"/>
        </w:rPr>
        <w:t>-1</w:t>
      </w:r>
      <w:r w:rsidRPr="005C303F">
        <w:rPr>
          <w:rFonts w:ascii="Cambria" w:hAnsi="Cambria"/>
        </w:rPr>
        <w:t xml:space="preserve"> 12 times to ensure the reproducibility of the assay. The fluorometric report (Figure 7.3) shows that all 12 replicates gave mean (defined as the average increase in fluorescence [AU] between the end and starting points), SD, and Z’ scores of 1.97 AU, 0.16 AU, and 0.55 </w:t>
      </w:r>
      <w:r w:rsidRPr="00F14B0E">
        <w:rPr>
          <w:rFonts w:ascii="Cambria" w:hAnsi="Cambria"/>
        </w:rPr>
        <w:t>respectively. Although more variability was observed compared to the initial study using three replicates, it still falls within the realm of an “excellent assay”.</w:t>
      </w:r>
    </w:p>
    <w:p w14:paraId="164B0C4A" w14:textId="77777777" w:rsidR="00F14B0E" w:rsidRPr="00F14B0E" w:rsidRDefault="00F14B0E" w:rsidP="00A66C88">
      <w:pPr>
        <w:ind w:left="851"/>
        <w:contextualSpacing/>
        <w:jc w:val="both"/>
        <w:rPr>
          <w:rFonts w:ascii="Cambria" w:hAnsi="Cambria"/>
        </w:rPr>
      </w:pPr>
    </w:p>
    <w:p w14:paraId="34F78235" w14:textId="77777777" w:rsidR="00F14B0E" w:rsidRPr="00F14B0E" w:rsidRDefault="00F14B0E" w:rsidP="00A66C88">
      <w:pPr>
        <w:ind w:left="851"/>
        <w:jc w:val="both"/>
        <w:rPr>
          <w:rFonts w:ascii="Cambria" w:hAnsi="Cambria"/>
        </w:rPr>
      </w:pPr>
      <w:r w:rsidRPr="00F14B0E">
        <w:rPr>
          <w:rFonts w:ascii="Cambria" w:hAnsi="Cambria"/>
        </w:rPr>
        <w:t>Thus, a concentration of 0.13</w:t>
      </w:r>
      <w:r w:rsidRPr="00F14B0E">
        <w:rPr>
          <w:rFonts w:ascii="Cambria" w:hAnsi="Cambria" w:cs="Arial"/>
          <w:bCs/>
          <w:color w:val="1A1A1A"/>
          <w:lang w:val="en-US"/>
        </w:rPr>
        <w:t xml:space="preserve"> μ</w:t>
      </w:r>
      <w:r w:rsidRPr="00F14B0E">
        <w:rPr>
          <w:rFonts w:ascii="Cambria" w:hAnsi="Cambria"/>
        </w:rPr>
        <w:t>g.mL</w:t>
      </w:r>
      <w:r w:rsidRPr="00F14B0E">
        <w:rPr>
          <w:rFonts w:ascii="Cambria" w:hAnsi="Cambria"/>
          <w:vertAlign w:val="superscript"/>
        </w:rPr>
        <w:t>-1</w:t>
      </w:r>
      <w:r w:rsidRPr="00F14B0E">
        <w:rPr>
          <w:rFonts w:ascii="Cambria" w:hAnsi="Cambria"/>
        </w:rPr>
        <w:t>WT</w:t>
      </w:r>
      <w:r w:rsidRPr="00F14B0E">
        <w:rPr>
          <w:rFonts w:ascii="Cambria" w:hAnsi="Cambria"/>
          <w:i/>
        </w:rPr>
        <w:t xml:space="preserve"> Sp</w:t>
      </w:r>
      <w:r w:rsidRPr="00F14B0E">
        <w:rPr>
          <w:rFonts w:ascii="Cambria" w:hAnsi="Cambria"/>
        </w:rPr>
        <w:t xml:space="preserve">FEN used for HTS of the Maybridge Fragment Library as it had a good Z’. </w:t>
      </w:r>
    </w:p>
    <w:p w14:paraId="7E203754" w14:textId="77777777" w:rsidR="00F14B0E" w:rsidRDefault="00F14B0E" w:rsidP="00A66C88">
      <w:pPr>
        <w:ind w:left="851"/>
        <w:contextualSpacing/>
        <w:jc w:val="both"/>
        <w:rPr>
          <w:rFonts w:ascii="Cambria" w:hAnsi="Cambria"/>
        </w:rPr>
      </w:pPr>
    </w:p>
    <w:p w14:paraId="173FE27C" w14:textId="58232EF9" w:rsidR="005C303F" w:rsidRPr="005C303F" w:rsidRDefault="00F14B0E" w:rsidP="00A66C88">
      <w:pPr>
        <w:ind w:left="851"/>
        <w:jc w:val="both"/>
        <w:rPr>
          <w:rFonts w:ascii="Cambria" w:hAnsi="Cambria"/>
        </w:rPr>
      </w:pPr>
      <w:r>
        <w:rPr>
          <w:rFonts w:ascii="Cambria" w:hAnsi="Cambria"/>
        </w:rPr>
        <w:br w:type="page"/>
      </w:r>
    </w:p>
    <w:p w14:paraId="59E784F8" w14:textId="39152857" w:rsidR="00BE7099" w:rsidRDefault="00F14B0E" w:rsidP="00A66C88">
      <w:pPr>
        <w:tabs>
          <w:tab w:val="left" w:pos="4002"/>
        </w:tabs>
        <w:ind w:left="851"/>
        <w:jc w:val="both"/>
        <w:rPr>
          <w:rFonts w:ascii="Cambria" w:hAnsi="Cambria"/>
        </w:rPr>
      </w:pPr>
      <w:r>
        <w:rPr>
          <w:noProof/>
          <w:lang w:val="en-US" w:eastAsia="en-US"/>
        </w:rPr>
        <w:lastRenderedPageBreak/>
        <w:drawing>
          <wp:anchor distT="0" distB="0" distL="114300" distR="114300" simplePos="0" relativeHeight="251793408" behindDoc="0" locked="0" layoutInCell="1" allowOverlap="1" wp14:anchorId="191DFEA5" wp14:editId="14D4018B">
            <wp:simplePos x="0" y="0"/>
            <wp:positionH relativeFrom="column">
              <wp:posOffset>1828800</wp:posOffset>
            </wp:positionH>
            <wp:positionV relativeFrom="paragraph">
              <wp:posOffset>6350</wp:posOffset>
            </wp:positionV>
            <wp:extent cx="2663825" cy="2108835"/>
            <wp:effectExtent l="0" t="0" r="3175" b="0"/>
            <wp:wrapTight wrapText="bothSides">
              <wp:wrapPolygon edited="0">
                <wp:start x="3089" y="520"/>
                <wp:lineTo x="1648" y="1821"/>
                <wp:lineTo x="412" y="3902"/>
                <wp:lineTo x="412" y="5203"/>
                <wp:lineTo x="1236" y="9366"/>
                <wp:lineTo x="618" y="10146"/>
                <wp:lineTo x="618" y="16911"/>
                <wp:lineTo x="1236" y="18472"/>
                <wp:lineTo x="8032" y="20813"/>
                <wp:lineTo x="10504" y="21333"/>
                <wp:lineTo x="12358" y="21333"/>
                <wp:lineTo x="12564" y="20813"/>
                <wp:lineTo x="19154" y="17691"/>
                <wp:lineTo x="20390" y="17691"/>
                <wp:lineTo x="21214" y="15870"/>
                <wp:lineTo x="21420" y="4683"/>
                <wp:lineTo x="17713" y="520"/>
                <wp:lineTo x="3089" y="52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2.png"/>
                    <pic:cNvPicPr/>
                  </pic:nvPicPr>
                  <pic:blipFill>
                    <a:blip r:embed="rId187">
                      <a:extLst>
                        <a:ext uri="{28A0092B-C50C-407E-A947-70E740481C1C}">
                          <a14:useLocalDpi xmlns:a14="http://schemas.microsoft.com/office/drawing/2010/main" val="0"/>
                        </a:ext>
                      </a:extLst>
                    </a:blip>
                    <a:stretch>
                      <a:fillRect/>
                    </a:stretch>
                  </pic:blipFill>
                  <pic:spPr>
                    <a:xfrm>
                      <a:off x="0" y="0"/>
                      <a:ext cx="2663825" cy="2108835"/>
                    </a:xfrm>
                    <a:prstGeom prst="rect">
                      <a:avLst/>
                    </a:prstGeom>
                  </pic:spPr>
                </pic:pic>
              </a:graphicData>
            </a:graphic>
            <wp14:sizeRelH relativeFrom="page">
              <wp14:pctWidth>0</wp14:pctWidth>
            </wp14:sizeRelH>
            <wp14:sizeRelV relativeFrom="page">
              <wp14:pctHeight>0</wp14:pctHeight>
            </wp14:sizeRelV>
          </wp:anchor>
        </w:drawing>
      </w:r>
    </w:p>
    <w:p w14:paraId="21E4F7C9" w14:textId="68F6938B" w:rsidR="005D6733" w:rsidRDefault="005D6733" w:rsidP="00A66C88">
      <w:pPr>
        <w:tabs>
          <w:tab w:val="left" w:pos="4002"/>
        </w:tabs>
        <w:ind w:left="851"/>
        <w:jc w:val="both"/>
        <w:rPr>
          <w:rFonts w:ascii="Cambria" w:hAnsi="Cambria"/>
        </w:rPr>
      </w:pPr>
    </w:p>
    <w:p w14:paraId="1302193F" w14:textId="77777777" w:rsidR="005D6733" w:rsidRPr="005D6733" w:rsidRDefault="005D6733" w:rsidP="00A66C88">
      <w:pPr>
        <w:ind w:left="851"/>
        <w:jc w:val="both"/>
        <w:rPr>
          <w:rFonts w:ascii="Cambria" w:hAnsi="Cambria"/>
        </w:rPr>
      </w:pPr>
    </w:p>
    <w:p w14:paraId="5DA39EEB" w14:textId="77777777" w:rsidR="005D6733" w:rsidRPr="005D6733" w:rsidRDefault="005D6733" w:rsidP="00A66C88">
      <w:pPr>
        <w:ind w:left="851"/>
        <w:jc w:val="both"/>
        <w:rPr>
          <w:rFonts w:ascii="Cambria" w:hAnsi="Cambria"/>
        </w:rPr>
      </w:pPr>
    </w:p>
    <w:p w14:paraId="53B20752" w14:textId="77777777" w:rsidR="005D6733" w:rsidRPr="005D6733" w:rsidRDefault="005D6733" w:rsidP="00A66C88">
      <w:pPr>
        <w:ind w:left="851"/>
        <w:jc w:val="both"/>
        <w:rPr>
          <w:rFonts w:ascii="Cambria" w:hAnsi="Cambria"/>
        </w:rPr>
      </w:pPr>
    </w:p>
    <w:p w14:paraId="0CFDED14" w14:textId="77777777" w:rsidR="005D6733" w:rsidRPr="005D6733" w:rsidRDefault="005D6733" w:rsidP="00A66C88">
      <w:pPr>
        <w:ind w:left="851"/>
        <w:jc w:val="both"/>
        <w:rPr>
          <w:rFonts w:ascii="Cambria" w:hAnsi="Cambria"/>
        </w:rPr>
      </w:pPr>
    </w:p>
    <w:p w14:paraId="56873913" w14:textId="047CCE71" w:rsidR="005D6733" w:rsidRDefault="005D6733" w:rsidP="00A66C88">
      <w:pPr>
        <w:ind w:left="851"/>
        <w:jc w:val="both"/>
        <w:rPr>
          <w:rFonts w:ascii="Cambria" w:hAnsi="Cambria"/>
        </w:rPr>
      </w:pPr>
    </w:p>
    <w:p w14:paraId="381EED9D" w14:textId="77777777" w:rsidR="005D6733" w:rsidRDefault="005D6733" w:rsidP="00A66C88">
      <w:pPr>
        <w:ind w:left="851"/>
        <w:contextualSpacing/>
        <w:jc w:val="both"/>
        <w:rPr>
          <w:sz w:val="20"/>
          <w:szCs w:val="20"/>
        </w:rPr>
      </w:pPr>
      <w:r w:rsidRPr="00C06BD1">
        <w:rPr>
          <w:b/>
          <w:sz w:val="20"/>
          <w:szCs w:val="20"/>
        </w:rPr>
        <w:t>Figure 7.3:</w:t>
      </w:r>
      <w:r w:rsidRPr="00C06BD1">
        <w:rPr>
          <w:sz w:val="20"/>
          <w:szCs w:val="20"/>
        </w:rPr>
        <w:t xml:space="preserve"> Fluorometric report showing 12 replicates of the FRET reactions for the WT </w:t>
      </w:r>
      <w:r w:rsidRPr="00C06BD1">
        <w:rPr>
          <w:i/>
          <w:sz w:val="20"/>
          <w:szCs w:val="20"/>
        </w:rPr>
        <w:t>Sp</w:t>
      </w:r>
      <w:r w:rsidRPr="00C06BD1">
        <w:rPr>
          <w:sz w:val="20"/>
          <w:szCs w:val="20"/>
        </w:rPr>
        <w:t xml:space="preserve">FEN at </w:t>
      </w:r>
      <w:r>
        <w:rPr>
          <w:sz w:val="20"/>
          <w:szCs w:val="20"/>
        </w:rPr>
        <w:t>0.13</w:t>
      </w:r>
      <w:r w:rsidRPr="00C06BD1">
        <w:rPr>
          <w:rFonts w:ascii="Cambria" w:hAnsi="Cambria" w:cs="Arial"/>
          <w:bCs/>
          <w:color w:val="1A1A1A"/>
          <w:sz w:val="20"/>
          <w:szCs w:val="20"/>
          <w:lang w:val="en-US"/>
        </w:rPr>
        <w:t xml:space="preserve"> μ</w:t>
      </w:r>
      <w:r w:rsidRPr="00C06BD1">
        <w:rPr>
          <w:sz w:val="20"/>
          <w:szCs w:val="20"/>
        </w:rPr>
        <w:t>g.mL</w:t>
      </w:r>
      <w:r w:rsidRPr="00C06BD1">
        <w:rPr>
          <w:sz w:val="20"/>
          <w:szCs w:val="20"/>
          <w:vertAlign w:val="superscript"/>
        </w:rPr>
        <w:t>-1</w:t>
      </w:r>
      <w:r w:rsidRPr="00C06BD1">
        <w:rPr>
          <w:sz w:val="20"/>
          <w:szCs w:val="20"/>
        </w:rPr>
        <w:t>.</w:t>
      </w:r>
    </w:p>
    <w:p w14:paraId="716B0B9E" w14:textId="77777777" w:rsidR="00554329" w:rsidRPr="00C06BD1" w:rsidRDefault="00554329" w:rsidP="00A66C88">
      <w:pPr>
        <w:ind w:left="851"/>
        <w:contextualSpacing/>
        <w:jc w:val="both"/>
        <w:rPr>
          <w:sz w:val="20"/>
          <w:szCs w:val="20"/>
        </w:rPr>
      </w:pPr>
    </w:p>
    <w:p w14:paraId="3D1E3B6D" w14:textId="77777777" w:rsidR="00554329" w:rsidRPr="00554329" w:rsidRDefault="00554329" w:rsidP="00A66C88">
      <w:pPr>
        <w:tabs>
          <w:tab w:val="left" w:pos="851"/>
        </w:tabs>
        <w:ind w:left="851"/>
        <w:contextualSpacing/>
        <w:jc w:val="both"/>
        <w:rPr>
          <w:rFonts w:ascii="Cambria" w:hAnsi="Cambria"/>
          <w:i/>
        </w:rPr>
      </w:pPr>
      <w:r w:rsidRPr="00554329">
        <w:rPr>
          <w:rFonts w:ascii="Cambria" w:hAnsi="Cambria"/>
          <w:i/>
        </w:rPr>
        <w:t>7.2.3 HTS of the Maybridge Fragment Library against SpFEN</w:t>
      </w:r>
    </w:p>
    <w:p w14:paraId="4BDAA93A" w14:textId="77777777" w:rsidR="00554329" w:rsidRPr="00554329" w:rsidRDefault="00554329" w:rsidP="00A66C88">
      <w:pPr>
        <w:tabs>
          <w:tab w:val="left" w:pos="851"/>
        </w:tabs>
        <w:ind w:left="851"/>
        <w:contextualSpacing/>
        <w:jc w:val="both"/>
        <w:rPr>
          <w:rFonts w:ascii="Cambria" w:hAnsi="Cambria"/>
        </w:rPr>
      </w:pPr>
    </w:p>
    <w:p w14:paraId="1E9AEDBD" w14:textId="77777777" w:rsidR="00554329" w:rsidRPr="00554329" w:rsidRDefault="00554329" w:rsidP="00A66C88">
      <w:pPr>
        <w:tabs>
          <w:tab w:val="left" w:pos="851"/>
        </w:tabs>
        <w:ind w:left="851"/>
        <w:contextualSpacing/>
        <w:jc w:val="both"/>
        <w:rPr>
          <w:rFonts w:ascii="Cambria" w:hAnsi="Cambria"/>
        </w:rPr>
      </w:pPr>
      <w:r w:rsidRPr="00554329">
        <w:rPr>
          <w:rFonts w:ascii="Cambria" w:hAnsi="Cambria"/>
        </w:rPr>
        <w:t xml:space="preserve">The optimized FRET-based assay was then performed against all 1000 fragments from the Maybridge Ro3 library, using each fragment at 2 mM concentration for the reaction. HTS was carried out using 96-well plates (13 plates in total for the whole library), with each plate containing 8 negative controls (without enzyme), 8 positive controls, and the testing of 80 different fragments. Fragments displaying at least 40% inhibition against </w:t>
      </w:r>
      <w:r w:rsidRPr="00554329">
        <w:rPr>
          <w:rFonts w:ascii="Cambria" w:hAnsi="Cambria"/>
          <w:i/>
        </w:rPr>
        <w:t>Sp</w:t>
      </w:r>
      <w:r w:rsidRPr="00554329">
        <w:rPr>
          <w:rFonts w:ascii="Cambria" w:hAnsi="Cambria"/>
        </w:rPr>
        <w:t>FEN were noted.</w:t>
      </w:r>
    </w:p>
    <w:p w14:paraId="728E1E6C" w14:textId="77777777" w:rsidR="00A66C88" w:rsidRPr="00A66C88" w:rsidRDefault="00A66C88" w:rsidP="00A66C88">
      <w:pPr>
        <w:tabs>
          <w:tab w:val="left" w:pos="851"/>
        </w:tabs>
        <w:ind w:left="851"/>
        <w:contextualSpacing/>
        <w:jc w:val="both"/>
        <w:rPr>
          <w:rFonts w:ascii="Cambria" w:hAnsi="Cambria"/>
        </w:rPr>
      </w:pPr>
    </w:p>
    <w:p w14:paraId="662EE980" w14:textId="77777777" w:rsidR="00A66C88" w:rsidRPr="00A66C88" w:rsidRDefault="00A66C88" w:rsidP="00A66C88">
      <w:pPr>
        <w:pBdr>
          <w:top w:val="single" w:sz="12" w:space="1" w:color="auto"/>
          <w:bottom w:val="single" w:sz="12" w:space="1" w:color="auto"/>
        </w:pBdr>
        <w:tabs>
          <w:tab w:val="left" w:pos="851"/>
        </w:tabs>
        <w:ind w:left="851"/>
        <w:contextualSpacing/>
        <w:rPr>
          <w:rFonts w:ascii="Cambria" w:hAnsi="Cambria"/>
        </w:rPr>
      </w:pPr>
      <w:r w:rsidRPr="00A66C88">
        <w:rPr>
          <w:rFonts w:ascii="Cambria" w:hAnsi="Cambria"/>
          <w:b/>
        </w:rPr>
        <w:t xml:space="preserve">Table 7.2: </w:t>
      </w:r>
      <w:r w:rsidRPr="00A66C88">
        <w:rPr>
          <w:rFonts w:ascii="Cambria" w:hAnsi="Cambria"/>
        </w:rPr>
        <w:t>Z’ scores and SD values calculated for each 96-well assay.</w:t>
      </w:r>
    </w:p>
    <w:p w14:paraId="30C0CF5C" w14:textId="5F1480A7" w:rsidR="00A66C88" w:rsidRPr="00A66C88" w:rsidRDefault="00A66C88" w:rsidP="00A66C88">
      <w:pPr>
        <w:tabs>
          <w:tab w:val="left" w:pos="851"/>
        </w:tabs>
        <w:ind w:left="851"/>
        <w:contextualSpacing/>
        <w:rPr>
          <w:rFonts w:ascii="Cambria" w:hAnsi="Cambria"/>
          <w:b/>
        </w:rPr>
      </w:pPr>
      <w:r w:rsidRPr="00A66C88">
        <w:rPr>
          <w:rFonts w:ascii="Cambria" w:hAnsi="Cambria"/>
          <w:b/>
        </w:rPr>
        <w:t>Maybridge plate</w:t>
      </w:r>
      <w:r w:rsidRPr="00A66C88">
        <w:rPr>
          <w:rFonts w:ascii="Cambria" w:hAnsi="Cambria"/>
          <w:b/>
        </w:rPr>
        <w:tab/>
        <w:t>96-well Plate</w:t>
      </w:r>
      <w:r w:rsidRPr="00A66C88">
        <w:rPr>
          <w:rFonts w:ascii="Cambria" w:hAnsi="Cambria"/>
          <w:b/>
        </w:rPr>
        <w:tab/>
      </w:r>
      <w:r>
        <w:rPr>
          <w:rFonts w:ascii="Cambria" w:hAnsi="Cambria"/>
          <w:b/>
        </w:rPr>
        <w:tab/>
      </w:r>
      <w:r w:rsidRPr="00A66C88">
        <w:rPr>
          <w:rFonts w:ascii="Cambria" w:hAnsi="Cambria"/>
          <w:b/>
        </w:rPr>
        <w:t>Fragments</w:t>
      </w:r>
      <w:r w:rsidRPr="00A66C88">
        <w:rPr>
          <w:rFonts w:ascii="Cambria" w:hAnsi="Cambria"/>
          <w:b/>
        </w:rPr>
        <w:tab/>
        <w:t>Z’</w:t>
      </w:r>
      <w:r w:rsidRPr="00A66C88">
        <w:rPr>
          <w:rFonts w:ascii="Cambria" w:hAnsi="Cambria"/>
          <w:b/>
        </w:rPr>
        <w:tab/>
        <w:t>1 SD</w:t>
      </w:r>
      <w:r w:rsidRPr="00A66C88">
        <w:rPr>
          <w:rFonts w:ascii="Cambria" w:hAnsi="Cambria"/>
          <w:b/>
        </w:rPr>
        <w:tab/>
        <w:t>3 SD</w:t>
      </w:r>
    </w:p>
    <w:p w14:paraId="6FDFB990" w14:textId="77777777" w:rsidR="00A66C88" w:rsidRPr="00A66C88" w:rsidRDefault="00A66C88" w:rsidP="00A66C88">
      <w:pPr>
        <w:tabs>
          <w:tab w:val="left" w:pos="851"/>
        </w:tabs>
        <w:ind w:left="851"/>
        <w:contextualSpacing/>
        <w:rPr>
          <w:rFonts w:ascii="Cambria" w:hAnsi="Cambria"/>
        </w:rPr>
      </w:pPr>
      <w:r w:rsidRPr="00A66C88">
        <w:rPr>
          <w:rFonts w:ascii="Cambria" w:hAnsi="Cambria"/>
        </w:rPr>
        <w:t>1</w:t>
      </w:r>
      <w:r w:rsidRPr="00A66C88">
        <w:rPr>
          <w:rFonts w:ascii="Cambria" w:hAnsi="Cambria"/>
        </w:rPr>
        <w:tab/>
      </w:r>
      <w:r w:rsidRPr="00A66C88">
        <w:rPr>
          <w:rFonts w:ascii="Cambria" w:hAnsi="Cambria"/>
        </w:rPr>
        <w:tab/>
      </w:r>
      <w:r w:rsidRPr="00A66C88">
        <w:rPr>
          <w:rFonts w:ascii="Cambria" w:hAnsi="Cambria"/>
        </w:rPr>
        <w:tab/>
        <w:t>1</w:t>
      </w:r>
      <w:r w:rsidRPr="00A66C88">
        <w:rPr>
          <w:rFonts w:ascii="Cambria" w:hAnsi="Cambria"/>
        </w:rPr>
        <w:tab/>
      </w:r>
      <w:r w:rsidRPr="00A66C88">
        <w:rPr>
          <w:rFonts w:ascii="Cambria" w:hAnsi="Cambria"/>
        </w:rPr>
        <w:tab/>
      </w:r>
      <w:r w:rsidRPr="00A66C88">
        <w:rPr>
          <w:rFonts w:ascii="Cambria" w:hAnsi="Cambria"/>
        </w:rPr>
        <w:tab/>
        <w:t>1-80</w:t>
      </w:r>
      <w:r w:rsidRPr="00A66C88">
        <w:rPr>
          <w:rFonts w:ascii="Cambria" w:hAnsi="Cambria"/>
        </w:rPr>
        <w:tab/>
      </w:r>
      <w:r w:rsidRPr="00A66C88">
        <w:rPr>
          <w:rFonts w:ascii="Cambria" w:hAnsi="Cambria"/>
        </w:rPr>
        <w:tab/>
        <w:t>0.77</w:t>
      </w:r>
      <w:r w:rsidRPr="00A66C88">
        <w:rPr>
          <w:rFonts w:ascii="Cambria" w:hAnsi="Cambria"/>
        </w:rPr>
        <w:tab/>
        <w:t>5.70</w:t>
      </w:r>
      <w:r w:rsidRPr="00A66C88">
        <w:rPr>
          <w:rFonts w:ascii="Cambria" w:hAnsi="Cambria"/>
        </w:rPr>
        <w:tab/>
        <w:t>17.11</w:t>
      </w:r>
    </w:p>
    <w:p w14:paraId="74DEAB8A" w14:textId="30987C88"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2</w:t>
      </w:r>
      <w:r w:rsidRPr="00A66C88">
        <w:rPr>
          <w:rFonts w:ascii="Cambria" w:hAnsi="Cambria"/>
        </w:rPr>
        <w:tab/>
      </w:r>
      <w:r w:rsidRPr="00A66C88">
        <w:rPr>
          <w:rFonts w:ascii="Cambria" w:hAnsi="Cambria"/>
        </w:rPr>
        <w:tab/>
      </w:r>
      <w:r w:rsidRPr="00A66C88">
        <w:rPr>
          <w:rFonts w:ascii="Cambria" w:hAnsi="Cambria"/>
        </w:rPr>
        <w:tab/>
        <w:t>81-160</w:t>
      </w:r>
      <w:r w:rsidRPr="00A66C88">
        <w:rPr>
          <w:rFonts w:ascii="Cambria" w:hAnsi="Cambria"/>
        </w:rPr>
        <w:tab/>
      </w:r>
      <w:r>
        <w:rPr>
          <w:rFonts w:ascii="Cambria" w:hAnsi="Cambria"/>
        </w:rPr>
        <w:tab/>
      </w:r>
      <w:r w:rsidRPr="00A66C88">
        <w:rPr>
          <w:rFonts w:ascii="Cambria" w:hAnsi="Cambria"/>
        </w:rPr>
        <w:t>0.71</w:t>
      </w:r>
      <w:r w:rsidRPr="00A66C88">
        <w:rPr>
          <w:rFonts w:ascii="Cambria" w:hAnsi="Cambria"/>
        </w:rPr>
        <w:tab/>
        <w:t>7.11</w:t>
      </w:r>
      <w:r w:rsidRPr="00A66C88">
        <w:rPr>
          <w:rFonts w:ascii="Cambria" w:hAnsi="Cambria"/>
        </w:rPr>
        <w:tab/>
        <w:t>21.33</w:t>
      </w:r>
      <w:r w:rsidRPr="00A66C88">
        <w:rPr>
          <w:rFonts w:ascii="Cambria" w:hAnsi="Cambria"/>
        </w:rPr>
        <w:tab/>
      </w:r>
    </w:p>
    <w:p w14:paraId="1D67D26F" w14:textId="7DD2F9B5"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3</w:t>
      </w:r>
      <w:r w:rsidRPr="00A66C88">
        <w:rPr>
          <w:rFonts w:ascii="Cambria" w:hAnsi="Cambria"/>
        </w:rPr>
        <w:tab/>
      </w:r>
      <w:r w:rsidRPr="00A66C88">
        <w:rPr>
          <w:rFonts w:ascii="Cambria" w:hAnsi="Cambria"/>
        </w:rPr>
        <w:tab/>
      </w:r>
      <w:r w:rsidRPr="00A66C88">
        <w:rPr>
          <w:rFonts w:ascii="Cambria" w:hAnsi="Cambria"/>
        </w:rPr>
        <w:tab/>
        <w:t>161-240</w:t>
      </w:r>
      <w:r w:rsidRPr="00A66C88">
        <w:rPr>
          <w:rFonts w:ascii="Cambria" w:hAnsi="Cambria"/>
        </w:rPr>
        <w:tab/>
        <w:t>0.40</w:t>
      </w:r>
      <w:r w:rsidRPr="00A66C88">
        <w:rPr>
          <w:rFonts w:ascii="Cambria" w:hAnsi="Cambria"/>
        </w:rPr>
        <w:tab/>
        <w:t>14.73</w:t>
      </w:r>
      <w:r w:rsidRPr="00A66C88">
        <w:rPr>
          <w:rFonts w:ascii="Cambria" w:hAnsi="Cambria"/>
        </w:rPr>
        <w:tab/>
        <w:t>44.20</w:t>
      </w:r>
    </w:p>
    <w:p w14:paraId="3300A532" w14:textId="21C28D2A"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4</w:t>
      </w:r>
      <w:r w:rsidRPr="00A66C88">
        <w:rPr>
          <w:rFonts w:ascii="Cambria" w:hAnsi="Cambria"/>
        </w:rPr>
        <w:tab/>
      </w:r>
      <w:r w:rsidRPr="00A66C88">
        <w:rPr>
          <w:rFonts w:ascii="Cambria" w:hAnsi="Cambria"/>
        </w:rPr>
        <w:tab/>
      </w:r>
      <w:r w:rsidRPr="00A66C88">
        <w:rPr>
          <w:rFonts w:ascii="Cambria" w:hAnsi="Cambria"/>
        </w:rPr>
        <w:tab/>
        <w:t>241-320</w:t>
      </w:r>
      <w:r w:rsidRPr="00A66C88">
        <w:rPr>
          <w:rFonts w:ascii="Cambria" w:hAnsi="Cambria"/>
        </w:rPr>
        <w:tab/>
        <w:t>0.88</w:t>
      </w:r>
      <w:r w:rsidRPr="00A66C88">
        <w:rPr>
          <w:rFonts w:ascii="Cambria" w:hAnsi="Cambria"/>
        </w:rPr>
        <w:tab/>
        <w:t>2.53</w:t>
      </w:r>
      <w:r w:rsidRPr="00A66C88">
        <w:rPr>
          <w:rFonts w:ascii="Cambria" w:hAnsi="Cambria"/>
        </w:rPr>
        <w:tab/>
        <w:t>7.60</w:t>
      </w:r>
    </w:p>
    <w:p w14:paraId="3ACE43D5" w14:textId="77777777" w:rsidR="00A66C88" w:rsidRPr="00A66C88" w:rsidRDefault="00A66C88" w:rsidP="00A66C88">
      <w:pPr>
        <w:tabs>
          <w:tab w:val="left" w:pos="851"/>
        </w:tabs>
        <w:ind w:left="851"/>
        <w:contextualSpacing/>
        <w:rPr>
          <w:rFonts w:ascii="Cambria" w:hAnsi="Cambria"/>
        </w:rPr>
      </w:pPr>
      <w:r w:rsidRPr="00A66C88">
        <w:rPr>
          <w:rFonts w:ascii="Cambria" w:hAnsi="Cambria"/>
        </w:rPr>
        <w:t>2</w:t>
      </w:r>
      <w:r w:rsidRPr="00A66C88">
        <w:rPr>
          <w:rFonts w:ascii="Cambria" w:hAnsi="Cambria"/>
        </w:rPr>
        <w:tab/>
      </w:r>
      <w:r w:rsidRPr="00A66C88">
        <w:rPr>
          <w:rFonts w:ascii="Cambria" w:hAnsi="Cambria"/>
        </w:rPr>
        <w:tab/>
      </w:r>
      <w:r w:rsidRPr="00A66C88">
        <w:rPr>
          <w:rFonts w:ascii="Cambria" w:hAnsi="Cambria"/>
        </w:rPr>
        <w:tab/>
        <w:t>5</w:t>
      </w:r>
      <w:r w:rsidRPr="00A66C88">
        <w:rPr>
          <w:rFonts w:ascii="Cambria" w:hAnsi="Cambria"/>
        </w:rPr>
        <w:tab/>
      </w:r>
      <w:r w:rsidRPr="00A66C88">
        <w:rPr>
          <w:rFonts w:ascii="Cambria" w:hAnsi="Cambria"/>
        </w:rPr>
        <w:tab/>
      </w:r>
      <w:r w:rsidRPr="00A66C88">
        <w:rPr>
          <w:rFonts w:ascii="Cambria" w:hAnsi="Cambria"/>
        </w:rPr>
        <w:tab/>
        <w:t>321-400</w:t>
      </w:r>
      <w:r w:rsidRPr="00A66C88">
        <w:rPr>
          <w:rFonts w:ascii="Cambria" w:hAnsi="Cambria"/>
        </w:rPr>
        <w:tab/>
        <w:t>0.71</w:t>
      </w:r>
      <w:r w:rsidRPr="00A66C88">
        <w:rPr>
          <w:rFonts w:ascii="Cambria" w:hAnsi="Cambria"/>
        </w:rPr>
        <w:tab/>
        <w:t>7.03</w:t>
      </w:r>
      <w:r w:rsidRPr="00A66C88">
        <w:rPr>
          <w:rFonts w:ascii="Cambria" w:hAnsi="Cambria"/>
        </w:rPr>
        <w:tab/>
        <w:t>21.08</w:t>
      </w:r>
    </w:p>
    <w:p w14:paraId="160D25F6" w14:textId="3FAE5A33"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6</w:t>
      </w:r>
      <w:r w:rsidRPr="00A66C88">
        <w:rPr>
          <w:rFonts w:ascii="Cambria" w:hAnsi="Cambria"/>
        </w:rPr>
        <w:tab/>
      </w:r>
      <w:r w:rsidRPr="00A66C88">
        <w:rPr>
          <w:rFonts w:ascii="Cambria" w:hAnsi="Cambria"/>
        </w:rPr>
        <w:tab/>
      </w:r>
      <w:r w:rsidRPr="00A66C88">
        <w:rPr>
          <w:rFonts w:ascii="Cambria" w:hAnsi="Cambria"/>
        </w:rPr>
        <w:tab/>
        <w:t>401-480</w:t>
      </w:r>
      <w:r w:rsidRPr="00A66C88">
        <w:rPr>
          <w:rFonts w:ascii="Cambria" w:hAnsi="Cambria"/>
        </w:rPr>
        <w:tab/>
        <w:t>0.77</w:t>
      </w:r>
      <w:r w:rsidRPr="00A66C88">
        <w:rPr>
          <w:rFonts w:ascii="Cambria" w:hAnsi="Cambria"/>
        </w:rPr>
        <w:tab/>
        <w:t>5.94</w:t>
      </w:r>
      <w:r w:rsidRPr="00A66C88">
        <w:rPr>
          <w:rFonts w:ascii="Cambria" w:hAnsi="Cambria"/>
        </w:rPr>
        <w:tab/>
        <w:t>17.82</w:t>
      </w:r>
    </w:p>
    <w:p w14:paraId="11761135" w14:textId="1EC73D7B"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7</w:t>
      </w:r>
      <w:r w:rsidRPr="00A66C88">
        <w:rPr>
          <w:rFonts w:ascii="Cambria" w:hAnsi="Cambria"/>
        </w:rPr>
        <w:tab/>
      </w:r>
      <w:r w:rsidRPr="00A66C88">
        <w:rPr>
          <w:rFonts w:ascii="Cambria" w:hAnsi="Cambria"/>
        </w:rPr>
        <w:tab/>
      </w:r>
      <w:r w:rsidRPr="00A66C88">
        <w:rPr>
          <w:rFonts w:ascii="Cambria" w:hAnsi="Cambria"/>
        </w:rPr>
        <w:tab/>
        <w:t>481-560</w:t>
      </w:r>
      <w:r w:rsidRPr="00A66C88">
        <w:rPr>
          <w:rFonts w:ascii="Cambria" w:hAnsi="Cambria"/>
        </w:rPr>
        <w:tab/>
        <w:t>0.69</w:t>
      </w:r>
      <w:r w:rsidRPr="00A66C88">
        <w:rPr>
          <w:rFonts w:ascii="Cambria" w:hAnsi="Cambria"/>
        </w:rPr>
        <w:tab/>
        <w:t>7.09</w:t>
      </w:r>
      <w:r w:rsidRPr="00A66C88">
        <w:rPr>
          <w:rFonts w:ascii="Cambria" w:hAnsi="Cambria"/>
        </w:rPr>
        <w:tab/>
        <w:t>21.28</w:t>
      </w:r>
    </w:p>
    <w:p w14:paraId="797ED2A0" w14:textId="5C8E6130"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8</w:t>
      </w:r>
      <w:r w:rsidRPr="00A66C88">
        <w:rPr>
          <w:rFonts w:ascii="Cambria" w:hAnsi="Cambria"/>
        </w:rPr>
        <w:tab/>
      </w:r>
      <w:r w:rsidRPr="00A66C88">
        <w:rPr>
          <w:rFonts w:ascii="Cambria" w:hAnsi="Cambria"/>
        </w:rPr>
        <w:tab/>
      </w:r>
      <w:r w:rsidRPr="00A66C88">
        <w:rPr>
          <w:rFonts w:ascii="Cambria" w:hAnsi="Cambria"/>
        </w:rPr>
        <w:tab/>
        <w:t>561-640</w:t>
      </w:r>
      <w:r w:rsidRPr="00A66C88">
        <w:rPr>
          <w:rFonts w:ascii="Cambria" w:hAnsi="Cambria"/>
        </w:rPr>
        <w:tab/>
        <w:t>0.78</w:t>
      </w:r>
      <w:r w:rsidRPr="00A66C88">
        <w:rPr>
          <w:rFonts w:ascii="Cambria" w:hAnsi="Cambria"/>
        </w:rPr>
        <w:tab/>
        <w:t>5.35</w:t>
      </w:r>
      <w:r w:rsidRPr="00A66C88">
        <w:rPr>
          <w:rFonts w:ascii="Cambria" w:hAnsi="Cambria"/>
        </w:rPr>
        <w:tab/>
        <w:t>16.05</w:t>
      </w:r>
    </w:p>
    <w:p w14:paraId="1163430F" w14:textId="77777777" w:rsidR="00A66C88" w:rsidRPr="00A66C88" w:rsidRDefault="00A66C88" w:rsidP="00A66C88">
      <w:pPr>
        <w:tabs>
          <w:tab w:val="left" w:pos="851"/>
        </w:tabs>
        <w:ind w:left="851"/>
        <w:contextualSpacing/>
        <w:rPr>
          <w:rFonts w:ascii="Cambria" w:hAnsi="Cambria"/>
        </w:rPr>
      </w:pPr>
      <w:r w:rsidRPr="00A66C88">
        <w:rPr>
          <w:rFonts w:ascii="Cambria" w:hAnsi="Cambria"/>
        </w:rPr>
        <w:t>3</w:t>
      </w:r>
      <w:r w:rsidRPr="00A66C88">
        <w:rPr>
          <w:rFonts w:ascii="Cambria" w:hAnsi="Cambria"/>
        </w:rPr>
        <w:tab/>
      </w:r>
      <w:r w:rsidRPr="00A66C88">
        <w:rPr>
          <w:rFonts w:ascii="Cambria" w:hAnsi="Cambria"/>
        </w:rPr>
        <w:tab/>
      </w:r>
      <w:r w:rsidRPr="00A66C88">
        <w:rPr>
          <w:rFonts w:ascii="Cambria" w:hAnsi="Cambria"/>
        </w:rPr>
        <w:tab/>
        <w:t>9</w:t>
      </w:r>
      <w:r w:rsidRPr="00A66C88">
        <w:rPr>
          <w:rFonts w:ascii="Cambria" w:hAnsi="Cambria"/>
        </w:rPr>
        <w:tab/>
      </w:r>
      <w:r w:rsidRPr="00A66C88">
        <w:rPr>
          <w:rFonts w:ascii="Cambria" w:hAnsi="Cambria"/>
        </w:rPr>
        <w:tab/>
      </w:r>
      <w:r w:rsidRPr="00A66C88">
        <w:rPr>
          <w:rFonts w:ascii="Cambria" w:hAnsi="Cambria"/>
        </w:rPr>
        <w:tab/>
        <w:t>641-720</w:t>
      </w:r>
      <w:r w:rsidRPr="00A66C88">
        <w:rPr>
          <w:rFonts w:ascii="Cambria" w:hAnsi="Cambria"/>
        </w:rPr>
        <w:tab/>
        <w:t>0.16</w:t>
      </w:r>
      <w:r w:rsidRPr="00A66C88">
        <w:rPr>
          <w:rFonts w:ascii="Cambria" w:hAnsi="Cambria"/>
        </w:rPr>
        <w:tab/>
        <w:t>22.49</w:t>
      </w:r>
      <w:r w:rsidRPr="00A66C88">
        <w:rPr>
          <w:rFonts w:ascii="Cambria" w:hAnsi="Cambria"/>
        </w:rPr>
        <w:tab/>
        <w:t>67.46</w:t>
      </w:r>
    </w:p>
    <w:p w14:paraId="28103E8A" w14:textId="5D334F8B"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10</w:t>
      </w:r>
      <w:r w:rsidRPr="00A66C88">
        <w:rPr>
          <w:rFonts w:ascii="Cambria" w:hAnsi="Cambria"/>
        </w:rPr>
        <w:tab/>
      </w:r>
      <w:r w:rsidRPr="00A66C88">
        <w:rPr>
          <w:rFonts w:ascii="Cambria" w:hAnsi="Cambria"/>
        </w:rPr>
        <w:tab/>
      </w:r>
      <w:r w:rsidRPr="00A66C88">
        <w:rPr>
          <w:rFonts w:ascii="Cambria" w:hAnsi="Cambria"/>
        </w:rPr>
        <w:tab/>
        <w:t>721-800</w:t>
      </w:r>
      <w:r w:rsidRPr="00A66C88">
        <w:rPr>
          <w:rFonts w:ascii="Cambria" w:hAnsi="Cambria"/>
        </w:rPr>
        <w:tab/>
        <w:t>0.68</w:t>
      </w:r>
      <w:r w:rsidRPr="00A66C88">
        <w:rPr>
          <w:rFonts w:ascii="Cambria" w:hAnsi="Cambria"/>
        </w:rPr>
        <w:tab/>
        <w:t>6.53</w:t>
      </w:r>
      <w:r w:rsidRPr="00A66C88">
        <w:rPr>
          <w:rFonts w:ascii="Cambria" w:hAnsi="Cambria"/>
        </w:rPr>
        <w:tab/>
        <w:t>19.59</w:t>
      </w:r>
    </w:p>
    <w:p w14:paraId="123BEE6E" w14:textId="147F70EC"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11</w:t>
      </w:r>
      <w:r w:rsidRPr="00A66C88">
        <w:rPr>
          <w:rFonts w:ascii="Cambria" w:hAnsi="Cambria"/>
        </w:rPr>
        <w:tab/>
      </w:r>
      <w:r w:rsidRPr="00A66C88">
        <w:rPr>
          <w:rFonts w:ascii="Cambria" w:hAnsi="Cambria"/>
        </w:rPr>
        <w:tab/>
      </w:r>
      <w:r w:rsidRPr="00A66C88">
        <w:rPr>
          <w:rFonts w:ascii="Cambria" w:hAnsi="Cambria"/>
        </w:rPr>
        <w:tab/>
        <w:t>801-880</w:t>
      </w:r>
      <w:r w:rsidRPr="00A66C88">
        <w:rPr>
          <w:rFonts w:ascii="Cambria" w:hAnsi="Cambria"/>
        </w:rPr>
        <w:tab/>
        <w:t>0.31</w:t>
      </w:r>
      <w:r w:rsidRPr="00A66C88">
        <w:rPr>
          <w:rFonts w:ascii="Cambria" w:hAnsi="Cambria"/>
        </w:rPr>
        <w:tab/>
        <w:t>16.99</w:t>
      </w:r>
      <w:r w:rsidRPr="00A66C88">
        <w:rPr>
          <w:rFonts w:ascii="Cambria" w:hAnsi="Cambria"/>
        </w:rPr>
        <w:tab/>
        <w:t>50.98</w:t>
      </w:r>
    </w:p>
    <w:p w14:paraId="2036B194" w14:textId="781BD703" w:rsidR="00A66C88" w:rsidRPr="00A66C88" w:rsidRDefault="00A66C88" w:rsidP="00A66C88">
      <w:pPr>
        <w:tabs>
          <w:tab w:val="left" w:pos="851"/>
        </w:tabs>
        <w:ind w:left="851" w:firstLine="720"/>
        <w:contextualSpacing/>
        <w:rPr>
          <w:rFonts w:ascii="Cambria" w:hAnsi="Cambria"/>
        </w:rPr>
      </w:pPr>
      <w:r>
        <w:rPr>
          <w:rFonts w:ascii="Cambria" w:hAnsi="Cambria"/>
        </w:rPr>
        <w:tab/>
      </w:r>
      <w:r>
        <w:rPr>
          <w:rFonts w:ascii="Cambria" w:hAnsi="Cambria"/>
        </w:rPr>
        <w:tab/>
      </w:r>
      <w:r w:rsidRPr="00A66C88">
        <w:rPr>
          <w:rFonts w:ascii="Cambria" w:hAnsi="Cambria"/>
        </w:rPr>
        <w:t>12</w:t>
      </w:r>
      <w:r w:rsidRPr="00A66C88">
        <w:rPr>
          <w:rFonts w:ascii="Cambria" w:hAnsi="Cambria"/>
        </w:rPr>
        <w:tab/>
      </w:r>
      <w:r w:rsidRPr="00A66C88">
        <w:rPr>
          <w:rFonts w:ascii="Cambria" w:hAnsi="Cambria"/>
        </w:rPr>
        <w:tab/>
      </w:r>
      <w:r w:rsidRPr="00A66C88">
        <w:rPr>
          <w:rFonts w:ascii="Cambria" w:hAnsi="Cambria"/>
        </w:rPr>
        <w:tab/>
        <w:t>881-960</w:t>
      </w:r>
      <w:r w:rsidRPr="00A66C88">
        <w:rPr>
          <w:rFonts w:ascii="Cambria" w:hAnsi="Cambria"/>
        </w:rPr>
        <w:tab/>
        <w:t>0.46</w:t>
      </w:r>
      <w:r w:rsidRPr="00A66C88">
        <w:rPr>
          <w:rFonts w:ascii="Cambria" w:hAnsi="Cambria"/>
        </w:rPr>
        <w:tab/>
        <w:t>14.42</w:t>
      </w:r>
      <w:r w:rsidRPr="00A66C88">
        <w:rPr>
          <w:rFonts w:ascii="Cambria" w:hAnsi="Cambria"/>
        </w:rPr>
        <w:tab/>
        <w:t>43.27</w:t>
      </w:r>
    </w:p>
    <w:p w14:paraId="6D473668" w14:textId="77777777" w:rsidR="00A66C88" w:rsidRPr="00A66C88" w:rsidRDefault="00A66C88" w:rsidP="00A66C88">
      <w:pPr>
        <w:pBdr>
          <w:bottom w:val="single" w:sz="12" w:space="1" w:color="auto"/>
        </w:pBdr>
        <w:tabs>
          <w:tab w:val="left" w:pos="851"/>
        </w:tabs>
        <w:ind w:left="851"/>
        <w:contextualSpacing/>
        <w:rPr>
          <w:rFonts w:ascii="Cambria" w:hAnsi="Cambria"/>
        </w:rPr>
      </w:pPr>
      <w:r w:rsidRPr="00A66C88">
        <w:rPr>
          <w:rFonts w:ascii="Cambria" w:hAnsi="Cambria"/>
        </w:rPr>
        <w:t>4</w:t>
      </w:r>
      <w:r w:rsidRPr="00A66C88">
        <w:rPr>
          <w:rFonts w:ascii="Cambria" w:hAnsi="Cambria"/>
        </w:rPr>
        <w:tab/>
      </w:r>
      <w:r w:rsidRPr="00A66C88">
        <w:rPr>
          <w:rFonts w:ascii="Cambria" w:hAnsi="Cambria"/>
        </w:rPr>
        <w:tab/>
      </w:r>
      <w:r w:rsidRPr="00A66C88">
        <w:rPr>
          <w:rFonts w:ascii="Cambria" w:hAnsi="Cambria"/>
        </w:rPr>
        <w:tab/>
        <w:t>13</w:t>
      </w:r>
      <w:r w:rsidRPr="00A66C88">
        <w:rPr>
          <w:rFonts w:ascii="Cambria" w:hAnsi="Cambria"/>
        </w:rPr>
        <w:tab/>
      </w:r>
      <w:r w:rsidRPr="00A66C88">
        <w:rPr>
          <w:rFonts w:ascii="Cambria" w:hAnsi="Cambria"/>
        </w:rPr>
        <w:tab/>
      </w:r>
      <w:r w:rsidRPr="00A66C88">
        <w:rPr>
          <w:rFonts w:ascii="Cambria" w:hAnsi="Cambria"/>
        </w:rPr>
        <w:tab/>
        <w:t>961-1000</w:t>
      </w:r>
      <w:r w:rsidRPr="00A66C88">
        <w:rPr>
          <w:rFonts w:ascii="Cambria" w:hAnsi="Cambria"/>
        </w:rPr>
        <w:tab/>
        <w:t>0.76</w:t>
      </w:r>
      <w:r w:rsidRPr="00A66C88">
        <w:rPr>
          <w:rFonts w:ascii="Cambria" w:hAnsi="Cambria"/>
        </w:rPr>
        <w:tab/>
        <w:t>5.04</w:t>
      </w:r>
      <w:r w:rsidRPr="00A66C88">
        <w:rPr>
          <w:rFonts w:ascii="Cambria" w:hAnsi="Cambria"/>
        </w:rPr>
        <w:tab/>
        <w:t>15.12</w:t>
      </w:r>
    </w:p>
    <w:p w14:paraId="5FFF2419" w14:textId="77777777" w:rsidR="00A66C88" w:rsidRPr="00A66C88" w:rsidRDefault="00A66C88" w:rsidP="00A66C88">
      <w:pPr>
        <w:tabs>
          <w:tab w:val="left" w:pos="851"/>
        </w:tabs>
        <w:ind w:left="851"/>
        <w:contextualSpacing/>
        <w:rPr>
          <w:rFonts w:ascii="Cambria" w:hAnsi="Cambria"/>
        </w:rPr>
      </w:pPr>
    </w:p>
    <w:p w14:paraId="4C8576B5" w14:textId="77777777" w:rsidR="00A66C88" w:rsidRPr="00A66C88" w:rsidRDefault="00A66C88" w:rsidP="00A054BE">
      <w:pPr>
        <w:tabs>
          <w:tab w:val="left" w:pos="851"/>
        </w:tabs>
        <w:ind w:left="851"/>
        <w:contextualSpacing/>
        <w:jc w:val="both"/>
        <w:rPr>
          <w:rFonts w:ascii="Cambria" w:hAnsi="Cambria"/>
        </w:rPr>
      </w:pPr>
      <w:r w:rsidRPr="00554329">
        <w:rPr>
          <w:rFonts w:ascii="Cambria" w:hAnsi="Cambria"/>
        </w:rPr>
        <w:t xml:space="preserve">A Z’ score </w:t>
      </w:r>
      <w:r w:rsidRPr="00A66C88">
        <w:rPr>
          <w:rFonts w:ascii="Cambria" w:hAnsi="Cambria"/>
        </w:rPr>
        <w:t xml:space="preserve">and SD values were calculated for each 96-well plate from the multiple positive and negative controls (Table 7.2). From the inhibitor screening, 4 of the 96-well plates (plate 3, plate 9, plate 11, plate 13) were identified to have a lower Z’ score than 0.5. The Z’ scores for these plates range from 0.16 to 0.46, and therefore fall within the “acceptable assay” range. Generally, the higher the SD of the assay, the lower the Z’ score (and vice versa) as would be expected. For these 4 plates, the 3 SD values are high, ranging from 43.27% to 67.46% inhibition. Therefore, any true inhibition for </w:t>
      </w:r>
      <w:r w:rsidRPr="00A66C88">
        <w:rPr>
          <w:rFonts w:ascii="Cambria" w:hAnsi="Cambria"/>
        </w:rPr>
        <w:lastRenderedPageBreak/>
        <w:t>fragments occurring at the 40% threshold would not be detected in the assay, and thus may result in a higher number of false negatives.</w:t>
      </w:r>
    </w:p>
    <w:p w14:paraId="3727E7B4" w14:textId="77777777" w:rsidR="00A66C88" w:rsidRDefault="00A66C88" w:rsidP="00A054BE">
      <w:pPr>
        <w:tabs>
          <w:tab w:val="left" w:pos="851"/>
        </w:tabs>
        <w:ind w:left="851"/>
        <w:contextualSpacing/>
        <w:jc w:val="both"/>
        <w:rPr>
          <w:rFonts w:ascii="Cambria" w:hAnsi="Cambria"/>
        </w:rPr>
      </w:pPr>
    </w:p>
    <w:p w14:paraId="014C98CA" w14:textId="64E6DB5F" w:rsidR="00A66C88" w:rsidRPr="00A66C88" w:rsidRDefault="00A66C88" w:rsidP="0050164C">
      <w:pPr>
        <w:tabs>
          <w:tab w:val="left" w:pos="851"/>
        </w:tabs>
        <w:ind w:left="851"/>
        <w:contextualSpacing/>
        <w:jc w:val="both"/>
        <w:rPr>
          <w:rFonts w:ascii="Cambria" w:hAnsi="Cambria"/>
        </w:rPr>
      </w:pPr>
      <w:r w:rsidRPr="00A66C88">
        <w:rPr>
          <w:rFonts w:ascii="Cambria" w:hAnsi="Cambria"/>
        </w:rPr>
        <w:t>The mean average of all the Z’ scores from the 13 plates was calculated at 0.62, while the mean average of all the 3 SD scores comes out at around 27.91.</w:t>
      </w:r>
      <w:r w:rsidR="0050164C">
        <w:rPr>
          <w:rFonts w:ascii="Cambria" w:hAnsi="Cambria"/>
        </w:rPr>
        <w:t xml:space="preserve"> </w:t>
      </w:r>
      <w:r w:rsidRPr="00A66C88">
        <w:rPr>
          <w:rFonts w:ascii="Cambria" w:hAnsi="Cambria"/>
        </w:rPr>
        <w:t xml:space="preserve">The % inhibition of each fragment in comparison to the positive control was calculated. Those fragments identified to surpass the threshold of at least 40% inhibition (based on similar studies) of the </w:t>
      </w:r>
      <w:r w:rsidRPr="00A66C88">
        <w:rPr>
          <w:rFonts w:ascii="Cambria" w:hAnsi="Cambria"/>
          <w:i/>
        </w:rPr>
        <w:t>Sp</w:t>
      </w:r>
      <w:r w:rsidRPr="00A66C88">
        <w:rPr>
          <w:rFonts w:ascii="Cambria" w:hAnsi="Cambria"/>
        </w:rPr>
        <w:t>FEN enzyme and are also greater than 3 SDs in their respective plates are highlighted. Based on the normal distribution curve, any data points falling outside of 3 SDs are unlikely to have occurred simply by chance, and therefore represent a significant result in the assay.</w:t>
      </w:r>
    </w:p>
    <w:p w14:paraId="799F230B" w14:textId="77777777" w:rsidR="00313151" w:rsidRDefault="00313151">
      <w:pPr>
        <w:rPr>
          <w:rFonts w:ascii="Cambria" w:hAnsi="Cambria"/>
        </w:rPr>
        <w:sectPr w:rsidR="00313151" w:rsidSect="00455FC3">
          <w:type w:val="continuous"/>
          <w:pgSz w:w="11906" w:h="16838"/>
          <w:pgMar w:top="1440" w:right="1440" w:bottom="1440" w:left="1440" w:header="708" w:footer="708" w:gutter="0"/>
          <w:cols w:space="708"/>
          <w:docGrid w:linePitch="360"/>
        </w:sectPr>
      </w:pPr>
    </w:p>
    <w:p w14:paraId="4308850A" w14:textId="36EE184F" w:rsidR="007669EB" w:rsidRDefault="00735B4B">
      <w:pPr>
        <w:rPr>
          <w:rFonts w:ascii="Cambria" w:hAnsi="Cambria"/>
        </w:rPr>
      </w:pPr>
      <w:r>
        <w:rPr>
          <w:rFonts w:ascii="Cambria" w:hAnsi="Cambria"/>
          <w:noProof/>
          <w:lang w:val="en-US" w:eastAsia="en-US"/>
        </w:rPr>
        <w:lastRenderedPageBreak/>
        <w:drawing>
          <wp:anchor distT="0" distB="0" distL="114300" distR="114300" simplePos="0" relativeHeight="251814912" behindDoc="0" locked="0" layoutInCell="1" allowOverlap="1" wp14:anchorId="003E4FEA" wp14:editId="244BDB15">
            <wp:simplePos x="0" y="0"/>
            <wp:positionH relativeFrom="column">
              <wp:posOffset>-1378585</wp:posOffset>
            </wp:positionH>
            <wp:positionV relativeFrom="paragraph">
              <wp:posOffset>2407285</wp:posOffset>
            </wp:positionV>
            <wp:extent cx="9270365" cy="4226560"/>
            <wp:effectExtent l="0" t="0" r="0" b="0"/>
            <wp:wrapTight wrapText="bothSides">
              <wp:wrapPolygon edited="0">
                <wp:start x="21110" y="8011"/>
                <wp:lineTo x="20932" y="7881"/>
                <wp:lineTo x="20044" y="8660"/>
                <wp:lineTo x="19985" y="8660"/>
                <wp:lineTo x="19097" y="8919"/>
                <wp:lineTo x="19038" y="8919"/>
                <wp:lineTo x="18150" y="6453"/>
                <wp:lineTo x="18091" y="6453"/>
                <wp:lineTo x="17204" y="8141"/>
                <wp:lineTo x="17204" y="8141"/>
                <wp:lineTo x="16257" y="8660"/>
                <wp:lineTo x="16197" y="8660"/>
                <wp:lineTo x="15310" y="7362"/>
                <wp:lineTo x="15250" y="7362"/>
                <wp:lineTo x="14363" y="4636"/>
                <wp:lineTo x="13416" y="3078"/>
                <wp:lineTo x="12469" y="2689"/>
                <wp:lineTo x="11522" y="3467"/>
                <wp:lineTo x="11463" y="3467"/>
                <wp:lineTo x="10575" y="5285"/>
                <wp:lineTo x="10575" y="5415"/>
                <wp:lineTo x="9628" y="8530"/>
                <wp:lineTo x="9628" y="8530"/>
                <wp:lineTo x="8681" y="5804"/>
                <wp:lineTo x="8622" y="5934"/>
                <wp:lineTo x="7734" y="6453"/>
                <wp:lineTo x="7734" y="6583"/>
                <wp:lineTo x="6787" y="9309"/>
                <wp:lineTo x="6787" y="9309"/>
                <wp:lineTo x="5841" y="7881"/>
                <wp:lineTo x="5841" y="7881"/>
                <wp:lineTo x="4894" y="9309"/>
                <wp:lineTo x="4834" y="9309"/>
                <wp:lineTo x="3947" y="7232"/>
                <wp:lineTo x="3947" y="7102"/>
                <wp:lineTo x="3000" y="7492"/>
                <wp:lineTo x="2941" y="7492"/>
                <wp:lineTo x="2053" y="8011"/>
                <wp:lineTo x="2053" y="8011"/>
                <wp:lineTo x="1106" y="12165"/>
                <wp:lineTo x="1106" y="12165"/>
                <wp:lineTo x="218" y="8660"/>
                <wp:lineTo x="100" y="8790"/>
                <wp:lineTo x="100" y="9958"/>
                <wp:lineTo x="218" y="10088"/>
                <wp:lineTo x="1106" y="21121"/>
                <wp:lineTo x="2053" y="10347"/>
                <wp:lineTo x="2053" y="10347"/>
                <wp:lineTo x="2941" y="11126"/>
                <wp:lineTo x="3000" y="11256"/>
                <wp:lineTo x="3888" y="10347"/>
                <wp:lineTo x="3947" y="10347"/>
                <wp:lineTo x="4894" y="12943"/>
                <wp:lineTo x="4894" y="13073"/>
                <wp:lineTo x="5781" y="14631"/>
                <wp:lineTo x="6136" y="14761"/>
                <wp:lineTo x="6432" y="13852"/>
                <wp:lineTo x="6787" y="11775"/>
                <wp:lineTo x="7734" y="11256"/>
                <wp:lineTo x="8622" y="10347"/>
                <wp:lineTo x="8681" y="10347"/>
                <wp:lineTo x="9569" y="10607"/>
                <wp:lineTo x="9628" y="10607"/>
                <wp:lineTo x="10575" y="14242"/>
                <wp:lineTo x="11522" y="11126"/>
                <wp:lineTo x="11522" y="17746"/>
                <wp:lineTo x="11700" y="17746"/>
                <wp:lineTo x="12469" y="13982"/>
                <wp:lineTo x="13357" y="12554"/>
                <wp:lineTo x="13416" y="12554"/>
                <wp:lineTo x="14304" y="11516"/>
                <wp:lineTo x="14363" y="11386"/>
                <wp:lineTo x="15191" y="16318"/>
                <wp:lineTo x="15310" y="10347"/>
                <wp:lineTo x="16257" y="14501"/>
                <wp:lineTo x="17144" y="11256"/>
                <wp:lineTo x="17204" y="11256"/>
                <wp:lineTo x="18091" y="10607"/>
                <wp:lineTo x="18150" y="10607"/>
                <wp:lineTo x="19097" y="10477"/>
                <wp:lineTo x="19097" y="10477"/>
                <wp:lineTo x="20044" y="15280"/>
                <wp:lineTo x="21110" y="10217"/>
                <wp:lineTo x="21110" y="8011"/>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7_20.png"/>
                    <pic:cNvPicPr/>
                  </pic:nvPicPr>
                  <pic:blipFill>
                    <a:blip r:embed="rId188">
                      <a:extLst>
                        <a:ext uri="{28A0092B-C50C-407E-A947-70E740481C1C}">
                          <a14:useLocalDpi xmlns:a14="http://schemas.microsoft.com/office/drawing/2010/main" val="0"/>
                        </a:ext>
                      </a:extLst>
                    </a:blip>
                    <a:stretch>
                      <a:fillRect/>
                    </a:stretch>
                  </pic:blipFill>
                  <pic:spPr>
                    <a:xfrm rot="16200000">
                      <a:off x="0" y="0"/>
                      <a:ext cx="9270365" cy="4226560"/>
                    </a:xfrm>
                    <a:prstGeom prst="rect">
                      <a:avLst/>
                    </a:prstGeom>
                  </pic:spPr>
                </pic:pic>
              </a:graphicData>
            </a:graphic>
            <wp14:sizeRelH relativeFrom="page">
              <wp14:pctWidth>0</wp14:pctWidth>
            </wp14:sizeRelH>
            <wp14:sizeRelV relativeFrom="page">
              <wp14:pctHeight>0</wp14:pctHeight>
            </wp14:sizeRelV>
          </wp:anchor>
        </w:drawing>
      </w:r>
      <w:r w:rsidR="007669EB">
        <w:rPr>
          <w:rFonts w:ascii="Cambria" w:hAnsi="Cambria"/>
        </w:rPr>
        <w:br w:type="page"/>
      </w:r>
    </w:p>
    <w:p w14:paraId="7F8B7278" w14:textId="5ACF50C2" w:rsidR="00313151" w:rsidRDefault="00735B4B">
      <w:pPr>
        <w:rPr>
          <w:rFonts w:ascii="Cambria" w:hAnsi="Cambria"/>
        </w:rPr>
      </w:pPr>
      <w:r>
        <w:rPr>
          <w:rFonts w:ascii="Cambria" w:hAnsi="Cambria"/>
          <w:noProof/>
          <w:lang w:val="en-US" w:eastAsia="en-US"/>
        </w:rPr>
        <w:lastRenderedPageBreak/>
        <w:drawing>
          <wp:anchor distT="0" distB="0" distL="114300" distR="114300" simplePos="0" relativeHeight="251815936" behindDoc="0" locked="0" layoutInCell="1" allowOverlap="1" wp14:anchorId="1EED82A9" wp14:editId="0D208734">
            <wp:simplePos x="0" y="0"/>
            <wp:positionH relativeFrom="column">
              <wp:posOffset>-1556385</wp:posOffset>
            </wp:positionH>
            <wp:positionV relativeFrom="paragraph">
              <wp:posOffset>2127885</wp:posOffset>
            </wp:positionV>
            <wp:extent cx="9399270" cy="4686300"/>
            <wp:effectExtent l="0" t="0" r="0" b="0"/>
            <wp:wrapTight wrapText="bothSides">
              <wp:wrapPolygon edited="0">
                <wp:start x="21146" y="10446"/>
                <wp:lineTo x="21029" y="10329"/>
                <wp:lineTo x="20096" y="4709"/>
                <wp:lineTo x="19162" y="8339"/>
                <wp:lineTo x="19103" y="8339"/>
                <wp:lineTo x="18228" y="5412"/>
                <wp:lineTo x="17294" y="10329"/>
                <wp:lineTo x="17294" y="10329"/>
                <wp:lineTo x="16360" y="8924"/>
                <wp:lineTo x="16360" y="8924"/>
                <wp:lineTo x="15426" y="8807"/>
                <wp:lineTo x="15426" y="8807"/>
                <wp:lineTo x="14492" y="5646"/>
                <wp:lineTo x="14434" y="5763"/>
                <wp:lineTo x="13558" y="5178"/>
                <wp:lineTo x="13500" y="5060"/>
                <wp:lineTo x="12624" y="2602"/>
                <wp:lineTo x="11690" y="8924"/>
                <wp:lineTo x="11690" y="8924"/>
                <wp:lineTo x="10756" y="8573"/>
                <wp:lineTo x="10756" y="8573"/>
                <wp:lineTo x="9822" y="6700"/>
                <wp:lineTo x="9822" y="6582"/>
                <wp:lineTo x="8888" y="9509"/>
                <wp:lineTo x="8888" y="9509"/>
                <wp:lineTo x="7954" y="7285"/>
                <wp:lineTo x="7954" y="7285"/>
                <wp:lineTo x="7021" y="7636"/>
                <wp:lineTo x="7021" y="7636"/>
                <wp:lineTo x="6087" y="8221"/>
                <wp:lineTo x="6087" y="8221"/>
                <wp:lineTo x="5153" y="7285"/>
                <wp:lineTo x="5094" y="7402"/>
                <wp:lineTo x="4219" y="7168"/>
                <wp:lineTo x="4160" y="7168"/>
                <wp:lineTo x="3285" y="8456"/>
                <wp:lineTo x="3285" y="8456"/>
                <wp:lineTo x="2351" y="7402"/>
                <wp:lineTo x="2351" y="7402"/>
                <wp:lineTo x="1417" y="495"/>
                <wp:lineTo x="191" y="260"/>
                <wp:lineTo x="191" y="12553"/>
                <wp:lineTo x="483" y="12670"/>
                <wp:lineTo x="1417" y="21100"/>
                <wp:lineTo x="2351" y="11265"/>
                <wp:lineTo x="2351" y="11265"/>
                <wp:lineTo x="3226" y="12085"/>
                <wp:lineTo x="4219" y="12085"/>
                <wp:lineTo x="5153" y="11265"/>
                <wp:lineTo x="5153" y="11265"/>
                <wp:lineTo x="6087" y="15363"/>
                <wp:lineTo x="7779" y="15597"/>
                <wp:lineTo x="7954" y="16768"/>
                <wp:lineTo x="8538" y="16768"/>
                <wp:lineTo x="8888" y="11968"/>
                <wp:lineTo x="9764" y="11265"/>
                <wp:lineTo x="9822" y="11148"/>
                <wp:lineTo x="10639" y="17470"/>
                <wp:lineTo x="11282" y="17470"/>
                <wp:lineTo x="11690" y="11968"/>
                <wp:lineTo x="12449" y="13724"/>
                <wp:lineTo x="12624" y="13724"/>
                <wp:lineTo x="12624" y="12085"/>
                <wp:lineTo x="13500" y="11265"/>
                <wp:lineTo x="13558" y="11148"/>
                <wp:lineTo x="13791" y="15714"/>
                <wp:lineTo x="14200" y="15714"/>
                <wp:lineTo x="14492" y="12085"/>
                <wp:lineTo x="14609" y="19460"/>
                <wp:lineTo x="15309" y="19460"/>
                <wp:lineTo x="15426" y="11265"/>
                <wp:lineTo x="16301" y="12670"/>
                <wp:lineTo x="17294" y="13021"/>
                <wp:lineTo x="17819" y="15129"/>
                <wp:lineTo x="18169" y="15129"/>
                <wp:lineTo x="18228" y="11265"/>
                <wp:lineTo x="19162" y="12202"/>
                <wp:lineTo x="19162" y="19578"/>
                <wp:lineTo x="20096" y="19578"/>
                <wp:lineTo x="20096" y="15714"/>
                <wp:lineTo x="20679" y="15714"/>
                <wp:lineTo x="21146" y="11148"/>
                <wp:lineTo x="21146" y="1044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7_21.png"/>
                    <pic:cNvPicPr/>
                  </pic:nvPicPr>
                  <pic:blipFill>
                    <a:blip r:embed="rId189">
                      <a:extLst>
                        <a:ext uri="{28A0092B-C50C-407E-A947-70E740481C1C}">
                          <a14:useLocalDpi xmlns:a14="http://schemas.microsoft.com/office/drawing/2010/main" val="0"/>
                        </a:ext>
                      </a:extLst>
                    </a:blip>
                    <a:stretch>
                      <a:fillRect/>
                    </a:stretch>
                  </pic:blipFill>
                  <pic:spPr>
                    <a:xfrm rot="16200000">
                      <a:off x="0" y="0"/>
                      <a:ext cx="9399270" cy="4686300"/>
                    </a:xfrm>
                    <a:prstGeom prst="rect">
                      <a:avLst/>
                    </a:prstGeom>
                  </pic:spPr>
                </pic:pic>
              </a:graphicData>
            </a:graphic>
            <wp14:sizeRelH relativeFrom="page">
              <wp14:pctWidth>0</wp14:pctWidth>
            </wp14:sizeRelH>
            <wp14:sizeRelV relativeFrom="page">
              <wp14:pctHeight>0</wp14:pctHeight>
            </wp14:sizeRelV>
          </wp:anchor>
        </w:drawing>
      </w:r>
      <w:r w:rsidR="00313151">
        <w:rPr>
          <w:rFonts w:ascii="Cambria" w:hAnsi="Cambria"/>
        </w:rPr>
        <w:br w:type="page"/>
      </w:r>
    </w:p>
    <w:p w14:paraId="2285F2A1" w14:textId="45993CCA" w:rsidR="001F5B1F" w:rsidRDefault="001F5B1F" w:rsidP="005D6733">
      <w:pPr>
        <w:jc w:val="center"/>
        <w:rPr>
          <w:rFonts w:ascii="Cambria" w:hAnsi="Cambria"/>
        </w:rPr>
      </w:pPr>
    </w:p>
    <w:p w14:paraId="69A410C3" w14:textId="77777777" w:rsidR="001F5B1F" w:rsidRPr="001F5B1F" w:rsidRDefault="001F5B1F" w:rsidP="001F5B1F">
      <w:pPr>
        <w:rPr>
          <w:rFonts w:ascii="Cambria" w:hAnsi="Cambria"/>
        </w:rPr>
      </w:pPr>
    </w:p>
    <w:p w14:paraId="3A687720" w14:textId="71FFC869" w:rsidR="001F5B1F" w:rsidRPr="001F5B1F" w:rsidRDefault="001F5B1F" w:rsidP="001F5B1F">
      <w:pPr>
        <w:rPr>
          <w:rFonts w:ascii="Cambria" w:hAnsi="Cambria"/>
        </w:rPr>
      </w:pPr>
    </w:p>
    <w:p w14:paraId="5145652A" w14:textId="77777777" w:rsidR="001F5B1F" w:rsidRPr="001F5B1F" w:rsidRDefault="001F5B1F" w:rsidP="001F5B1F">
      <w:pPr>
        <w:rPr>
          <w:rFonts w:ascii="Cambria" w:hAnsi="Cambria"/>
        </w:rPr>
      </w:pPr>
    </w:p>
    <w:p w14:paraId="2F48467A" w14:textId="3800D07B" w:rsidR="001F5B1F" w:rsidRPr="001F5B1F" w:rsidRDefault="001F5B1F" w:rsidP="001F5B1F">
      <w:pPr>
        <w:rPr>
          <w:rFonts w:ascii="Cambria" w:hAnsi="Cambria"/>
        </w:rPr>
      </w:pPr>
    </w:p>
    <w:p w14:paraId="4A87BECE" w14:textId="77777777" w:rsidR="001F5B1F" w:rsidRPr="001F5B1F" w:rsidRDefault="001F5B1F" w:rsidP="001F5B1F">
      <w:pPr>
        <w:rPr>
          <w:rFonts w:ascii="Cambria" w:hAnsi="Cambria"/>
        </w:rPr>
      </w:pPr>
    </w:p>
    <w:p w14:paraId="7851F791" w14:textId="5E5A042F" w:rsidR="001F5B1F" w:rsidRPr="001F5B1F" w:rsidRDefault="00735B4B" w:rsidP="001F5B1F">
      <w:pPr>
        <w:rPr>
          <w:rFonts w:ascii="Cambria" w:hAnsi="Cambria"/>
        </w:rPr>
      </w:pPr>
      <w:r>
        <w:rPr>
          <w:rFonts w:ascii="Cambria" w:hAnsi="Cambria"/>
          <w:noProof/>
          <w:lang w:val="en-US" w:eastAsia="en-US"/>
        </w:rPr>
        <w:drawing>
          <wp:anchor distT="0" distB="0" distL="114300" distR="114300" simplePos="0" relativeHeight="251816960" behindDoc="0" locked="0" layoutInCell="1" allowOverlap="1" wp14:anchorId="69FDACF0" wp14:editId="33EF8FD0">
            <wp:simplePos x="0" y="0"/>
            <wp:positionH relativeFrom="column">
              <wp:posOffset>-1604645</wp:posOffset>
            </wp:positionH>
            <wp:positionV relativeFrom="paragraph">
              <wp:posOffset>169545</wp:posOffset>
            </wp:positionV>
            <wp:extent cx="9495790" cy="4686300"/>
            <wp:effectExtent l="0" t="0" r="0" b="0"/>
            <wp:wrapTight wrapText="bothSides">
              <wp:wrapPolygon edited="0">
                <wp:start x="21099" y="7062"/>
                <wp:lineTo x="20059" y="7999"/>
                <wp:lineTo x="20059" y="7882"/>
                <wp:lineTo x="19134" y="11628"/>
                <wp:lineTo x="19134" y="11628"/>
                <wp:lineTo x="18210" y="9989"/>
                <wp:lineTo x="18210" y="9989"/>
                <wp:lineTo x="17285" y="11043"/>
                <wp:lineTo x="17285" y="11043"/>
                <wp:lineTo x="16361" y="11862"/>
                <wp:lineTo x="16361" y="11862"/>
                <wp:lineTo x="15437" y="7531"/>
                <wp:lineTo x="15437" y="7531"/>
                <wp:lineTo x="14512" y="5775"/>
                <wp:lineTo x="13588" y="2262"/>
                <wp:lineTo x="12663" y="12214"/>
                <wp:lineTo x="12663" y="12214"/>
                <wp:lineTo x="11739" y="10458"/>
                <wp:lineTo x="11739" y="10458"/>
                <wp:lineTo x="10814" y="9638"/>
                <wp:lineTo x="10814" y="9638"/>
                <wp:lineTo x="9890" y="11277"/>
                <wp:lineTo x="9890" y="11277"/>
                <wp:lineTo x="8966" y="11745"/>
                <wp:lineTo x="8966" y="11745"/>
                <wp:lineTo x="8041" y="8116"/>
                <wp:lineTo x="7117" y="11160"/>
                <wp:lineTo x="7059" y="11160"/>
                <wp:lineTo x="6192" y="10575"/>
                <wp:lineTo x="6192" y="10575"/>
                <wp:lineTo x="5268" y="7414"/>
                <wp:lineTo x="4343" y="12331"/>
                <wp:lineTo x="4343" y="12331"/>
                <wp:lineTo x="3419" y="9404"/>
                <wp:lineTo x="3361" y="9404"/>
                <wp:lineTo x="2495" y="5892"/>
                <wp:lineTo x="2495" y="5775"/>
                <wp:lineTo x="1570" y="506"/>
                <wp:lineTo x="646" y="10692"/>
                <wp:lineTo x="183" y="389"/>
                <wp:lineTo x="183" y="14438"/>
                <wp:lineTo x="646" y="10926"/>
                <wp:lineTo x="646" y="10926"/>
                <wp:lineTo x="1570" y="21111"/>
                <wp:lineTo x="2437" y="18067"/>
                <wp:lineTo x="2495" y="17950"/>
                <wp:lineTo x="3361" y="15843"/>
                <wp:lineTo x="3419" y="15843"/>
                <wp:lineTo x="4343" y="14204"/>
                <wp:lineTo x="4343" y="14204"/>
                <wp:lineTo x="5210" y="15140"/>
                <wp:lineTo x="5268" y="15140"/>
                <wp:lineTo x="6192" y="18184"/>
                <wp:lineTo x="7117" y="18419"/>
                <wp:lineTo x="7117" y="17131"/>
                <wp:lineTo x="7694" y="17131"/>
                <wp:lineTo x="8041" y="15140"/>
                <wp:lineTo x="8908" y="13853"/>
                <wp:lineTo x="8966" y="13736"/>
                <wp:lineTo x="9601" y="16428"/>
                <wp:lineTo x="9832" y="16428"/>
                <wp:lineTo x="9890" y="14438"/>
                <wp:lineTo x="10526" y="17365"/>
                <wp:lineTo x="11681" y="17365"/>
                <wp:lineTo x="11739" y="14087"/>
                <wp:lineTo x="12663" y="14204"/>
                <wp:lineTo x="13530" y="13384"/>
                <wp:lineTo x="13646" y="19004"/>
                <wp:lineTo x="15206" y="19004"/>
                <wp:lineTo x="15437" y="13384"/>
                <wp:lineTo x="16361" y="14438"/>
                <wp:lineTo x="17285" y="14204"/>
                <wp:lineTo x="18152" y="13267"/>
                <wp:lineTo x="18210" y="13150"/>
                <wp:lineTo x="18730" y="18301"/>
                <wp:lineTo x="19134" y="18301"/>
                <wp:lineTo x="19134" y="14321"/>
                <wp:lineTo x="20117" y="14321"/>
                <wp:lineTo x="21099" y="13267"/>
                <wp:lineTo x="21099" y="7062"/>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7_13.png"/>
                    <pic:cNvPicPr/>
                  </pic:nvPicPr>
                  <pic:blipFill>
                    <a:blip r:embed="rId190">
                      <a:extLst>
                        <a:ext uri="{28A0092B-C50C-407E-A947-70E740481C1C}">
                          <a14:useLocalDpi xmlns:a14="http://schemas.microsoft.com/office/drawing/2010/main" val="0"/>
                        </a:ext>
                      </a:extLst>
                    </a:blip>
                    <a:stretch>
                      <a:fillRect/>
                    </a:stretch>
                  </pic:blipFill>
                  <pic:spPr>
                    <a:xfrm rot="16200000">
                      <a:off x="0" y="0"/>
                      <a:ext cx="9495790" cy="4686300"/>
                    </a:xfrm>
                    <a:prstGeom prst="rect">
                      <a:avLst/>
                    </a:prstGeom>
                  </pic:spPr>
                </pic:pic>
              </a:graphicData>
            </a:graphic>
            <wp14:sizeRelH relativeFrom="page">
              <wp14:pctWidth>0</wp14:pctWidth>
            </wp14:sizeRelH>
            <wp14:sizeRelV relativeFrom="page">
              <wp14:pctHeight>0</wp14:pctHeight>
            </wp14:sizeRelV>
          </wp:anchor>
        </w:drawing>
      </w:r>
    </w:p>
    <w:p w14:paraId="627A31EE" w14:textId="77777777" w:rsidR="001F5B1F" w:rsidRPr="001F5B1F" w:rsidRDefault="001F5B1F" w:rsidP="001F5B1F">
      <w:pPr>
        <w:rPr>
          <w:rFonts w:ascii="Cambria" w:hAnsi="Cambria"/>
        </w:rPr>
      </w:pPr>
    </w:p>
    <w:p w14:paraId="492B2917" w14:textId="77777777" w:rsidR="001F5B1F" w:rsidRPr="001F5B1F" w:rsidRDefault="001F5B1F" w:rsidP="001F5B1F">
      <w:pPr>
        <w:rPr>
          <w:rFonts w:ascii="Cambria" w:hAnsi="Cambria"/>
        </w:rPr>
      </w:pPr>
    </w:p>
    <w:p w14:paraId="41286B94" w14:textId="77777777" w:rsidR="001F5B1F" w:rsidRPr="001F5B1F" w:rsidRDefault="001F5B1F" w:rsidP="001F5B1F">
      <w:pPr>
        <w:rPr>
          <w:rFonts w:ascii="Cambria" w:hAnsi="Cambria"/>
        </w:rPr>
      </w:pPr>
    </w:p>
    <w:p w14:paraId="7FFB8A75" w14:textId="77777777" w:rsidR="001F5B1F" w:rsidRPr="001F5B1F" w:rsidRDefault="001F5B1F" w:rsidP="001F5B1F">
      <w:pPr>
        <w:rPr>
          <w:rFonts w:ascii="Cambria" w:hAnsi="Cambria"/>
        </w:rPr>
      </w:pPr>
    </w:p>
    <w:p w14:paraId="25606D09" w14:textId="77777777" w:rsidR="001F5B1F" w:rsidRPr="001F5B1F" w:rsidRDefault="001F5B1F" w:rsidP="001F5B1F">
      <w:pPr>
        <w:rPr>
          <w:rFonts w:ascii="Cambria" w:hAnsi="Cambria"/>
        </w:rPr>
      </w:pPr>
    </w:p>
    <w:p w14:paraId="4F8D4DAB" w14:textId="7F43C476" w:rsidR="001F5B1F" w:rsidRDefault="001F5B1F" w:rsidP="001F5B1F">
      <w:pPr>
        <w:rPr>
          <w:rFonts w:ascii="Cambria" w:hAnsi="Cambria"/>
        </w:rPr>
      </w:pPr>
    </w:p>
    <w:p w14:paraId="65D4ED08" w14:textId="77777777" w:rsidR="00BE7099" w:rsidRDefault="00BE7099" w:rsidP="001F5B1F">
      <w:pPr>
        <w:rPr>
          <w:rFonts w:ascii="Cambria" w:hAnsi="Cambria"/>
        </w:rPr>
      </w:pPr>
    </w:p>
    <w:p w14:paraId="34964A03" w14:textId="77777777" w:rsidR="001F5B1F" w:rsidRDefault="001F5B1F" w:rsidP="001F5B1F">
      <w:pPr>
        <w:rPr>
          <w:rFonts w:ascii="Cambria" w:hAnsi="Cambria"/>
        </w:rPr>
      </w:pPr>
    </w:p>
    <w:p w14:paraId="04A22378" w14:textId="77777777" w:rsidR="001F5B1F" w:rsidRDefault="001F5B1F" w:rsidP="001F5B1F">
      <w:pPr>
        <w:rPr>
          <w:rFonts w:ascii="Cambria" w:hAnsi="Cambria"/>
        </w:rPr>
      </w:pPr>
    </w:p>
    <w:p w14:paraId="5B3765EB" w14:textId="77777777" w:rsidR="001F5B1F" w:rsidRDefault="001F5B1F" w:rsidP="001F5B1F">
      <w:pPr>
        <w:rPr>
          <w:rFonts w:ascii="Cambria" w:hAnsi="Cambria"/>
        </w:rPr>
      </w:pPr>
    </w:p>
    <w:p w14:paraId="774DD277" w14:textId="77777777" w:rsidR="001F5B1F" w:rsidRDefault="001F5B1F" w:rsidP="001F5B1F">
      <w:pPr>
        <w:rPr>
          <w:rFonts w:ascii="Cambria" w:hAnsi="Cambria"/>
        </w:rPr>
      </w:pPr>
    </w:p>
    <w:p w14:paraId="4272EF94" w14:textId="77777777" w:rsidR="001F5B1F" w:rsidRDefault="001F5B1F" w:rsidP="001F5B1F">
      <w:pPr>
        <w:rPr>
          <w:b/>
          <w:sz w:val="20"/>
          <w:szCs w:val="20"/>
        </w:rPr>
      </w:pPr>
    </w:p>
    <w:p w14:paraId="4E5DE22C" w14:textId="77777777" w:rsidR="001F5B1F" w:rsidRDefault="001F5B1F" w:rsidP="001F5B1F">
      <w:pPr>
        <w:rPr>
          <w:b/>
          <w:sz w:val="20"/>
          <w:szCs w:val="20"/>
        </w:rPr>
      </w:pPr>
    </w:p>
    <w:p w14:paraId="02BA90EC" w14:textId="22BDF989" w:rsidR="001F5B1F" w:rsidRDefault="001F5B1F" w:rsidP="001F5B1F">
      <w:pPr>
        <w:rPr>
          <w:b/>
          <w:sz w:val="20"/>
          <w:szCs w:val="20"/>
        </w:rPr>
      </w:pPr>
    </w:p>
    <w:p w14:paraId="5511FE8B" w14:textId="77777777" w:rsidR="001F5B1F" w:rsidRDefault="001F5B1F" w:rsidP="001F5B1F">
      <w:pPr>
        <w:rPr>
          <w:b/>
          <w:sz w:val="20"/>
          <w:szCs w:val="20"/>
        </w:rPr>
      </w:pPr>
    </w:p>
    <w:p w14:paraId="2E5EFF5A" w14:textId="77777777" w:rsidR="001F5B1F" w:rsidRDefault="001F5B1F" w:rsidP="001F5B1F">
      <w:pPr>
        <w:rPr>
          <w:b/>
          <w:sz w:val="20"/>
          <w:szCs w:val="20"/>
        </w:rPr>
      </w:pPr>
    </w:p>
    <w:p w14:paraId="0D76E5E8" w14:textId="77777777" w:rsidR="001F5B1F" w:rsidRDefault="001F5B1F" w:rsidP="001F5B1F">
      <w:pPr>
        <w:rPr>
          <w:b/>
          <w:sz w:val="20"/>
          <w:szCs w:val="20"/>
        </w:rPr>
      </w:pPr>
    </w:p>
    <w:p w14:paraId="255EB054" w14:textId="77777777" w:rsidR="001F5B1F" w:rsidRDefault="001F5B1F" w:rsidP="001F5B1F">
      <w:pPr>
        <w:rPr>
          <w:b/>
          <w:sz w:val="20"/>
          <w:szCs w:val="20"/>
        </w:rPr>
      </w:pPr>
    </w:p>
    <w:p w14:paraId="3C9F3F16" w14:textId="77777777" w:rsidR="001F5B1F" w:rsidRDefault="001F5B1F" w:rsidP="001F5B1F">
      <w:pPr>
        <w:rPr>
          <w:b/>
          <w:sz w:val="20"/>
          <w:szCs w:val="20"/>
        </w:rPr>
      </w:pPr>
    </w:p>
    <w:p w14:paraId="44440E27" w14:textId="77777777" w:rsidR="001F5B1F" w:rsidRDefault="001F5B1F" w:rsidP="001F5B1F">
      <w:pPr>
        <w:rPr>
          <w:b/>
          <w:sz w:val="20"/>
          <w:szCs w:val="20"/>
        </w:rPr>
      </w:pPr>
    </w:p>
    <w:p w14:paraId="01DFBBDF" w14:textId="77777777" w:rsidR="001F5B1F" w:rsidRDefault="001F5B1F" w:rsidP="001F5B1F">
      <w:pPr>
        <w:rPr>
          <w:b/>
          <w:sz w:val="20"/>
          <w:szCs w:val="20"/>
        </w:rPr>
      </w:pPr>
    </w:p>
    <w:p w14:paraId="7F371B58" w14:textId="372E2693" w:rsidR="001F5B1F" w:rsidRDefault="00735B4B" w:rsidP="001F5B1F">
      <w:pPr>
        <w:rPr>
          <w:b/>
          <w:sz w:val="20"/>
          <w:szCs w:val="20"/>
        </w:rPr>
      </w:pPr>
      <w:r>
        <w:rPr>
          <w:b/>
          <w:noProof/>
          <w:sz w:val="20"/>
          <w:szCs w:val="20"/>
          <w:lang w:val="en-US" w:eastAsia="en-US"/>
        </w:rPr>
        <w:lastRenderedPageBreak/>
        <w:drawing>
          <wp:anchor distT="0" distB="0" distL="114300" distR="114300" simplePos="0" relativeHeight="251817984" behindDoc="0" locked="0" layoutInCell="1" allowOverlap="1" wp14:anchorId="2F364679" wp14:editId="086CE1B4">
            <wp:simplePos x="0" y="0"/>
            <wp:positionH relativeFrom="column">
              <wp:posOffset>1257300</wp:posOffset>
            </wp:positionH>
            <wp:positionV relativeFrom="paragraph">
              <wp:posOffset>228600</wp:posOffset>
            </wp:positionV>
            <wp:extent cx="4035425" cy="4284980"/>
            <wp:effectExtent l="0" t="0" r="0" b="0"/>
            <wp:wrapTight wrapText="bothSides">
              <wp:wrapPolygon edited="0">
                <wp:start x="408" y="128"/>
                <wp:lineTo x="408" y="1152"/>
                <wp:lineTo x="2311" y="2433"/>
                <wp:lineTo x="2039" y="3201"/>
                <wp:lineTo x="2311" y="8579"/>
                <wp:lineTo x="680" y="8835"/>
                <wp:lineTo x="272" y="9347"/>
                <wp:lineTo x="272" y="13060"/>
                <wp:lineTo x="2991" y="14724"/>
                <wp:lineTo x="1903" y="15108"/>
                <wp:lineTo x="1903" y="16773"/>
                <wp:lineTo x="3535" y="16773"/>
                <wp:lineTo x="1903" y="17413"/>
                <wp:lineTo x="1767" y="20870"/>
                <wp:lineTo x="2039" y="21254"/>
                <wp:lineTo x="3399" y="21254"/>
                <wp:lineTo x="9381" y="20870"/>
                <wp:lineTo x="15635" y="19846"/>
                <wp:lineTo x="15907" y="16773"/>
                <wp:lineTo x="16451" y="16773"/>
                <wp:lineTo x="17402" y="15365"/>
                <wp:lineTo x="17266" y="12676"/>
                <wp:lineTo x="17946" y="12676"/>
                <wp:lineTo x="20665" y="11011"/>
                <wp:lineTo x="20665" y="7170"/>
                <wp:lineTo x="20257" y="6530"/>
                <wp:lineTo x="18898" y="6530"/>
                <wp:lineTo x="19170" y="1152"/>
                <wp:lineTo x="17810" y="1024"/>
                <wp:lineTo x="952" y="128"/>
                <wp:lineTo x="408" y="128"/>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24.png"/>
                    <pic:cNvPicPr/>
                  </pic:nvPicPr>
                  <pic:blipFill>
                    <a:blip r:embed="rId191">
                      <a:extLst>
                        <a:ext uri="{28A0092B-C50C-407E-A947-70E740481C1C}">
                          <a14:useLocalDpi xmlns:a14="http://schemas.microsoft.com/office/drawing/2010/main" val="0"/>
                        </a:ext>
                      </a:extLst>
                    </a:blip>
                    <a:stretch>
                      <a:fillRect/>
                    </a:stretch>
                  </pic:blipFill>
                  <pic:spPr>
                    <a:xfrm>
                      <a:off x="0" y="0"/>
                      <a:ext cx="4035425" cy="4284980"/>
                    </a:xfrm>
                    <a:prstGeom prst="rect">
                      <a:avLst/>
                    </a:prstGeom>
                  </pic:spPr>
                </pic:pic>
              </a:graphicData>
            </a:graphic>
            <wp14:sizeRelH relativeFrom="page">
              <wp14:pctWidth>0</wp14:pctWidth>
            </wp14:sizeRelH>
            <wp14:sizeRelV relativeFrom="page">
              <wp14:pctHeight>0</wp14:pctHeight>
            </wp14:sizeRelV>
          </wp:anchor>
        </w:drawing>
      </w:r>
    </w:p>
    <w:p w14:paraId="00210E2A" w14:textId="77777777" w:rsidR="001F5B1F" w:rsidRDefault="001F5B1F" w:rsidP="001F5B1F">
      <w:pPr>
        <w:rPr>
          <w:b/>
          <w:sz w:val="20"/>
          <w:szCs w:val="20"/>
        </w:rPr>
      </w:pPr>
    </w:p>
    <w:p w14:paraId="0F2909CC" w14:textId="77777777" w:rsidR="001F5B1F" w:rsidRDefault="001F5B1F" w:rsidP="001F5B1F">
      <w:pPr>
        <w:rPr>
          <w:b/>
          <w:sz w:val="20"/>
          <w:szCs w:val="20"/>
        </w:rPr>
      </w:pPr>
    </w:p>
    <w:p w14:paraId="346994DA" w14:textId="77777777" w:rsidR="001F5B1F" w:rsidRDefault="001F5B1F" w:rsidP="001F5B1F">
      <w:pPr>
        <w:rPr>
          <w:b/>
          <w:sz w:val="20"/>
          <w:szCs w:val="20"/>
        </w:rPr>
      </w:pPr>
    </w:p>
    <w:p w14:paraId="10A13634" w14:textId="77777777" w:rsidR="00B36895" w:rsidRDefault="00B36895" w:rsidP="001F5B1F">
      <w:pPr>
        <w:rPr>
          <w:b/>
          <w:sz w:val="20"/>
          <w:szCs w:val="20"/>
        </w:rPr>
      </w:pPr>
    </w:p>
    <w:p w14:paraId="41C2F4E4" w14:textId="77777777" w:rsidR="001F5B1F" w:rsidRDefault="001F5B1F" w:rsidP="001F5B1F">
      <w:pPr>
        <w:rPr>
          <w:b/>
          <w:sz w:val="20"/>
          <w:szCs w:val="20"/>
        </w:rPr>
      </w:pPr>
    </w:p>
    <w:p w14:paraId="6F3994CF" w14:textId="23DED8C1" w:rsidR="001F5B1F" w:rsidRDefault="001F5B1F" w:rsidP="001F5B1F">
      <w:pPr>
        <w:rPr>
          <w:b/>
          <w:sz w:val="20"/>
          <w:szCs w:val="20"/>
        </w:rPr>
      </w:pPr>
    </w:p>
    <w:p w14:paraId="641B4790" w14:textId="77777777" w:rsidR="00735B4B" w:rsidRDefault="00735B4B" w:rsidP="001F5B1F">
      <w:pPr>
        <w:rPr>
          <w:b/>
          <w:sz w:val="20"/>
          <w:szCs w:val="20"/>
        </w:rPr>
      </w:pPr>
    </w:p>
    <w:p w14:paraId="0595521C" w14:textId="77777777" w:rsidR="00735B4B" w:rsidRDefault="00735B4B" w:rsidP="001F5B1F">
      <w:pPr>
        <w:rPr>
          <w:b/>
          <w:sz w:val="20"/>
          <w:szCs w:val="20"/>
        </w:rPr>
      </w:pPr>
    </w:p>
    <w:p w14:paraId="4C7B9F3D" w14:textId="77777777" w:rsidR="00735B4B" w:rsidRDefault="00735B4B" w:rsidP="001F5B1F">
      <w:pPr>
        <w:rPr>
          <w:b/>
          <w:sz w:val="20"/>
          <w:szCs w:val="20"/>
        </w:rPr>
      </w:pPr>
    </w:p>
    <w:p w14:paraId="3D98C14D" w14:textId="77777777" w:rsidR="00735B4B" w:rsidRDefault="00735B4B" w:rsidP="001F5B1F">
      <w:pPr>
        <w:rPr>
          <w:b/>
          <w:sz w:val="20"/>
          <w:szCs w:val="20"/>
        </w:rPr>
      </w:pPr>
    </w:p>
    <w:p w14:paraId="283C6E28" w14:textId="77777777" w:rsidR="00735B4B" w:rsidRDefault="00735B4B" w:rsidP="001F5B1F">
      <w:pPr>
        <w:rPr>
          <w:b/>
          <w:sz w:val="20"/>
          <w:szCs w:val="20"/>
        </w:rPr>
      </w:pPr>
    </w:p>
    <w:p w14:paraId="315ABD70" w14:textId="77777777" w:rsidR="00735B4B" w:rsidRDefault="00735B4B" w:rsidP="001F5B1F">
      <w:pPr>
        <w:rPr>
          <w:b/>
          <w:sz w:val="20"/>
          <w:szCs w:val="20"/>
        </w:rPr>
      </w:pPr>
    </w:p>
    <w:p w14:paraId="0122416A" w14:textId="77777777" w:rsidR="00735B4B" w:rsidRDefault="00735B4B" w:rsidP="001F5B1F">
      <w:pPr>
        <w:rPr>
          <w:b/>
          <w:sz w:val="20"/>
          <w:szCs w:val="20"/>
        </w:rPr>
      </w:pPr>
    </w:p>
    <w:p w14:paraId="1A343D2D" w14:textId="77777777" w:rsidR="00735B4B" w:rsidRDefault="00735B4B" w:rsidP="001F5B1F">
      <w:pPr>
        <w:rPr>
          <w:b/>
          <w:sz w:val="20"/>
          <w:szCs w:val="20"/>
        </w:rPr>
      </w:pPr>
    </w:p>
    <w:p w14:paraId="5CE26F17" w14:textId="77777777" w:rsidR="00B36895" w:rsidRDefault="001F5B1F" w:rsidP="00304A07">
      <w:pPr>
        <w:ind w:left="851"/>
        <w:jc w:val="both"/>
        <w:rPr>
          <w:rFonts w:ascii="Cambria" w:eastAsia="Times New Roman" w:hAnsi="Cambria" w:cs="Arial"/>
          <w:color w:val="222222"/>
          <w:sz w:val="20"/>
          <w:szCs w:val="20"/>
          <w:shd w:val="clear" w:color="auto" w:fill="FFFFFF"/>
        </w:rPr>
        <w:sectPr w:rsidR="00B36895" w:rsidSect="00735B4B">
          <w:pgSz w:w="11906" w:h="16838"/>
          <w:pgMar w:top="1440" w:right="1440" w:bottom="1440" w:left="1440" w:header="708" w:footer="708" w:gutter="0"/>
          <w:cols w:space="708"/>
          <w:docGrid w:linePitch="360"/>
        </w:sectPr>
      </w:pPr>
      <w:r w:rsidRPr="002754D3">
        <w:rPr>
          <w:b/>
          <w:sz w:val="20"/>
          <w:szCs w:val="20"/>
        </w:rPr>
        <w:t>Figure 7.4:</w:t>
      </w:r>
      <w:r w:rsidRPr="002754D3">
        <w:rPr>
          <w:sz w:val="20"/>
          <w:szCs w:val="20"/>
        </w:rPr>
        <w:t xml:space="preserve"> Inhibitory activity of each fragment of the Maybridge library on WT SpFEN. A-D) Fragments from </w:t>
      </w:r>
      <w:r w:rsidRPr="002754D3">
        <w:rPr>
          <w:rFonts w:ascii="Cambria" w:hAnsi="Cambria"/>
          <w:sz w:val="20"/>
          <w:szCs w:val="20"/>
        </w:rPr>
        <w:t xml:space="preserve">plate 1, 2, 3, and 4 respectively. Fragments highlighted in red represent those with </w:t>
      </w:r>
      <w:r w:rsidRPr="002754D3">
        <w:rPr>
          <w:rFonts w:ascii="Cambria" w:eastAsia="Times New Roman" w:hAnsi="Cambria" w:cs="Arial"/>
          <w:color w:val="222222"/>
          <w:sz w:val="20"/>
          <w:szCs w:val="20"/>
          <w:shd w:val="clear" w:color="auto" w:fill="FFFFFF"/>
        </w:rPr>
        <w:t xml:space="preserve">≥ 40% </w:t>
      </w:r>
      <w:r w:rsidRPr="00851130">
        <w:rPr>
          <w:rFonts w:ascii="Cambria" w:eastAsia="Times New Roman" w:hAnsi="Cambria" w:cs="Arial"/>
          <w:color w:val="222222"/>
          <w:sz w:val="20"/>
          <w:szCs w:val="20"/>
          <w:shd w:val="clear" w:color="auto" w:fill="FFFFFF"/>
        </w:rPr>
        <w:t xml:space="preserve">inhibition against </w:t>
      </w:r>
      <w:r w:rsidRPr="00851130">
        <w:rPr>
          <w:rFonts w:ascii="Cambria" w:eastAsia="Times New Roman" w:hAnsi="Cambria" w:cs="Arial"/>
          <w:i/>
          <w:color w:val="222222"/>
          <w:sz w:val="20"/>
          <w:szCs w:val="20"/>
          <w:shd w:val="clear" w:color="auto" w:fill="FFFFFF"/>
        </w:rPr>
        <w:t>Sp</w:t>
      </w:r>
      <w:r w:rsidRPr="00851130">
        <w:rPr>
          <w:rFonts w:ascii="Cambria" w:eastAsia="Times New Roman" w:hAnsi="Cambria" w:cs="Arial"/>
          <w:color w:val="222222"/>
          <w:sz w:val="20"/>
          <w:szCs w:val="20"/>
          <w:shd w:val="clear" w:color="auto" w:fill="FFFFFF"/>
        </w:rPr>
        <w:t>FEN and also falls outside</w:t>
      </w:r>
      <w:r w:rsidRPr="00BA04C0">
        <w:rPr>
          <w:rFonts w:ascii="Cambria" w:eastAsia="Times New Roman" w:hAnsi="Cambria" w:cs="Arial"/>
          <w:color w:val="222222"/>
          <w:sz w:val="20"/>
          <w:szCs w:val="20"/>
          <w:shd w:val="clear" w:color="auto" w:fill="FFFFFF"/>
        </w:rPr>
        <w:t xml:space="preserve"> 3 </w:t>
      </w:r>
      <w:r w:rsidRPr="00DC1728">
        <w:rPr>
          <w:rFonts w:ascii="Cambria" w:eastAsia="Times New Roman" w:hAnsi="Cambria" w:cs="Arial"/>
          <w:color w:val="222222"/>
          <w:sz w:val="20"/>
          <w:szCs w:val="20"/>
          <w:shd w:val="clear" w:color="auto" w:fill="FFFFFF"/>
        </w:rPr>
        <w:t>SD</w:t>
      </w:r>
      <w:r w:rsidRPr="007A6B95">
        <w:rPr>
          <w:rFonts w:ascii="Cambria" w:eastAsia="Times New Roman" w:hAnsi="Cambria" w:cs="Arial"/>
          <w:color w:val="222222"/>
          <w:sz w:val="20"/>
          <w:szCs w:val="20"/>
          <w:shd w:val="clear" w:color="auto" w:fill="FFFFFF"/>
        </w:rPr>
        <w:t xml:space="preserve">s in their respective 96-well plates. </w:t>
      </w:r>
    </w:p>
    <w:p w14:paraId="232A0742" w14:textId="77777777" w:rsidR="00A054BE" w:rsidRPr="00A054BE" w:rsidRDefault="00A054BE" w:rsidP="00A054BE">
      <w:pPr>
        <w:ind w:left="851"/>
        <w:contextualSpacing/>
        <w:jc w:val="both"/>
        <w:rPr>
          <w:rFonts w:ascii="Cambria" w:hAnsi="Cambria"/>
          <w:i/>
        </w:rPr>
      </w:pPr>
      <w:r w:rsidRPr="00A054BE">
        <w:rPr>
          <w:rFonts w:ascii="Cambria" w:hAnsi="Cambria"/>
          <w:i/>
        </w:rPr>
        <w:lastRenderedPageBreak/>
        <w:t>7.2.4 Identification of inhibitory fragments from HTS data</w:t>
      </w:r>
    </w:p>
    <w:p w14:paraId="1E6537BC" w14:textId="77777777" w:rsidR="00A054BE" w:rsidRPr="00A054BE" w:rsidRDefault="00A054BE" w:rsidP="00A054BE">
      <w:pPr>
        <w:ind w:left="851"/>
        <w:contextualSpacing/>
        <w:jc w:val="both"/>
        <w:rPr>
          <w:rFonts w:ascii="Cambria" w:hAnsi="Cambria"/>
          <w:i/>
        </w:rPr>
      </w:pPr>
    </w:p>
    <w:p w14:paraId="2C17E916" w14:textId="77777777" w:rsidR="00A054BE" w:rsidRPr="00A054BE" w:rsidRDefault="00A054BE" w:rsidP="00A054BE">
      <w:pPr>
        <w:ind w:left="851"/>
        <w:contextualSpacing/>
        <w:jc w:val="both"/>
        <w:rPr>
          <w:rFonts w:ascii="Cambria" w:hAnsi="Cambria"/>
        </w:rPr>
      </w:pPr>
      <w:r w:rsidRPr="00A054BE">
        <w:rPr>
          <w:rFonts w:ascii="Cambria" w:hAnsi="Cambria"/>
        </w:rPr>
        <w:t>A total of 138 fragments were identified across the whole library to have at least 40% inhibition and above, as well as having a value greater than 3 SDs. This represents around 10% of the library. By chance, based on the normal distribution curve, 0.1% of the library would be expected to produce false negatives (</w:t>
      </w:r>
      <w:r w:rsidRPr="00A054BE">
        <w:rPr>
          <w:rFonts w:ascii="Cambria" w:hAnsi="Cambria"/>
          <w:i/>
        </w:rPr>
        <w:t>i.e.</w:t>
      </w:r>
      <w:r w:rsidRPr="00A054BE">
        <w:rPr>
          <w:rFonts w:ascii="Cambria" w:hAnsi="Cambria"/>
        </w:rPr>
        <w:t xml:space="preserve"> 1 fragment out of 1000). Thus, based purely on this, we could expect many or most of the 138 fragments identified to have inhibitory activity to be real. However, the validity of these potential inhibitors would need to be further verified before a strong judgement on the potential of these fragments can be made.</w:t>
      </w:r>
    </w:p>
    <w:p w14:paraId="2C55B6E7" w14:textId="77777777" w:rsidR="00A054BE" w:rsidRPr="00A054BE" w:rsidRDefault="00A054BE" w:rsidP="00A054BE">
      <w:pPr>
        <w:ind w:left="851"/>
        <w:contextualSpacing/>
        <w:jc w:val="both"/>
        <w:rPr>
          <w:rFonts w:ascii="Cambria" w:hAnsi="Cambria"/>
        </w:rPr>
      </w:pPr>
    </w:p>
    <w:p w14:paraId="6F568173" w14:textId="77777777" w:rsidR="00A054BE" w:rsidRPr="00A054BE" w:rsidRDefault="00A054BE" w:rsidP="00A054BE">
      <w:pPr>
        <w:ind w:left="851"/>
        <w:contextualSpacing/>
        <w:jc w:val="both"/>
        <w:rPr>
          <w:rFonts w:ascii="Cambria" w:hAnsi="Cambria"/>
        </w:rPr>
      </w:pPr>
      <w:r w:rsidRPr="00A054BE">
        <w:rPr>
          <w:rFonts w:ascii="Cambria" w:hAnsi="Cambria"/>
        </w:rPr>
        <w:t xml:space="preserve">Out of the 138 fragments identified to display at least 40% inhibition, 38 of these showed at least 75% inhibition, and 15 of these showed at least 95% inhibition against </w:t>
      </w:r>
      <w:r w:rsidRPr="00A054BE">
        <w:rPr>
          <w:rFonts w:ascii="Cambria" w:hAnsi="Cambria"/>
          <w:i/>
        </w:rPr>
        <w:t>Sp</w:t>
      </w:r>
      <w:r w:rsidRPr="00A054BE">
        <w:rPr>
          <w:rFonts w:ascii="Cambria" w:hAnsi="Cambria"/>
        </w:rPr>
        <w:t xml:space="preserve">FEN (Table 7.3). </w:t>
      </w:r>
    </w:p>
    <w:p w14:paraId="64B10832" w14:textId="77777777" w:rsidR="00A054BE" w:rsidRPr="00A054BE" w:rsidRDefault="00A054BE" w:rsidP="00A054BE">
      <w:pPr>
        <w:ind w:left="851"/>
        <w:contextualSpacing/>
        <w:jc w:val="both"/>
        <w:rPr>
          <w:rFonts w:ascii="Cambria" w:hAnsi="Cambria"/>
        </w:rPr>
      </w:pPr>
    </w:p>
    <w:p w14:paraId="769443E5" w14:textId="77777777" w:rsidR="00A054BE" w:rsidRPr="00A054BE" w:rsidRDefault="00A054BE" w:rsidP="00A054BE">
      <w:pPr>
        <w:pBdr>
          <w:top w:val="single" w:sz="12" w:space="1" w:color="auto"/>
          <w:bottom w:val="single" w:sz="12" w:space="1" w:color="auto"/>
        </w:pBdr>
        <w:ind w:left="851"/>
        <w:contextualSpacing/>
        <w:jc w:val="both"/>
        <w:rPr>
          <w:rFonts w:ascii="Cambria" w:hAnsi="Cambria"/>
        </w:rPr>
      </w:pPr>
      <w:r w:rsidRPr="00A054BE">
        <w:rPr>
          <w:rFonts w:ascii="Cambria" w:hAnsi="Cambria"/>
          <w:b/>
        </w:rPr>
        <w:t>Table 7.3:</w:t>
      </w:r>
      <w:r w:rsidRPr="00A054BE">
        <w:rPr>
          <w:rFonts w:ascii="Cambria" w:hAnsi="Cambria"/>
        </w:rPr>
        <w:t xml:space="preserve"> Fragments identified with different levels of inhibition on the WT </w:t>
      </w:r>
      <w:r w:rsidRPr="00A054BE">
        <w:rPr>
          <w:rFonts w:ascii="Cambria" w:hAnsi="Cambria"/>
          <w:i/>
        </w:rPr>
        <w:t>Sp</w:t>
      </w:r>
      <w:r w:rsidRPr="00A054BE">
        <w:rPr>
          <w:rFonts w:ascii="Cambria" w:hAnsi="Cambria"/>
        </w:rPr>
        <w:t>FEN. Only those greater than 3SD are considered.</w:t>
      </w:r>
    </w:p>
    <w:p w14:paraId="08955330" w14:textId="77777777" w:rsidR="00A054BE" w:rsidRDefault="00A054BE" w:rsidP="00A054BE">
      <w:pPr>
        <w:ind w:left="851"/>
        <w:contextualSpacing/>
        <w:jc w:val="both"/>
        <w:rPr>
          <w:rFonts w:ascii="Cambria" w:hAnsi="Cambria"/>
          <w:b/>
        </w:rPr>
      </w:pPr>
    </w:p>
    <w:p w14:paraId="30FDB150" w14:textId="63A51713" w:rsidR="00A054BE" w:rsidRPr="00A054BE" w:rsidRDefault="00A054BE" w:rsidP="00A054BE">
      <w:pPr>
        <w:ind w:left="851"/>
        <w:contextualSpacing/>
        <w:jc w:val="both"/>
        <w:rPr>
          <w:rFonts w:ascii="Cambria" w:hAnsi="Cambria"/>
          <w:b/>
        </w:rPr>
      </w:pPr>
      <w:r w:rsidRPr="00A054BE">
        <w:rPr>
          <w:rFonts w:ascii="Cambria" w:hAnsi="Cambria"/>
          <w:b/>
        </w:rPr>
        <w:t xml:space="preserve">Plate </w:t>
      </w:r>
      <w:r w:rsidRPr="00A054BE">
        <w:rPr>
          <w:rFonts w:ascii="Cambria" w:hAnsi="Cambria"/>
          <w:b/>
        </w:rPr>
        <w:tab/>
      </w:r>
      <w:r>
        <w:rPr>
          <w:rFonts w:ascii="Cambria" w:hAnsi="Cambria"/>
          <w:b/>
        </w:rPr>
        <w:tab/>
      </w:r>
      <w:r w:rsidRPr="00A054BE">
        <w:rPr>
          <w:rFonts w:ascii="Cambria" w:hAnsi="Cambria"/>
          <w:b/>
        </w:rPr>
        <w:t xml:space="preserve">No. </w:t>
      </w:r>
      <w:proofErr w:type="gramStart"/>
      <w:r w:rsidRPr="00A054BE">
        <w:rPr>
          <w:rFonts w:ascii="Cambria" w:hAnsi="Cambria"/>
          <w:b/>
        </w:rPr>
        <w:t>of</w:t>
      </w:r>
      <w:proofErr w:type="gramEnd"/>
      <w:r w:rsidRPr="00A054BE">
        <w:rPr>
          <w:rFonts w:ascii="Cambria" w:hAnsi="Cambria"/>
          <w:b/>
        </w:rPr>
        <w:t xml:space="preserve"> inhibitory fragments</w:t>
      </w:r>
      <w:r w:rsidRPr="00A054BE">
        <w:rPr>
          <w:rFonts w:ascii="Cambria" w:hAnsi="Cambria"/>
          <w:b/>
        </w:rPr>
        <w:tab/>
      </w:r>
    </w:p>
    <w:p w14:paraId="0F880D20" w14:textId="4F732E69" w:rsidR="00A054BE" w:rsidRPr="00A054BE" w:rsidRDefault="00A054BE" w:rsidP="00A054BE">
      <w:pPr>
        <w:ind w:left="851"/>
        <w:contextualSpacing/>
        <w:jc w:val="both"/>
        <w:rPr>
          <w:rFonts w:ascii="Cambria" w:hAnsi="Cambria"/>
          <w:b/>
        </w:rPr>
      </w:pPr>
      <w:r w:rsidRPr="00A054BE">
        <w:rPr>
          <w:rFonts w:ascii="Cambria" w:hAnsi="Cambria"/>
          <w:b/>
        </w:rPr>
        <w:tab/>
      </w:r>
      <w:r>
        <w:rPr>
          <w:rFonts w:ascii="Cambria" w:hAnsi="Cambria"/>
          <w:b/>
        </w:rPr>
        <w:tab/>
      </w:r>
      <w:r w:rsidRPr="00A054BE">
        <w:rPr>
          <w:rFonts w:ascii="Cambria" w:eastAsia="Times New Roman" w:hAnsi="Cambria" w:cs="Arial"/>
          <w:b/>
          <w:color w:val="222222"/>
          <w:shd w:val="clear" w:color="auto" w:fill="FFFFFF"/>
        </w:rPr>
        <w:t xml:space="preserve">≥ </w:t>
      </w:r>
      <w:r w:rsidRPr="00A054BE">
        <w:rPr>
          <w:rFonts w:ascii="Cambria" w:hAnsi="Cambria"/>
          <w:b/>
        </w:rPr>
        <w:t>40%</w:t>
      </w:r>
      <w:r w:rsidRPr="00A054BE">
        <w:rPr>
          <w:rFonts w:ascii="Cambria" w:hAnsi="Cambria"/>
          <w:b/>
        </w:rPr>
        <w:tab/>
      </w:r>
      <w:r w:rsidRPr="00A054BE">
        <w:rPr>
          <w:rFonts w:ascii="Cambria" w:hAnsi="Cambria"/>
          <w:b/>
        </w:rPr>
        <w:tab/>
      </w:r>
      <w:r w:rsidRPr="00A054BE">
        <w:rPr>
          <w:rFonts w:ascii="Cambria" w:eastAsia="Times New Roman" w:hAnsi="Cambria" w:cs="Arial"/>
          <w:b/>
          <w:color w:val="222222"/>
          <w:shd w:val="clear" w:color="auto" w:fill="FFFFFF"/>
        </w:rPr>
        <w:t xml:space="preserve">≥ </w:t>
      </w:r>
      <w:r w:rsidRPr="00A054BE">
        <w:rPr>
          <w:rFonts w:ascii="Cambria" w:hAnsi="Cambria"/>
          <w:b/>
        </w:rPr>
        <w:t>75%</w:t>
      </w:r>
      <w:r w:rsidRPr="00A054BE">
        <w:rPr>
          <w:rFonts w:ascii="Cambria" w:hAnsi="Cambria"/>
          <w:b/>
        </w:rPr>
        <w:tab/>
      </w:r>
      <w:r w:rsidRPr="00A054BE">
        <w:rPr>
          <w:rFonts w:ascii="Cambria" w:hAnsi="Cambria"/>
          <w:b/>
        </w:rPr>
        <w:tab/>
      </w:r>
      <w:r w:rsidRPr="00A054BE">
        <w:rPr>
          <w:rFonts w:ascii="Cambria" w:eastAsia="Times New Roman" w:hAnsi="Cambria" w:cs="Arial"/>
          <w:b/>
          <w:color w:val="222222"/>
          <w:shd w:val="clear" w:color="auto" w:fill="FFFFFF"/>
        </w:rPr>
        <w:t xml:space="preserve">≥ </w:t>
      </w:r>
      <w:r w:rsidRPr="00A054BE">
        <w:rPr>
          <w:rFonts w:ascii="Cambria" w:hAnsi="Cambria"/>
          <w:b/>
        </w:rPr>
        <w:t>95%</w:t>
      </w:r>
    </w:p>
    <w:p w14:paraId="716C4DE7" w14:textId="10C84B50" w:rsidR="00A054BE" w:rsidRPr="00A054BE" w:rsidRDefault="00A054BE" w:rsidP="00A054BE">
      <w:pPr>
        <w:ind w:left="851"/>
        <w:contextualSpacing/>
        <w:jc w:val="both"/>
        <w:rPr>
          <w:rFonts w:ascii="Cambria" w:hAnsi="Cambria"/>
        </w:rPr>
      </w:pPr>
      <w:r w:rsidRPr="00A054BE">
        <w:rPr>
          <w:rFonts w:ascii="Cambria" w:hAnsi="Cambria"/>
        </w:rPr>
        <w:t>1</w:t>
      </w:r>
      <w:r w:rsidRPr="00A054BE">
        <w:rPr>
          <w:rFonts w:ascii="Cambria" w:hAnsi="Cambria"/>
        </w:rPr>
        <w:tab/>
      </w:r>
      <w:r>
        <w:rPr>
          <w:rFonts w:ascii="Cambria" w:hAnsi="Cambria"/>
        </w:rPr>
        <w:tab/>
      </w:r>
      <w:r w:rsidRPr="00A054BE">
        <w:rPr>
          <w:rFonts w:ascii="Cambria" w:hAnsi="Cambria"/>
        </w:rPr>
        <w:t>10 (3.1%)</w:t>
      </w:r>
      <w:r w:rsidRPr="00A054BE">
        <w:rPr>
          <w:rFonts w:ascii="Cambria" w:hAnsi="Cambria"/>
        </w:rPr>
        <w:tab/>
        <w:t>0 (0%)</w:t>
      </w:r>
      <w:r w:rsidRPr="00A054BE">
        <w:rPr>
          <w:rFonts w:ascii="Cambria" w:hAnsi="Cambria"/>
        </w:rPr>
        <w:tab/>
      </w:r>
      <w:r w:rsidRPr="00A054BE">
        <w:rPr>
          <w:rFonts w:ascii="Cambria" w:hAnsi="Cambria"/>
        </w:rPr>
        <w:tab/>
        <w:t>0 (0%)</w:t>
      </w:r>
    </w:p>
    <w:p w14:paraId="62F5897B" w14:textId="6EFDF561" w:rsidR="00A054BE" w:rsidRPr="00A054BE" w:rsidRDefault="00A054BE" w:rsidP="00A054BE">
      <w:pPr>
        <w:ind w:left="851"/>
        <w:contextualSpacing/>
        <w:jc w:val="both"/>
        <w:rPr>
          <w:rFonts w:ascii="Cambria" w:hAnsi="Cambria"/>
        </w:rPr>
      </w:pPr>
      <w:r w:rsidRPr="00A054BE">
        <w:rPr>
          <w:rFonts w:ascii="Cambria" w:hAnsi="Cambria"/>
        </w:rPr>
        <w:t>2</w:t>
      </w:r>
      <w:r w:rsidRPr="00A054BE">
        <w:rPr>
          <w:rFonts w:ascii="Cambria" w:hAnsi="Cambria"/>
        </w:rPr>
        <w:tab/>
      </w:r>
      <w:r>
        <w:rPr>
          <w:rFonts w:ascii="Cambria" w:hAnsi="Cambria"/>
        </w:rPr>
        <w:tab/>
      </w:r>
      <w:r w:rsidRPr="00A054BE">
        <w:rPr>
          <w:rFonts w:ascii="Cambria" w:hAnsi="Cambria"/>
        </w:rPr>
        <w:t>73 (22.8%)</w:t>
      </w:r>
      <w:r w:rsidRPr="00A054BE">
        <w:rPr>
          <w:rFonts w:ascii="Cambria" w:hAnsi="Cambria"/>
        </w:rPr>
        <w:tab/>
        <w:t>21 (6.6%)</w:t>
      </w:r>
      <w:r w:rsidRPr="00A054BE">
        <w:rPr>
          <w:rFonts w:ascii="Cambria" w:hAnsi="Cambria"/>
        </w:rPr>
        <w:tab/>
        <w:t>8 (2.5%)</w:t>
      </w:r>
    </w:p>
    <w:p w14:paraId="00A8298D" w14:textId="1FBB88B8" w:rsidR="00A054BE" w:rsidRPr="00A054BE" w:rsidRDefault="00A054BE" w:rsidP="00A054BE">
      <w:pPr>
        <w:ind w:left="851"/>
        <w:contextualSpacing/>
        <w:jc w:val="both"/>
        <w:rPr>
          <w:rFonts w:ascii="Cambria" w:hAnsi="Cambria"/>
        </w:rPr>
      </w:pPr>
      <w:r w:rsidRPr="00A054BE">
        <w:rPr>
          <w:rFonts w:ascii="Cambria" w:hAnsi="Cambria"/>
        </w:rPr>
        <w:t>3</w:t>
      </w:r>
      <w:r w:rsidRPr="00A054BE">
        <w:rPr>
          <w:rFonts w:ascii="Cambria" w:hAnsi="Cambria"/>
        </w:rPr>
        <w:tab/>
      </w:r>
      <w:r>
        <w:rPr>
          <w:rFonts w:ascii="Cambria" w:hAnsi="Cambria"/>
        </w:rPr>
        <w:tab/>
      </w:r>
      <w:r w:rsidRPr="00A054BE">
        <w:rPr>
          <w:rFonts w:ascii="Cambria" w:hAnsi="Cambria"/>
        </w:rPr>
        <w:t>44 (13.8%)</w:t>
      </w:r>
      <w:r w:rsidRPr="00A054BE">
        <w:rPr>
          <w:rFonts w:ascii="Cambria" w:hAnsi="Cambria"/>
        </w:rPr>
        <w:tab/>
        <w:t>15 (4.7%)</w:t>
      </w:r>
      <w:r w:rsidRPr="00A054BE">
        <w:rPr>
          <w:rFonts w:ascii="Cambria" w:hAnsi="Cambria"/>
        </w:rPr>
        <w:tab/>
        <w:t>6 (1.9%)</w:t>
      </w:r>
    </w:p>
    <w:p w14:paraId="4E4EAEFC" w14:textId="7878C5B2" w:rsidR="00A054BE" w:rsidRPr="00A054BE" w:rsidRDefault="00A054BE" w:rsidP="00A054BE">
      <w:pPr>
        <w:ind w:left="851"/>
        <w:contextualSpacing/>
        <w:jc w:val="both"/>
        <w:rPr>
          <w:rFonts w:ascii="Cambria" w:hAnsi="Cambria"/>
        </w:rPr>
      </w:pPr>
      <w:r w:rsidRPr="00A054BE">
        <w:rPr>
          <w:rFonts w:ascii="Cambria" w:hAnsi="Cambria"/>
        </w:rPr>
        <w:t>4</w:t>
      </w:r>
      <w:r w:rsidRPr="00A054BE">
        <w:rPr>
          <w:rFonts w:ascii="Cambria" w:hAnsi="Cambria"/>
        </w:rPr>
        <w:tab/>
      </w:r>
      <w:r>
        <w:rPr>
          <w:rFonts w:ascii="Cambria" w:hAnsi="Cambria"/>
        </w:rPr>
        <w:tab/>
      </w:r>
      <w:r w:rsidRPr="00A054BE">
        <w:rPr>
          <w:rFonts w:ascii="Cambria" w:hAnsi="Cambria"/>
        </w:rPr>
        <w:t>11 (27.5%)</w:t>
      </w:r>
      <w:r w:rsidRPr="00A054BE">
        <w:rPr>
          <w:rFonts w:ascii="Cambria" w:hAnsi="Cambria"/>
        </w:rPr>
        <w:tab/>
        <w:t>2 (5%)</w:t>
      </w:r>
      <w:r w:rsidRPr="00A054BE">
        <w:rPr>
          <w:rFonts w:ascii="Cambria" w:hAnsi="Cambria"/>
        </w:rPr>
        <w:tab/>
      </w:r>
      <w:r w:rsidRPr="00A054BE">
        <w:rPr>
          <w:rFonts w:ascii="Cambria" w:hAnsi="Cambria"/>
        </w:rPr>
        <w:tab/>
        <w:t>1 (2.5%)</w:t>
      </w:r>
    </w:p>
    <w:p w14:paraId="3B9BCC32" w14:textId="77777777" w:rsidR="00A054BE" w:rsidRPr="00A054BE" w:rsidRDefault="00A054BE" w:rsidP="00A054BE">
      <w:pPr>
        <w:ind w:left="851"/>
        <w:contextualSpacing/>
        <w:jc w:val="both"/>
        <w:rPr>
          <w:rFonts w:ascii="Cambria" w:hAnsi="Cambria"/>
        </w:rPr>
      </w:pPr>
    </w:p>
    <w:p w14:paraId="62F56684" w14:textId="4C45291C" w:rsidR="00A054BE" w:rsidRPr="00A054BE" w:rsidRDefault="00A054BE" w:rsidP="00A054BE">
      <w:pPr>
        <w:pBdr>
          <w:bottom w:val="single" w:sz="12" w:space="1" w:color="auto"/>
        </w:pBdr>
        <w:ind w:left="851"/>
        <w:contextualSpacing/>
        <w:jc w:val="both"/>
        <w:rPr>
          <w:rFonts w:ascii="Cambria" w:hAnsi="Cambria"/>
        </w:rPr>
      </w:pPr>
      <w:r w:rsidRPr="00A054BE">
        <w:rPr>
          <w:rFonts w:ascii="Cambria" w:hAnsi="Cambria"/>
        </w:rPr>
        <w:t>Total</w:t>
      </w:r>
      <w:r w:rsidRPr="00A054BE">
        <w:rPr>
          <w:rFonts w:ascii="Cambria" w:hAnsi="Cambria"/>
        </w:rPr>
        <w:tab/>
      </w:r>
      <w:r>
        <w:rPr>
          <w:rFonts w:ascii="Cambria" w:hAnsi="Cambria"/>
        </w:rPr>
        <w:tab/>
      </w:r>
      <w:r w:rsidRPr="00A054BE">
        <w:rPr>
          <w:rFonts w:ascii="Cambria" w:hAnsi="Cambria"/>
        </w:rPr>
        <w:t>138 (13.8%)</w:t>
      </w:r>
      <w:r w:rsidRPr="00A054BE">
        <w:rPr>
          <w:rFonts w:ascii="Cambria" w:hAnsi="Cambria"/>
        </w:rPr>
        <w:tab/>
        <w:t>38 (3.8%)</w:t>
      </w:r>
      <w:r w:rsidRPr="00A054BE">
        <w:rPr>
          <w:rFonts w:ascii="Cambria" w:hAnsi="Cambria"/>
        </w:rPr>
        <w:tab/>
        <w:t>15 (1.5%)</w:t>
      </w:r>
    </w:p>
    <w:p w14:paraId="7B6AB34F" w14:textId="77777777" w:rsidR="00A054BE" w:rsidRPr="00A054BE" w:rsidRDefault="00A054BE" w:rsidP="00A054BE">
      <w:pPr>
        <w:ind w:left="851"/>
        <w:contextualSpacing/>
        <w:jc w:val="both"/>
        <w:rPr>
          <w:rFonts w:ascii="Cambria" w:hAnsi="Cambria"/>
        </w:rPr>
      </w:pPr>
    </w:p>
    <w:p w14:paraId="476DEA57" w14:textId="77777777" w:rsidR="00A054BE" w:rsidRPr="00A054BE" w:rsidRDefault="00A054BE" w:rsidP="00A054BE">
      <w:pPr>
        <w:ind w:left="851"/>
        <w:contextualSpacing/>
        <w:jc w:val="both"/>
        <w:rPr>
          <w:rFonts w:ascii="Cambria" w:hAnsi="Cambria"/>
        </w:rPr>
      </w:pPr>
      <w:r w:rsidRPr="00A054BE">
        <w:rPr>
          <w:rFonts w:ascii="Cambria" w:hAnsi="Cambria"/>
        </w:rPr>
        <w:t xml:space="preserve">The inhibitory compounds against </w:t>
      </w:r>
      <w:r w:rsidRPr="00A054BE">
        <w:rPr>
          <w:rFonts w:ascii="Cambria" w:hAnsi="Cambria"/>
          <w:i/>
        </w:rPr>
        <w:t>Sp</w:t>
      </w:r>
      <w:r w:rsidRPr="00A054BE">
        <w:rPr>
          <w:rFonts w:ascii="Cambria" w:hAnsi="Cambria"/>
        </w:rPr>
        <w:t xml:space="preserve">FEN were spread unevenly across the 4 plates. It was observed that for plate 1 of the Maybridge Fragment Library, much fewer compounds with inhibitory activity on the </w:t>
      </w:r>
      <w:r w:rsidRPr="00A054BE">
        <w:rPr>
          <w:rFonts w:ascii="Cambria" w:hAnsi="Cambria"/>
          <w:i/>
        </w:rPr>
        <w:t>Sp</w:t>
      </w:r>
      <w:r w:rsidRPr="00A054BE">
        <w:rPr>
          <w:rFonts w:ascii="Cambria" w:hAnsi="Cambria"/>
        </w:rPr>
        <w:t xml:space="preserve">FEN were identified compared to plate 2 and plate 3 of the Maybridge library. Overall, only 3.1% were identified from this plate to have over 40% inhibition, much lower than the average of 13.8% (Table 7.3). Additionally, none of the fragments from plate 1 reached higher than 60% inhibition (the highest was actually calculated at 50.5% for fragment 178). This is in contrast to the other plates, where several fragments were identified with much higher inhibitory activities against </w:t>
      </w:r>
      <w:r w:rsidRPr="00A054BE">
        <w:rPr>
          <w:rFonts w:ascii="Cambria" w:hAnsi="Cambria"/>
          <w:i/>
        </w:rPr>
        <w:t>Sp</w:t>
      </w:r>
      <w:r w:rsidRPr="00A054BE">
        <w:rPr>
          <w:rFonts w:ascii="Cambria" w:hAnsi="Cambria"/>
        </w:rPr>
        <w:t>FEN (Figure 7.4).</w:t>
      </w:r>
    </w:p>
    <w:p w14:paraId="5EC3E332" w14:textId="77777777" w:rsidR="00A054BE" w:rsidRPr="00A054BE" w:rsidRDefault="00A054BE" w:rsidP="00A054BE">
      <w:pPr>
        <w:ind w:left="851"/>
        <w:contextualSpacing/>
        <w:jc w:val="both"/>
        <w:rPr>
          <w:rFonts w:ascii="Cambria" w:hAnsi="Cambria"/>
        </w:rPr>
      </w:pPr>
    </w:p>
    <w:p w14:paraId="1BEFDBF8" w14:textId="77777777" w:rsidR="00A054BE" w:rsidRPr="00A054BE" w:rsidRDefault="00A054BE" w:rsidP="00A054BE">
      <w:pPr>
        <w:ind w:left="851"/>
        <w:contextualSpacing/>
        <w:jc w:val="both"/>
        <w:rPr>
          <w:rFonts w:ascii="Cambria" w:hAnsi="Cambria"/>
        </w:rPr>
      </w:pPr>
      <w:r w:rsidRPr="00A054BE">
        <w:rPr>
          <w:rFonts w:ascii="Cambria" w:hAnsi="Cambria"/>
        </w:rPr>
        <w:t xml:space="preserve">Fragments from the Maybridge library were randomly assigned to a well number (as opposed to clustering of fragments with similar properties), therefore an even distribution of fragments with inhibition against </w:t>
      </w:r>
      <w:r w:rsidRPr="00A054BE">
        <w:rPr>
          <w:rFonts w:ascii="Cambria" w:hAnsi="Cambria"/>
          <w:i/>
        </w:rPr>
        <w:t>Sp</w:t>
      </w:r>
      <w:r w:rsidRPr="00A054BE">
        <w:rPr>
          <w:rFonts w:ascii="Cambria" w:hAnsi="Cambria"/>
        </w:rPr>
        <w:t>FEN through each plate would be expected. In addition to this, clusters of similar fragments analysed later (Table 7.4) do show similar fragments that occur on entirely different plates. Another reason must exist for the differences observed between the plates.</w:t>
      </w:r>
    </w:p>
    <w:p w14:paraId="5BD674A9" w14:textId="77777777" w:rsidR="00A054BE" w:rsidRPr="00A054BE" w:rsidRDefault="00A054BE" w:rsidP="00A054BE">
      <w:pPr>
        <w:ind w:left="851"/>
        <w:contextualSpacing/>
        <w:jc w:val="both"/>
        <w:rPr>
          <w:rFonts w:ascii="Cambria" w:hAnsi="Cambria"/>
        </w:rPr>
      </w:pPr>
    </w:p>
    <w:p w14:paraId="4D4660BE" w14:textId="168A4C51" w:rsidR="00A054BE" w:rsidRPr="00A054BE" w:rsidRDefault="00A054BE" w:rsidP="00A054BE">
      <w:pPr>
        <w:ind w:left="851"/>
        <w:contextualSpacing/>
        <w:jc w:val="both"/>
        <w:rPr>
          <w:rFonts w:ascii="Cambria" w:hAnsi="Cambria"/>
        </w:rPr>
      </w:pPr>
      <w:r w:rsidRPr="00A054BE">
        <w:rPr>
          <w:rFonts w:ascii="Cambria" w:hAnsi="Cambria"/>
        </w:rPr>
        <w:t xml:space="preserve">The assay was optimised with the concentration of </w:t>
      </w:r>
      <w:r w:rsidRPr="00A054BE">
        <w:rPr>
          <w:rFonts w:ascii="Cambria" w:hAnsi="Cambria"/>
          <w:i/>
        </w:rPr>
        <w:t>Sp</w:t>
      </w:r>
      <w:r w:rsidRPr="00A054BE">
        <w:rPr>
          <w:rFonts w:ascii="Cambria" w:hAnsi="Cambria"/>
        </w:rPr>
        <w:t>FEN enzyme to produce a positive control that displayed a mostly linear reaction over 20 minutes (</w:t>
      </w:r>
      <w:r w:rsidRPr="00A054BE">
        <w:rPr>
          <w:rFonts w:ascii="Cambria" w:hAnsi="Cambria"/>
          <w:i/>
        </w:rPr>
        <w:t>i.e.</w:t>
      </w:r>
      <w:r w:rsidRPr="00A054BE">
        <w:rPr>
          <w:rFonts w:ascii="Cambria" w:hAnsi="Cambria"/>
        </w:rPr>
        <w:t xml:space="preserve"> a </w:t>
      </w:r>
      <w:r w:rsidRPr="00A054BE">
        <w:rPr>
          <w:rFonts w:ascii="Cambria" w:hAnsi="Cambria"/>
        </w:rPr>
        <w:lastRenderedPageBreak/>
        <w:t xml:space="preserve">detectable reaction that was not too fast or not too slow) (Figure 7.1). Each of the 4 plates of the library was then screened using the optimised assay, carrying out 1 plate per day (in reverse order from plate 4 to plate 1). While the positive control reactions remained similar for plates 2-4, the positive controls were observed to change when carrying out the screen for plate 1. Instead of being a mainly linear reaction over 20 minutes, the reactions appeared to finish more quickly in around 5 minutes, with the rest of the reaction reaching a plateau (Figure 7.5).  It is likely that most of the reaction had already taken place before any measurements could be made for the assay. Because this is an endpoint assay, only the difference between the initial and final data point is accounted for. Therefore, in this case, the positive controls would display a smaller difference, which would translate as “lower activity” of the enzyme, which in turn could lower the detection rate for inhibitory activity. If the positive control reactions had run as normal, then perhaps more fragments with at least 40% activity would have been identified. </w:t>
      </w:r>
    </w:p>
    <w:p w14:paraId="7F902739" w14:textId="529E7F0A" w:rsidR="000C0AD2" w:rsidRDefault="000C0AD2" w:rsidP="001F5B1F">
      <w:pPr>
        <w:rPr>
          <w:rFonts w:ascii="Cambria" w:hAnsi="Cambria"/>
        </w:rPr>
      </w:pPr>
      <w:r>
        <w:rPr>
          <w:noProof/>
          <w:lang w:val="en-US" w:eastAsia="en-US"/>
        </w:rPr>
        <w:drawing>
          <wp:anchor distT="0" distB="0" distL="114300" distR="114300" simplePos="0" relativeHeight="251798528" behindDoc="0" locked="0" layoutInCell="1" allowOverlap="1" wp14:anchorId="45DFC23C" wp14:editId="541B6046">
            <wp:simplePos x="0" y="0"/>
            <wp:positionH relativeFrom="column">
              <wp:posOffset>1257300</wp:posOffset>
            </wp:positionH>
            <wp:positionV relativeFrom="paragraph">
              <wp:posOffset>165100</wp:posOffset>
            </wp:positionV>
            <wp:extent cx="3376930" cy="1998980"/>
            <wp:effectExtent l="0" t="0" r="1270" b="7620"/>
            <wp:wrapTight wrapText="bothSides">
              <wp:wrapPolygon edited="0">
                <wp:start x="2275" y="0"/>
                <wp:lineTo x="325" y="3294"/>
                <wp:lineTo x="325" y="15919"/>
                <wp:lineTo x="1300" y="17840"/>
                <wp:lineTo x="2437" y="18663"/>
                <wp:lineTo x="12347" y="21408"/>
                <wp:lineTo x="13647" y="21408"/>
                <wp:lineTo x="13810" y="20859"/>
                <wp:lineTo x="13485" y="18663"/>
                <wp:lineTo x="21446" y="17840"/>
                <wp:lineTo x="21446" y="0"/>
                <wp:lineTo x="2275"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5.png"/>
                    <pic:cNvPicPr/>
                  </pic:nvPicPr>
                  <pic:blipFill>
                    <a:blip r:embed="rId192">
                      <a:extLst>
                        <a:ext uri="{28A0092B-C50C-407E-A947-70E740481C1C}">
                          <a14:useLocalDpi xmlns:a14="http://schemas.microsoft.com/office/drawing/2010/main" val="0"/>
                        </a:ext>
                      </a:extLst>
                    </a:blip>
                    <a:stretch>
                      <a:fillRect/>
                    </a:stretch>
                  </pic:blipFill>
                  <pic:spPr>
                    <a:xfrm>
                      <a:off x="0" y="0"/>
                      <a:ext cx="3376930" cy="1998980"/>
                    </a:xfrm>
                    <a:prstGeom prst="rect">
                      <a:avLst/>
                    </a:prstGeom>
                  </pic:spPr>
                </pic:pic>
              </a:graphicData>
            </a:graphic>
            <wp14:sizeRelH relativeFrom="page">
              <wp14:pctWidth>0</wp14:pctWidth>
            </wp14:sizeRelH>
            <wp14:sizeRelV relativeFrom="page">
              <wp14:pctHeight>0</wp14:pctHeight>
            </wp14:sizeRelV>
          </wp:anchor>
        </w:drawing>
      </w:r>
    </w:p>
    <w:p w14:paraId="6EDC1765" w14:textId="77777777" w:rsidR="000C0AD2" w:rsidRPr="000C0AD2" w:rsidRDefault="000C0AD2" w:rsidP="000C0AD2">
      <w:pPr>
        <w:rPr>
          <w:rFonts w:ascii="Cambria" w:hAnsi="Cambria"/>
        </w:rPr>
      </w:pPr>
    </w:p>
    <w:p w14:paraId="511A3913" w14:textId="77777777" w:rsidR="000C0AD2" w:rsidRPr="000C0AD2" w:rsidRDefault="000C0AD2" w:rsidP="000C0AD2">
      <w:pPr>
        <w:rPr>
          <w:rFonts w:ascii="Cambria" w:hAnsi="Cambria"/>
        </w:rPr>
      </w:pPr>
    </w:p>
    <w:p w14:paraId="561CC860" w14:textId="77777777" w:rsidR="000C0AD2" w:rsidRPr="000C0AD2" w:rsidRDefault="000C0AD2" w:rsidP="000C0AD2">
      <w:pPr>
        <w:rPr>
          <w:rFonts w:ascii="Cambria" w:hAnsi="Cambria"/>
        </w:rPr>
      </w:pPr>
    </w:p>
    <w:p w14:paraId="12C8D712" w14:textId="77777777" w:rsidR="000C0AD2" w:rsidRPr="000C0AD2" w:rsidRDefault="000C0AD2" w:rsidP="000C0AD2">
      <w:pPr>
        <w:rPr>
          <w:rFonts w:ascii="Cambria" w:hAnsi="Cambria"/>
        </w:rPr>
      </w:pPr>
    </w:p>
    <w:p w14:paraId="28DFD847" w14:textId="3DEF83B6" w:rsidR="000C0AD2" w:rsidRDefault="000C0AD2" w:rsidP="000C0AD2">
      <w:pPr>
        <w:rPr>
          <w:rFonts w:ascii="Cambria" w:hAnsi="Cambria"/>
        </w:rPr>
      </w:pPr>
    </w:p>
    <w:p w14:paraId="25AD27FB" w14:textId="77777777" w:rsidR="000C0AD2" w:rsidRDefault="000C0AD2" w:rsidP="000C0AD2">
      <w:pPr>
        <w:rPr>
          <w:b/>
          <w:sz w:val="20"/>
          <w:szCs w:val="20"/>
        </w:rPr>
      </w:pPr>
    </w:p>
    <w:p w14:paraId="2103B115" w14:textId="77777777" w:rsidR="000C0AD2" w:rsidRPr="000C0AD2" w:rsidRDefault="000C0AD2" w:rsidP="000C0AD2">
      <w:pPr>
        <w:ind w:left="851"/>
        <w:contextualSpacing/>
        <w:jc w:val="both"/>
        <w:rPr>
          <w:sz w:val="20"/>
          <w:szCs w:val="20"/>
        </w:rPr>
      </w:pPr>
      <w:r w:rsidRPr="000C0AD2">
        <w:rPr>
          <w:b/>
          <w:sz w:val="20"/>
          <w:szCs w:val="20"/>
        </w:rPr>
        <w:t>Figure 7.5:</w:t>
      </w:r>
      <w:r w:rsidRPr="000C0AD2">
        <w:rPr>
          <w:sz w:val="20"/>
          <w:szCs w:val="20"/>
        </w:rPr>
        <w:t xml:space="preserve"> Comparison of positive controls between plates of the Maybridge Fragment library. Column 01: Negative controls</w:t>
      </w:r>
      <w:proofErr w:type="gramStart"/>
      <w:r w:rsidRPr="000C0AD2">
        <w:rPr>
          <w:sz w:val="20"/>
          <w:szCs w:val="20"/>
        </w:rPr>
        <w:t>;</w:t>
      </w:r>
      <w:proofErr w:type="gramEnd"/>
      <w:r w:rsidRPr="000C0AD2">
        <w:rPr>
          <w:sz w:val="20"/>
          <w:szCs w:val="20"/>
        </w:rPr>
        <w:t xml:space="preserve"> Column 02: Positive controls. </w:t>
      </w:r>
      <w:proofErr w:type="gramStart"/>
      <w:r w:rsidRPr="000C0AD2">
        <w:rPr>
          <w:sz w:val="20"/>
          <w:szCs w:val="20"/>
        </w:rPr>
        <w:t>A-D) Plates 1-4 respectively.</w:t>
      </w:r>
      <w:proofErr w:type="gramEnd"/>
      <w:r w:rsidRPr="000C0AD2">
        <w:rPr>
          <w:sz w:val="20"/>
          <w:szCs w:val="20"/>
        </w:rPr>
        <w:t xml:space="preserve"> Plate 1 shows a significant change in reaction compared to the other 3 plates.</w:t>
      </w:r>
    </w:p>
    <w:p w14:paraId="60BD57F7" w14:textId="77777777" w:rsidR="000C0AD2" w:rsidRPr="000C0AD2" w:rsidRDefault="000C0AD2" w:rsidP="000C0AD2">
      <w:pPr>
        <w:ind w:left="851"/>
        <w:contextualSpacing/>
        <w:jc w:val="both"/>
      </w:pPr>
    </w:p>
    <w:p w14:paraId="1134A914" w14:textId="77777777" w:rsidR="000C0AD2" w:rsidRPr="000C0AD2" w:rsidRDefault="000C0AD2" w:rsidP="000C0AD2">
      <w:pPr>
        <w:ind w:left="851"/>
        <w:contextualSpacing/>
        <w:jc w:val="both"/>
        <w:rPr>
          <w:rFonts w:ascii="Cambria" w:hAnsi="Cambria"/>
        </w:rPr>
      </w:pPr>
      <w:r w:rsidRPr="000C0AD2">
        <w:rPr>
          <w:rFonts w:ascii="Cambria" w:hAnsi="Cambria"/>
        </w:rPr>
        <w:t xml:space="preserve">The reason for this observation in plate 1 was not identified. Conditions and concentrations of reagents were kept the same. The reactions were tested with different batches of enzymes (in case one was contaminated), and also using old and newly ordered batches of DNA substrate – all producing similar reaction curves. One possible explanation is that the screen for plate 1 was performed several weeks after the other 3 plates due to substrate availability, and warmer temperatures may have affected the reaction, which was carried out at “room temperature”. Lowering the enzyme concentration was considered for plate 1 in order to produce the linear reaction for the positive controls, but this would mean that the results could not be compared to inhibitory activity of fragments from the other plates across the whole screen. </w:t>
      </w:r>
    </w:p>
    <w:p w14:paraId="2C47107A" w14:textId="77777777" w:rsidR="000C0AD2" w:rsidRPr="000C0AD2" w:rsidRDefault="000C0AD2" w:rsidP="000C0AD2">
      <w:pPr>
        <w:ind w:left="851"/>
        <w:contextualSpacing/>
        <w:jc w:val="both"/>
        <w:rPr>
          <w:rFonts w:ascii="Cambria" w:hAnsi="Cambria"/>
        </w:rPr>
      </w:pPr>
    </w:p>
    <w:p w14:paraId="3D4FD23E" w14:textId="77777777" w:rsidR="000C0AD2" w:rsidRPr="000C0AD2" w:rsidRDefault="000C0AD2" w:rsidP="000C0AD2">
      <w:pPr>
        <w:ind w:left="851"/>
        <w:contextualSpacing/>
        <w:jc w:val="both"/>
        <w:rPr>
          <w:rFonts w:ascii="Cambria" w:hAnsi="Cambria"/>
        </w:rPr>
      </w:pPr>
      <w:r w:rsidRPr="000C0AD2">
        <w:rPr>
          <w:rFonts w:ascii="Cambria" w:hAnsi="Cambria"/>
        </w:rPr>
        <w:t xml:space="preserve">It would have been ideal if the whole library could have been screened together, to eliminate fluctuations in temperature or perhaps changes in enzymes or substrates over time affecting the assay. However, this was not feasible. The assay may need to be repeated in future to obtain a more reliable result for the fragments in plate 1. Because of time limitations, the data obtained here were used for analysis, but keeping in mind </w:t>
      </w:r>
      <w:r w:rsidRPr="000C0AD2">
        <w:rPr>
          <w:rFonts w:ascii="Cambria" w:hAnsi="Cambria"/>
        </w:rPr>
        <w:lastRenderedPageBreak/>
        <w:t xml:space="preserve">that fragments may have a higher inhibitory activity against </w:t>
      </w:r>
      <w:r w:rsidRPr="000C0AD2">
        <w:rPr>
          <w:rFonts w:ascii="Cambria" w:hAnsi="Cambria"/>
          <w:i/>
        </w:rPr>
        <w:t>Sp</w:t>
      </w:r>
      <w:r w:rsidRPr="000C0AD2">
        <w:rPr>
          <w:rFonts w:ascii="Cambria" w:hAnsi="Cambria"/>
        </w:rPr>
        <w:t>FEN than calculated.</w:t>
      </w:r>
      <w:r w:rsidRPr="000C0AD2">
        <w:rPr>
          <w:rFonts w:ascii="Cambria" w:hAnsi="Cambria"/>
          <w:i/>
        </w:rPr>
        <w:t xml:space="preserve"> </w:t>
      </w:r>
      <w:r w:rsidRPr="000C0AD2">
        <w:rPr>
          <w:rFonts w:ascii="Cambria" w:hAnsi="Cambria"/>
        </w:rPr>
        <w:t xml:space="preserve">High Z’ scores were calculated were three of the 96-well assays for plate 1, indicating that it was at least replicable. </w:t>
      </w:r>
    </w:p>
    <w:p w14:paraId="3A4157A9" w14:textId="77777777" w:rsidR="000C0AD2" w:rsidRPr="000C0AD2" w:rsidRDefault="000C0AD2" w:rsidP="000C0AD2">
      <w:pPr>
        <w:ind w:left="851"/>
        <w:contextualSpacing/>
        <w:jc w:val="both"/>
        <w:rPr>
          <w:rFonts w:ascii="Cambria" w:hAnsi="Cambria"/>
        </w:rPr>
      </w:pPr>
    </w:p>
    <w:p w14:paraId="77CCBEA4" w14:textId="77777777" w:rsidR="000C0AD2" w:rsidRPr="000C0AD2" w:rsidRDefault="000C0AD2" w:rsidP="000C0AD2">
      <w:pPr>
        <w:ind w:left="851"/>
        <w:contextualSpacing/>
        <w:jc w:val="both"/>
        <w:rPr>
          <w:rFonts w:ascii="Cambria" w:hAnsi="Cambria"/>
          <w:i/>
        </w:rPr>
      </w:pPr>
      <w:r w:rsidRPr="000C0AD2">
        <w:rPr>
          <w:rFonts w:ascii="Cambria" w:hAnsi="Cambria"/>
          <w:i/>
        </w:rPr>
        <w:t>7.2.5 Analysis of identified fragments with inhibitory action against SpFEN</w:t>
      </w:r>
    </w:p>
    <w:p w14:paraId="04BA8807" w14:textId="77777777" w:rsidR="000C0AD2" w:rsidRPr="000C0AD2" w:rsidRDefault="000C0AD2" w:rsidP="000C0AD2">
      <w:pPr>
        <w:ind w:left="851"/>
        <w:contextualSpacing/>
        <w:jc w:val="both"/>
        <w:rPr>
          <w:rFonts w:ascii="Cambria" w:hAnsi="Cambria"/>
        </w:rPr>
      </w:pPr>
    </w:p>
    <w:p w14:paraId="03011E22" w14:textId="77777777" w:rsidR="000C0AD2" w:rsidRPr="000C0AD2" w:rsidRDefault="000C0AD2" w:rsidP="000C0AD2">
      <w:pPr>
        <w:ind w:left="851"/>
        <w:contextualSpacing/>
        <w:jc w:val="both"/>
        <w:rPr>
          <w:rFonts w:ascii="Cambria" w:hAnsi="Cambria"/>
        </w:rPr>
      </w:pPr>
      <w:r w:rsidRPr="000C0AD2">
        <w:rPr>
          <w:rFonts w:ascii="Cambria" w:hAnsi="Cambria"/>
        </w:rPr>
        <w:t xml:space="preserve">Fragments from the whole library, and each of their calculated inhibitions against </w:t>
      </w:r>
      <w:r w:rsidRPr="000C0AD2">
        <w:rPr>
          <w:rFonts w:ascii="Cambria" w:hAnsi="Cambria"/>
          <w:i/>
        </w:rPr>
        <w:t>Sp</w:t>
      </w:r>
      <w:r w:rsidRPr="000C0AD2">
        <w:rPr>
          <w:rFonts w:ascii="Cambria" w:hAnsi="Cambria"/>
        </w:rPr>
        <w:t xml:space="preserve">FEN from the HTS assay, were analysed in DataWarrior (Sander </w:t>
      </w:r>
      <w:r w:rsidRPr="000C0AD2">
        <w:rPr>
          <w:rFonts w:ascii="Cambria" w:hAnsi="Cambria"/>
          <w:i/>
        </w:rPr>
        <w:t>et al</w:t>
      </w:r>
      <w:r w:rsidRPr="000C0AD2">
        <w:rPr>
          <w:rFonts w:ascii="Cambria" w:hAnsi="Cambria"/>
        </w:rPr>
        <w:t xml:space="preserve">, 2015). Similarity/activity cliffs were investigated, which clusters fragments with similar properties together. Starting with those showing the highest inhibition, clustered fragments were searched for which displayed levels of inhibition against the </w:t>
      </w:r>
      <w:r w:rsidRPr="000C0AD2">
        <w:rPr>
          <w:rFonts w:ascii="Cambria" w:hAnsi="Cambria"/>
          <w:i/>
        </w:rPr>
        <w:t>Sp</w:t>
      </w:r>
      <w:r w:rsidRPr="000C0AD2">
        <w:rPr>
          <w:rFonts w:ascii="Cambria" w:hAnsi="Cambria"/>
        </w:rPr>
        <w:t>FEN enzyme, with a cut-off inhibition of 40% (Table 7.4).</w:t>
      </w:r>
    </w:p>
    <w:p w14:paraId="60DD03C4" w14:textId="77777777" w:rsidR="00B319C5" w:rsidRPr="00B319C5" w:rsidRDefault="00B319C5" w:rsidP="00B319C5">
      <w:pPr>
        <w:ind w:left="851"/>
        <w:contextualSpacing/>
        <w:rPr>
          <w:rFonts w:ascii="Cambria" w:hAnsi="Cambria"/>
        </w:rPr>
      </w:pPr>
    </w:p>
    <w:p w14:paraId="19E657EA" w14:textId="77777777" w:rsidR="00B319C5" w:rsidRPr="00B319C5" w:rsidRDefault="00B319C5" w:rsidP="00B319C5">
      <w:pPr>
        <w:pBdr>
          <w:top w:val="single" w:sz="12" w:space="1" w:color="auto"/>
          <w:bottom w:val="single" w:sz="12" w:space="1" w:color="auto"/>
        </w:pBdr>
        <w:ind w:left="851"/>
        <w:contextualSpacing/>
        <w:rPr>
          <w:rFonts w:ascii="Cambria" w:hAnsi="Cambria"/>
        </w:rPr>
      </w:pPr>
      <w:r w:rsidRPr="00B319C5">
        <w:rPr>
          <w:rFonts w:ascii="Cambria" w:hAnsi="Cambria"/>
          <w:b/>
        </w:rPr>
        <w:t>Table 7.4:</w:t>
      </w:r>
      <w:r w:rsidRPr="00B319C5">
        <w:rPr>
          <w:rFonts w:ascii="Cambria" w:hAnsi="Cambria"/>
        </w:rPr>
        <w:t xml:space="preserve"> Fragment clusters showing comparable levels of inhibition on </w:t>
      </w:r>
      <w:r w:rsidRPr="00B319C5">
        <w:rPr>
          <w:rFonts w:ascii="Cambria" w:hAnsi="Cambria"/>
          <w:i/>
        </w:rPr>
        <w:t>Sp</w:t>
      </w:r>
      <w:r w:rsidRPr="00B319C5">
        <w:rPr>
          <w:rFonts w:ascii="Cambria" w:hAnsi="Cambria"/>
        </w:rPr>
        <w:t xml:space="preserve">FEN. Clusters are listed in order of appearance starting from highest inhibition and decreasing to 40%. 2D molecules were generated using the Smi2Depict online tool in the ChemDB portal (Chen </w:t>
      </w:r>
      <w:r w:rsidRPr="00B319C5">
        <w:rPr>
          <w:rFonts w:ascii="Cambria" w:hAnsi="Cambria"/>
          <w:i/>
        </w:rPr>
        <w:t>et al</w:t>
      </w:r>
      <w:r w:rsidRPr="00B319C5">
        <w:rPr>
          <w:rFonts w:ascii="Cambria" w:hAnsi="Cambria"/>
        </w:rPr>
        <w:t>, 2007).</w:t>
      </w:r>
    </w:p>
    <w:p w14:paraId="34C75A17" w14:textId="535DFB2F" w:rsidR="00B319C5" w:rsidRPr="00B319C5" w:rsidRDefault="00B319C5" w:rsidP="00B319C5">
      <w:pPr>
        <w:ind w:left="851"/>
        <w:contextualSpacing/>
        <w:rPr>
          <w:rFonts w:ascii="Cambria" w:hAnsi="Cambria"/>
          <w:b/>
        </w:rPr>
      </w:pPr>
      <w:r w:rsidRPr="00B319C5">
        <w:rPr>
          <w:rFonts w:ascii="Cambria" w:hAnsi="Cambria"/>
          <w:b/>
        </w:rPr>
        <w:t>Cluster</w:t>
      </w:r>
      <w:r w:rsidRPr="00B319C5">
        <w:rPr>
          <w:rFonts w:ascii="Cambria" w:hAnsi="Cambria"/>
          <w:b/>
        </w:rPr>
        <w:tab/>
        <w:t>Fragment</w:t>
      </w:r>
      <w:r w:rsidRPr="00B319C5">
        <w:rPr>
          <w:rFonts w:ascii="Cambria" w:hAnsi="Cambria"/>
          <w:b/>
        </w:rPr>
        <w:tab/>
        <w:t>Inhibition (%)</w:t>
      </w:r>
      <w:r w:rsidRPr="00B319C5">
        <w:rPr>
          <w:rFonts w:ascii="Cambria" w:hAnsi="Cambria"/>
          <w:b/>
        </w:rPr>
        <w:tab/>
        <w:t>2D structure</w:t>
      </w:r>
    </w:p>
    <w:p w14:paraId="5ED7F307" w14:textId="577A2AEA" w:rsidR="00B319C5" w:rsidRPr="00B319C5" w:rsidRDefault="00B319C5" w:rsidP="00B319C5">
      <w:pPr>
        <w:ind w:left="851"/>
        <w:contextualSpacing/>
        <w:rPr>
          <w:rFonts w:ascii="Cambria" w:hAnsi="Cambria"/>
        </w:rPr>
      </w:pPr>
      <w:r w:rsidRPr="00B319C5">
        <w:rPr>
          <w:rFonts w:ascii="Cambria" w:hAnsi="Cambria"/>
          <w:noProof/>
          <w:lang w:val="en-US" w:eastAsia="en-US"/>
        </w:rPr>
        <w:drawing>
          <wp:anchor distT="0" distB="0" distL="114300" distR="114300" simplePos="0" relativeHeight="251800576" behindDoc="0" locked="0" layoutInCell="1" allowOverlap="1" wp14:anchorId="371264A8" wp14:editId="39494BE0">
            <wp:simplePos x="0" y="0"/>
            <wp:positionH relativeFrom="column">
              <wp:posOffset>3561715</wp:posOffset>
            </wp:positionH>
            <wp:positionV relativeFrom="paragraph">
              <wp:posOffset>29210</wp:posOffset>
            </wp:positionV>
            <wp:extent cx="1353185" cy="5303520"/>
            <wp:effectExtent l="0" t="0" r="0" b="5080"/>
            <wp:wrapTight wrapText="bothSides">
              <wp:wrapPolygon edited="0">
                <wp:start x="0" y="0"/>
                <wp:lineTo x="0" y="7138"/>
                <wp:lineTo x="811" y="21517"/>
                <wp:lineTo x="15812" y="21517"/>
                <wp:lineTo x="15001" y="14897"/>
                <wp:lineTo x="17434" y="14897"/>
                <wp:lineTo x="20678" y="13862"/>
                <wp:lineTo x="21083" y="9931"/>
                <wp:lineTo x="21083"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6.png"/>
                    <pic:cNvPicPr/>
                  </pic:nvPicPr>
                  <pic:blipFill>
                    <a:blip r:embed="rId193">
                      <a:extLst>
                        <a:ext uri="{28A0092B-C50C-407E-A947-70E740481C1C}">
                          <a14:useLocalDpi xmlns:a14="http://schemas.microsoft.com/office/drawing/2010/main" val="0"/>
                        </a:ext>
                      </a:extLst>
                    </a:blip>
                    <a:stretch>
                      <a:fillRect/>
                    </a:stretch>
                  </pic:blipFill>
                  <pic:spPr>
                    <a:xfrm>
                      <a:off x="0" y="0"/>
                      <a:ext cx="1353185" cy="5303520"/>
                    </a:xfrm>
                    <a:prstGeom prst="rect">
                      <a:avLst/>
                    </a:prstGeom>
                  </pic:spPr>
                </pic:pic>
              </a:graphicData>
            </a:graphic>
            <wp14:sizeRelH relativeFrom="page">
              <wp14:pctWidth>0</wp14:pctWidth>
            </wp14:sizeRelH>
            <wp14:sizeRelV relativeFrom="page">
              <wp14:pctHeight>0</wp14:pctHeight>
            </wp14:sizeRelV>
          </wp:anchor>
        </w:drawing>
      </w:r>
      <w:r w:rsidRPr="00B319C5">
        <w:rPr>
          <w:rFonts w:ascii="Cambria" w:hAnsi="Cambria"/>
        </w:rPr>
        <w:t>1</w:t>
      </w:r>
      <w:r w:rsidRPr="00B319C5">
        <w:rPr>
          <w:rFonts w:ascii="Cambria" w:hAnsi="Cambria"/>
        </w:rPr>
        <w:tab/>
      </w:r>
      <w:r w:rsidRPr="00B319C5">
        <w:rPr>
          <w:rFonts w:ascii="Cambria" w:hAnsi="Cambria"/>
        </w:rPr>
        <w:tab/>
        <w:t>431</w:t>
      </w:r>
      <w:r w:rsidRPr="00B319C5">
        <w:rPr>
          <w:rFonts w:ascii="Cambria" w:hAnsi="Cambria"/>
        </w:rPr>
        <w:tab/>
      </w:r>
      <w:r w:rsidRPr="00B319C5">
        <w:rPr>
          <w:rFonts w:ascii="Cambria" w:hAnsi="Cambria"/>
        </w:rPr>
        <w:tab/>
        <w:t>96.2</w:t>
      </w:r>
    </w:p>
    <w:p w14:paraId="1D93491C" w14:textId="77777777" w:rsidR="00B319C5" w:rsidRPr="00B319C5" w:rsidRDefault="00B319C5" w:rsidP="00B319C5">
      <w:pPr>
        <w:ind w:left="851"/>
        <w:contextualSpacing/>
        <w:rPr>
          <w:rFonts w:ascii="Cambria" w:hAnsi="Cambria"/>
        </w:rPr>
      </w:pPr>
    </w:p>
    <w:p w14:paraId="36686A6C" w14:textId="77777777" w:rsidR="00B319C5" w:rsidRPr="00B319C5" w:rsidRDefault="00B319C5" w:rsidP="00B319C5">
      <w:pPr>
        <w:ind w:left="851"/>
        <w:contextualSpacing/>
        <w:rPr>
          <w:rFonts w:ascii="Cambria" w:hAnsi="Cambria"/>
        </w:rPr>
      </w:pPr>
    </w:p>
    <w:p w14:paraId="5EC7945D" w14:textId="77777777" w:rsidR="00B319C5" w:rsidRPr="00B319C5" w:rsidRDefault="00B319C5" w:rsidP="00B319C5">
      <w:pPr>
        <w:ind w:left="851"/>
        <w:contextualSpacing/>
        <w:rPr>
          <w:rFonts w:ascii="Cambria" w:hAnsi="Cambria"/>
        </w:rPr>
      </w:pPr>
    </w:p>
    <w:p w14:paraId="2993998A" w14:textId="77777777" w:rsidR="00B319C5" w:rsidRPr="00B319C5" w:rsidRDefault="00B319C5" w:rsidP="00B319C5">
      <w:pPr>
        <w:ind w:left="851"/>
        <w:contextualSpacing/>
        <w:rPr>
          <w:rFonts w:ascii="Cambria" w:hAnsi="Cambria"/>
        </w:rPr>
      </w:pPr>
    </w:p>
    <w:p w14:paraId="1E76103D" w14:textId="77777777" w:rsidR="00B319C5" w:rsidRPr="00B319C5" w:rsidRDefault="00B319C5" w:rsidP="00B319C5">
      <w:pPr>
        <w:ind w:left="1571" w:firstLine="589"/>
        <w:contextualSpacing/>
        <w:rPr>
          <w:rFonts w:ascii="Cambria" w:hAnsi="Cambria"/>
        </w:rPr>
      </w:pPr>
      <w:r w:rsidRPr="00B319C5">
        <w:rPr>
          <w:rFonts w:ascii="Cambria" w:hAnsi="Cambria"/>
        </w:rPr>
        <w:t>926</w:t>
      </w:r>
      <w:r w:rsidRPr="00B319C5">
        <w:rPr>
          <w:rFonts w:ascii="Cambria" w:hAnsi="Cambria"/>
        </w:rPr>
        <w:tab/>
      </w:r>
      <w:r w:rsidRPr="00B319C5">
        <w:rPr>
          <w:rFonts w:ascii="Cambria" w:hAnsi="Cambria"/>
        </w:rPr>
        <w:tab/>
        <w:t>102.6</w:t>
      </w:r>
      <w:r w:rsidRPr="00B319C5">
        <w:rPr>
          <w:rFonts w:ascii="Cambria" w:hAnsi="Cambria"/>
        </w:rPr>
        <w:tab/>
      </w:r>
    </w:p>
    <w:p w14:paraId="3259A41E" w14:textId="77777777" w:rsidR="00B319C5" w:rsidRPr="00B319C5" w:rsidRDefault="00B319C5" w:rsidP="00B319C5">
      <w:pPr>
        <w:ind w:left="851"/>
        <w:contextualSpacing/>
        <w:rPr>
          <w:rFonts w:ascii="Cambria" w:hAnsi="Cambria"/>
        </w:rPr>
      </w:pPr>
    </w:p>
    <w:p w14:paraId="33F9CFF7" w14:textId="77777777" w:rsidR="00B319C5" w:rsidRPr="00B319C5" w:rsidRDefault="00B319C5" w:rsidP="00B319C5">
      <w:pPr>
        <w:tabs>
          <w:tab w:val="left" w:pos="1460"/>
        </w:tabs>
        <w:ind w:left="851"/>
        <w:contextualSpacing/>
        <w:rPr>
          <w:rFonts w:ascii="Cambria" w:hAnsi="Cambria"/>
        </w:rPr>
      </w:pPr>
    </w:p>
    <w:p w14:paraId="11AC11FF" w14:textId="77777777" w:rsidR="00B319C5" w:rsidRPr="00B319C5" w:rsidRDefault="00B319C5" w:rsidP="00B319C5">
      <w:pPr>
        <w:tabs>
          <w:tab w:val="left" w:pos="1460"/>
        </w:tabs>
        <w:ind w:left="851"/>
        <w:contextualSpacing/>
        <w:rPr>
          <w:rFonts w:ascii="Cambria" w:hAnsi="Cambria"/>
        </w:rPr>
      </w:pPr>
    </w:p>
    <w:p w14:paraId="113B2042" w14:textId="77777777" w:rsidR="00B319C5" w:rsidRPr="00B319C5" w:rsidRDefault="00B319C5" w:rsidP="00B319C5">
      <w:pPr>
        <w:tabs>
          <w:tab w:val="left" w:pos="1460"/>
        </w:tabs>
        <w:ind w:left="851"/>
        <w:contextualSpacing/>
        <w:rPr>
          <w:rFonts w:ascii="Cambria" w:hAnsi="Cambria"/>
        </w:rPr>
      </w:pPr>
    </w:p>
    <w:p w14:paraId="2451356E" w14:textId="40C12811" w:rsidR="00B319C5" w:rsidRPr="00B319C5" w:rsidRDefault="00B319C5" w:rsidP="00B319C5">
      <w:pPr>
        <w:tabs>
          <w:tab w:val="left" w:pos="1460"/>
        </w:tabs>
        <w:ind w:left="851"/>
        <w:contextualSpacing/>
        <w:rPr>
          <w:rFonts w:ascii="Cambria" w:hAnsi="Cambria"/>
        </w:rPr>
      </w:pPr>
      <w:r w:rsidRPr="00B319C5">
        <w:rPr>
          <w:rFonts w:ascii="Cambria" w:hAnsi="Cambria"/>
        </w:rPr>
        <w:t>2</w:t>
      </w:r>
      <w:r w:rsidRPr="00B319C5">
        <w:rPr>
          <w:rFonts w:ascii="Cambria" w:hAnsi="Cambria"/>
        </w:rPr>
        <w:tab/>
      </w:r>
      <w:r>
        <w:rPr>
          <w:rFonts w:ascii="Cambria" w:hAnsi="Cambria"/>
        </w:rPr>
        <w:tab/>
      </w:r>
      <w:r w:rsidRPr="00B319C5">
        <w:rPr>
          <w:rFonts w:ascii="Cambria" w:hAnsi="Cambria"/>
        </w:rPr>
        <w:t>601</w:t>
      </w:r>
      <w:r w:rsidRPr="00B319C5">
        <w:rPr>
          <w:rFonts w:ascii="Cambria" w:hAnsi="Cambria"/>
        </w:rPr>
        <w:tab/>
      </w:r>
      <w:r w:rsidRPr="00B319C5">
        <w:rPr>
          <w:rFonts w:ascii="Cambria" w:hAnsi="Cambria"/>
        </w:rPr>
        <w:tab/>
        <w:t>68.5</w:t>
      </w:r>
    </w:p>
    <w:p w14:paraId="5A7B924E" w14:textId="77777777" w:rsidR="00B319C5" w:rsidRPr="00B319C5" w:rsidRDefault="00B319C5" w:rsidP="00B319C5">
      <w:pPr>
        <w:tabs>
          <w:tab w:val="left" w:pos="1460"/>
        </w:tabs>
        <w:ind w:left="851"/>
        <w:contextualSpacing/>
        <w:rPr>
          <w:rFonts w:ascii="Cambria" w:hAnsi="Cambria"/>
        </w:rPr>
      </w:pPr>
    </w:p>
    <w:p w14:paraId="51A88FE7" w14:textId="77777777" w:rsidR="00B319C5" w:rsidRPr="00B319C5" w:rsidRDefault="00B319C5" w:rsidP="00B319C5">
      <w:pPr>
        <w:tabs>
          <w:tab w:val="left" w:pos="1460"/>
        </w:tabs>
        <w:ind w:left="851"/>
        <w:contextualSpacing/>
        <w:rPr>
          <w:rFonts w:ascii="Cambria" w:hAnsi="Cambria"/>
        </w:rPr>
      </w:pPr>
    </w:p>
    <w:p w14:paraId="4AA57B64" w14:textId="77777777" w:rsidR="00B319C5" w:rsidRPr="00B319C5" w:rsidRDefault="00B319C5" w:rsidP="00B319C5">
      <w:pPr>
        <w:tabs>
          <w:tab w:val="left" w:pos="1460"/>
        </w:tabs>
        <w:ind w:left="851"/>
        <w:contextualSpacing/>
        <w:rPr>
          <w:rFonts w:ascii="Cambria" w:hAnsi="Cambria"/>
        </w:rPr>
      </w:pPr>
    </w:p>
    <w:p w14:paraId="497B8970" w14:textId="77777777" w:rsidR="00B319C5" w:rsidRPr="00B319C5" w:rsidRDefault="00B319C5" w:rsidP="00B319C5">
      <w:pPr>
        <w:tabs>
          <w:tab w:val="left" w:pos="1460"/>
        </w:tabs>
        <w:ind w:left="851"/>
        <w:contextualSpacing/>
        <w:rPr>
          <w:rFonts w:ascii="Cambria" w:hAnsi="Cambria"/>
        </w:rPr>
      </w:pPr>
    </w:p>
    <w:p w14:paraId="23546CEC" w14:textId="77777777" w:rsidR="00B319C5" w:rsidRPr="00B319C5" w:rsidRDefault="00B319C5" w:rsidP="00B319C5">
      <w:pPr>
        <w:ind w:left="1571" w:firstLine="589"/>
        <w:contextualSpacing/>
        <w:rPr>
          <w:rFonts w:ascii="Cambria" w:hAnsi="Cambria"/>
        </w:rPr>
      </w:pPr>
      <w:r w:rsidRPr="00B319C5">
        <w:rPr>
          <w:rFonts w:ascii="Cambria" w:hAnsi="Cambria"/>
        </w:rPr>
        <w:t>784</w:t>
      </w:r>
      <w:r w:rsidRPr="00B319C5">
        <w:rPr>
          <w:rFonts w:ascii="Cambria" w:hAnsi="Cambria"/>
        </w:rPr>
        <w:tab/>
      </w:r>
      <w:r w:rsidRPr="00B319C5">
        <w:rPr>
          <w:rFonts w:ascii="Cambria" w:hAnsi="Cambria"/>
        </w:rPr>
        <w:tab/>
        <w:t>69.4</w:t>
      </w:r>
    </w:p>
    <w:p w14:paraId="78E36E66" w14:textId="77777777" w:rsidR="00B319C5" w:rsidRPr="00B319C5" w:rsidRDefault="00B319C5" w:rsidP="00B319C5">
      <w:pPr>
        <w:ind w:left="851"/>
        <w:contextualSpacing/>
        <w:rPr>
          <w:rFonts w:ascii="Cambria" w:hAnsi="Cambria"/>
        </w:rPr>
      </w:pPr>
    </w:p>
    <w:p w14:paraId="480F48FF" w14:textId="77777777" w:rsidR="00B319C5" w:rsidRPr="00B319C5" w:rsidRDefault="00B319C5" w:rsidP="00B319C5">
      <w:pPr>
        <w:ind w:left="851"/>
        <w:contextualSpacing/>
        <w:rPr>
          <w:rFonts w:ascii="Cambria" w:hAnsi="Cambria"/>
        </w:rPr>
      </w:pPr>
    </w:p>
    <w:p w14:paraId="0D7047EA" w14:textId="77777777" w:rsidR="00B319C5" w:rsidRPr="00B319C5" w:rsidRDefault="00B319C5" w:rsidP="00B319C5">
      <w:pPr>
        <w:ind w:left="851"/>
        <w:contextualSpacing/>
        <w:rPr>
          <w:rFonts w:ascii="Cambria" w:hAnsi="Cambria"/>
        </w:rPr>
      </w:pPr>
    </w:p>
    <w:p w14:paraId="2783975A" w14:textId="77777777" w:rsidR="00B319C5" w:rsidRPr="00B319C5" w:rsidRDefault="00B319C5" w:rsidP="00B319C5">
      <w:pPr>
        <w:ind w:left="851"/>
        <w:contextualSpacing/>
        <w:rPr>
          <w:rFonts w:ascii="Cambria" w:hAnsi="Cambria"/>
        </w:rPr>
      </w:pPr>
    </w:p>
    <w:p w14:paraId="7E522C23" w14:textId="77777777" w:rsidR="00B319C5" w:rsidRPr="00B319C5" w:rsidRDefault="00B319C5" w:rsidP="00B319C5">
      <w:pPr>
        <w:ind w:left="851"/>
        <w:contextualSpacing/>
        <w:rPr>
          <w:rFonts w:ascii="Cambria" w:hAnsi="Cambria"/>
        </w:rPr>
      </w:pPr>
      <w:r w:rsidRPr="00B319C5">
        <w:rPr>
          <w:rFonts w:ascii="Cambria" w:hAnsi="Cambria"/>
        </w:rPr>
        <w:t>3</w:t>
      </w:r>
      <w:r w:rsidRPr="00B319C5">
        <w:rPr>
          <w:rFonts w:ascii="Cambria" w:hAnsi="Cambria"/>
        </w:rPr>
        <w:tab/>
      </w:r>
      <w:r w:rsidRPr="00B319C5">
        <w:rPr>
          <w:rFonts w:ascii="Cambria" w:hAnsi="Cambria"/>
        </w:rPr>
        <w:tab/>
        <w:t>695</w:t>
      </w:r>
      <w:r w:rsidRPr="00B319C5">
        <w:rPr>
          <w:rFonts w:ascii="Cambria" w:hAnsi="Cambria"/>
        </w:rPr>
        <w:tab/>
      </w:r>
      <w:r w:rsidRPr="00B319C5">
        <w:rPr>
          <w:rFonts w:ascii="Cambria" w:hAnsi="Cambria"/>
        </w:rPr>
        <w:tab/>
        <w:t>64.3</w:t>
      </w:r>
    </w:p>
    <w:p w14:paraId="31742FC1" w14:textId="77777777" w:rsidR="00B319C5" w:rsidRPr="00B319C5" w:rsidRDefault="00B319C5" w:rsidP="00B319C5">
      <w:pPr>
        <w:ind w:left="851"/>
        <w:contextualSpacing/>
        <w:rPr>
          <w:rFonts w:ascii="Cambria" w:hAnsi="Cambria"/>
        </w:rPr>
      </w:pPr>
    </w:p>
    <w:p w14:paraId="5158CE76" w14:textId="77777777" w:rsidR="00B319C5" w:rsidRPr="00B319C5" w:rsidRDefault="00B319C5" w:rsidP="00B319C5">
      <w:pPr>
        <w:ind w:left="851"/>
        <w:contextualSpacing/>
        <w:rPr>
          <w:rFonts w:ascii="Cambria" w:hAnsi="Cambria"/>
        </w:rPr>
      </w:pPr>
    </w:p>
    <w:p w14:paraId="56F56C6B" w14:textId="77777777" w:rsidR="00B319C5" w:rsidRPr="00B319C5" w:rsidRDefault="00B319C5" w:rsidP="00B319C5">
      <w:pPr>
        <w:ind w:left="851"/>
        <w:contextualSpacing/>
        <w:rPr>
          <w:rFonts w:ascii="Cambria" w:hAnsi="Cambria"/>
        </w:rPr>
      </w:pPr>
    </w:p>
    <w:p w14:paraId="204D1FC3" w14:textId="77777777" w:rsidR="00B319C5" w:rsidRPr="00B319C5" w:rsidRDefault="00B319C5" w:rsidP="00B319C5">
      <w:pPr>
        <w:ind w:left="851"/>
        <w:contextualSpacing/>
        <w:rPr>
          <w:rFonts w:ascii="Cambria" w:hAnsi="Cambria"/>
        </w:rPr>
      </w:pPr>
    </w:p>
    <w:p w14:paraId="49C83BFA" w14:textId="77777777" w:rsidR="00B319C5" w:rsidRPr="00B319C5" w:rsidRDefault="00B319C5" w:rsidP="00B319C5">
      <w:pPr>
        <w:ind w:left="1571" w:firstLine="589"/>
        <w:contextualSpacing/>
        <w:rPr>
          <w:rFonts w:ascii="Cambria" w:hAnsi="Cambria"/>
        </w:rPr>
      </w:pPr>
      <w:r w:rsidRPr="00B319C5">
        <w:rPr>
          <w:rFonts w:ascii="Cambria" w:hAnsi="Cambria"/>
        </w:rPr>
        <w:t>700</w:t>
      </w:r>
      <w:r w:rsidRPr="00B319C5">
        <w:rPr>
          <w:rFonts w:ascii="Cambria" w:hAnsi="Cambria"/>
        </w:rPr>
        <w:tab/>
      </w:r>
      <w:r w:rsidRPr="00B319C5">
        <w:rPr>
          <w:rFonts w:ascii="Cambria" w:hAnsi="Cambria"/>
        </w:rPr>
        <w:tab/>
        <w:t>70.8</w:t>
      </w:r>
    </w:p>
    <w:p w14:paraId="21B1D23E" w14:textId="77777777" w:rsidR="00B319C5" w:rsidRPr="00B319C5" w:rsidRDefault="00B319C5" w:rsidP="00B319C5">
      <w:pPr>
        <w:ind w:left="851"/>
        <w:contextualSpacing/>
        <w:rPr>
          <w:rFonts w:ascii="Cambria" w:hAnsi="Cambria"/>
        </w:rPr>
      </w:pPr>
    </w:p>
    <w:p w14:paraId="33FF6A2F" w14:textId="77777777" w:rsidR="00B319C5" w:rsidRPr="00B319C5" w:rsidRDefault="00B319C5" w:rsidP="00B319C5">
      <w:pPr>
        <w:contextualSpacing/>
        <w:rPr>
          <w:rFonts w:ascii="Cambria" w:hAnsi="Cambria"/>
        </w:rPr>
      </w:pPr>
    </w:p>
    <w:p w14:paraId="68995155" w14:textId="77777777" w:rsidR="00B319C5" w:rsidRPr="00B319C5" w:rsidRDefault="00B319C5" w:rsidP="00B319C5">
      <w:pPr>
        <w:ind w:left="851"/>
        <w:contextualSpacing/>
        <w:rPr>
          <w:rFonts w:ascii="Cambria" w:hAnsi="Cambria"/>
        </w:rPr>
      </w:pPr>
      <w:r w:rsidRPr="00B319C5">
        <w:rPr>
          <w:rFonts w:ascii="Cambria" w:hAnsi="Cambria"/>
          <w:noProof/>
          <w:lang w:val="en-US" w:eastAsia="en-US"/>
        </w:rPr>
        <w:lastRenderedPageBreak/>
        <w:drawing>
          <wp:anchor distT="0" distB="0" distL="114300" distR="114300" simplePos="0" relativeHeight="251801600" behindDoc="0" locked="0" layoutInCell="1" allowOverlap="1" wp14:anchorId="072A5117" wp14:editId="4BF0A02C">
            <wp:simplePos x="0" y="0"/>
            <wp:positionH relativeFrom="column">
              <wp:posOffset>3657600</wp:posOffset>
            </wp:positionH>
            <wp:positionV relativeFrom="paragraph">
              <wp:posOffset>0</wp:posOffset>
            </wp:positionV>
            <wp:extent cx="1767840" cy="8351520"/>
            <wp:effectExtent l="0" t="0" r="10160" b="5080"/>
            <wp:wrapTight wrapText="bothSides">
              <wp:wrapPolygon edited="0">
                <wp:start x="0" y="0"/>
                <wp:lineTo x="0" y="1971"/>
                <wp:lineTo x="10862" y="2102"/>
                <wp:lineTo x="1241" y="2365"/>
                <wp:lineTo x="0" y="2431"/>
                <wp:lineTo x="0" y="6044"/>
                <wp:lineTo x="2793" y="6307"/>
                <wp:lineTo x="10862" y="6307"/>
                <wp:lineTo x="1552" y="6635"/>
                <wp:lineTo x="0" y="6766"/>
                <wp:lineTo x="0" y="19051"/>
                <wp:lineTo x="9621" y="19971"/>
                <wp:lineTo x="10862" y="19971"/>
                <wp:lineTo x="0" y="20299"/>
                <wp:lineTo x="0" y="21547"/>
                <wp:lineTo x="21103" y="21547"/>
                <wp:lineTo x="21414" y="20431"/>
                <wp:lineTo x="20172" y="20299"/>
                <wp:lineTo x="11793" y="19971"/>
                <wp:lineTo x="18000" y="19051"/>
                <wp:lineTo x="18000" y="17869"/>
                <wp:lineTo x="16448" y="16818"/>
                <wp:lineTo x="16759" y="15766"/>
                <wp:lineTo x="19241" y="14715"/>
                <wp:lineTo x="20172" y="11562"/>
                <wp:lineTo x="21414" y="10905"/>
                <wp:lineTo x="21414" y="9460"/>
                <wp:lineTo x="19241" y="8409"/>
                <wp:lineTo x="19862" y="6832"/>
                <wp:lineTo x="18621" y="6701"/>
                <wp:lineTo x="10862" y="6307"/>
                <wp:lineTo x="15517" y="6307"/>
                <wp:lineTo x="18310" y="5912"/>
                <wp:lineTo x="18310" y="4599"/>
                <wp:lineTo x="17379" y="4336"/>
                <wp:lineTo x="13655" y="4204"/>
                <wp:lineTo x="13345" y="2431"/>
                <wp:lineTo x="10862" y="2102"/>
                <wp:lineTo x="12103" y="2102"/>
                <wp:lineTo x="13345" y="1577"/>
                <wp:lineTo x="13034"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7.png"/>
                    <pic:cNvPicPr/>
                  </pic:nvPicPr>
                  <pic:blipFill>
                    <a:blip r:embed="rId194">
                      <a:extLst>
                        <a:ext uri="{28A0092B-C50C-407E-A947-70E740481C1C}">
                          <a14:useLocalDpi xmlns:a14="http://schemas.microsoft.com/office/drawing/2010/main" val="0"/>
                        </a:ext>
                      </a:extLst>
                    </a:blip>
                    <a:stretch>
                      <a:fillRect/>
                    </a:stretch>
                  </pic:blipFill>
                  <pic:spPr>
                    <a:xfrm>
                      <a:off x="0" y="0"/>
                      <a:ext cx="1767840" cy="8351520"/>
                    </a:xfrm>
                    <a:prstGeom prst="rect">
                      <a:avLst/>
                    </a:prstGeom>
                  </pic:spPr>
                </pic:pic>
              </a:graphicData>
            </a:graphic>
            <wp14:sizeRelH relativeFrom="page">
              <wp14:pctWidth>0</wp14:pctWidth>
            </wp14:sizeRelH>
            <wp14:sizeRelV relativeFrom="page">
              <wp14:pctHeight>0</wp14:pctHeight>
            </wp14:sizeRelV>
          </wp:anchor>
        </w:drawing>
      </w:r>
      <w:r w:rsidRPr="00B319C5">
        <w:rPr>
          <w:rFonts w:ascii="Cambria" w:hAnsi="Cambria"/>
        </w:rPr>
        <w:t>4</w:t>
      </w:r>
      <w:r w:rsidRPr="00B319C5">
        <w:rPr>
          <w:rFonts w:ascii="Cambria" w:hAnsi="Cambria"/>
        </w:rPr>
        <w:tab/>
      </w:r>
      <w:r w:rsidRPr="00B319C5">
        <w:rPr>
          <w:rFonts w:ascii="Cambria" w:hAnsi="Cambria"/>
        </w:rPr>
        <w:tab/>
        <w:t>480</w:t>
      </w:r>
      <w:r w:rsidRPr="00B319C5">
        <w:rPr>
          <w:rFonts w:ascii="Cambria" w:hAnsi="Cambria"/>
        </w:rPr>
        <w:tab/>
      </w:r>
      <w:r w:rsidRPr="00B319C5">
        <w:rPr>
          <w:rFonts w:ascii="Cambria" w:hAnsi="Cambria"/>
        </w:rPr>
        <w:tab/>
        <w:t>74.9</w:t>
      </w:r>
      <w:r w:rsidRPr="00B319C5">
        <w:rPr>
          <w:rFonts w:ascii="Cambria" w:hAnsi="Cambria"/>
        </w:rPr>
        <w:tab/>
      </w:r>
      <w:r w:rsidRPr="00B319C5">
        <w:rPr>
          <w:rFonts w:ascii="Cambria" w:hAnsi="Cambria"/>
        </w:rPr>
        <w:tab/>
      </w:r>
    </w:p>
    <w:p w14:paraId="5CD215ED" w14:textId="77777777" w:rsidR="00B319C5" w:rsidRPr="00B319C5" w:rsidRDefault="00B319C5" w:rsidP="00B319C5">
      <w:pPr>
        <w:ind w:left="851"/>
        <w:contextualSpacing/>
        <w:rPr>
          <w:rFonts w:ascii="Cambria" w:hAnsi="Cambria"/>
        </w:rPr>
      </w:pPr>
    </w:p>
    <w:p w14:paraId="029FFC18" w14:textId="77777777" w:rsidR="00B319C5" w:rsidRPr="00B319C5" w:rsidRDefault="00B319C5" w:rsidP="00B319C5">
      <w:pPr>
        <w:ind w:left="851"/>
        <w:contextualSpacing/>
        <w:rPr>
          <w:rFonts w:ascii="Cambria" w:hAnsi="Cambria"/>
        </w:rPr>
      </w:pPr>
    </w:p>
    <w:p w14:paraId="4E96D3C6" w14:textId="77777777" w:rsidR="00B319C5" w:rsidRPr="00B319C5" w:rsidRDefault="00B319C5" w:rsidP="00B319C5">
      <w:pPr>
        <w:ind w:left="851"/>
        <w:contextualSpacing/>
        <w:rPr>
          <w:rFonts w:ascii="Cambria" w:hAnsi="Cambria"/>
        </w:rPr>
      </w:pPr>
    </w:p>
    <w:p w14:paraId="0B472F79" w14:textId="77777777" w:rsidR="00B319C5" w:rsidRPr="00B319C5" w:rsidRDefault="00B319C5" w:rsidP="00B319C5">
      <w:pPr>
        <w:ind w:left="851"/>
        <w:contextualSpacing/>
        <w:rPr>
          <w:rFonts w:ascii="Cambria" w:hAnsi="Cambria"/>
        </w:rPr>
      </w:pPr>
    </w:p>
    <w:p w14:paraId="44F4E596" w14:textId="77777777" w:rsidR="00B319C5" w:rsidRPr="00B319C5" w:rsidRDefault="00B319C5" w:rsidP="00B319C5">
      <w:pPr>
        <w:ind w:left="1571" w:firstLine="589"/>
        <w:contextualSpacing/>
        <w:rPr>
          <w:rFonts w:ascii="Cambria" w:hAnsi="Cambria"/>
        </w:rPr>
      </w:pPr>
      <w:r w:rsidRPr="00B319C5">
        <w:rPr>
          <w:rFonts w:ascii="Cambria" w:hAnsi="Cambria"/>
        </w:rPr>
        <w:t>537</w:t>
      </w:r>
      <w:r w:rsidRPr="00B319C5">
        <w:rPr>
          <w:rFonts w:ascii="Cambria" w:hAnsi="Cambria"/>
        </w:rPr>
        <w:tab/>
      </w:r>
      <w:r w:rsidRPr="00B319C5">
        <w:rPr>
          <w:rFonts w:ascii="Cambria" w:hAnsi="Cambria"/>
        </w:rPr>
        <w:tab/>
        <w:t>60.9</w:t>
      </w:r>
    </w:p>
    <w:p w14:paraId="021880EA" w14:textId="77777777" w:rsidR="00B319C5" w:rsidRPr="00B319C5" w:rsidRDefault="00B319C5" w:rsidP="00B319C5">
      <w:pPr>
        <w:ind w:left="851"/>
        <w:contextualSpacing/>
        <w:rPr>
          <w:rFonts w:ascii="Cambria" w:hAnsi="Cambria"/>
        </w:rPr>
      </w:pPr>
    </w:p>
    <w:p w14:paraId="0116472F" w14:textId="77777777" w:rsidR="00B319C5" w:rsidRPr="00B319C5" w:rsidRDefault="00B319C5" w:rsidP="00B319C5">
      <w:pPr>
        <w:ind w:left="851"/>
        <w:contextualSpacing/>
        <w:rPr>
          <w:rFonts w:ascii="Cambria" w:hAnsi="Cambria"/>
        </w:rPr>
      </w:pPr>
    </w:p>
    <w:p w14:paraId="4EB59611" w14:textId="77777777" w:rsidR="00B319C5" w:rsidRPr="00B319C5" w:rsidRDefault="00B319C5" w:rsidP="00B319C5">
      <w:pPr>
        <w:ind w:left="851"/>
        <w:contextualSpacing/>
        <w:rPr>
          <w:rFonts w:ascii="Cambria" w:hAnsi="Cambria"/>
        </w:rPr>
      </w:pPr>
    </w:p>
    <w:p w14:paraId="274AD94C" w14:textId="77777777" w:rsidR="00B319C5" w:rsidRPr="00B319C5" w:rsidRDefault="00B319C5" w:rsidP="00B319C5">
      <w:pPr>
        <w:ind w:left="851"/>
        <w:contextualSpacing/>
        <w:rPr>
          <w:rFonts w:ascii="Cambria" w:hAnsi="Cambria"/>
        </w:rPr>
      </w:pPr>
    </w:p>
    <w:p w14:paraId="7D7EF825" w14:textId="77777777" w:rsidR="00B319C5" w:rsidRPr="00B319C5" w:rsidRDefault="00B319C5" w:rsidP="00B319C5">
      <w:pPr>
        <w:ind w:left="851"/>
        <w:contextualSpacing/>
        <w:rPr>
          <w:rFonts w:ascii="Cambria" w:hAnsi="Cambria"/>
        </w:rPr>
      </w:pPr>
      <w:r w:rsidRPr="00B319C5">
        <w:rPr>
          <w:rFonts w:ascii="Cambria" w:hAnsi="Cambria"/>
        </w:rPr>
        <w:t>5</w:t>
      </w:r>
      <w:r w:rsidRPr="00B319C5">
        <w:rPr>
          <w:rFonts w:ascii="Cambria" w:hAnsi="Cambria"/>
        </w:rPr>
        <w:tab/>
      </w:r>
      <w:r w:rsidRPr="00B319C5">
        <w:rPr>
          <w:rFonts w:ascii="Cambria" w:hAnsi="Cambria"/>
        </w:rPr>
        <w:tab/>
        <w:t>194</w:t>
      </w:r>
      <w:r w:rsidRPr="00B319C5">
        <w:rPr>
          <w:rFonts w:ascii="Cambria" w:hAnsi="Cambria"/>
        </w:rPr>
        <w:tab/>
      </w:r>
      <w:r w:rsidRPr="00B319C5">
        <w:rPr>
          <w:rFonts w:ascii="Cambria" w:hAnsi="Cambria"/>
        </w:rPr>
        <w:tab/>
        <w:t>47.4</w:t>
      </w:r>
    </w:p>
    <w:p w14:paraId="0B02A4D9" w14:textId="77777777" w:rsidR="00B319C5" w:rsidRPr="00B319C5" w:rsidRDefault="00B319C5" w:rsidP="00B319C5">
      <w:pPr>
        <w:ind w:left="851"/>
        <w:contextualSpacing/>
        <w:rPr>
          <w:rFonts w:ascii="Cambria" w:hAnsi="Cambria"/>
        </w:rPr>
      </w:pPr>
    </w:p>
    <w:p w14:paraId="7F7AC09E" w14:textId="77777777" w:rsidR="00B319C5" w:rsidRPr="00B319C5" w:rsidRDefault="00B319C5" w:rsidP="00B319C5">
      <w:pPr>
        <w:ind w:left="851"/>
        <w:contextualSpacing/>
        <w:rPr>
          <w:rFonts w:ascii="Cambria" w:hAnsi="Cambria"/>
        </w:rPr>
      </w:pPr>
    </w:p>
    <w:p w14:paraId="233C588C" w14:textId="77777777" w:rsidR="00B319C5" w:rsidRPr="00B319C5" w:rsidRDefault="00B319C5" w:rsidP="00B319C5">
      <w:pPr>
        <w:ind w:left="851"/>
        <w:contextualSpacing/>
        <w:rPr>
          <w:rFonts w:ascii="Cambria" w:hAnsi="Cambria"/>
        </w:rPr>
      </w:pPr>
    </w:p>
    <w:p w14:paraId="5D1DC31B" w14:textId="77777777" w:rsidR="00B319C5" w:rsidRPr="00B319C5" w:rsidRDefault="00B319C5" w:rsidP="00B319C5">
      <w:pPr>
        <w:ind w:left="851"/>
        <w:contextualSpacing/>
        <w:rPr>
          <w:rFonts w:ascii="Cambria" w:hAnsi="Cambria"/>
        </w:rPr>
      </w:pPr>
    </w:p>
    <w:p w14:paraId="59D2D140" w14:textId="77777777" w:rsidR="00B319C5" w:rsidRPr="00B319C5" w:rsidRDefault="00B319C5" w:rsidP="00B319C5">
      <w:pPr>
        <w:ind w:left="1571" w:firstLine="589"/>
        <w:contextualSpacing/>
        <w:rPr>
          <w:rFonts w:ascii="Cambria" w:hAnsi="Cambria"/>
        </w:rPr>
      </w:pPr>
      <w:r w:rsidRPr="00B319C5">
        <w:rPr>
          <w:rFonts w:ascii="Cambria" w:hAnsi="Cambria"/>
        </w:rPr>
        <w:t>650</w:t>
      </w:r>
      <w:r w:rsidRPr="00B319C5">
        <w:rPr>
          <w:rFonts w:ascii="Cambria" w:hAnsi="Cambria"/>
        </w:rPr>
        <w:tab/>
      </w:r>
      <w:r w:rsidRPr="00B319C5">
        <w:rPr>
          <w:rFonts w:ascii="Cambria" w:hAnsi="Cambria"/>
        </w:rPr>
        <w:tab/>
        <w:t>63.3</w:t>
      </w:r>
    </w:p>
    <w:p w14:paraId="07B27A6A" w14:textId="77777777" w:rsidR="00B319C5" w:rsidRPr="00B319C5" w:rsidRDefault="00B319C5" w:rsidP="00B319C5">
      <w:pPr>
        <w:ind w:left="851"/>
        <w:contextualSpacing/>
        <w:rPr>
          <w:rFonts w:ascii="Cambria" w:hAnsi="Cambria"/>
        </w:rPr>
      </w:pPr>
    </w:p>
    <w:p w14:paraId="650EF924" w14:textId="77777777" w:rsidR="00B319C5" w:rsidRPr="00B319C5" w:rsidRDefault="00B319C5" w:rsidP="00B319C5">
      <w:pPr>
        <w:ind w:left="851"/>
        <w:contextualSpacing/>
        <w:rPr>
          <w:rFonts w:ascii="Cambria" w:hAnsi="Cambria"/>
        </w:rPr>
      </w:pPr>
    </w:p>
    <w:p w14:paraId="0A78C29B" w14:textId="77777777" w:rsidR="00B319C5" w:rsidRPr="00B319C5" w:rsidRDefault="00B319C5" w:rsidP="00B319C5">
      <w:pPr>
        <w:ind w:left="851"/>
        <w:contextualSpacing/>
        <w:rPr>
          <w:rFonts w:ascii="Cambria" w:hAnsi="Cambria"/>
        </w:rPr>
      </w:pPr>
    </w:p>
    <w:p w14:paraId="55CE76B2" w14:textId="77777777" w:rsidR="00B319C5" w:rsidRPr="00B319C5" w:rsidRDefault="00B319C5" w:rsidP="00B319C5">
      <w:pPr>
        <w:ind w:left="851"/>
        <w:contextualSpacing/>
        <w:rPr>
          <w:rFonts w:ascii="Cambria" w:hAnsi="Cambria"/>
        </w:rPr>
      </w:pPr>
    </w:p>
    <w:p w14:paraId="6CAC61F4" w14:textId="77777777" w:rsidR="00B319C5" w:rsidRPr="00B319C5" w:rsidRDefault="00B319C5" w:rsidP="00B319C5">
      <w:pPr>
        <w:ind w:left="851"/>
        <w:contextualSpacing/>
        <w:rPr>
          <w:rFonts w:ascii="Cambria" w:hAnsi="Cambria"/>
        </w:rPr>
      </w:pPr>
      <w:r w:rsidRPr="00B319C5">
        <w:rPr>
          <w:rFonts w:ascii="Cambria" w:hAnsi="Cambria"/>
        </w:rPr>
        <w:t>6</w:t>
      </w:r>
      <w:r w:rsidRPr="00B319C5">
        <w:rPr>
          <w:rFonts w:ascii="Cambria" w:hAnsi="Cambria"/>
        </w:rPr>
        <w:tab/>
      </w:r>
      <w:r w:rsidRPr="00B319C5">
        <w:rPr>
          <w:rFonts w:ascii="Cambria" w:hAnsi="Cambria"/>
        </w:rPr>
        <w:tab/>
        <w:t>365</w:t>
      </w:r>
      <w:r w:rsidRPr="00B319C5">
        <w:rPr>
          <w:rFonts w:ascii="Cambria" w:hAnsi="Cambria"/>
        </w:rPr>
        <w:tab/>
      </w:r>
      <w:r w:rsidRPr="00B319C5">
        <w:rPr>
          <w:rFonts w:ascii="Cambria" w:hAnsi="Cambria"/>
        </w:rPr>
        <w:tab/>
        <w:t>45.7</w:t>
      </w:r>
    </w:p>
    <w:p w14:paraId="2C36BEEF" w14:textId="77777777" w:rsidR="00B319C5" w:rsidRPr="00B319C5" w:rsidRDefault="00B319C5" w:rsidP="00B319C5">
      <w:pPr>
        <w:ind w:left="851"/>
        <w:contextualSpacing/>
        <w:rPr>
          <w:rFonts w:ascii="Cambria" w:hAnsi="Cambria"/>
        </w:rPr>
      </w:pPr>
    </w:p>
    <w:p w14:paraId="4B47A2E0" w14:textId="77777777" w:rsidR="00B319C5" w:rsidRPr="00B319C5" w:rsidRDefault="00B319C5" w:rsidP="00B319C5">
      <w:pPr>
        <w:ind w:left="851"/>
        <w:contextualSpacing/>
        <w:rPr>
          <w:rFonts w:ascii="Cambria" w:hAnsi="Cambria"/>
        </w:rPr>
      </w:pPr>
    </w:p>
    <w:p w14:paraId="1640533A" w14:textId="77777777" w:rsidR="00B319C5" w:rsidRPr="00B319C5" w:rsidRDefault="00B319C5" w:rsidP="00B319C5">
      <w:pPr>
        <w:ind w:left="851"/>
        <w:contextualSpacing/>
        <w:rPr>
          <w:rFonts w:ascii="Cambria" w:hAnsi="Cambria"/>
        </w:rPr>
      </w:pPr>
    </w:p>
    <w:p w14:paraId="3CC5A878" w14:textId="77777777" w:rsidR="00B319C5" w:rsidRPr="00B319C5" w:rsidRDefault="00B319C5" w:rsidP="00B319C5">
      <w:pPr>
        <w:ind w:left="851"/>
        <w:contextualSpacing/>
        <w:rPr>
          <w:rFonts w:ascii="Cambria" w:hAnsi="Cambria"/>
        </w:rPr>
      </w:pPr>
    </w:p>
    <w:p w14:paraId="05DCD99E" w14:textId="77777777" w:rsidR="00B319C5" w:rsidRPr="00B319C5" w:rsidRDefault="00B319C5" w:rsidP="00B319C5">
      <w:pPr>
        <w:ind w:left="851"/>
        <w:contextualSpacing/>
        <w:rPr>
          <w:rFonts w:ascii="Cambria" w:hAnsi="Cambria"/>
        </w:rPr>
      </w:pPr>
      <w:r w:rsidRPr="00B319C5">
        <w:rPr>
          <w:rFonts w:ascii="Cambria" w:hAnsi="Cambria"/>
        </w:rPr>
        <w:tab/>
      </w:r>
      <w:r w:rsidRPr="00B319C5">
        <w:rPr>
          <w:rFonts w:ascii="Cambria" w:hAnsi="Cambria"/>
        </w:rPr>
        <w:tab/>
        <w:t>501</w:t>
      </w:r>
      <w:r w:rsidRPr="00B319C5">
        <w:rPr>
          <w:rFonts w:ascii="Cambria" w:hAnsi="Cambria"/>
        </w:rPr>
        <w:tab/>
      </w:r>
      <w:r w:rsidRPr="00B319C5">
        <w:rPr>
          <w:rFonts w:ascii="Cambria" w:hAnsi="Cambria"/>
        </w:rPr>
        <w:tab/>
        <w:t>95.5</w:t>
      </w:r>
    </w:p>
    <w:p w14:paraId="04952398" w14:textId="77777777" w:rsidR="00B319C5" w:rsidRPr="00B319C5" w:rsidRDefault="00B319C5" w:rsidP="00B319C5">
      <w:pPr>
        <w:ind w:left="851"/>
        <w:contextualSpacing/>
        <w:rPr>
          <w:rFonts w:ascii="Cambria" w:hAnsi="Cambria"/>
        </w:rPr>
      </w:pPr>
    </w:p>
    <w:p w14:paraId="6883439A" w14:textId="77777777" w:rsidR="00B319C5" w:rsidRPr="00B319C5" w:rsidRDefault="00B319C5" w:rsidP="00B319C5">
      <w:pPr>
        <w:ind w:left="851"/>
        <w:contextualSpacing/>
        <w:rPr>
          <w:rFonts w:ascii="Cambria" w:hAnsi="Cambria"/>
        </w:rPr>
      </w:pPr>
    </w:p>
    <w:p w14:paraId="0EC54C6E" w14:textId="77777777" w:rsidR="00B319C5" w:rsidRPr="00B319C5" w:rsidRDefault="00B319C5" w:rsidP="00B319C5">
      <w:pPr>
        <w:ind w:left="851"/>
        <w:contextualSpacing/>
        <w:rPr>
          <w:rFonts w:ascii="Cambria" w:hAnsi="Cambria"/>
        </w:rPr>
      </w:pPr>
    </w:p>
    <w:p w14:paraId="4211D780" w14:textId="77777777" w:rsidR="00B319C5" w:rsidRPr="00B319C5" w:rsidRDefault="00B319C5" w:rsidP="00B319C5">
      <w:pPr>
        <w:ind w:left="851"/>
        <w:contextualSpacing/>
        <w:rPr>
          <w:rFonts w:ascii="Cambria" w:hAnsi="Cambria"/>
        </w:rPr>
      </w:pPr>
      <w:r w:rsidRPr="00B319C5">
        <w:rPr>
          <w:rFonts w:ascii="Cambria" w:hAnsi="Cambria"/>
        </w:rPr>
        <w:t>7</w:t>
      </w:r>
      <w:r w:rsidRPr="00B319C5">
        <w:rPr>
          <w:rFonts w:ascii="Cambria" w:hAnsi="Cambria"/>
        </w:rPr>
        <w:tab/>
      </w:r>
      <w:r w:rsidRPr="00B319C5">
        <w:rPr>
          <w:rFonts w:ascii="Cambria" w:hAnsi="Cambria"/>
        </w:rPr>
        <w:tab/>
        <w:t>163</w:t>
      </w:r>
      <w:r w:rsidRPr="00B319C5">
        <w:rPr>
          <w:rFonts w:ascii="Cambria" w:hAnsi="Cambria"/>
        </w:rPr>
        <w:tab/>
      </w:r>
      <w:r w:rsidRPr="00B319C5">
        <w:rPr>
          <w:rFonts w:ascii="Cambria" w:hAnsi="Cambria"/>
        </w:rPr>
        <w:tab/>
        <w:t>43.9</w:t>
      </w:r>
    </w:p>
    <w:p w14:paraId="4185248A" w14:textId="77777777" w:rsidR="00B319C5" w:rsidRPr="00B319C5" w:rsidRDefault="00B319C5" w:rsidP="00B319C5">
      <w:pPr>
        <w:ind w:left="851"/>
        <w:contextualSpacing/>
        <w:rPr>
          <w:rFonts w:ascii="Cambria" w:hAnsi="Cambria"/>
        </w:rPr>
      </w:pPr>
    </w:p>
    <w:p w14:paraId="2BD79036" w14:textId="77777777" w:rsidR="00B319C5" w:rsidRPr="00B319C5" w:rsidRDefault="00B319C5" w:rsidP="00B319C5">
      <w:pPr>
        <w:ind w:left="851"/>
        <w:contextualSpacing/>
        <w:rPr>
          <w:rFonts w:ascii="Cambria" w:hAnsi="Cambria"/>
        </w:rPr>
      </w:pPr>
    </w:p>
    <w:p w14:paraId="07C42570" w14:textId="77777777" w:rsidR="00B319C5" w:rsidRPr="00B319C5" w:rsidRDefault="00B319C5" w:rsidP="00B319C5">
      <w:pPr>
        <w:ind w:left="851"/>
        <w:contextualSpacing/>
        <w:rPr>
          <w:rFonts w:ascii="Cambria" w:hAnsi="Cambria"/>
        </w:rPr>
      </w:pPr>
    </w:p>
    <w:p w14:paraId="0ADCE78C" w14:textId="77777777" w:rsidR="00B319C5" w:rsidRPr="00B319C5" w:rsidRDefault="00B319C5" w:rsidP="00B319C5">
      <w:pPr>
        <w:ind w:left="851"/>
        <w:contextualSpacing/>
        <w:rPr>
          <w:rFonts w:ascii="Cambria" w:hAnsi="Cambria"/>
        </w:rPr>
      </w:pPr>
    </w:p>
    <w:p w14:paraId="57AB9FA1" w14:textId="77777777" w:rsidR="00B319C5" w:rsidRPr="00B319C5" w:rsidRDefault="00B319C5" w:rsidP="00B319C5">
      <w:pPr>
        <w:ind w:left="851"/>
        <w:contextualSpacing/>
        <w:rPr>
          <w:rFonts w:ascii="Cambria" w:hAnsi="Cambria"/>
        </w:rPr>
      </w:pPr>
      <w:r w:rsidRPr="00B319C5">
        <w:rPr>
          <w:rFonts w:ascii="Cambria" w:hAnsi="Cambria"/>
        </w:rPr>
        <w:tab/>
      </w:r>
      <w:r w:rsidRPr="00B319C5">
        <w:rPr>
          <w:rFonts w:ascii="Cambria" w:hAnsi="Cambria"/>
        </w:rPr>
        <w:tab/>
        <w:t>468</w:t>
      </w:r>
      <w:r w:rsidRPr="00B319C5">
        <w:rPr>
          <w:rFonts w:ascii="Cambria" w:hAnsi="Cambria"/>
        </w:rPr>
        <w:tab/>
      </w:r>
      <w:r w:rsidRPr="00B319C5">
        <w:rPr>
          <w:rFonts w:ascii="Cambria" w:hAnsi="Cambria"/>
        </w:rPr>
        <w:tab/>
        <w:t>66.0</w:t>
      </w:r>
    </w:p>
    <w:p w14:paraId="6E17BF0C" w14:textId="77777777" w:rsidR="00B319C5" w:rsidRPr="00B319C5" w:rsidRDefault="00B319C5" w:rsidP="00B319C5">
      <w:pPr>
        <w:ind w:left="851"/>
        <w:contextualSpacing/>
        <w:rPr>
          <w:rFonts w:ascii="Cambria" w:hAnsi="Cambria"/>
        </w:rPr>
      </w:pPr>
    </w:p>
    <w:p w14:paraId="20092E37" w14:textId="77777777" w:rsidR="00B319C5" w:rsidRPr="00B319C5" w:rsidRDefault="00B319C5" w:rsidP="00B319C5">
      <w:pPr>
        <w:ind w:left="851"/>
        <w:contextualSpacing/>
        <w:rPr>
          <w:rFonts w:ascii="Cambria" w:hAnsi="Cambria"/>
        </w:rPr>
      </w:pPr>
    </w:p>
    <w:p w14:paraId="1B3EBB64" w14:textId="77777777" w:rsidR="00B319C5" w:rsidRPr="00B319C5" w:rsidRDefault="00B319C5" w:rsidP="00B319C5">
      <w:pPr>
        <w:ind w:left="851"/>
        <w:contextualSpacing/>
        <w:rPr>
          <w:rFonts w:ascii="Cambria" w:hAnsi="Cambria"/>
        </w:rPr>
      </w:pPr>
    </w:p>
    <w:p w14:paraId="50A7A2C6" w14:textId="77777777" w:rsidR="00B319C5" w:rsidRPr="00B319C5" w:rsidRDefault="00B319C5" w:rsidP="00B319C5">
      <w:pPr>
        <w:ind w:left="851"/>
        <w:contextualSpacing/>
        <w:rPr>
          <w:rFonts w:ascii="Cambria" w:hAnsi="Cambria"/>
        </w:rPr>
      </w:pPr>
    </w:p>
    <w:p w14:paraId="4A1C6FA7" w14:textId="77777777" w:rsidR="00B319C5" w:rsidRPr="00B319C5" w:rsidRDefault="00B319C5" w:rsidP="00B319C5">
      <w:pPr>
        <w:ind w:left="851"/>
        <w:contextualSpacing/>
        <w:rPr>
          <w:rFonts w:ascii="Cambria" w:hAnsi="Cambria"/>
        </w:rPr>
      </w:pPr>
      <w:r w:rsidRPr="00B319C5">
        <w:rPr>
          <w:rFonts w:ascii="Cambria" w:hAnsi="Cambria"/>
        </w:rPr>
        <w:t>8</w:t>
      </w:r>
      <w:r w:rsidRPr="00B319C5">
        <w:rPr>
          <w:rFonts w:ascii="Cambria" w:hAnsi="Cambria"/>
        </w:rPr>
        <w:tab/>
      </w:r>
      <w:r w:rsidRPr="00B319C5">
        <w:rPr>
          <w:rFonts w:ascii="Cambria" w:hAnsi="Cambria"/>
        </w:rPr>
        <w:tab/>
        <w:t>532</w:t>
      </w:r>
      <w:r w:rsidRPr="00B319C5">
        <w:rPr>
          <w:rFonts w:ascii="Cambria" w:hAnsi="Cambria"/>
        </w:rPr>
        <w:tab/>
      </w:r>
      <w:r w:rsidRPr="00B319C5">
        <w:rPr>
          <w:rFonts w:ascii="Cambria" w:hAnsi="Cambria"/>
        </w:rPr>
        <w:tab/>
        <w:t>57.3</w:t>
      </w:r>
    </w:p>
    <w:p w14:paraId="3FF43ED2" w14:textId="77777777" w:rsidR="00B319C5" w:rsidRPr="00B319C5" w:rsidRDefault="00B319C5" w:rsidP="00B319C5">
      <w:pPr>
        <w:ind w:left="851"/>
        <w:contextualSpacing/>
        <w:rPr>
          <w:rFonts w:ascii="Cambria" w:hAnsi="Cambria"/>
        </w:rPr>
      </w:pPr>
    </w:p>
    <w:p w14:paraId="181AE05F" w14:textId="77777777" w:rsidR="00B319C5" w:rsidRPr="00B319C5" w:rsidRDefault="00B319C5" w:rsidP="00B319C5">
      <w:pPr>
        <w:ind w:left="851"/>
        <w:contextualSpacing/>
        <w:rPr>
          <w:rFonts w:ascii="Cambria" w:hAnsi="Cambria"/>
        </w:rPr>
      </w:pPr>
    </w:p>
    <w:p w14:paraId="5A1E6D6F" w14:textId="77777777" w:rsidR="00B319C5" w:rsidRPr="00B319C5" w:rsidRDefault="00B319C5" w:rsidP="00B319C5">
      <w:pPr>
        <w:ind w:left="851"/>
        <w:contextualSpacing/>
        <w:rPr>
          <w:rFonts w:ascii="Cambria" w:hAnsi="Cambria"/>
        </w:rPr>
      </w:pPr>
    </w:p>
    <w:p w14:paraId="5C591BC1" w14:textId="77777777" w:rsidR="00B319C5" w:rsidRPr="00B319C5" w:rsidRDefault="00B319C5" w:rsidP="00B319C5">
      <w:pPr>
        <w:ind w:left="851"/>
        <w:contextualSpacing/>
        <w:rPr>
          <w:rFonts w:ascii="Cambria" w:hAnsi="Cambria"/>
        </w:rPr>
      </w:pPr>
    </w:p>
    <w:p w14:paraId="618AB28C" w14:textId="77777777" w:rsidR="00B319C5" w:rsidRPr="00B319C5" w:rsidRDefault="00B319C5" w:rsidP="00B319C5">
      <w:pPr>
        <w:pBdr>
          <w:bottom w:val="single" w:sz="12" w:space="1" w:color="auto"/>
        </w:pBdr>
        <w:ind w:left="851"/>
        <w:contextualSpacing/>
        <w:rPr>
          <w:rFonts w:ascii="Cambria" w:hAnsi="Cambria"/>
        </w:rPr>
      </w:pPr>
      <w:r w:rsidRPr="00B319C5">
        <w:rPr>
          <w:rFonts w:ascii="Cambria" w:hAnsi="Cambria"/>
        </w:rPr>
        <w:tab/>
      </w:r>
      <w:r w:rsidRPr="00B319C5">
        <w:rPr>
          <w:rFonts w:ascii="Cambria" w:hAnsi="Cambria"/>
        </w:rPr>
        <w:tab/>
        <w:t>596</w:t>
      </w:r>
      <w:r w:rsidRPr="00B319C5">
        <w:rPr>
          <w:rFonts w:ascii="Cambria" w:hAnsi="Cambria"/>
        </w:rPr>
        <w:tab/>
      </w:r>
      <w:r w:rsidRPr="00B319C5">
        <w:rPr>
          <w:rFonts w:ascii="Cambria" w:hAnsi="Cambria"/>
        </w:rPr>
        <w:tab/>
        <w:t>40.1</w:t>
      </w:r>
    </w:p>
    <w:p w14:paraId="20F0933B" w14:textId="77777777" w:rsidR="00B319C5" w:rsidRPr="00B319C5" w:rsidRDefault="00B319C5" w:rsidP="00B319C5">
      <w:pPr>
        <w:pBdr>
          <w:bottom w:val="single" w:sz="12" w:space="1" w:color="auto"/>
        </w:pBdr>
        <w:ind w:left="851"/>
        <w:contextualSpacing/>
        <w:rPr>
          <w:rFonts w:ascii="Cambria" w:hAnsi="Cambria"/>
        </w:rPr>
      </w:pPr>
    </w:p>
    <w:p w14:paraId="17247813" w14:textId="77777777" w:rsidR="00B319C5" w:rsidRPr="00B319C5" w:rsidRDefault="00B319C5" w:rsidP="00406C25">
      <w:pPr>
        <w:ind w:left="851"/>
        <w:contextualSpacing/>
        <w:jc w:val="both"/>
        <w:rPr>
          <w:rFonts w:ascii="Cambria" w:hAnsi="Cambria"/>
        </w:rPr>
      </w:pPr>
      <w:r w:rsidRPr="00B319C5">
        <w:rPr>
          <w:rFonts w:ascii="Cambria" w:hAnsi="Cambria"/>
        </w:rPr>
        <w:lastRenderedPageBreak/>
        <w:t xml:space="preserve">Eight cluster pairs were identified from this screen, many of which showed similar levels of inhibition to each other. No clusters with 3 or more fragments were identified, where all fragments displayed at least 40% inhibition against </w:t>
      </w:r>
      <w:r w:rsidRPr="00B319C5">
        <w:rPr>
          <w:rFonts w:ascii="Cambria" w:hAnsi="Cambria"/>
          <w:i/>
        </w:rPr>
        <w:t>Sp</w:t>
      </w:r>
      <w:r w:rsidRPr="00B319C5">
        <w:rPr>
          <w:rFonts w:ascii="Cambria" w:hAnsi="Cambria"/>
        </w:rPr>
        <w:t>FEN.</w:t>
      </w:r>
    </w:p>
    <w:p w14:paraId="6D1F1C95" w14:textId="77777777" w:rsidR="00B319C5" w:rsidRPr="00B319C5" w:rsidRDefault="00B319C5" w:rsidP="00406C25">
      <w:pPr>
        <w:ind w:left="851"/>
        <w:contextualSpacing/>
        <w:jc w:val="both"/>
        <w:rPr>
          <w:rFonts w:ascii="Cambria" w:hAnsi="Cambria"/>
        </w:rPr>
      </w:pPr>
    </w:p>
    <w:p w14:paraId="5D987C5C" w14:textId="77777777" w:rsidR="00B319C5" w:rsidRPr="00B319C5" w:rsidRDefault="00B319C5" w:rsidP="00406C25">
      <w:pPr>
        <w:ind w:left="851"/>
        <w:contextualSpacing/>
        <w:jc w:val="both"/>
        <w:rPr>
          <w:rFonts w:ascii="Cambria" w:hAnsi="Cambria"/>
        </w:rPr>
      </w:pPr>
      <w:r w:rsidRPr="00B319C5">
        <w:rPr>
          <w:rFonts w:ascii="Cambria" w:hAnsi="Cambria"/>
        </w:rPr>
        <w:t xml:space="preserve">The first cluster pair identified is composed of fragments 431 and 926, both showing inhibition levels &gt;95%. Fragment 926 differs from 431 through an additional OH group, and the replacement of an O with an S between the two benzene rings (Table 7.4). These fragments display the highest inhibition levels of </w:t>
      </w:r>
      <w:r w:rsidRPr="00B319C5">
        <w:rPr>
          <w:rFonts w:ascii="Cambria" w:hAnsi="Cambria"/>
          <w:i/>
        </w:rPr>
        <w:t>Sp</w:t>
      </w:r>
      <w:r w:rsidRPr="00B319C5">
        <w:rPr>
          <w:rFonts w:ascii="Cambria" w:hAnsi="Cambria"/>
        </w:rPr>
        <w:t>FEN out of all the clusters identified, and therefore may potentially be the most interesting to follow up further studies. Lowering the inhibition levels completely (to -166.4%) revealed no other fragment appearing in the library that clustered with this pair. Therefore, they are two compounds with similar properties that display high inhibitory activities, and also have different properties to any other compound in the library.</w:t>
      </w:r>
    </w:p>
    <w:p w14:paraId="3DE7B58E" w14:textId="77777777" w:rsidR="00B319C5" w:rsidRPr="00B319C5" w:rsidRDefault="00B319C5" w:rsidP="00406C25">
      <w:pPr>
        <w:ind w:left="851"/>
        <w:contextualSpacing/>
        <w:jc w:val="both"/>
        <w:rPr>
          <w:rFonts w:ascii="Cambria" w:hAnsi="Cambria"/>
          <w:i/>
        </w:rPr>
      </w:pPr>
    </w:p>
    <w:p w14:paraId="7D2CE425" w14:textId="77777777" w:rsidR="00B319C5" w:rsidRPr="00B319C5" w:rsidRDefault="00B319C5" w:rsidP="00406C25">
      <w:pPr>
        <w:ind w:left="851"/>
        <w:contextualSpacing/>
        <w:jc w:val="both"/>
        <w:rPr>
          <w:rFonts w:ascii="Cambria" w:hAnsi="Cambria"/>
        </w:rPr>
      </w:pPr>
      <w:r w:rsidRPr="00B319C5">
        <w:rPr>
          <w:rFonts w:ascii="Cambria" w:hAnsi="Cambria"/>
        </w:rPr>
        <w:t xml:space="preserve">Some of the cluster pairs do have an additional third fragment joining them, appearing at a lower inhibition threshold. For example, the second cluster pair identified is from fragments 601 and 784, showing very similar inhibitions of 68.5% and 69.4% respectively. However, as we lower the inhibition threshold, a third fragment, fragment 605, joins the cluster. Fragment 605 only has a calculated inhibition of 24.8%, too low to consider as a real potential inhibitor of </w:t>
      </w:r>
      <w:r w:rsidRPr="00B319C5">
        <w:rPr>
          <w:rFonts w:ascii="Cambria" w:hAnsi="Cambria"/>
          <w:i/>
        </w:rPr>
        <w:t>Sp</w:t>
      </w:r>
      <w:r w:rsidRPr="00B319C5">
        <w:rPr>
          <w:rFonts w:ascii="Cambria" w:hAnsi="Cambria"/>
        </w:rPr>
        <w:t>FEN. The way fragment 605 differs is that it has a CNH</w:t>
      </w:r>
      <w:r w:rsidRPr="00B319C5">
        <w:rPr>
          <w:rFonts w:ascii="Cambria" w:hAnsi="Cambria"/>
          <w:vertAlign w:val="subscript"/>
        </w:rPr>
        <w:t>3</w:t>
      </w:r>
      <w:r w:rsidRPr="00B319C5">
        <w:rPr>
          <w:rFonts w:ascii="Cambria" w:hAnsi="Cambria"/>
        </w:rPr>
        <w:t xml:space="preserve"> group attached to its benzene ring, while fragments 601 and 784 both have a COOH group attached to the benzene ring. </w:t>
      </w:r>
    </w:p>
    <w:p w14:paraId="3E395E4C" w14:textId="77777777" w:rsidR="00B319C5" w:rsidRPr="00B319C5" w:rsidRDefault="00B319C5" w:rsidP="00406C25">
      <w:pPr>
        <w:ind w:left="851"/>
        <w:contextualSpacing/>
        <w:jc w:val="both"/>
        <w:rPr>
          <w:rFonts w:ascii="Cambria" w:hAnsi="Cambria"/>
        </w:rPr>
      </w:pPr>
    </w:p>
    <w:p w14:paraId="39E35104" w14:textId="77777777" w:rsidR="00B319C5" w:rsidRPr="00B319C5" w:rsidRDefault="00B319C5" w:rsidP="00406C25">
      <w:pPr>
        <w:ind w:left="851"/>
        <w:contextualSpacing/>
        <w:jc w:val="both"/>
        <w:rPr>
          <w:rFonts w:ascii="Cambria" w:hAnsi="Cambria"/>
        </w:rPr>
      </w:pPr>
      <w:r w:rsidRPr="00B319C5">
        <w:rPr>
          <w:rFonts w:ascii="Cambria" w:hAnsi="Cambria"/>
        </w:rPr>
        <w:t>Another example is cluster 4, where fragments 480 and 537 show inhibition of 74.9% and 60.9% respectively. A third fragment, fragment 62, joins this cluster at an inhibition level of -1.5%. All three fragments have a different group (fragment 480 = indole [NH], fragment 537 = benzofuran [O], fragment 62 = benzothiopene [S]) within their fused aromatic rings. However, fragment 62 differs via the addition of an external Cl group to its benzothiopene ring. Therefore, it may be this extra Cl group that hindered the inhibitory activities of fragment 62 compared to the other two fragments.</w:t>
      </w:r>
    </w:p>
    <w:p w14:paraId="60A7E443" w14:textId="77777777" w:rsidR="00B319C5" w:rsidRPr="00B319C5" w:rsidRDefault="00B319C5" w:rsidP="00406C25">
      <w:pPr>
        <w:ind w:left="851"/>
        <w:contextualSpacing/>
        <w:jc w:val="both"/>
        <w:rPr>
          <w:rFonts w:ascii="Cambria" w:hAnsi="Cambria"/>
        </w:rPr>
      </w:pPr>
    </w:p>
    <w:p w14:paraId="23ECC811" w14:textId="77777777" w:rsidR="00B319C5" w:rsidRPr="00B319C5" w:rsidRDefault="00B319C5" w:rsidP="00406C25">
      <w:pPr>
        <w:ind w:left="851"/>
        <w:contextualSpacing/>
        <w:jc w:val="both"/>
        <w:rPr>
          <w:rFonts w:ascii="Cambria" w:hAnsi="Cambria"/>
        </w:rPr>
      </w:pPr>
      <w:r w:rsidRPr="00B319C5">
        <w:rPr>
          <w:rFonts w:ascii="Cambria" w:hAnsi="Cambria"/>
        </w:rPr>
        <w:t>Cluster 6 contains fragments 365 and 501, with 45.7% and 95.5% inhibition respectively. Although they both fall within the 40% inhibition threshold, their levels of inhibition vary widely. A third fragment, fragment 810, joins the cluster at 27.4% inhibition. All 3 fragments contain the indole ring. Fragment 501 has an NH</w:t>
      </w:r>
      <w:r w:rsidRPr="00B319C5">
        <w:rPr>
          <w:rFonts w:ascii="Cambria" w:hAnsi="Cambria"/>
          <w:vertAlign w:val="subscript"/>
        </w:rPr>
        <w:t>2</w:t>
      </w:r>
      <w:r w:rsidRPr="00B319C5">
        <w:rPr>
          <w:rFonts w:ascii="Cambria" w:hAnsi="Cambria"/>
        </w:rPr>
        <w:t xml:space="preserve"> attached to this ring, while fragment 365 has an OC group attached instead of the NH</w:t>
      </w:r>
      <w:r w:rsidRPr="00B319C5">
        <w:rPr>
          <w:rFonts w:ascii="Cambria" w:hAnsi="Cambria"/>
          <w:vertAlign w:val="subscript"/>
        </w:rPr>
        <w:t>2</w:t>
      </w:r>
      <w:r w:rsidRPr="00B319C5">
        <w:rPr>
          <w:rFonts w:ascii="Cambria" w:hAnsi="Cambria"/>
        </w:rPr>
        <w:t>. Fragment 810 contains just an additional carbon in place of the NH</w:t>
      </w:r>
      <w:r w:rsidRPr="00B319C5">
        <w:rPr>
          <w:rFonts w:ascii="Cambria" w:hAnsi="Cambria"/>
          <w:vertAlign w:val="subscript"/>
        </w:rPr>
        <w:t>2</w:t>
      </w:r>
      <w:r w:rsidRPr="00B319C5">
        <w:rPr>
          <w:rFonts w:ascii="Cambria" w:hAnsi="Cambria"/>
        </w:rPr>
        <w:t xml:space="preserve"> in fragment 501.</w:t>
      </w:r>
    </w:p>
    <w:p w14:paraId="4DC3F2F7" w14:textId="77777777" w:rsidR="00B319C5" w:rsidRPr="00B319C5" w:rsidRDefault="00B319C5" w:rsidP="00406C25">
      <w:pPr>
        <w:ind w:left="851"/>
        <w:contextualSpacing/>
        <w:jc w:val="both"/>
        <w:rPr>
          <w:rFonts w:ascii="Cambria" w:hAnsi="Cambria"/>
        </w:rPr>
      </w:pPr>
    </w:p>
    <w:p w14:paraId="714CCFCF" w14:textId="77777777" w:rsidR="00B319C5" w:rsidRPr="00B319C5" w:rsidRDefault="00B319C5" w:rsidP="00406C25">
      <w:pPr>
        <w:ind w:left="851"/>
        <w:contextualSpacing/>
        <w:jc w:val="both"/>
        <w:rPr>
          <w:rFonts w:ascii="Cambria" w:hAnsi="Cambria"/>
        </w:rPr>
      </w:pPr>
      <w:r w:rsidRPr="00B319C5">
        <w:rPr>
          <w:rFonts w:ascii="Cambria" w:hAnsi="Cambria"/>
        </w:rPr>
        <w:t xml:space="preserve">These cluster analyses may or may not reveal certain properties of the fragments, which are responsible for allowing inhibition (or disallowing inhibition) of the </w:t>
      </w:r>
      <w:r w:rsidRPr="00B319C5">
        <w:rPr>
          <w:rFonts w:ascii="Cambria" w:hAnsi="Cambria"/>
          <w:i/>
        </w:rPr>
        <w:t>Sp</w:t>
      </w:r>
      <w:r w:rsidRPr="00B319C5">
        <w:rPr>
          <w:rFonts w:ascii="Cambria" w:hAnsi="Cambria"/>
        </w:rPr>
        <w:t>EN enzyme.</w:t>
      </w:r>
    </w:p>
    <w:p w14:paraId="6380E9C4" w14:textId="0B9E1B11" w:rsidR="00B319C5" w:rsidRPr="00B319C5" w:rsidRDefault="00B319C5" w:rsidP="00406C25">
      <w:pPr>
        <w:jc w:val="both"/>
        <w:rPr>
          <w:rFonts w:ascii="Cambria" w:hAnsi="Cambria"/>
        </w:rPr>
      </w:pPr>
      <w:r>
        <w:rPr>
          <w:rFonts w:ascii="Cambria" w:hAnsi="Cambria"/>
        </w:rPr>
        <w:br w:type="page"/>
      </w:r>
    </w:p>
    <w:p w14:paraId="1CA3887B" w14:textId="77777777" w:rsidR="00B319C5" w:rsidRPr="00B319C5" w:rsidRDefault="00B319C5" w:rsidP="00406C25">
      <w:pPr>
        <w:ind w:left="851"/>
        <w:contextualSpacing/>
        <w:jc w:val="both"/>
        <w:rPr>
          <w:rFonts w:ascii="Cambria" w:hAnsi="Cambria"/>
        </w:rPr>
      </w:pPr>
      <w:r w:rsidRPr="00B319C5">
        <w:rPr>
          <w:rFonts w:ascii="Cambria" w:hAnsi="Cambria"/>
          <w:b/>
        </w:rPr>
        <w:lastRenderedPageBreak/>
        <w:t xml:space="preserve">7.3 </w:t>
      </w:r>
      <w:r w:rsidRPr="00B319C5">
        <w:rPr>
          <w:rFonts w:ascii="Cambria" w:hAnsi="Cambria"/>
          <w:b/>
          <w:i/>
        </w:rPr>
        <w:t>In silico</w:t>
      </w:r>
      <w:r w:rsidRPr="00B319C5">
        <w:rPr>
          <w:rFonts w:ascii="Cambria" w:hAnsi="Cambria"/>
          <w:b/>
        </w:rPr>
        <w:t xml:space="preserve"> screen of fragment library using </w:t>
      </w:r>
      <w:r w:rsidRPr="00B319C5">
        <w:rPr>
          <w:rFonts w:ascii="Cambria" w:hAnsi="Cambria"/>
          <w:b/>
          <w:i/>
        </w:rPr>
        <w:t>Sp</w:t>
      </w:r>
      <w:r w:rsidRPr="00B319C5">
        <w:rPr>
          <w:rFonts w:ascii="Cambria" w:hAnsi="Cambria"/>
          <w:b/>
        </w:rPr>
        <w:t>FEN</w:t>
      </w:r>
    </w:p>
    <w:p w14:paraId="48B7A7C1" w14:textId="77777777" w:rsidR="00B319C5" w:rsidRPr="00B319C5" w:rsidRDefault="00B319C5" w:rsidP="00406C25">
      <w:pPr>
        <w:ind w:left="851"/>
        <w:contextualSpacing/>
        <w:jc w:val="both"/>
        <w:rPr>
          <w:rFonts w:ascii="Cambria" w:hAnsi="Cambria"/>
          <w:b/>
          <w:i/>
        </w:rPr>
      </w:pPr>
    </w:p>
    <w:p w14:paraId="48AB857C" w14:textId="77777777" w:rsidR="00B319C5" w:rsidRPr="00B319C5" w:rsidRDefault="00B319C5" w:rsidP="00406C25">
      <w:pPr>
        <w:ind w:left="851"/>
        <w:contextualSpacing/>
        <w:jc w:val="both"/>
        <w:rPr>
          <w:rFonts w:ascii="Cambria" w:hAnsi="Cambria"/>
          <w:i/>
        </w:rPr>
      </w:pPr>
      <w:r w:rsidRPr="00B319C5">
        <w:rPr>
          <w:rFonts w:ascii="Cambria" w:hAnsi="Cambria"/>
          <w:i/>
        </w:rPr>
        <w:t>7.3.1 Docking of fragments onto SpFEN</w:t>
      </w:r>
    </w:p>
    <w:p w14:paraId="772CAEE0" w14:textId="77777777" w:rsidR="00B319C5" w:rsidRPr="00B319C5" w:rsidRDefault="00B319C5" w:rsidP="00406C25">
      <w:pPr>
        <w:ind w:left="851"/>
        <w:contextualSpacing/>
        <w:jc w:val="both"/>
        <w:rPr>
          <w:rFonts w:ascii="Cambria" w:hAnsi="Cambria"/>
          <w:i/>
        </w:rPr>
      </w:pPr>
    </w:p>
    <w:p w14:paraId="083DB67F" w14:textId="77777777" w:rsidR="00B319C5" w:rsidRPr="00B319C5" w:rsidRDefault="00B319C5" w:rsidP="00406C25">
      <w:pPr>
        <w:ind w:left="851"/>
        <w:contextualSpacing/>
        <w:jc w:val="both"/>
        <w:rPr>
          <w:rFonts w:ascii="Cambria" w:hAnsi="Cambria"/>
        </w:rPr>
      </w:pPr>
      <w:r w:rsidRPr="00B319C5">
        <w:rPr>
          <w:rFonts w:ascii="Cambria" w:hAnsi="Cambria"/>
        </w:rPr>
        <w:t xml:space="preserve">An </w:t>
      </w:r>
      <w:r w:rsidRPr="00B319C5">
        <w:rPr>
          <w:rFonts w:ascii="Cambria" w:hAnsi="Cambria"/>
          <w:i/>
        </w:rPr>
        <w:t xml:space="preserve">in silico </w:t>
      </w:r>
      <w:r w:rsidRPr="00B319C5">
        <w:rPr>
          <w:rFonts w:ascii="Cambria" w:hAnsi="Cambria"/>
        </w:rPr>
        <w:t xml:space="preserve">screen of </w:t>
      </w:r>
      <w:r w:rsidRPr="00B319C5">
        <w:rPr>
          <w:rFonts w:ascii="Cambria" w:hAnsi="Cambria"/>
          <w:i/>
        </w:rPr>
        <w:t>Sp</w:t>
      </w:r>
      <w:r w:rsidRPr="00B319C5">
        <w:rPr>
          <w:rFonts w:ascii="Cambria" w:hAnsi="Cambria"/>
        </w:rPr>
        <w:t xml:space="preserve">FEN against the Maybridge fragment library was also carried out. The solved </w:t>
      </w:r>
      <w:r w:rsidRPr="00B319C5">
        <w:rPr>
          <w:rFonts w:ascii="Cambria" w:hAnsi="Cambria"/>
          <w:i/>
        </w:rPr>
        <w:t xml:space="preserve">apo </w:t>
      </w:r>
      <w:r w:rsidRPr="00B319C5">
        <w:rPr>
          <w:rFonts w:ascii="Cambria" w:hAnsi="Cambria"/>
        </w:rPr>
        <w:t xml:space="preserve">structure of </w:t>
      </w:r>
      <w:r w:rsidRPr="00B319C5">
        <w:rPr>
          <w:rFonts w:ascii="Cambria" w:hAnsi="Cambria"/>
          <w:i/>
        </w:rPr>
        <w:t>Sp</w:t>
      </w:r>
      <w:r w:rsidRPr="00B319C5">
        <w:rPr>
          <w:rFonts w:ascii="Cambria" w:hAnsi="Cambria"/>
        </w:rPr>
        <w:t xml:space="preserve">FEN (Section 5.5.6) was used as the model for molecular docking, because of its high resolution and also having a more complete structure than the others. Additionally, since its structure has not undergone conformational change due to DNA binding, it is interesting to start with this structure initially. Since the </w:t>
      </w:r>
      <w:r w:rsidRPr="00B319C5">
        <w:rPr>
          <w:rFonts w:ascii="Cambria" w:hAnsi="Cambria"/>
          <w:i/>
        </w:rPr>
        <w:t>apo</w:t>
      </w:r>
      <w:r w:rsidRPr="00B319C5">
        <w:rPr>
          <w:rFonts w:ascii="Cambria" w:hAnsi="Cambria"/>
        </w:rPr>
        <w:t xml:space="preserve"> structure was solved from the D141K mutant of </w:t>
      </w:r>
      <w:r w:rsidRPr="00B319C5">
        <w:rPr>
          <w:rFonts w:ascii="Cambria" w:hAnsi="Cambria"/>
          <w:i/>
        </w:rPr>
        <w:t>Sp</w:t>
      </w:r>
      <w:r w:rsidRPr="00B319C5">
        <w:rPr>
          <w:rFonts w:ascii="Cambria" w:hAnsi="Cambria"/>
        </w:rPr>
        <w:t>FEN, the lysine residue at 141 was converted back to an aspartate in Coot before docking.</w:t>
      </w:r>
    </w:p>
    <w:p w14:paraId="428EE800" w14:textId="77777777" w:rsidR="00B319C5" w:rsidRPr="00B319C5" w:rsidRDefault="00B319C5" w:rsidP="00406C25">
      <w:pPr>
        <w:ind w:left="851"/>
        <w:contextualSpacing/>
        <w:jc w:val="both"/>
        <w:rPr>
          <w:rFonts w:ascii="Cambria" w:hAnsi="Cambria"/>
        </w:rPr>
      </w:pPr>
    </w:p>
    <w:p w14:paraId="7F6714DF" w14:textId="77777777" w:rsidR="00B319C5" w:rsidRPr="00B319C5" w:rsidRDefault="00B319C5" w:rsidP="00406C25">
      <w:pPr>
        <w:ind w:left="851"/>
        <w:contextualSpacing/>
        <w:jc w:val="both"/>
        <w:rPr>
          <w:rFonts w:ascii="Cambria" w:hAnsi="Cambria"/>
        </w:rPr>
      </w:pPr>
      <w:r w:rsidRPr="00B319C5">
        <w:rPr>
          <w:rFonts w:ascii="Cambria" w:hAnsi="Cambria"/>
        </w:rPr>
        <w:t xml:space="preserve">The virtual screen was performed using the AutoDock Vina 1.1.2 molecular docking program (Trott &amp; Olson, 2009). This predicts the area of the </w:t>
      </w:r>
      <w:r w:rsidRPr="00B319C5">
        <w:rPr>
          <w:rFonts w:ascii="Cambria" w:hAnsi="Cambria"/>
          <w:i/>
        </w:rPr>
        <w:t>Sp</w:t>
      </w:r>
      <w:r w:rsidRPr="00B319C5">
        <w:rPr>
          <w:rFonts w:ascii="Cambria" w:hAnsi="Cambria"/>
        </w:rPr>
        <w:t xml:space="preserve">FEN where the fragment might dock in various conformations based on the selected binding site. The whole </w:t>
      </w:r>
      <w:r w:rsidRPr="00B319C5">
        <w:rPr>
          <w:rFonts w:ascii="Cambria" w:hAnsi="Cambria"/>
          <w:i/>
        </w:rPr>
        <w:t>Sp</w:t>
      </w:r>
      <w:r w:rsidRPr="00B319C5">
        <w:rPr>
          <w:rFonts w:ascii="Cambria" w:hAnsi="Cambria"/>
        </w:rPr>
        <w:t>FEN protein was selected as the binding site, to allow possible binding of the fragments to any location. The docking was then performed, and each fragment scored based on the predicted binding affinity (kcal/mol). A lower binding energy translates to a higher affinity.</w:t>
      </w:r>
    </w:p>
    <w:p w14:paraId="3098BD27" w14:textId="77777777" w:rsidR="00B319C5" w:rsidRPr="00B319C5" w:rsidRDefault="00B319C5" w:rsidP="00406C25">
      <w:pPr>
        <w:ind w:left="851"/>
        <w:contextualSpacing/>
        <w:jc w:val="both"/>
        <w:rPr>
          <w:rFonts w:ascii="Cambria" w:hAnsi="Cambria"/>
        </w:rPr>
      </w:pPr>
    </w:p>
    <w:p w14:paraId="289CC379" w14:textId="1B2A06AF" w:rsidR="001F5B1F" w:rsidRPr="00D973C5" w:rsidRDefault="00B319C5" w:rsidP="00406C25">
      <w:pPr>
        <w:ind w:left="851"/>
        <w:contextualSpacing/>
        <w:jc w:val="both"/>
        <w:rPr>
          <w:rFonts w:ascii="Cambria" w:hAnsi="Cambria"/>
        </w:rPr>
      </w:pPr>
      <w:r w:rsidRPr="00B319C5">
        <w:rPr>
          <w:rFonts w:ascii="Cambria" w:hAnsi="Cambria"/>
        </w:rPr>
        <w:t xml:space="preserve">Fragments from the library with high binding affinities (&lt; -8.0 kcal/mol) were searched for (Cosconati </w:t>
      </w:r>
      <w:r w:rsidRPr="00B319C5">
        <w:rPr>
          <w:rFonts w:ascii="Cambria" w:hAnsi="Cambria"/>
          <w:i/>
        </w:rPr>
        <w:t>et al</w:t>
      </w:r>
      <w:r w:rsidR="00D973C5">
        <w:rPr>
          <w:rFonts w:ascii="Cambria" w:hAnsi="Cambria"/>
        </w:rPr>
        <w:t>, 2010,</w:t>
      </w:r>
      <w:r w:rsidRPr="00B319C5">
        <w:rPr>
          <w:rFonts w:ascii="Cambria" w:hAnsi="Cambria"/>
        </w:rPr>
        <w:t xml:space="preserve"> Nguyen </w:t>
      </w:r>
      <w:r w:rsidRPr="00B319C5">
        <w:rPr>
          <w:rFonts w:ascii="Cambria" w:hAnsi="Cambria"/>
          <w:i/>
        </w:rPr>
        <w:t>et al</w:t>
      </w:r>
      <w:r w:rsidRPr="00B319C5">
        <w:rPr>
          <w:rFonts w:ascii="Cambria" w:hAnsi="Cambria"/>
        </w:rPr>
        <w:t xml:space="preserve">, 2016). There were 128 fragments identified with scores of a predicted binding affinity of -8.0 kcal/mol or lower, with the </w:t>
      </w:r>
      <w:r w:rsidRPr="00D973C5">
        <w:rPr>
          <w:rFonts w:ascii="Cambria" w:hAnsi="Cambria"/>
        </w:rPr>
        <w:t xml:space="preserve">lowest docking reaching -10.1 kcal/mol. The top 5 fragments generated from the </w:t>
      </w:r>
      <w:r w:rsidRPr="00D973C5">
        <w:rPr>
          <w:rFonts w:ascii="Cambria" w:hAnsi="Cambria"/>
          <w:i/>
        </w:rPr>
        <w:t xml:space="preserve">in silico </w:t>
      </w:r>
      <w:r w:rsidRPr="00D973C5">
        <w:rPr>
          <w:rFonts w:ascii="Cambria" w:hAnsi="Cambria"/>
        </w:rPr>
        <w:t>screen are listed in Table 7.5.</w:t>
      </w:r>
    </w:p>
    <w:p w14:paraId="0A949098" w14:textId="77777777" w:rsidR="00D973C5" w:rsidRPr="00D973C5" w:rsidRDefault="00D973C5" w:rsidP="00406C25">
      <w:pPr>
        <w:ind w:left="851"/>
        <w:contextualSpacing/>
        <w:jc w:val="both"/>
        <w:rPr>
          <w:rFonts w:ascii="Cambria" w:hAnsi="Cambria"/>
        </w:rPr>
      </w:pPr>
    </w:p>
    <w:p w14:paraId="24206A23" w14:textId="77777777" w:rsidR="00D973C5" w:rsidRPr="00D973C5" w:rsidRDefault="00D973C5" w:rsidP="00406C25">
      <w:pPr>
        <w:ind w:left="851"/>
        <w:contextualSpacing/>
        <w:jc w:val="both"/>
        <w:rPr>
          <w:rFonts w:ascii="Cambria" w:hAnsi="Cambria"/>
        </w:rPr>
      </w:pPr>
      <w:r w:rsidRPr="00D973C5">
        <w:rPr>
          <w:rFonts w:ascii="Cambria" w:hAnsi="Cambria"/>
        </w:rPr>
        <w:t xml:space="preserve">Visually, the top fragments appear to represent the larger molecules from the library. Analysis of the data using Bravais-Pearson (linear) showed weak negative correlation between the binding affinity and two related parameters: the molecular weight (-0.614) or atom count (-0.670). Therefore, fragments that are basically larger in size would be more likely to have a lower binding energy (higher affinity). </w:t>
      </w:r>
    </w:p>
    <w:p w14:paraId="3E281E55" w14:textId="498BCC18" w:rsidR="00D973C5" w:rsidRPr="00D973C5" w:rsidRDefault="00D973C5" w:rsidP="00406C25">
      <w:pPr>
        <w:contextualSpacing/>
        <w:jc w:val="both"/>
        <w:rPr>
          <w:rFonts w:ascii="Cambria" w:hAnsi="Cambria"/>
        </w:rPr>
      </w:pPr>
      <w:r w:rsidRPr="00D973C5">
        <w:rPr>
          <w:rFonts w:ascii="Cambria" w:hAnsi="Cambria"/>
        </w:rPr>
        <w:br w:type="page"/>
      </w:r>
    </w:p>
    <w:p w14:paraId="3CBFED1D" w14:textId="77777777" w:rsidR="00D973C5" w:rsidRPr="00D973C5" w:rsidRDefault="00D973C5" w:rsidP="00D973C5">
      <w:pPr>
        <w:pBdr>
          <w:top w:val="single" w:sz="12" w:space="1" w:color="auto"/>
          <w:bottom w:val="single" w:sz="12" w:space="1" w:color="auto"/>
        </w:pBdr>
        <w:tabs>
          <w:tab w:val="left" w:pos="851"/>
        </w:tabs>
        <w:ind w:left="851"/>
        <w:contextualSpacing/>
        <w:rPr>
          <w:rFonts w:ascii="Cambria" w:hAnsi="Cambria"/>
        </w:rPr>
      </w:pPr>
      <w:r w:rsidRPr="00D973C5">
        <w:rPr>
          <w:rFonts w:ascii="Cambria" w:hAnsi="Cambria"/>
          <w:b/>
        </w:rPr>
        <w:lastRenderedPageBreak/>
        <w:t>Table 7.5:</w:t>
      </w:r>
      <w:r w:rsidRPr="00D973C5">
        <w:rPr>
          <w:rFonts w:ascii="Cambria" w:hAnsi="Cambria"/>
        </w:rPr>
        <w:t xml:space="preserve"> Top 5 fragments with highest affinity scores to </w:t>
      </w:r>
      <w:r w:rsidRPr="00D973C5">
        <w:rPr>
          <w:rFonts w:ascii="Cambria" w:hAnsi="Cambria"/>
          <w:i/>
        </w:rPr>
        <w:t>Sp</w:t>
      </w:r>
      <w:r w:rsidRPr="00D973C5">
        <w:rPr>
          <w:rFonts w:ascii="Cambria" w:hAnsi="Cambria"/>
        </w:rPr>
        <w:t>FEN.</w:t>
      </w:r>
    </w:p>
    <w:p w14:paraId="29F85484" w14:textId="77777777" w:rsidR="00D973C5" w:rsidRPr="00D973C5" w:rsidRDefault="00D973C5" w:rsidP="00D973C5">
      <w:pPr>
        <w:tabs>
          <w:tab w:val="left" w:pos="851"/>
        </w:tabs>
        <w:ind w:left="851"/>
        <w:contextualSpacing/>
        <w:rPr>
          <w:rFonts w:ascii="Cambria" w:hAnsi="Cambria"/>
          <w:b/>
        </w:rPr>
      </w:pPr>
      <w:r w:rsidRPr="00D973C5">
        <w:rPr>
          <w:rFonts w:ascii="Cambria" w:hAnsi="Cambria"/>
          <w:b/>
        </w:rPr>
        <w:t>Fragment</w:t>
      </w:r>
      <w:r w:rsidRPr="00D973C5">
        <w:rPr>
          <w:rFonts w:ascii="Cambria" w:hAnsi="Cambria"/>
          <w:b/>
        </w:rPr>
        <w:tab/>
        <w:t>Binding energy (kcal/mol)</w:t>
      </w:r>
      <w:r w:rsidRPr="00D973C5">
        <w:rPr>
          <w:rFonts w:ascii="Cambria" w:hAnsi="Cambria"/>
          <w:b/>
        </w:rPr>
        <w:tab/>
        <w:t>2D structure</w:t>
      </w:r>
    </w:p>
    <w:p w14:paraId="36CF23C5" w14:textId="77777777" w:rsidR="00D973C5" w:rsidRPr="00D973C5" w:rsidRDefault="00D973C5" w:rsidP="00D973C5">
      <w:pPr>
        <w:tabs>
          <w:tab w:val="left" w:pos="851"/>
        </w:tabs>
        <w:ind w:left="851"/>
        <w:contextualSpacing/>
        <w:rPr>
          <w:rFonts w:ascii="Cambria" w:hAnsi="Cambria"/>
        </w:rPr>
      </w:pPr>
      <w:r w:rsidRPr="00D973C5">
        <w:rPr>
          <w:rFonts w:ascii="Cambria" w:hAnsi="Cambria"/>
          <w:noProof/>
          <w:lang w:val="en-US" w:eastAsia="en-US"/>
        </w:rPr>
        <w:drawing>
          <wp:anchor distT="0" distB="0" distL="114300" distR="114300" simplePos="0" relativeHeight="251803648" behindDoc="0" locked="0" layoutInCell="1" allowOverlap="1" wp14:anchorId="11EE90CC" wp14:editId="693DA2FB">
            <wp:simplePos x="0" y="0"/>
            <wp:positionH relativeFrom="column">
              <wp:posOffset>2743200</wp:posOffset>
            </wp:positionH>
            <wp:positionV relativeFrom="paragraph">
              <wp:posOffset>67945</wp:posOffset>
            </wp:positionV>
            <wp:extent cx="1548130" cy="5212080"/>
            <wp:effectExtent l="0" t="0" r="1270" b="0"/>
            <wp:wrapTight wrapText="bothSides">
              <wp:wrapPolygon edited="0">
                <wp:start x="1063" y="0"/>
                <wp:lineTo x="1063" y="8316"/>
                <wp:lineTo x="1772" y="8421"/>
                <wp:lineTo x="10632" y="8421"/>
                <wp:lineTo x="0" y="8842"/>
                <wp:lineTo x="0" y="13368"/>
                <wp:lineTo x="1063" y="21474"/>
                <wp:lineTo x="19846" y="21474"/>
                <wp:lineTo x="19846" y="18526"/>
                <wp:lineTo x="21263" y="17474"/>
                <wp:lineTo x="21263" y="9053"/>
                <wp:lineTo x="19846" y="8737"/>
                <wp:lineTo x="14884" y="8421"/>
                <wp:lineTo x="16302" y="7895"/>
                <wp:lineTo x="16302" y="5053"/>
                <wp:lineTo x="19846" y="3368"/>
                <wp:lineTo x="19846" y="0"/>
                <wp:lineTo x="1063"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8.png"/>
                    <pic:cNvPicPr/>
                  </pic:nvPicPr>
                  <pic:blipFill>
                    <a:blip r:embed="rId195">
                      <a:extLst>
                        <a:ext uri="{28A0092B-C50C-407E-A947-70E740481C1C}">
                          <a14:useLocalDpi xmlns:a14="http://schemas.microsoft.com/office/drawing/2010/main" val="0"/>
                        </a:ext>
                      </a:extLst>
                    </a:blip>
                    <a:stretch>
                      <a:fillRect/>
                    </a:stretch>
                  </pic:blipFill>
                  <pic:spPr>
                    <a:xfrm>
                      <a:off x="0" y="0"/>
                      <a:ext cx="1548130" cy="5212080"/>
                    </a:xfrm>
                    <a:prstGeom prst="rect">
                      <a:avLst/>
                    </a:prstGeom>
                  </pic:spPr>
                </pic:pic>
              </a:graphicData>
            </a:graphic>
            <wp14:sizeRelH relativeFrom="page">
              <wp14:pctWidth>0</wp14:pctWidth>
            </wp14:sizeRelH>
            <wp14:sizeRelV relativeFrom="page">
              <wp14:pctHeight>0</wp14:pctHeight>
            </wp14:sizeRelV>
          </wp:anchor>
        </w:drawing>
      </w:r>
      <w:r w:rsidRPr="00D973C5">
        <w:rPr>
          <w:rFonts w:ascii="Cambria" w:hAnsi="Cambria"/>
        </w:rPr>
        <w:t>323</w:t>
      </w:r>
      <w:r w:rsidRPr="00D973C5">
        <w:rPr>
          <w:rFonts w:ascii="Cambria" w:hAnsi="Cambria"/>
        </w:rPr>
        <w:tab/>
      </w:r>
      <w:r w:rsidRPr="00D973C5">
        <w:rPr>
          <w:rFonts w:ascii="Cambria" w:hAnsi="Cambria"/>
        </w:rPr>
        <w:tab/>
        <w:t>-10.1</w:t>
      </w:r>
    </w:p>
    <w:p w14:paraId="439C11E9" w14:textId="77777777" w:rsidR="00D973C5" w:rsidRPr="00D973C5" w:rsidRDefault="00D973C5" w:rsidP="00D973C5">
      <w:pPr>
        <w:tabs>
          <w:tab w:val="left" w:pos="851"/>
        </w:tabs>
        <w:ind w:left="851"/>
        <w:contextualSpacing/>
        <w:rPr>
          <w:rFonts w:ascii="Cambria" w:hAnsi="Cambria"/>
        </w:rPr>
      </w:pPr>
    </w:p>
    <w:p w14:paraId="5567ED36" w14:textId="77777777" w:rsidR="00D973C5" w:rsidRPr="00D973C5" w:rsidRDefault="00D973C5" w:rsidP="00D973C5">
      <w:pPr>
        <w:tabs>
          <w:tab w:val="left" w:pos="851"/>
        </w:tabs>
        <w:ind w:left="851"/>
        <w:contextualSpacing/>
        <w:rPr>
          <w:rFonts w:ascii="Cambria" w:hAnsi="Cambria"/>
        </w:rPr>
      </w:pPr>
    </w:p>
    <w:p w14:paraId="0F041B18" w14:textId="77777777" w:rsidR="00D973C5" w:rsidRPr="00D973C5" w:rsidRDefault="00D973C5" w:rsidP="00D973C5">
      <w:pPr>
        <w:tabs>
          <w:tab w:val="left" w:pos="851"/>
        </w:tabs>
        <w:ind w:left="851"/>
        <w:contextualSpacing/>
        <w:rPr>
          <w:rFonts w:ascii="Cambria" w:hAnsi="Cambria"/>
        </w:rPr>
      </w:pPr>
    </w:p>
    <w:p w14:paraId="2B901F78" w14:textId="77777777" w:rsidR="00D973C5" w:rsidRPr="00D973C5" w:rsidRDefault="00D973C5" w:rsidP="00D973C5">
      <w:pPr>
        <w:tabs>
          <w:tab w:val="left" w:pos="851"/>
        </w:tabs>
        <w:ind w:left="851"/>
        <w:contextualSpacing/>
        <w:rPr>
          <w:rFonts w:ascii="Cambria" w:hAnsi="Cambria"/>
        </w:rPr>
      </w:pPr>
    </w:p>
    <w:p w14:paraId="5313F777" w14:textId="77777777" w:rsidR="00D973C5" w:rsidRPr="00D973C5" w:rsidRDefault="00D973C5" w:rsidP="00D973C5">
      <w:pPr>
        <w:tabs>
          <w:tab w:val="left" w:pos="851"/>
        </w:tabs>
        <w:ind w:left="851"/>
        <w:contextualSpacing/>
        <w:rPr>
          <w:rFonts w:ascii="Cambria" w:hAnsi="Cambria"/>
        </w:rPr>
      </w:pPr>
    </w:p>
    <w:p w14:paraId="400964E6" w14:textId="77777777" w:rsidR="00D973C5" w:rsidRPr="00D973C5" w:rsidRDefault="00D973C5" w:rsidP="00D973C5">
      <w:pPr>
        <w:tabs>
          <w:tab w:val="left" w:pos="851"/>
        </w:tabs>
        <w:ind w:left="851"/>
        <w:contextualSpacing/>
        <w:rPr>
          <w:rFonts w:ascii="Cambria" w:hAnsi="Cambria"/>
        </w:rPr>
      </w:pPr>
      <w:r w:rsidRPr="00D973C5">
        <w:rPr>
          <w:rFonts w:ascii="Cambria" w:hAnsi="Cambria"/>
        </w:rPr>
        <w:t>806</w:t>
      </w:r>
      <w:r w:rsidRPr="00D973C5">
        <w:rPr>
          <w:rFonts w:ascii="Cambria" w:hAnsi="Cambria"/>
        </w:rPr>
        <w:tab/>
      </w:r>
      <w:r w:rsidRPr="00D973C5">
        <w:rPr>
          <w:rFonts w:ascii="Cambria" w:hAnsi="Cambria"/>
        </w:rPr>
        <w:tab/>
        <w:t>-10.0</w:t>
      </w:r>
    </w:p>
    <w:p w14:paraId="4370AF22" w14:textId="77777777" w:rsidR="00D973C5" w:rsidRPr="00D973C5" w:rsidRDefault="00D973C5" w:rsidP="00D973C5">
      <w:pPr>
        <w:tabs>
          <w:tab w:val="left" w:pos="851"/>
        </w:tabs>
        <w:ind w:left="851"/>
        <w:contextualSpacing/>
        <w:rPr>
          <w:rFonts w:ascii="Cambria" w:hAnsi="Cambria"/>
        </w:rPr>
      </w:pPr>
    </w:p>
    <w:p w14:paraId="54FB948D" w14:textId="77777777" w:rsidR="00D973C5" w:rsidRPr="00D973C5" w:rsidRDefault="00D973C5" w:rsidP="00D973C5">
      <w:pPr>
        <w:tabs>
          <w:tab w:val="left" w:pos="851"/>
        </w:tabs>
        <w:ind w:left="851"/>
        <w:contextualSpacing/>
        <w:rPr>
          <w:rFonts w:ascii="Cambria" w:hAnsi="Cambria"/>
        </w:rPr>
      </w:pPr>
    </w:p>
    <w:p w14:paraId="527EBFF6" w14:textId="77777777" w:rsidR="00D973C5" w:rsidRPr="00D973C5" w:rsidRDefault="00D973C5" w:rsidP="00D973C5">
      <w:pPr>
        <w:tabs>
          <w:tab w:val="left" w:pos="851"/>
        </w:tabs>
        <w:ind w:left="851"/>
        <w:contextualSpacing/>
        <w:rPr>
          <w:rFonts w:ascii="Cambria" w:hAnsi="Cambria"/>
        </w:rPr>
      </w:pPr>
    </w:p>
    <w:p w14:paraId="639718EE" w14:textId="77777777" w:rsidR="00D973C5" w:rsidRPr="00D973C5" w:rsidRDefault="00D973C5" w:rsidP="00D973C5">
      <w:pPr>
        <w:tabs>
          <w:tab w:val="left" w:pos="851"/>
        </w:tabs>
        <w:ind w:left="851"/>
        <w:contextualSpacing/>
        <w:rPr>
          <w:rFonts w:ascii="Cambria" w:hAnsi="Cambria"/>
        </w:rPr>
      </w:pPr>
    </w:p>
    <w:p w14:paraId="36A45720" w14:textId="77777777" w:rsidR="00D973C5" w:rsidRPr="00D973C5" w:rsidRDefault="00D973C5" w:rsidP="00D973C5">
      <w:pPr>
        <w:tabs>
          <w:tab w:val="left" w:pos="851"/>
        </w:tabs>
        <w:ind w:left="851"/>
        <w:contextualSpacing/>
        <w:rPr>
          <w:rFonts w:ascii="Cambria" w:hAnsi="Cambria"/>
        </w:rPr>
      </w:pPr>
    </w:p>
    <w:p w14:paraId="59AF3958" w14:textId="77777777" w:rsidR="00D973C5" w:rsidRPr="00D973C5" w:rsidRDefault="00D973C5" w:rsidP="00D973C5">
      <w:pPr>
        <w:tabs>
          <w:tab w:val="left" w:pos="851"/>
        </w:tabs>
        <w:ind w:left="851"/>
        <w:contextualSpacing/>
        <w:rPr>
          <w:rFonts w:ascii="Cambria" w:hAnsi="Cambria"/>
        </w:rPr>
      </w:pPr>
      <w:r w:rsidRPr="00D973C5">
        <w:rPr>
          <w:rFonts w:ascii="Cambria" w:hAnsi="Cambria"/>
        </w:rPr>
        <w:t>63</w:t>
      </w:r>
      <w:r w:rsidRPr="00D973C5">
        <w:rPr>
          <w:rFonts w:ascii="Cambria" w:hAnsi="Cambria"/>
        </w:rPr>
        <w:tab/>
      </w:r>
      <w:r w:rsidRPr="00D973C5">
        <w:rPr>
          <w:rFonts w:ascii="Cambria" w:hAnsi="Cambria"/>
        </w:rPr>
        <w:tab/>
        <w:t>-9.6</w:t>
      </w:r>
    </w:p>
    <w:p w14:paraId="3237D330" w14:textId="77777777" w:rsidR="00D973C5" w:rsidRPr="00D973C5" w:rsidRDefault="00D973C5" w:rsidP="00D973C5">
      <w:pPr>
        <w:tabs>
          <w:tab w:val="left" w:pos="851"/>
        </w:tabs>
        <w:ind w:left="851"/>
        <w:contextualSpacing/>
        <w:rPr>
          <w:rFonts w:ascii="Cambria" w:hAnsi="Cambria"/>
        </w:rPr>
      </w:pPr>
    </w:p>
    <w:p w14:paraId="22ADB9B2" w14:textId="77777777" w:rsidR="00D973C5" w:rsidRPr="00D973C5" w:rsidRDefault="00D973C5" w:rsidP="00D973C5">
      <w:pPr>
        <w:tabs>
          <w:tab w:val="left" w:pos="851"/>
        </w:tabs>
        <w:ind w:left="851"/>
        <w:contextualSpacing/>
        <w:rPr>
          <w:rFonts w:ascii="Cambria" w:hAnsi="Cambria"/>
        </w:rPr>
      </w:pPr>
    </w:p>
    <w:p w14:paraId="7DB9B2A8" w14:textId="77777777" w:rsidR="00D973C5" w:rsidRPr="00D973C5" w:rsidRDefault="00D973C5" w:rsidP="00D973C5">
      <w:pPr>
        <w:tabs>
          <w:tab w:val="left" w:pos="851"/>
        </w:tabs>
        <w:ind w:left="851"/>
        <w:contextualSpacing/>
        <w:rPr>
          <w:rFonts w:ascii="Cambria" w:hAnsi="Cambria"/>
        </w:rPr>
      </w:pPr>
    </w:p>
    <w:p w14:paraId="5807E4CB" w14:textId="77777777" w:rsidR="00D973C5" w:rsidRPr="00D973C5" w:rsidRDefault="00D973C5" w:rsidP="00D973C5">
      <w:pPr>
        <w:tabs>
          <w:tab w:val="left" w:pos="851"/>
        </w:tabs>
        <w:ind w:left="851"/>
        <w:contextualSpacing/>
        <w:rPr>
          <w:rFonts w:ascii="Cambria" w:hAnsi="Cambria"/>
        </w:rPr>
      </w:pPr>
    </w:p>
    <w:p w14:paraId="41E13310" w14:textId="77777777" w:rsidR="00D973C5" w:rsidRPr="00D973C5" w:rsidRDefault="00D973C5" w:rsidP="00D973C5">
      <w:pPr>
        <w:tabs>
          <w:tab w:val="left" w:pos="851"/>
        </w:tabs>
        <w:ind w:left="851"/>
        <w:contextualSpacing/>
        <w:rPr>
          <w:rFonts w:ascii="Cambria" w:hAnsi="Cambria"/>
        </w:rPr>
      </w:pPr>
    </w:p>
    <w:p w14:paraId="7770B531" w14:textId="77777777" w:rsidR="00D973C5" w:rsidRPr="00D973C5" w:rsidRDefault="00D973C5" w:rsidP="00D973C5">
      <w:pPr>
        <w:tabs>
          <w:tab w:val="left" w:pos="851"/>
        </w:tabs>
        <w:ind w:left="851"/>
        <w:contextualSpacing/>
        <w:rPr>
          <w:rFonts w:ascii="Cambria" w:hAnsi="Cambria"/>
        </w:rPr>
      </w:pPr>
      <w:r w:rsidRPr="00D973C5">
        <w:rPr>
          <w:rFonts w:ascii="Cambria" w:hAnsi="Cambria"/>
        </w:rPr>
        <w:t>831</w:t>
      </w:r>
      <w:r w:rsidRPr="00D973C5">
        <w:rPr>
          <w:rFonts w:ascii="Cambria" w:hAnsi="Cambria"/>
        </w:rPr>
        <w:tab/>
      </w:r>
      <w:r w:rsidRPr="00D973C5">
        <w:rPr>
          <w:rFonts w:ascii="Cambria" w:hAnsi="Cambria"/>
        </w:rPr>
        <w:tab/>
        <w:t>-9.4</w:t>
      </w:r>
    </w:p>
    <w:p w14:paraId="39E40479" w14:textId="77777777" w:rsidR="00D973C5" w:rsidRPr="00D973C5" w:rsidRDefault="00D973C5" w:rsidP="00D973C5">
      <w:pPr>
        <w:tabs>
          <w:tab w:val="left" w:pos="851"/>
        </w:tabs>
        <w:ind w:left="851"/>
        <w:contextualSpacing/>
        <w:rPr>
          <w:rFonts w:ascii="Cambria" w:hAnsi="Cambria"/>
        </w:rPr>
      </w:pPr>
    </w:p>
    <w:p w14:paraId="7B8C708B" w14:textId="77777777" w:rsidR="00D973C5" w:rsidRPr="00D973C5" w:rsidRDefault="00D973C5" w:rsidP="00D973C5">
      <w:pPr>
        <w:tabs>
          <w:tab w:val="left" w:pos="851"/>
        </w:tabs>
        <w:ind w:left="851"/>
        <w:contextualSpacing/>
        <w:rPr>
          <w:rFonts w:ascii="Cambria" w:hAnsi="Cambria"/>
        </w:rPr>
      </w:pPr>
    </w:p>
    <w:p w14:paraId="55C6757D" w14:textId="77777777" w:rsidR="00D973C5" w:rsidRPr="00D973C5" w:rsidRDefault="00D973C5" w:rsidP="00D973C5">
      <w:pPr>
        <w:tabs>
          <w:tab w:val="left" w:pos="851"/>
        </w:tabs>
        <w:ind w:left="851"/>
        <w:contextualSpacing/>
        <w:rPr>
          <w:rFonts w:ascii="Cambria" w:hAnsi="Cambria"/>
        </w:rPr>
      </w:pPr>
    </w:p>
    <w:p w14:paraId="399612F4" w14:textId="77777777" w:rsidR="00D973C5" w:rsidRPr="00D973C5" w:rsidRDefault="00D973C5" w:rsidP="00D973C5">
      <w:pPr>
        <w:tabs>
          <w:tab w:val="left" w:pos="851"/>
        </w:tabs>
        <w:ind w:left="851"/>
        <w:contextualSpacing/>
        <w:rPr>
          <w:rFonts w:ascii="Cambria" w:hAnsi="Cambria"/>
        </w:rPr>
      </w:pPr>
    </w:p>
    <w:p w14:paraId="4D61EC9D" w14:textId="77777777" w:rsidR="00D973C5" w:rsidRPr="00D973C5" w:rsidRDefault="00D973C5" w:rsidP="00D973C5">
      <w:pPr>
        <w:tabs>
          <w:tab w:val="left" w:pos="851"/>
        </w:tabs>
        <w:ind w:left="851"/>
        <w:contextualSpacing/>
        <w:rPr>
          <w:rFonts w:ascii="Cambria" w:hAnsi="Cambria"/>
        </w:rPr>
      </w:pPr>
    </w:p>
    <w:p w14:paraId="40BF11EF" w14:textId="77777777" w:rsidR="00D973C5" w:rsidRPr="00D973C5" w:rsidRDefault="00D973C5" w:rsidP="00D973C5">
      <w:pPr>
        <w:tabs>
          <w:tab w:val="left" w:pos="851"/>
        </w:tabs>
        <w:ind w:left="851"/>
        <w:contextualSpacing/>
        <w:rPr>
          <w:rFonts w:ascii="Cambria" w:hAnsi="Cambria"/>
        </w:rPr>
      </w:pPr>
      <w:r w:rsidRPr="00D973C5">
        <w:rPr>
          <w:rFonts w:ascii="Cambria" w:hAnsi="Cambria"/>
        </w:rPr>
        <w:t>333</w:t>
      </w:r>
      <w:r w:rsidRPr="00D973C5">
        <w:rPr>
          <w:rFonts w:ascii="Cambria" w:hAnsi="Cambria"/>
        </w:rPr>
        <w:tab/>
      </w:r>
      <w:r w:rsidRPr="00D973C5">
        <w:rPr>
          <w:rFonts w:ascii="Cambria" w:hAnsi="Cambria"/>
        </w:rPr>
        <w:tab/>
        <w:t>-9.3</w:t>
      </w:r>
      <w:r w:rsidRPr="00D973C5">
        <w:rPr>
          <w:rFonts w:ascii="Cambria" w:hAnsi="Cambria"/>
        </w:rPr>
        <w:tab/>
      </w:r>
    </w:p>
    <w:p w14:paraId="7D1FE1ED" w14:textId="77777777" w:rsidR="00D973C5" w:rsidRPr="00D973C5" w:rsidRDefault="00D973C5" w:rsidP="00D973C5">
      <w:pPr>
        <w:tabs>
          <w:tab w:val="left" w:pos="851"/>
        </w:tabs>
        <w:ind w:left="851"/>
        <w:contextualSpacing/>
        <w:rPr>
          <w:rFonts w:ascii="Cambria" w:hAnsi="Cambria"/>
        </w:rPr>
      </w:pPr>
      <w:r w:rsidRPr="00D973C5">
        <w:rPr>
          <w:rFonts w:ascii="Cambria" w:hAnsi="Cambria"/>
        </w:rPr>
        <w:tab/>
      </w:r>
    </w:p>
    <w:p w14:paraId="4B2B34B6" w14:textId="77777777" w:rsidR="00D973C5" w:rsidRPr="00D973C5" w:rsidRDefault="00D973C5" w:rsidP="00D973C5">
      <w:pPr>
        <w:tabs>
          <w:tab w:val="left" w:pos="851"/>
        </w:tabs>
        <w:ind w:left="851"/>
        <w:contextualSpacing/>
        <w:rPr>
          <w:rFonts w:ascii="Cambria" w:hAnsi="Cambria"/>
        </w:rPr>
      </w:pPr>
    </w:p>
    <w:p w14:paraId="4BB271EE" w14:textId="77777777" w:rsidR="00D973C5" w:rsidRPr="00D973C5" w:rsidRDefault="00D973C5" w:rsidP="00D973C5">
      <w:pPr>
        <w:tabs>
          <w:tab w:val="left" w:pos="851"/>
        </w:tabs>
        <w:ind w:left="851"/>
        <w:contextualSpacing/>
        <w:rPr>
          <w:rFonts w:ascii="Cambria" w:hAnsi="Cambria"/>
        </w:rPr>
      </w:pPr>
    </w:p>
    <w:p w14:paraId="17C993C6" w14:textId="77777777" w:rsidR="00D973C5" w:rsidRPr="00D973C5" w:rsidRDefault="00D973C5" w:rsidP="00D973C5">
      <w:pPr>
        <w:pBdr>
          <w:bottom w:val="single" w:sz="12" w:space="1" w:color="auto"/>
        </w:pBdr>
        <w:tabs>
          <w:tab w:val="left" w:pos="851"/>
        </w:tabs>
        <w:ind w:left="851"/>
        <w:contextualSpacing/>
        <w:rPr>
          <w:rFonts w:ascii="Cambria" w:hAnsi="Cambria"/>
        </w:rPr>
      </w:pPr>
    </w:p>
    <w:p w14:paraId="2B36E461" w14:textId="77777777" w:rsidR="00D973C5" w:rsidRPr="00D973C5" w:rsidRDefault="00D973C5" w:rsidP="00D973C5">
      <w:pPr>
        <w:tabs>
          <w:tab w:val="left" w:pos="851"/>
        </w:tabs>
        <w:ind w:left="851"/>
        <w:contextualSpacing/>
        <w:rPr>
          <w:rFonts w:ascii="Cambria" w:hAnsi="Cambria"/>
        </w:rPr>
      </w:pPr>
    </w:p>
    <w:p w14:paraId="00A72EF2" w14:textId="77777777" w:rsidR="00D973C5" w:rsidRPr="00D973C5" w:rsidRDefault="00D973C5" w:rsidP="00406C25">
      <w:pPr>
        <w:ind w:left="851"/>
        <w:jc w:val="both"/>
        <w:rPr>
          <w:rFonts w:ascii="Cambria" w:hAnsi="Cambria"/>
        </w:rPr>
      </w:pPr>
      <w:r w:rsidRPr="00D973C5">
        <w:rPr>
          <w:rFonts w:ascii="Cambria" w:hAnsi="Cambria"/>
        </w:rPr>
        <w:t>This correlation is what would be expected normally, as larger molecules or fragments would be more likely to make more individual contacts with the protein, leading to generally higher affinity than smaller molecules. However, each atom may only make a very weak contribution to its overall affinity. Therefore, in some cases, some small molecules with low affinity may in fact have advantages over large molecules with high affinity (Albert &amp; Edwards, 2008). In this case, rather than simply looking for the lowest binding energy, fragments, which may be of even more interest, would be those with a small molecular weight or atom count but with a low binding energy (Figure 7.6).</w:t>
      </w:r>
    </w:p>
    <w:p w14:paraId="132199BA" w14:textId="28C09929" w:rsidR="00D973C5" w:rsidRDefault="00D973C5">
      <w:pPr>
        <w:rPr>
          <w:rFonts w:ascii="Cambria" w:hAnsi="Cambria"/>
        </w:rPr>
      </w:pPr>
      <w:r>
        <w:rPr>
          <w:rFonts w:ascii="Cambria" w:hAnsi="Cambria"/>
        </w:rPr>
        <w:br w:type="page"/>
      </w:r>
    </w:p>
    <w:p w14:paraId="7FC089EA" w14:textId="4CFDA85C" w:rsidR="00D973C5" w:rsidRDefault="00D973C5" w:rsidP="00D973C5">
      <w:pPr>
        <w:tabs>
          <w:tab w:val="left" w:pos="851"/>
        </w:tabs>
        <w:ind w:left="851"/>
        <w:contextualSpacing/>
        <w:rPr>
          <w:rFonts w:ascii="Cambria" w:hAnsi="Cambria"/>
        </w:rPr>
      </w:pPr>
      <w:r>
        <w:rPr>
          <w:noProof/>
          <w:lang w:val="en-US" w:eastAsia="en-US"/>
        </w:rPr>
        <w:lastRenderedPageBreak/>
        <mc:AlternateContent>
          <mc:Choice Requires="wpg">
            <w:drawing>
              <wp:anchor distT="0" distB="0" distL="114300" distR="114300" simplePos="0" relativeHeight="251805696" behindDoc="0" locked="0" layoutInCell="1" allowOverlap="1" wp14:anchorId="78E933FE" wp14:editId="7CA25FB5">
                <wp:simplePos x="0" y="0"/>
                <wp:positionH relativeFrom="column">
                  <wp:posOffset>457200</wp:posOffset>
                </wp:positionH>
                <wp:positionV relativeFrom="paragraph">
                  <wp:posOffset>0</wp:posOffset>
                </wp:positionV>
                <wp:extent cx="5121910" cy="3212465"/>
                <wp:effectExtent l="0" t="0" r="8890" b="0"/>
                <wp:wrapThrough wrapText="bothSides">
                  <wp:wrapPolygon edited="0">
                    <wp:start x="0" y="0"/>
                    <wp:lineTo x="0" y="19128"/>
                    <wp:lineTo x="6855" y="19640"/>
                    <wp:lineTo x="6855" y="21348"/>
                    <wp:lineTo x="13390" y="21348"/>
                    <wp:lineTo x="13604" y="19811"/>
                    <wp:lineTo x="19817" y="19128"/>
                    <wp:lineTo x="20566" y="18957"/>
                    <wp:lineTo x="20352" y="10930"/>
                    <wp:lineTo x="21209" y="10930"/>
                    <wp:lineTo x="21530" y="10247"/>
                    <wp:lineTo x="21423" y="5977"/>
                    <wp:lineTo x="20352" y="5465"/>
                    <wp:lineTo x="20352" y="0"/>
                    <wp:lineTo x="0" y="0"/>
                  </wp:wrapPolygon>
                </wp:wrapThrough>
                <wp:docPr id="132" name="Group 132"/>
                <wp:cNvGraphicFramePr/>
                <a:graphic xmlns:a="http://schemas.openxmlformats.org/drawingml/2006/main">
                  <a:graphicData uri="http://schemas.microsoft.com/office/word/2010/wordprocessingGroup">
                    <wpg:wgp>
                      <wpg:cNvGrpSpPr/>
                      <wpg:grpSpPr>
                        <a:xfrm>
                          <a:off x="0" y="0"/>
                          <a:ext cx="5121910" cy="3212465"/>
                          <a:chOff x="0" y="0"/>
                          <a:chExt cx="5121911" cy="3212465"/>
                        </a:xfrm>
                      </wpg:grpSpPr>
                      <wps:wsp>
                        <wps:cNvPr id="133" name="Text Box 133"/>
                        <wps:cNvSpPr txBox="1"/>
                        <wps:spPr>
                          <a:xfrm rot="16200000">
                            <a:off x="4526598" y="1074102"/>
                            <a:ext cx="869315" cy="321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803AA2" w14:textId="77777777" w:rsidR="00B11E53" w:rsidRDefault="00B11E53" w:rsidP="00D973C5">
                              <w:r>
                                <w:t>Atom Count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34" name="Group 134"/>
                        <wpg:cNvGrpSpPr/>
                        <wpg:grpSpPr>
                          <a:xfrm>
                            <a:off x="0" y="0"/>
                            <a:ext cx="4800600" cy="3212465"/>
                            <a:chOff x="0" y="0"/>
                            <a:chExt cx="4800600" cy="3212465"/>
                          </a:xfrm>
                        </wpg:grpSpPr>
                        <wpg:graphicFrame>
                          <wpg:cNvPr id="135" name="Chart 135"/>
                          <wpg:cNvFrPr/>
                          <wpg:xfrm>
                            <a:off x="0" y="0"/>
                            <a:ext cx="4800600" cy="2837815"/>
                          </wpg:xfrm>
                          <a:graphic>
                            <a:graphicData uri="http://schemas.openxmlformats.org/drawingml/2006/chart">
                              <c:chart xmlns:c="http://schemas.openxmlformats.org/drawingml/2006/chart" xmlns:r="http://schemas.openxmlformats.org/officeDocument/2006/relationships" r:id="rId196"/>
                            </a:graphicData>
                          </a:graphic>
                        </wpg:graphicFrame>
                        <wps:wsp>
                          <wps:cNvPr id="136" name="Text Box 136"/>
                          <wps:cNvSpPr txBox="1"/>
                          <wps:spPr>
                            <a:xfrm>
                              <a:off x="1600200" y="2891155"/>
                              <a:ext cx="1640205" cy="321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D5D0A8" w14:textId="77777777" w:rsidR="00B11E53" w:rsidRDefault="00B11E53" w:rsidP="00D973C5">
                                <w:r>
                                  <w:t>Binding energy (kcal/mol)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132" o:spid="_x0000_s1411" style="position:absolute;left:0;text-align:left;margin-left:36pt;margin-top:0;width:403.3pt;height:252.95pt;z-index:251805696;mso-width-relative:margin" coordsize="5121911,3212465" o:gfxdata="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">
                <v:shape id="Text Box 133" o:spid="_x0000_s1412" type="#_x0000_t202" style="position:absolute;left:4526598;top:1074102;width:869315;height:321310;rotation:-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vk9SwQAA&#10;ANwAAAAPAAAAZHJzL2Rvd25yZXYueG1sRE9NawIxEL0X/A9hBG81u5WWshpFhYIXqa4Fr8Nm3Kxu&#10;JksSdf33TUHobR7vc2aL3rbiRj40jhXk4wwEceV0w7WCn8PX6yeIEJE1to5JwYMCLOaDlxkW2t15&#10;T7cy1iKFcChQgYmxK6QMlSGLYew64sSdnLcYE/S11B7vKdy28i3LPqTFhlODwY7WhqpLebUK3r/9&#10;zvSrC5arw5n3j5xztz0qNRr2yymISH38Fz/dG53mTybw90y6QM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b5PUsEAAADcAAAADwAAAAAAAAAAAAAAAACXAgAAZHJzL2Rvd25y&#10;ZXYueG1sUEsFBgAAAAAEAAQA9QAAAIUDAAAAAA==&#10;" filled="f" stroked="f">
                  <v:textbox>
                    <w:txbxContent>
                      <w:p w14:paraId="14803AA2" w14:textId="77777777" w:rsidR="009E2F18" w:rsidRDefault="009E2F18" w:rsidP="00D973C5">
                        <w:r>
                          <w:t>Atom Count</w:t>
                        </w:r>
                      </w:p>
                    </w:txbxContent>
                  </v:textbox>
                </v:shape>
                <v:group id="Group 134" o:spid="_x0000_s1413" style="position:absolute;width:4800600;height:3212465" coordsize="4800600,32124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k1bixAAAANwAAAAPAAAAZHJzL2Rvd25yZXYueG1sRE9La8JAEL4L/Q/LFHoz&#10;mzS1lDSriNTSgxTUQultyI5JMDsbsmse/94VCt7m43tOvhpNI3rqXG1ZQRLFIIgLq2suFfwct/M3&#10;EM4ja2wsk4KJHKyWD7McM20H3lN/8KUIIewyVFB532ZSuqIigy6yLXHgTrYz6APsSqk7HEK4aeRz&#10;HL9KgzWHhgpb2lRUnA8Xo+BzwGGdJh/97nzaTH/HxffvLiGlnh7H9TsIT6O/i//dXzrMT1/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k1bixAAAANwAAAAP&#10;AAAAAAAAAAAAAAAAAKkCAABkcnMvZG93bnJldi54bWxQSwUGAAAAAAQABAD6AAAAmgMAAAAA&#10;">
                  <v:shape id="Chart 135" o:spid="_x0000_s1414" type="#_x0000_t75" style="position:absolute;width:4797553;height:28407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">
                    <v:imagedata r:id="rId197" o:title=""/>
                    <o:lock v:ext="edit" aspectratio="f"/>
                  </v:shape>
                  <v:shape id="Text Box 136" o:spid="_x0000_s1415" type="#_x0000_t202" style="position:absolute;left:1600200;top:2891155;width:1640205;height:3213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RVxgxQAA&#10;ANwAAAAPAAAAZHJzL2Rvd25yZXYueG1sRE9La8JAEL4L/odlCr0U3RhBJLpKaVEKFcXHweOYnSap&#10;2dmwu41pf323UPA2H99z5svO1KIl5yvLCkbDBARxbnXFhYLTcTWYgvABWWNtmRR8k4flot+bY6bt&#10;jffUHkIhYgj7DBWUITSZlD4vyaAf2oY4ch/WGQwRukJqh7cYbmqZJslEGqw4NpTY0EtJ+fXwZRT8&#10;7NzGpulmPbqcx1UbXp8+t+9bpR4fuucZiEBduIv/3W86zh9P4O+ZeIF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FXGDFAAAA3AAAAA8AAAAAAAAAAAAAAAAAlwIAAGRycy9k&#10;b3ducmV2LnhtbFBLBQYAAAAABAAEAPUAAACJAwAAAAA=&#10;" filled="f" stroked="f">
                    <v:textbox>
                      <w:txbxContent>
                        <w:p w14:paraId="7FD5D0A8" w14:textId="77777777" w:rsidR="009E2F18" w:rsidRDefault="009E2F18" w:rsidP="00D973C5">
                          <w:r>
                            <w:t>Binding energy (kcal/mol)</w:t>
                          </w:r>
                        </w:p>
                      </w:txbxContent>
                    </v:textbox>
                  </v:shape>
                </v:group>
                <w10:wrap type="through"/>
              </v:group>
            </w:pict>
          </mc:Fallback>
        </mc:AlternateContent>
      </w:r>
    </w:p>
    <w:p w14:paraId="046677F9" w14:textId="77777777" w:rsidR="00D973C5" w:rsidRPr="00D973C5" w:rsidRDefault="00D973C5" w:rsidP="00D973C5">
      <w:pPr>
        <w:rPr>
          <w:rFonts w:ascii="Cambria" w:hAnsi="Cambria"/>
        </w:rPr>
      </w:pPr>
    </w:p>
    <w:p w14:paraId="49814680" w14:textId="77777777" w:rsidR="00D973C5" w:rsidRPr="00D973C5" w:rsidRDefault="00D973C5" w:rsidP="00D973C5">
      <w:pPr>
        <w:rPr>
          <w:rFonts w:ascii="Cambria" w:hAnsi="Cambria"/>
        </w:rPr>
      </w:pPr>
    </w:p>
    <w:p w14:paraId="17967F3B" w14:textId="77777777" w:rsidR="00D973C5" w:rsidRPr="00D973C5" w:rsidRDefault="00D973C5" w:rsidP="00D973C5">
      <w:pPr>
        <w:rPr>
          <w:rFonts w:ascii="Cambria" w:hAnsi="Cambria"/>
        </w:rPr>
      </w:pPr>
    </w:p>
    <w:p w14:paraId="060419FA" w14:textId="77777777" w:rsidR="00D973C5" w:rsidRPr="00D973C5" w:rsidRDefault="00D973C5" w:rsidP="00D973C5">
      <w:pPr>
        <w:rPr>
          <w:rFonts w:ascii="Cambria" w:hAnsi="Cambria"/>
        </w:rPr>
      </w:pPr>
    </w:p>
    <w:p w14:paraId="546561DA" w14:textId="77777777" w:rsidR="00D973C5" w:rsidRPr="00D973C5" w:rsidRDefault="00D973C5" w:rsidP="00D973C5">
      <w:pPr>
        <w:rPr>
          <w:rFonts w:ascii="Cambria" w:hAnsi="Cambria"/>
        </w:rPr>
      </w:pPr>
    </w:p>
    <w:p w14:paraId="372FA915" w14:textId="77777777" w:rsidR="00D973C5" w:rsidRPr="00D973C5" w:rsidRDefault="00D973C5" w:rsidP="00D973C5">
      <w:pPr>
        <w:rPr>
          <w:rFonts w:ascii="Cambria" w:hAnsi="Cambria"/>
        </w:rPr>
      </w:pPr>
    </w:p>
    <w:p w14:paraId="67AC0749" w14:textId="77777777" w:rsidR="00D973C5" w:rsidRPr="00D973C5" w:rsidRDefault="00D973C5" w:rsidP="00D973C5">
      <w:pPr>
        <w:rPr>
          <w:rFonts w:ascii="Cambria" w:hAnsi="Cambria"/>
        </w:rPr>
      </w:pPr>
    </w:p>
    <w:p w14:paraId="1E3ED655" w14:textId="77777777" w:rsidR="00D973C5" w:rsidRPr="00D973C5" w:rsidRDefault="00D973C5" w:rsidP="00D973C5">
      <w:pPr>
        <w:rPr>
          <w:rFonts w:ascii="Cambria" w:hAnsi="Cambria"/>
        </w:rPr>
      </w:pPr>
    </w:p>
    <w:p w14:paraId="0ADE419C" w14:textId="77777777" w:rsidR="00D973C5" w:rsidRPr="00D973C5" w:rsidRDefault="00D973C5" w:rsidP="00D973C5">
      <w:pPr>
        <w:rPr>
          <w:rFonts w:ascii="Cambria" w:hAnsi="Cambria"/>
        </w:rPr>
      </w:pPr>
    </w:p>
    <w:p w14:paraId="3A30B1C8" w14:textId="0B87AA8F" w:rsidR="00D973C5" w:rsidRDefault="00D973C5" w:rsidP="00D973C5">
      <w:pPr>
        <w:rPr>
          <w:rFonts w:ascii="Cambria" w:hAnsi="Cambria"/>
        </w:rPr>
      </w:pPr>
    </w:p>
    <w:p w14:paraId="6EA6DBDB" w14:textId="3D5E627C" w:rsidR="00D973C5" w:rsidRDefault="00D973C5" w:rsidP="00406C25">
      <w:pPr>
        <w:tabs>
          <w:tab w:val="left" w:pos="3102"/>
        </w:tabs>
        <w:ind w:left="851"/>
        <w:contextualSpacing/>
        <w:jc w:val="both"/>
        <w:rPr>
          <w:sz w:val="20"/>
          <w:szCs w:val="20"/>
        </w:rPr>
      </w:pPr>
      <w:r w:rsidRPr="00985D2C">
        <w:rPr>
          <w:b/>
          <w:sz w:val="20"/>
          <w:szCs w:val="20"/>
        </w:rPr>
        <w:t xml:space="preserve">Figure 7.6: </w:t>
      </w:r>
      <w:r w:rsidRPr="00985D2C">
        <w:rPr>
          <w:sz w:val="20"/>
          <w:szCs w:val="20"/>
        </w:rPr>
        <w:t>Larger fragments display higher affinity. Several fragments with lower than -8.0 kcal/mol and lower atom counts than the trending general population have been highlight</w:t>
      </w:r>
      <w:r w:rsidR="00CE308D">
        <w:rPr>
          <w:sz w:val="20"/>
          <w:szCs w:val="20"/>
        </w:rPr>
        <w:t>ed</w:t>
      </w:r>
      <w:r>
        <w:rPr>
          <w:sz w:val="20"/>
          <w:szCs w:val="20"/>
        </w:rPr>
        <w:t xml:space="preserve"> (fragment </w:t>
      </w:r>
      <w:r w:rsidRPr="00D973C5">
        <w:rPr>
          <w:sz w:val="20"/>
          <w:szCs w:val="20"/>
        </w:rPr>
        <w:t>numbers to the left of the respective data point).</w:t>
      </w:r>
    </w:p>
    <w:p w14:paraId="1384513F" w14:textId="77777777" w:rsidR="00D973C5" w:rsidRPr="00D973C5" w:rsidRDefault="00D973C5" w:rsidP="00406C25">
      <w:pPr>
        <w:tabs>
          <w:tab w:val="left" w:pos="3102"/>
        </w:tabs>
        <w:ind w:left="851"/>
        <w:contextualSpacing/>
        <w:jc w:val="both"/>
        <w:rPr>
          <w:sz w:val="20"/>
          <w:szCs w:val="20"/>
        </w:rPr>
      </w:pPr>
    </w:p>
    <w:p w14:paraId="5803007F" w14:textId="77777777" w:rsidR="00D973C5" w:rsidRPr="00D973C5" w:rsidRDefault="00D973C5" w:rsidP="00406C25">
      <w:pPr>
        <w:ind w:left="851"/>
        <w:contextualSpacing/>
        <w:jc w:val="both"/>
        <w:rPr>
          <w:rFonts w:ascii="Cambria" w:hAnsi="Cambria"/>
          <w:i/>
        </w:rPr>
      </w:pPr>
      <w:r w:rsidRPr="00D973C5">
        <w:rPr>
          <w:rFonts w:ascii="Cambria" w:hAnsi="Cambria"/>
          <w:i/>
        </w:rPr>
        <w:t>7.3.2 Visualization of docked fragments on SpFEN</w:t>
      </w:r>
    </w:p>
    <w:p w14:paraId="0636DE29" w14:textId="77777777" w:rsidR="00D973C5" w:rsidRPr="00D973C5" w:rsidRDefault="00D973C5" w:rsidP="00406C25">
      <w:pPr>
        <w:ind w:left="851"/>
        <w:contextualSpacing/>
        <w:jc w:val="both"/>
        <w:rPr>
          <w:rFonts w:ascii="Cambria" w:hAnsi="Cambria"/>
        </w:rPr>
      </w:pPr>
    </w:p>
    <w:p w14:paraId="01F56C18" w14:textId="77777777" w:rsidR="00D973C5" w:rsidRPr="00D973C5" w:rsidRDefault="00D973C5" w:rsidP="00406C25">
      <w:pPr>
        <w:ind w:left="851"/>
        <w:contextualSpacing/>
        <w:jc w:val="both"/>
        <w:rPr>
          <w:rFonts w:ascii="Cambria" w:hAnsi="Cambria"/>
        </w:rPr>
      </w:pPr>
      <w:r w:rsidRPr="00D973C5">
        <w:rPr>
          <w:rFonts w:ascii="Cambria" w:hAnsi="Cambria"/>
        </w:rPr>
        <w:t>Each fragment comes with its top 9 positions/orientations for where and how it docks into the protein. These represent the local optimization of each fragment, starting from random positions and conformations. Thus, a fragment with all 9 possibilities found in the same location is most likely to bind here based on probability, although with possible different orientations (Trott &amp; Olson, 2010).</w:t>
      </w:r>
    </w:p>
    <w:p w14:paraId="3F4073BD" w14:textId="77777777" w:rsidR="00D973C5" w:rsidRPr="00D973C5" w:rsidRDefault="00D973C5" w:rsidP="00406C25">
      <w:pPr>
        <w:ind w:left="851"/>
        <w:contextualSpacing/>
        <w:jc w:val="both"/>
        <w:rPr>
          <w:rFonts w:ascii="Cambria" w:hAnsi="Cambria"/>
        </w:rPr>
      </w:pPr>
    </w:p>
    <w:p w14:paraId="26A4FB25" w14:textId="77777777" w:rsidR="00D973C5" w:rsidRDefault="00D973C5" w:rsidP="00406C25">
      <w:pPr>
        <w:ind w:left="851"/>
        <w:contextualSpacing/>
        <w:jc w:val="both"/>
        <w:rPr>
          <w:rFonts w:ascii="Cambria" w:hAnsi="Cambria"/>
        </w:rPr>
      </w:pPr>
      <w:r w:rsidRPr="00D973C5">
        <w:rPr>
          <w:rFonts w:ascii="Cambria" w:hAnsi="Cambria"/>
        </w:rPr>
        <w:t xml:space="preserve">The top 5 hits from the </w:t>
      </w:r>
      <w:r w:rsidRPr="00D973C5">
        <w:rPr>
          <w:rFonts w:ascii="Cambria" w:hAnsi="Cambria"/>
          <w:i/>
        </w:rPr>
        <w:t>in silico</w:t>
      </w:r>
      <w:r w:rsidRPr="00D973C5">
        <w:rPr>
          <w:rFonts w:ascii="Cambria" w:hAnsi="Cambria"/>
        </w:rPr>
        <w:t xml:space="preserve"> screen were viewed in PyMOL in conjunction with the </w:t>
      </w:r>
      <w:r w:rsidRPr="00D973C5">
        <w:rPr>
          <w:rFonts w:ascii="Cambria" w:hAnsi="Cambria"/>
          <w:i/>
        </w:rPr>
        <w:t>Sp</w:t>
      </w:r>
      <w:r w:rsidRPr="00D973C5">
        <w:rPr>
          <w:rFonts w:ascii="Cambria" w:hAnsi="Cambria"/>
        </w:rPr>
        <w:t xml:space="preserve">FEN crystal structure to see where the fragments had been docked in relation to the protein.  All 5 fragments were found in the </w:t>
      </w:r>
      <w:r w:rsidRPr="00D973C5">
        <w:rPr>
          <w:rFonts w:ascii="Cambria" w:hAnsi="Cambria"/>
          <w:i/>
        </w:rPr>
        <w:t>Sp</w:t>
      </w:r>
      <w:r w:rsidRPr="00D973C5">
        <w:rPr>
          <w:rFonts w:ascii="Cambria" w:hAnsi="Cambria"/>
        </w:rPr>
        <w:t>FEN pocket below the arch of the protein (Figure 7.7).</w:t>
      </w:r>
    </w:p>
    <w:p w14:paraId="40D011A1" w14:textId="77777777" w:rsidR="00406C25" w:rsidRPr="00406C25" w:rsidRDefault="00406C25" w:rsidP="00406C25">
      <w:pPr>
        <w:ind w:left="851"/>
        <w:contextualSpacing/>
        <w:jc w:val="both"/>
        <w:rPr>
          <w:rFonts w:ascii="Cambria" w:hAnsi="Cambria"/>
        </w:rPr>
      </w:pPr>
    </w:p>
    <w:p w14:paraId="04B22207" w14:textId="6B4D8EFC" w:rsidR="00406C25" w:rsidRDefault="00406C25" w:rsidP="00406C25">
      <w:pPr>
        <w:ind w:left="851"/>
        <w:jc w:val="both"/>
        <w:rPr>
          <w:rFonts w:ascii="Cambria" w:eastAsia="Times New Roman" w:hAnsi="Cambria" w:cs="Arial"/>
          <w:bCs/>
          <w:color w:val="222222"/>
        </w:rPr>
      </w:pPr>
      <w:r w:rsidRPr="00406C25">
        <w:rPr>
          <w:rFonts w:ascii="Cambria" w:hAnsi="Cambria"/>
        </w:rPr>
        <w:t xml:space="preserve">Although the whole region of the protein was used as a target for docking, the fact that there is a defined and prominent pocket below the arch in </w:t>
      </w:r>
      <w:r w:rsidRPr="00406C25">
        <w:rPr>
          <w:rFonts w:ascii="Cambria" w:hAnsi="Cambria"/>
          <w:i/>
        </w:rPr>
        <w:t>Sp</w:t>
      </w:r>
      <w:r w:rsidRPr="00406C25">
        <w:rPr>
          <w:rFonts w:ascii="Cambria" w:hAnsi="Cambria"/>
        </w:rPr>
        <w:t>FEN might just mean that most fragments are likely to dock here regardless of the properties of either the fragments or that protein region, so long as they manage to fit. On closer inspection, these fragments do not sit within the active site, but rather, just outside of it. All fragments in this site appear to interact, or sit close (</w:t>
      </w:r>
      <w:r w:rsidRPr="00406C25">
        <w:rPr>
          <w:rFonts w:ascii="Cambria" w:hAnsi="Cambria"/>
          <w:i/>
        </w:rPr>
        <w:t xml:space="preserve">i.e. </w:t>
      </w:r>
      <w:r w:rsidRPr="00406C25">
        <w:rPr>
          <w:rFonts w:ascii="Cambria" w:hAnsi="Cambria"/>
        </w:rPr>
        <w:t xml:space="preserve">within 4 </w:t>
      </w:r>
      <w:r w:rsidRPr="00406C25">
        <w:rPr>
          <w:rFonts w:ascii="Cambria" w:eastAsia="Times New Roman" w:hAnsi="Cambria" w:cs="Arial"/>
          <w:bCs/>
          <w:color w:val="222222"/>
        </w:rPr>
        <w:t>Å)</w:t>
      </w:r>
      <w:r w:rsidRPr="00406C25">
        <w:rPr>
          <w:rFonts w:ascii="Cambria" w:hAnsi="Cambria"/>
        </w:rPr>
        <w:t xml:space="preserve"> with 3 phenylalanine residues (F63, F89, and F93), as well as a few residues from the arch itself. The fragment that comes closest to the active site is fragment 63, around 10.5 </w:t>
      </w:r>
      <w:r w:rsidRPr="00406C25">
        <w:rPr>
          <w:rFonts w:ascii="Cambria" w:eastAsia="Times New Roman" w:hAnsi="Cambria" w:cs="Arial"/>
          <w:bCs/>
          <w:color w:val="222222"/>
        </w:rPr>
        <w:t>Å away from D139.</w:t>
      </w:r>
    </w:p>
    <w:p w14:paraId="19735674" w14:textId="77777777" w:rsidR="00406C25" w:rsidRDefault="00406C25">
      <w:pPr>
        <w:rPr>
          <w:rFonts w:ascii="Cambria" w:eastAsia="Times New Roman" w:hAnsi="Cambria" w:cs="Arial"/>
          <w:bCs/>
          <w:color w:val="222222"/>
        </w:rPr>
      </w:pPr>
      <w:r>
        <w:rPr>
          <w:rFonts w:ascii="Cambria" w:eastAsia="Times New Roman" w:hAnsi="Cambria" w:cs="Arial"/>
          <w:bCs/>
          <w:color w:val="222222"/>
        </w:rPr>
        <w:br w:type="page"/>
      </w:r>
    </w:p>
    <w:p w14:paraId="205B580C" w14:textId="524C34A3" w:rsidR="00406C25" w:rsidRDefault="00406C25" w:rsidP="00406C25">
      <w:pPr>
        <w:ind w:left="851"/>
        <w:rPr>
          <w:rFonts w:ascii="Cambria" w:eastAsia="Times New Roman" w:hAnsi="Cambria" w:cs="Arial"/>
          <w:bCs/>
          <w:color w:val="222222"/>
        </w:rPr>
      </w:pPr>
      <w:r w:rsidRPr="00406C25">
        <w:rPr>
          <w:rFonts w:ascii="Cambria" w:hAnsi="Cambria"/>
          <w:noProof/>
          <w:lang w:val="en-US" w:eastAsia="en-US"/>
        </w:rPr>
        <w:lastRenderedPageBreak/>
        <w:drawing>
          <wp:anchor distT="0" distB="0" distL="114300" distR="114300" simplePos="0" relativeHeight="251806720" behindDoc="0" locked="0" layoutInCell="1" allowOverlap="1" wp14:anchorId="54BA8639" wp14:editId="7C3E8B80">
            <wp:simplePos x="0" y="0"/>
            <wp:positionH relativeFrom="column">
              <wp:posOffset>914400</wp:posOffset>
            </wp:positionH>
            <wp:positionV relativeFrom="paragraph">
              <wp:posOffset>0</wp:posOffset>
            </wp:positionV>
            <wp:extent cx="4248785" cy="3779520"/>
            <wp:effectExtent l="0" t="0" r="0" b="5080"/>
            <wp:wrapTight wrapText="bothSides">
              <wp:wrapPolygon edited="0">
                <wp:start x="11105" y="0"/>
                <wp:lineTo x="1033" y="435"/>
                <wp:lineTo x="129" y="871"/>
                <wp:lineTo x="646" y="2323"/>
                <wp:lineTo x="387" y="8274"/>
                <wp:lineTo x="387" y="15242"/>
                <wp:lineTo x="646" y="21484"/>
                <wp:lineTo x="19111" y="21484"/>
                <wp:lineTo x="19240" y="9290"/>
                <wp:lineTo x="21435" y="8274"/>
                <wp:lineTo x="21435" y="0"/>
                <wp:lineTo x="11105"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10.png"/>
                    <pic:cNvPicPr/>
                  </pic:nvPicPr>
                  <pic:blipFill>
                    <a:blip r:embed="rId198">
                      <a:extLst>
                        <a:ext uri="{28A0092B-C50C-407E-A947-70E740481C1C}">
                          <a14:useLocalDpi xmlns:a14="http://schemas.microsoft.com/office/drawing/2010/main" val="0"/>
                        </a:ext>
                      </a:extLst>
                    </a:blip>
                    <a:stretch>
                      <a:fillRect/>
                    </a:stretch>
                  </pic:blipFill>
                  <pic:spPr>
                    <a:xfrm>
                      <a:off x="0" y="0"/>
                      <a:ext cx="4248785" cy="3779520"/>
                    </a:xfrm>
                    <a:prstGeom prst="rect">
                      <a:avLst/>
                    </a:prstGeom>
                  </pic:spPr>
                </pic:pic>
              </a:graphicData>
            </a:graphic>
            <wp14:sizeRelH relativeFrom="page">
              <wp14:pctWidth>0</wp14:pctWidth>
            </wp14:sizeRelH>
            <wp14:sizeRelV relativeFrom="page">
              <wp14:pctHeight>0</wp14:pctHeight>
            </wp14:sizeRelV>
          </wp:anchor>
        </w:drawing>
      </w:r>
    </w:p>
    <w:p w14:paraId="1277A8F8" w14:textId="77777777" w:rsidR="00406C25" w:rsidRDefault="00406C25" w:rsidP="00406C25">
      <w:pPr>
        <w:ind w:left="851"/>
        <w:rPr>
          <w:rFonts w:ascii="Cambria" w:eastAsia="Times New Roman" w:hAnsi="Cambria" w:cs="Arial"/>
          <w:bCs/>
          <w:color w:val="222222"/>
        </w:rPr>
      </w:pPr>
    </w:p>
    <w:p w14:paraId="1399E306" w14:textId="77777777" w:rsidR="00406C25" w:rsidRDefault="00406C25" w:rsidP="00406C25">
      <w:pPr>
        <w:ind w:left="851"/>
        <w:rPr>
          <w:rFonts w:ascii="Cambria" w:eastAsia="Times New Roman" w:hAnsi="Cambria" w:cs="Arial"/>
          <w:bCs/>
          <w:color w:val="222222"/>
        </w:rPr>
      </w:pPr>
    </w:p>
    <w:p w14:paraId="1188E017" w14:textId="77777777" w:rsidR="00406C25" w:rsidRDefault="00406C25" w:rsidP="00406C25">
      <w:pPr>
        <w:ind w:left="851"/>
        <w:rPr>
          <w:rFonts w:ascii="Cambria" w:eastAsia="Times New Roman" w:hAnsi="Cambria" w:cs="Arial"/>
          <w:bCs/>
          <w:color w:val="222222"/>
        </w:rPr>
      </w:pPr>
    </w:p>
    <w:p w14:paraId="4B098E26" w14:textId="77777777" w:rsidR="00406C25" w:rsidRDefault="00406C25" w:rsidP="00406C25">
      <w:pPr>
        <w:ind w:left="851"/>
        <w:rPr>
          <w:rFonts w:ascii="Cambria" w:eastAsia="Times New Roman" w:hAnsi="Cambria" w:cs="Arial"/>
          <w:bCs/>
          <w:color w:val="222222"/>
        </w:rPr>
      </w:pPr>
    </w:p>
    <w:p w14:paraId="489F1FB2" w14:textId="77777777" w:rsidR="00406C25" w:rsidRDefault="00406C25" w:rsidP="00406C25">
      <w:pPr>
        <w:ind w:left="851"/>
        <w:rPr>
          <w:rFonts w:ascii="Cambria" w:eastAsia="Times New Roman" w:hAnsi="Cambria" w:cs="Arial"/>
          <w:bCs/>
          <w:color w:val="222222"/>
        </w:rPr>
      </w:pPr>
    </w:p>
    <w:p w14:paraId="1B8FCBFA" w14:textId="77777777" w:rsidR="00406C25" w:rsidRDefault="00406C25" w:rsidP="00406C25">
      <w:pPr>
        <w:ind w:left="851"/>
        <w:rPr>
          <w:rFonts w:ascii="Cambria" w:eastAsia="Times New Roman" w:hAnsi="Cambria" w:cs="Arial"/>
          <w:bCs/>
          <w:color w:val="222222"/>
        </w:rPr>
      </w:pPr>
    </w:p>
    <w:p w14:paraId="76910744" w14:textId="77777777" w:rsidR="00406C25" w:rsidRDefault="00406C25" w:rsidP="00406C25">
      <w:pPr>
        <w:ind w:left="851"/>
        <w:rPr>
          <w:rFonts w:ascii="Cambria" w:eastAsia="Times New Roman" w:hAnsi="Cambria" w:cs="Arial"/>
          <w:bCs/>
          <w:color w:val="222222"/>
        </w:rPr>
      </w:pPr>
    </w:p>
    <w:p w14:paraId="34D0A68D" w14:textId="77777777" w:rsidR="00406C25" w:rsidRDefault="00406C25" w:rsidP="00406C25">
      <w:pPr>
        <w:ind w:left="851"/>
        <w:rPr>
          <w:rFonts w:ascii="Cambria" w:eastAsia="Times New Roman" w:hAnsi="Cambria" w:cs="Arial"/>
          <w:bCs/>
          <w:color w:val="222222"/>
        </w:rPr>
      </w:pPr>
    </w:p>
    <w:p w14:paraId="439249F6" w14:textId="77777777" w:rsidR="00406C25" w:rsidRDefault="00406C25" w:rsidP="00406C25">
      <w:pPr>
        <w:ind w:left="851"/>
        <w:rPr>
          <w:rFonts w:ascii="Cambria" w:eastAsia="Times New Roman" w:hAnsi="Cambria" w:cs="Arial"/>
          <w:bCs/>
          <w:color w:val="222222"/>
        </w:rPr>
      </w:pPr>
    </w:p>
    <w:p w14:paraId="5E2C3AEE" w14:textId="77777777" w:rsidR="00406C25" w:rsidRDefault="00406C25" w:rsidP="00406C25">
      <w:pPr>
        <w:ind w:left="851"/>
        <w:rPr>
          <w:rFonts w:ascii="Cambria" w:eastAsia="Times New Roman" w:hAnsi="Cambria" w:cs="Arial"/>
          <w:bCs/>
          <w:color w:val="222222"/>
        </w:rPr>
      </w:pPr>
    </w:p>
    <w:p w14:paraId="11A7281C" w14:textId="77777777" w:rsidR="00406C25" w:rsidRPr="00406C25" w:rsidRDefault="00406C25" w:rsidP="00406C25">
      <w:pPr>
        <w:rPr>
          <w:rFonts w:ascii="Cambria" w:eastAsia="Times New Roman" w:hAnsi="Cambria" w:cs="Arial"/>
          <w:bCs/>
          <w:color w:val="222222"/>
        </w:rPr>
      </w:pPr>
    </w:p>
    <w:p w14:paraId="0AD954B2" w14:textId="77777777" w:rsidR="00406C25" w:rsidRPr="00985D2C" w:rsidRDefault="00406C25" w:rsidP="00406C25">
      <w:pPr>
        <w:ind w:left="851"/>
        <w:jc w:val="both"/>
        <w:rPr>
          <w:rFonts w:ascii="Cambria" w:hAnsi="Cambria"/>
          <w:sz w:val="20"/>
          <w:szCs w:val="20"/>
        </w:rPr>
      </w:pPr>
      <w:r w:rsidRPr="00985D2C">
        <w:rPr>
          <w:rFonts w:ascii="Cambria" w:hAnsi="Cambria"/>
          <w:b/>
          <w:sz w:val="20"/>
          <w:szCs w:val="20"/>
        </w:rPr>
        <w:t>Figure 7.7:</w:t>
      </w:r>
      <w:r w:rsidRPr="00985D2C">
        <w:rPr>
          <w:rFonts w:ascii="Cambria" w:hAnsi="Cambria"/>
          <w:sz w:val="20"/>
          <w:szCs w:val="20"/>
        </w:rPr>
        <w:t xml:space="preserve"> Fragment 323 binding to the </w:t>
      </w:r>
      <w:r w:rsidRPr="00985D2C">
        <w:rPr>
          <w:rFonts w:ascii="Cambria" w:hAnsi="Cambria"/>
          <w:i/>
          <w:sz w:val="20"/>
          <w:szCs w:val="20"/>
        </w:rPr>
        <w:t>Sp</w:t>
      </w:r>
      <w:r w:rsidRPr="00985D2C">
        <w:rPr>
          <w:rFonts w:ascii="Cambria" w:hAnsi="Cambria"/>
          <w:sz w:val="20"/>
          <w:szCs w:val="20"/>
        </w:rPr>
        <w:t xml:space="preserve">FEN crystal structure. The fragment sits in the pocket just below the arch of the protein. The top 5 hits (323, 806, 63, 831, 333) have all fragments sitting in roughly the same region as fragment 323 shown. A) Cartoon view of </w:t>
      </w:r>
      <w:r w:rsidRPr="00985D2C">
        <w:rPr>
          <w:rFonts w:ascii="Cambria" w:hAnsi="Cambria"/>
          <w:i/>
          <w:sz w:val="20"/>
          <w:szCs w:val="20"/>
        </w:rPr>
        <w:t>Sp</w:t>
      </w:r>
      <w:r w:rsidRPr="00985D2C">
        <w:rPr>
          <w:rFonts w:ascii="Cambria" w:hAnsi="Cambria"/>
          <w:sz w:val="20"/>
          <w:szCs w:val="20"/>
        </w:rPr>
        <w:t xml:space="preserve">FEN with fragment 323. B) Surface view of </w:t>
      </w:r>
      <w:r w:rsidRPr="00985D2C">
        <w:rPr>
          <w:rFonts w:ascii="Cambria" w:hAnsi="Cambria"/>
          <w:i/>
          <w:sz w:val="20"/>
          <w:szCs w:val="20"/>
        </w:rPr>
        <w:t>Sp</w:t>
      </w:r>
      <w:r w:rsidRPr="00985D2C">
        <w:rPr>
          <w:rFonts w:ascii="Cambria" w:hAnsi="Cambria"/>
          <w:sz w:val="20"/>
          <w:szCs w:val="20"/>
        </w:rPr>
        <w:t xml:space="preserve">FEN with fragment 323. C-F) Residues on </w:t>
      </w:r>
      <w:r w:rsidRPr="00985D2C">
        <w:rPr>
          <w:rFonts w:ascii="Cambria" w:hAnsi="Cambria"/>
          <w:i/>
          <w:sz w:val="20"/>
          <w:szCs w:val="20"/>
        </w:rPr>
        <w:t>Sp</w:t>
      </w:r>
      <w:r w:rsidRPr="00985D2C">
        <w:rPr>
          <w:rFonts w:ascii="Cambria" w:hAnsi="Cambria"/>
          <w:sz w:val="20"/>
          <w:szCs w:val="20"/>
        </w:rPr>
        <w:t xml:space="preserve">FEN sitting within 4 </w:t>
      </w:r>
      <w:r w:rsidRPr="00985D2C">
        <w:rPr>
          <w:rFonts w:ascii="Cambria" w:eastAsia="Times New Roman" w:hAnsi="Cambria" w:cs="Arial"/>
          <w:bCs/>
          <w:color w:val="222222"/>
          <w:sz w:val="20"/>
          <w:szCs w:val="20"/>
        </w:rPr>
        <w:t>Å</w:t>
      </w:r>
      <w:r w:rsidRPr="00985D2C">
        <w:rPr>
          <w:rFonts w:ascii="Cambria" w:hAnsi="Cambria"/>
          <w:sz w:val="20"/>
          <w:szCs w:val="20"/>
        </w:rPr>
        <w:t xml:space="preserve"> of the fragment (in 4 different orientations) are highlighted as sticks.</w:t>
      </w:r>
    </w:p>
    <w:p w14:paraId="3946678F" w14:textId="7350EC9B" w:rsidR="00406C25" w:rsidRPr="00017F16" w:rsidRDefault="00406C25" w:rsidP="00406C25">
      <w:pPr>
        <w:ind w:left="851"/>
        <w:jc w:val="both"/>
        <w:rPr>
          <w:rFonts w:ascii="Cambria" w:hAnsi="Cambria"/>
        </w:rPr>
      </w:pPr>
      <w:r w:rsidRPr="00406C25">
        <w:rPr>
          <w:rFonts w:ascii="Cambria" w:hAnsi="Cambria"/>
          <w:noProof/>
          <w:lang w:val="en-US" w:eastAsia="en-US"/>
        </w:rPr>
        <w:drawing>
          <wp:anchor distT="0" distB="0" distL="114300" distR="114300" simplePos="0" relativeHeight="251807744" behindDoc="0" locked="0" layoutInCell="1" allowOverlap="1" wp14:anchorId="771C7BB1" wp14:editId="067AAB4F">
            <wp:simplePos x="0" y="0"/>
            <wp:positionH relativeFrom="column">
              <wp:posOffset>457200</wp:posOffset>
            </wp:positionH>
            <wp:positionV relativeFrom="paragraph">
              <wp:posOffset>948055</wp:posOffset>
            </wp:positionV>
            <wp:extent cx="5270500" cy="1594485"/>
            <wp:effectExtent l="0" t="0" r="12700" b="5715"/>
            <wp:wrapTight wrapText="bothSides">
              <wp:wrapPolygon edited="0">
                <wp:start x="729" y="0"/>
                <wp:lineTo x="208" y="2409"/>
                <wp:lineTo x="208" y="3097"/>
                <wp:lineTo x="729" y="5505"/>
                <wp:lineTo x="729" y="21333"/>
                <wp:lineTo x="21548" y="21333"/>
                <wp:lineTo x="21548" y="0"/>
                <wp:lineTo x="729"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9.png"/>
                    <pic:cNvPicPr/>
                  </pic:nvPicPr>
                  <pic:blipFill>
                    <a:blip r:embed="rId199">
                      <a:extLst>
                        <a:ext uri="{28A0092B-C50C-407E-A947-70E740481C1C}">
                          <a14:useLocalDpi xmlns:a14="http://schemas.microsoft.com/office/drawing/2010/main" val="0"/>
                        </a:ext>
                      </a:extLst>
                    </a:blip>
                    <a:stretch>
                      <a:fillRect/>
                    </a:stretch>
                  </pic:blipFill>
                  <pic:spPr>
                    <a:xfrm>
                      <a:off x="0" y="0"/>
                      <a:ext cx="5270500" cy="1594485"/>
                    </a:xfrm>
                    <a:prstGeom prst="rect">
                      <a:avLst/>
                    </a:prstGeom>
                  </pic:spPr>
                </pic:pic>
              </a:graphicData>
            </a:graphic>
            <wp14:sizeRelH relativeFrom="page">
              <wp14:pctWidth>0</wp14:pctWidth>
            </wp14:sizeRelH>
            <wp14:sizeRelV relativeFrom="page">
              <wp14:pctHeight>0</wp14:pctHeight>
            </wp14:sizeRelV>
          </wp:anchor>
        </w:drawing>
      </w:r>
      <w:r>
        <w:rPr>
          <w:rFonts w:ascii="Cambria" w:eastAsia="Times New Roman" w:hAnsi="Cambria" w:cs="Arial"/>
          <w:bCs/>
          <w:color w:val="222222"/>
        </w:rPr>
        <w:t xml:space="preserve">Investigating fragment 63 further, 3 out of 9 places where this fragment has docked actually finds itself elsewhere than the main site of docking for all 5 fragments. These 3 positions/orientations do sit much closer to the active site (although still not within it) of </w:t>
      </w:r>
      <w:r>
        <w:rPr>
          <w:rFonts w:ascii="Cambria" w:eastAsia="Times New Roman" w:hAnsi="Cambria" w:cs="Arial"/>
          <w:bCs/>
          <w:i/>
          <w:color w:val="222222"/>
        </w:rPr>
        <w:t>Sp</w:t>
      </w:r>
      <w:r>
        <w:rPr>
          <w:rFonts w:ascii="Cambria" w:eastAsia="Times New Roman" w:hAnsi="Cambria" w:cs="Arial"/>
          <w:bCs/>
          <w:color w:val="222222"/>
        </w:rPr>
        <w:t xml:space="preserve">FEN compared to the main site, with fragment 63 even reaching within 4 </w:t>
      </w:r>
      <w:r w:rsidRPr="00C26623">
        <w:rPr>
          <w:rFonts w:ascii="Cambria" w:eastAsia="Times New Roman" w:hAnsi="Cambria" w:cs="Arial"/>
          <w:bCs/>
          <w:color w:val="222222"/>
        </w:rPr>
        <w:t>Å</w:t>
      </w:r>
      <w:r>
        <w:rPr>
          <w:rFonts w:ascii="Cambria" w:eastAsia="Times New Roman" w:hAnsi="Cambria" w:cs="Arial"/>
          <w:bCs/>
          <w:color w:val="222222"/>
        </w:rPr>
        <w:t xml:space="preserve"> of D139 (Figure 7.8).</w:t>
      </w:r>
    </w:p>
    <w:p w14:paraId="401A9CED" w14:textId="228C16BC" w:rsidR="00D973C5" w:rsidRDefault="00D973C5" w:rsidP="00406C25">
      <w:pPr>
        <w:tabs>
          <w:tab w:val="left" w:pos="3102"/>
        </w:tabs>
        <w:ind w:left="851"/>
        <w:jc w:val="both"/>
        <w:rPr>
          <w:rFonts w:ascii="Cambria" w:hAnsi="Cambria"/>
        </w:rPr>
      </w:pPr>
    </w:p>
    <w:p w14:paraId="27E80896" w14:textId="77777777" w:rsidR="00406C25" w:rsidRDefault="00406C25" w:rsidP="00406C25">
      <w:pPr>
        <w:ind w:left="851"/>
        <w:contextualSpacing/>
        <w:jc w:val="both"/>
        <w:rPr>
          <w:rFonts w:ascii="Cambria" w:eastAsia="Times New Roman" w:hAnsi="Cambria" w:cs="Arial"/>
          <w:bCs/>
          <w:color w:val="222222"/>
          <w:sz w:val="20"/>
          <w:szCs w:val="20"/>
        </w:rPr>
      </w:pPr>
      <w:r w:rsidRPr="00985D2C">
        <w:rPr>
          <w:rFonts w:ascii="Cambria" w:hAnsi="Cambria"/>
          <w:b/>
          <w:sz w:val="20"/>
          <w:szCs w:val="20"/>
        </w:rPr>
        <w:t xml:space="preserve">Figure 7.8: </w:t>
      </w:r>
      <w:r w:rsidRPr="00985D2C">
        <w:rPr>
          <w:rFonts w:ascii="Cambria" w:hAnsi="Cambria"/>
          <w:sz w:val="20"/>
          <w:szCs w:val="20"/>
        </w:rPr>
        <w:t xml:space="preserve">Distances between atoms in fragment 63 and D139 of the </w:t>
      </w:r>
      <w:r w:rsidRPr="00985D2C">
        <w:rPr>
          <w:rFonts w:ascii="Cambria" w:hAnsi="Cambria"/>
          <w:i/>
          <w:sz w:val="20"/>
          <w:szCs w:val="20"/>
        </w:rPr>
        <w:t>Sp</w:t>
      </w:r>
      <w:r w:rsidRPr="00985D2C">
        <w:rPr>
          <w:rFonts w:ascii="Cambria" w:hAnsi="Cambria"/>
          <w:sz w:val="20"/>
          <w:szCs w:val="20"/>
        </w:rPr>
        <w:t xml:space="preserve">FEN active site. A-C) 3 </w:t>
      </w:r>
      <w:r w:rsidRPr="00406C25">
        <w:rPr>
          <w:rFonts w:ascii="Cambria" w:hAnsi="Cambria"/>
          <w:sz w:val="20"/>
          <w:szCs w:val="20"/>
        </w:rPr>
        <w:t xml:space="preserve">orientations of fragment 63 in this position from the </w:t>
      </w:r>
      <w:r w:rsidRPr="00406C25">
        <w:rPr>
          <w:rFonts w:ascii="Cambria" w:hAnsi="Cambria"/>
          <w:i/>
          <w:sz w:val="20"/>
          <w:szCs w:val="20"/>
        </w:rPr>
        <w:t>in silico</w:t>
      </w:r>
      <w:r w:rsidRPr="00406C25">
        <w:rPr>
          <w:rFonts w:ascii="Cambria" w:hAnsi="Cambria"/>
          <w:sz w:val="20"/>
          <w:szCs w:val="20"/>
        </w:rPr>
        <w:t xml:space="preserve"> screen are shown, with different regions of the fragment coming within 4</w:t>
      </w:r>
      <w:r w:rsidRPr="00406C25">
        <w:rPr>
          <w:rFonts w:ascii="Cambria" w:eastAsia="Times New Roman" w:hAnsi="Cambria" w:cs="Arial"/>
          <w:bCs/>
          <w:color w:val="222222"/>
          <w:sz w:val="20"/>
          <w:szCs w:val="20"/>
        </w:rPr>
        <w:t xml:space="preserve"> Å of the aspartate residue at location 139.</w:t>
      </w:r>
    </w:p>
    <w:p w14:paraId="02F5A5D5" w14:textId="24E786A4" w:rsidR="00406C25" w:rsidRPr="00406C25" w:rsidRDefault="00406C25" w:rsidP="00406C25">
      <w:pPr>
        <w:rPr>
          <w:rFonts w:ascii="Cambria" w:hAnsi="Cambria"/>
          <w:b/>
          <w:sz w:val="20"/>
          <w:szCs w:val="20"/>
        </w:rPr>
      </w:pPr>
      <w:r>
        <w:rPr>
          <w:rFonts w:ascii="Cambria" w:hAnsi="Cambria"/>
          <w:b/>
          <w:sz w:val="20"/>
          <w:szCs w:val="20"/>
        </w:rPr>
        <w:br w:type="page"/>
      </w:r>
    </w:p>
    <w:p w14:paraId="2BAE2E85" w14:textId="77777777" w:rsidR="00406C25" w:rsidRPr="00406C25" w:rsidRDefault="00406C25" w:rsidP="00246468">
      <w:pPr>
        <w:ind w:left="851"/>
        <w:contextualSpacing/>
        <w:jc w:val="both"/>
        <w:rPr>
          <w:rFonts w:ascii="Cambria" w:hAnsi="Cambria"/>
          <w:b/>
        </w:rPr>
      </w:pPr>
      <w:r w:rsidRPr="00406C25">
        <w:rPr>
          <w:rFonts w:ascii="Cambria" w:hAnsi="Cambria"/>
          <w:b/>
        </w:rPr>
        <w:lastRenderedPageBreak/>
        <w:t xml:space="preserve">7.4 Comparison between </w:t>
      </w:r>
      <w:r w:rsidRPr="00406C25">
        <w:rPr>
          <w:rFonts w:ascii="Cambria" w:hAnsi="Cambria"/>
          <w:b/>
          <w:i/>
        </w:rPr>
        <w:t>in silico</w:t>
      </w:r>
      <w:r w:rsidRPr="00406C25">
        <w:rPr>
          <w:rFonts w:ascii="Cambria" w:hAnsi="Cambria"/>
          <w:b/>
        </w:rPr>
        <w:t xml:space="preserve"> screen and inhibition assay</w:t>
      </w:r>
    </w:p>
    <w:p w14:paraId="543B758A" w14:textId="77777777" w:rsidR="00406C25" w:rsidRPr="00406C25" w:rsidRDefault="00406C25" w:rsidP="00246468">
      <w:pPr>
        <w:ind w:left="851"/>
        <w:contextualSpacing/>
        <w:jc w:val="both"/>
        <w:rPr>
          <w:rFonts w:ascii="Cambria" w:hAnsi="Cambria"/>
          <w:b/>
          <w:i/>
        </w:rPr>
      </w:pPr>
    </w:p>
    <w:p w14:paraId="08190514" w14:textId="77777777" w:rsidR="00406C25" w:rsidRPr="00406C25" w:rsidRDefault="00406C25" w:rsidP="00246468">
      <w:pPr>
        <w:ind w:left="851"/>
        <w:contextualSpacing/>
        <w:jc w:val="both"/>
        <w:rPr>
          <w:rFonts w:ascii="Cambria" w:hAnsi="Cambria"/>
          <w:i/>
        </w:rPr>
      </w:pPr>
      <w:r w:rsidRPr="00406C25">
        <w:rPr>
          <w:rFonts w:ascii="Cambria" w:hAnsi="Cambria"/>
          <w:i/>
        </w:rPr>
        <w:t>7.4.1 Correlation between inhibition and binding energies</w:t>
      </w:r>
    </w:p>
    <w:p w14:paraId="42E490DB" w14:textId="77777777" w:rsidR="00406C25" w:rsidRPr="00406C25" w:rsidRDefault="00406C25" w:rsidP="00246468">
      <w:pPr>
        <w:ind w:left="851"/>
        <w:contextualSpacing/>
        <w:jc w:val="both"/>
        <w:rPr>
          <w:rFonts w:ascii="Cambria" w:hAnsi="Cambria"/>
        </w:rPr>
      </w:pPr>
    </w:p>
    <w:p w14:paraId="5595EB10" w14:textId="77777777" w:rsidR="00406C25" w:rsidRPr="00406C25" w:rsidRDefault="00406C25" w:rsidP="00246468">
      <w:pPr>
        <w:ind w:left="851"/>
        <w:contextualSpacing/>
        <w:jc w:val="both"/>
        <w:rPr>
          <w:rFonts w:ascii="Cambria" w:hAnsi="Cambria"/>
        </w:rPr>
      </w:pPr>
      <w:r w:rsidRPr="00406C25">
        <w:rPr>
          <w:rFonts w:ascii="Cambria" w:hAnsi="Cambria"/>
        </w:rPr>
        <w:t xml:space="preserve">The HTS assay and the </w:t>
      </w:r>
      <w:r w:rsidRPr="00406C25">
        <w:rPr>
          <w:rFonts w:ascii="Cambria" w:hAnsi="Cambria"/>
          <w:i/>
        </w:rPr>
        <w:t xml:space="preserve">in silico </w:t>
      </w:r>
      <w:r w:rsidRPr="00406C25">
        <w:rPr>
          <w:rFonts w:ascii="Cambria" w:hAnsi="Cambria"/>
        </w:rPr>
        <w:t>screen have been analysed for their top hits from the Maybridge Fragment Library. Both these screens will now be compared to each other, to determine whether top fragments identified from one screen correlate with the top fragments identified from the other.</w:t>
      </w:r>
    </w:p>
    <w:p w14:paraId="7367A5EB" w14:textId="77777777" w:rsidR="00406C25" w:rsidRPr="00406C25" w:rsidRDefault="00406C25" w:rsidP="00246468">
      <w:pPr>
        <w:ind w:left="851"/>
        <w:contextualSpacing/>
        <w:jc w:val="both"/>
        <w:rPr>
          <w:rFonts w:ascii="Cambria" w:hAnsi="Cambria"/>
        </w:rPr>
      </w:pPr>
    </w:p>
    <w:p w14:paraId="6A5511CB" w14:textId="77777777" w:rsidR="00406C25" w:rsidRPr="00406C25" w:rsidRDefault="00406C25" w:rsidP="00246468">
      <w:pPr>
        <w:ind w:left="851"/>
        <w:contextualSpacing/>
        <w:jc w:val="both"/>
        <w:rPr>
          <w:rFonts w:ascii="Cambria" w:hAnsi="Cambria"/>
          <w:i/>
        </w:rPr>
      </w:pPr>
      <w:r w:rsidRPr="00406C25">
        <w:rPr>
          <w:rFonts w:ascii="Cambria" w:hAnsi="Cambria"/>
        </w:rPr>
        <w:t>Analysis of both datasets using Bravais-Pearson showed no significant correlation (-0.161) between them (</w:t>
      </w:r>
      <w:r w:rsidRPr="00406C25">
        <w:rPr>
          <w:rFonts w:ascii="Cambria" w:hAnsi="Cambria"/>
          <w:i/>
        </w:rPr>
        <w:t xml:space="preserve">i.e. </w:t>
      </w:r>
      <w:r w:rsidRPr="00406C25">
        <w:rPr>
          <w:rFonts w:ascii="Cambria" w:hAnsi="Cambria"/>
        </w:rPr>
        <w:t>calculated inhibitions for each fragment from the HTS did not correlate with the binding affinities for each fragment calculated from the virtual screen). Correlation between inhibition and any other parameters were also not found, including atom count or molecular weight as previously discussed in the virtual screen.</w:t>
      </w:r>
    </w:p>
    <w:p w14:paraId="5C988876" w14:textId="77777777" w:rsidR="00406C25" w:rsidRPr="00406C25" w:rsidRDefault="00406C25" w:rsidP="00246468">
      <w:pPr>
        <w:ind w:left="851"/>
        <w:contextualSpacing/>
        <w:jc w:val="both"/>
        <w:rPr>
          <w:rFonts w:ascii="Cambria" w:hAnsi="Cambria"/>
        </w:rPr>
      </w:pPr>
    </w:p>
    <w:p w14:paraId="62B81066" w14:textId="68F50E47" w:rsidR="00406C25" w:rsidRPr="00406C25" w:rsidRDefault="00406C25" w:rsidP="00246468">
      <w:pPr>
        <w:ind w:left="851"/>
        <w:contextualSpacing/>
        <w:jc w:val="both"/>
        <w:rPr>
          <w:rFonts w:ascii="Cambria" w:hAnsi="Cambria"/>
        </w:rPr>
      </w:pPr>
      <w:r w:rsidRPr="00406C25">
        <w:rPr>
          <w:rFonts w:ascii="Cambria" w:hAnsi="Cambria"/>
        </w:rPr>
        <w:t xml:space="preserve">The two datasets do not validate each other, but the biochemical data should be considered the “gold standard” or represent the more trustworthy data over the </w:t>
      </w:r>
      <w:r w:rsidRPr="00406C25">
        <w:rPr>
          <w:rFonts w:ascii="Cambria" w:hAnsi="Cambria"/>
          <w:i/>
        </w:rPr>
        <w:t>in silico</w:t>
      </w:r>
      <w:r w:rsidRPr="00406C25">
        <w:rPr>
          <w:rFonts w:ascii="Cambria" w:hAnsi="Cambria"/>
        </w:rPr>
        <w:t xml:space="preserve"> screen. The biochemical screen presents how enzyme activity is potentially affected by the addition of an inhibitor even though one cannot visually see the mechanism of action, and therefore should hold more importance. The </w:t>
      </w:r>
      <w:r w:rsidRPr="00406C25">
        <w:rPr>
          <w:rFonts w:ascii="Cambria" w:hAnsi="Cambria"/>
          <w:i/>
        </w:rPr>
        <w:t>in silico</w:t>
      </w:r>
      <w:r w:rsidRPr="00406C25">
        <w:rPr>
          <w:rFonts w:ascii="Cambria" w:hAnsi="Cambria"/>
        </w:rPr>
        <w:t xml:space="preserve"> screen just predicts a docking site for the fragments, which 1) may simply be predicted to dock into the most prominent hole in the enzyme regardless of the fragment, and 2) predicted docking in a place expected to lead to inhibition may not actually do so in real life (or docking in an </w:t>
      </w:r>
      <w:r w:rsidR="00CE308D">
        <w:rPr>
          <w:rFonts w:ascii="Cambria" w:hAnsi="Cambria"/>
        </w:rPr>
        <w:t>un</w:t>
      </w:r>
      <w:r w:rsidRPr="00406C25">
        <w:rPr>
          <w:rFonts w:ascii="Cambria" w:hAnsi="Cambria"/>
        </w:rPr>
        <w:t xml:space="preserve">expected place may lead to inhibition). Additionally, the </w:t>
      </w:r>
      <w:r w:rsidRPr="00406C25">
        <w:rPr>
          <w:rFonts w:ascii="Cambria" w:hAnsi="Cambria"/>
          <w:i/>
        </w:rPr>
        <w:t>Sp</w:t>
      </w:r>
      <w:r w:rsidRPr="00406C25">
        <w:rPr>
          <w:rFonts w:ascii="Cambria" w:hAnsi="Cambria"/>
        </w:rPr>
        <w:t>FEN structural</w:t>
      </w:r>
      <w:r w:rsidRPr="00406C25">
        <w:rPr>
          <w:rFonts w:ascii="Cambria" w:hAnsi="Cambria"/>
          <w:i/>
        </w:rPr>
        <w:t xml:space="preserve"> </w:t>
      </w:r>
      <w:r w:rsidRPr="00406C25">
        <w:rPr>
          <w:rFonts w:ascii="Cambria" w:hAnsi="Cambria"/>
        </w:rPr>
        <w:t xml:space="preserve">model used for docking is firstly, a model, and secondly, static and represents a single conformation as previously discussed in Chapter 5 as opposed to the dynamic entity that it really is. Side chains in odd conformations could affect the docking, and so the docking program could be run again using flexible side chains. The docking algorithm used by the program could also change the docking. The number of times run in the program could also be altered. Tweaking the docking until the program ranks the hits identified from the biochemical screen higher than the misses could be done, if possible. Consequently, the docking can then be rerun against other databases, for example the ZINC database, which contains over 35 million compounds (Irwin &amp; Shoichet, 2005). </w:t>
      </w:r>
    </w:p>
    <w:p w14:paraId="4A5A0AB8" w14:textId="77777777" w:rsidR="00406C25" w:rsidRPr="00406C25" w:rsidRDefault="00406C25" w:rsidP="00246468">
      <w:pPr>
        <w:ind w:left="851"/>
        <w:contextualSpacing/>
        <w:jc w:val="both"/>
        <w:rPr>
          <w:rFonts w:ascii="Cambria" w:hAnsi="Cambria"/>
        </w:rPr>
      </w:pPr>
      <w:r w:rsidRPr="00406C25">
        <w:rPr>
          <w:rFonts w:ascii="Cambria" w:hAnsi="Cambria"/>
        </w:rPr>
        <w:t xml:space="preserve"> </w:t>
      </w:r>
    </w:p>
    <w:p w14:paraId="7B5A23BC" w14:textId="18F375DA" w:rsidR="00246468" w:rsidRDefault="00406C25" w:rsidP="00246468">
      <w:pPr>
        <w:ind w:left="851"/>
        <w:contextualSpacing/>
        <w:jc w:val="both"/>
        <w:rPr>
          <w:rFonts w:ascii="Cambria" w:hAnsi="Cambria"/>
        </w:rPr>
      </w:pPr>
      <w:r w:rsidRPr="00406C25">
        <w:rPr>
          <w:rFonts w:ascii="Cambria" w:hAnsi="Cambria"/>
        </w:rPr>
        <w:t xml:space="preserve">For now, a combinational approach may be to look for top fragments from HTS and see whether the fragment docks into the active site. Additionally, between the top hits identified for each screen, fragments that appear twice could be identified. From the top 10 fragments of the HTS assay identified with the highest inhibitory activity against </w:t>
      </w:r>
      <w:r w:rsidRPr="00406C25">
        <w:rPr>
          <w:rFonts w:ascii="Cambria" w:hAnsi="Cambria"/>
          <w:i/>
        </w:rPr>
        <w:t>Sp</w:t>
      </w:r>
      <w:r w:rsidRPr="00406C25">
        <w:rPr>
          <w:rFonts w:ascii="Cambria" w:hAnsi="Cambria"/>
        </w:rPr>
        <w:t xml:space="preserve">FEN, only two of these (fragments 333 and 408) were calculated to have binding energies lower than -8.0 kcal/mol (Figure 7.9). Of these, fragment 333 appears in the top 5 fragments for the </w:t>
      </w:r>
      <w:r w:rsidRPr="00406C25">
        <w:rPr>
          <w:rFonts w:ascii="Cambria" w:hAnsi="Cambria"/>
          <w:i/>
        </w:rPr>
        <w:t xml:space="preserve">in silico </w:t>
      </w:r>
      <w:r w:rsidRPr="00406C25">
        <w:rPr>
          <w:rFonts w:ascii="Cambria" w:hAnsi="Cambria"/>
        </w:rPr>
        <w:t>screen, and therefore may be worth investigating further in future. This fragment was calculated to have an inhibition of 102.1% and a binding energy of -9.3 kcal/mol. Additionally, it has an atom count of 16, which is below the average for fragments with similar binding energies in the library (Figure 7.6).</w:t>
      </w:r>
    </w:p>
    <w:p w14:paraId="4EFCDF5F" w14:textId="77777777" w:rsidR="00246468" w:rsidRDefault="00246468">
      <w:pPr>
        <w:rPr>
          <w:rFonts w:ascii="Cambria" w:hAnsi="Cambria"/>
        </w:rPr>
      </w:pPr>
      <w:r>
        <w:rPr>
          <w:rFonts w:ascii="Cambria" w:hAnsi="Cambria"/>
        </w:rPr>
        <w:br w:type="page"/>
      </w:r>
    </w:p>
    <w:p w14:paraId="7C02F810" w14:textId="5EB7E1A1" w:rsidR="00406C25" w:rsidRPr="00406C25" w:rsidRDefault="00246468" w:rsidP="00406C25">
      <w:pPr>
        <w:ind w:left="851"/>
        <w:contextualSpacing/>
        <w:rPr>
          <w:rFonts w:ascii="Cambria" w:hAnsi="Cambria"/>
        </w:rPr>
      </w:pPr>
      <w:r>
        <w:rPr>
          <w:rFonts w:ascii="Cambria" w:hAnsi="Cambria"/>
          <w:noProof/>
          <w:lang w:val="en-US" w:eastAsia="en-US"/>
        </w:rPr>
        <w:lastRenderedPageBreak/>
        <mc:AlternateContent>
          <mc:Choice Requires="wpg">
            <w:drawing>
              <wp:anchor distT="0" distB="0" distL="114300" distR="114300" simplePos="0" relativeHeight="251809792" behindDoc="0" locked="0" layoutInCell="1" allowOverlap="1" wp14:anchorId="6999A241" wp14:editId="2B0AA847">
                <wp:simplePos x="0" y="0"/>
                <wp:positionH relativeFrom="column">
                  <wp:posOffset>571500</wp:posOffset>
                </wp:positionH>
                <wp:positionV relativeFrom="paragraph">
                  <wp:posOffset>0</wp:posOffset>
                </wp:positionV>
                <wp:extent cx="4808220" cy="2836545"/>
                <wp:effectExtent l="0" t="0" r="0" b="8255"/>
                <wp:wrapThrough wrapText="bothSides">
                  <wp:wrapPolygon edited="0">
                    <wp:start x="0" y="0"/>
                    <wp:lineTo x="0" y="19535"/>
                    <wp:lineTo x="6276" y="21469"/>
                    <wp:lineTo x="13236" y="21469"/>
                    <wp:lineTo x="15404" y="21083"/>
                    <wp:lineTo x="21109" y="19342"/>
                    <wp:lineTo x="20995" y="15473"/>
                    <wp:lineTo x="21452" y="11992"/>
                    <wp:lineTo x="21452" y="6189"/>
                    <wp:lineTo x="20995" y="6189"/>
                    <wp:lineTo x="20995" y="0"/>
                    <wp:lineTo x="0" y="0"/>
                  </wp:wrapPolygon>
                </wp:wrapThrough>
                <wp:docPr id="140" name="Group 140"/>
                <wp:cNvGraphicFramePr/>
                <a:graphic xmlns:a="http://schemas.openxmlformats.org/drawingml/2006/main">
                  <a:graphicData uri="http://schemas.microsoft.com/office/word/2010/wordprocessingGroup">
                    <wpg:wgp>
                      <wpg:cNvGrpSpPr/>
                      <wpg:grpSpPr>
                        <a:xfrm>
                          <a:off x="0" y="0"/>
                          <a:ext cx="4808220" cy="2836545"/>
                          <a:chOff x="0" y="0"/>
                          <a:chExt cx="4808220" cy="2836545"/>
                        </a:xfrm>
                      </wpg:grpSpPr>
                      <wpg:graphicFrame>
                        <wpg:cNvPr id="141" name="Chart 141"/>
                        <wpg:cNvFrPr/>
                        <wpg:xfrm>
                          <a:off x="0" y="0"/>
                          <a:ext cx="4658995" cy="2566035"/>
                        </wpg:xfrm>
                        <a:graphic>
                          <a:graphicData uri="http://schemas.openxmlformats.org/drawingml/2006/chart">
                            <c:chart xmlns:c="http://schemas.openxmlformats.org/drawingml/2006/chart" xmlns:r="http://schemas.openxmlformats.org/officeDocument/2006/relationships" r:id="rId200"/>
                          </a:graphicData>
                        </a:graphic>
                      </wpg:graphicFrame>
                      <wps:wsp>
                        <wps:cNvPr id="142" name="Text Box 142"/>
                        <wps:cNvSpPr txBox="1"/>
                        <wps:spPr>
                          <a:xfrm rot="16200000">
                            <a:off x="4175125" y="1083310"/>
                            <a:ext cx="944880" cy="321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134069" w14:textId="77777777" w:rsidR="00B11E53" w:rsidRDefault="00B11E53" w:rsidP="00246468">
                              <w:r>
                                <w:t>Inhibition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3" name="Text Box 143"/>
                        <wps:cNvSpPr txBox="1"/>
                        <wps:spPr>
                          <a:xfrm>
                            <a:off x="1371600" y="2515235"/>
                            <a:ext cx="1640205" cy="321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B11A7D" w14:textId="77777777" w:rsidR="00B11E53" w:rsidRDefault="00B11E53" w:rsidP="00246468">
                              <w:r>
                                <w:t>Binding energy (kcal/mol)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0" o:spid="_x0000_s1416" style="position:absolute;left:0;text-align:left;margin-left:45pt;margin-top:0;width:378.6pt;height:223.35pt;z-index:251809792" coordsize="4808220,2836545" o:gfxdata="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">
                <v:shape id="Chart 141" o:spid="_x0000_s1417" type="#_x0000_t75" style="position:absolute;width:4657344;height:25664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">
                  <v:imagedata r:id="rId201" o:title=""/>
                  <o:lock v:ext="edit" aspectratio="f"/>
                </v:shape>
                <v:shape id="Text Box 142" o:spid="_x0000_s1418" type="#_x0000_t202" style="position:absolute;left:4175125;top:1083310;width:944880;height:321310;rotation:-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9Jm0wQAA&#10;ANwAAAAPAAAAZHJzL2Rvd25yZXYueG1sRE9NawIxEL0X/A9hhN5qdsWWshpFBcFLqa4Fr8Nm3Kxu&#10;JksSdf33TUHobR7vc2aL3rbiRj40jhXkowwEceV0w7WCn8Pm7RNEiMgaW8ek4EEBFvPBywwL7e68&#10;p1sZa5FCOBSowMTYFVKGypDFMHIdceJOzluMCfpaao/3FG5bOc6yD2mx4dRgsKO1oepSXq2C92+/&#10;M/3qguXqcOb9I+fcfR2Veh32yymISH38Fz/dW53mT8bw90y6QM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SZtMEAAADcAAAADwAAAAAAAAAAAAAAAACXAgAAZHJzL2Rvd25y&#10;ZXYueG1sUEsFBgAAAAAEAAQA9QAAAIUDAAAAAA==&#10;" filled="f" stroked="f">
                  <v:textbox>
                    <w:txbxContent>
                      <w:p w14:paraId="4B134069" w14:textId="77777777" w:rsidR="009E2F18" w:rsidRDefault="009E2F18" w:rsidP="00246468">
                        <w:r>
                          <w:t>Inhibition (%)</w:t>
                        </w:r>
                      </w:p>
                    </w:txbxContent>
                  </v:textbox>
                </v:shape>
                <v:shape id="Text Box 143" o:spid="_x0000_s1419" type="#_x0000_t202" style="position:absolute;left:1371600;top:2515235;width:1640205;height:3213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IyFxgAA&#10;ANwAAAAPAAAAZHJzL2Rvd25yZXYueG1sRE9La8JAEL4X+h+WEXopujGWItFVSkulULH4OHgcs2OS&#10;NjsbdtcY/fVuodDbfHzPmc47U4uWnK8sKxgOEhDEudUVFwp22/f+GIQPyBpry6TgQh7ms/u7KWba&#10;nnlN7SYUIoawz1BBGUKTSenzkgz6gW2II3e0zmCI0BVSOzzHcFPLNEmepcGKY0OJDb2WlP9sTkbB&#10;9cstbZouF8PDflS14e3xe/W5Uuqh171MQATqwr/4z/2h4/ynEfw+Ey+Q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IyFxgAAANwAAAAPAAAAAAAAAAAAAAAAAJcCAABkcnMv&#10;ZG93bnJldi54bWxQSwUGAAAAAAQABAD1AAAAigMAAAAA&#10;" filled="f" stroked="f">
                  <v:textbox>
                    <w:txbxContent>
                      <w:p w14:paraId="1AB11A7D" w14:textId="77777777" w:rsidR="009E2F18" w:rsidRDefault="009E2F18" w:rsidP="00246468">
                        <w:r>
                          <w:t>Binding energy (kcal/mol)</w:t>
                        </w:r>
                      </w:p>
                    </w:txbxContent>
                  </v:textbox>
                </v:shape>
                <w10:wrap type="through"/>
              </v:group>
            </w:pict>
          </mc:Fallback>
        </mc:AlternateContent>
      </w:r>
    </w:p>
    <w:p w14:paraId="041B5712" w14:textId="71CCE320" w:rsidR="00246468" w:rsidRDefault="00246468" w:rsidP="00406C25">
      <w:pPr>
        <w:tabs>
          <w:tab w:val="left" w:pos="3102"/>
        </w:tabs>
        <w:ind w:left="851"/>
        <w:rPr>
          <w:rFonts w:ascii="Cambria" w:hAnsi="Cambria"/>
        </w:rPr>
      </w:pPr>
    </w:p>
    <w:p w14:paraId="3B5C25BA" w14:textId="77777777" w:rsidR="00246468" w:rsidRPr="00246468" w:rsidRDefault="00246468" w:rsidP="00246468">
      <w:pPr>
        <w:rPr>
          <w:rFonts w:ascii="Cambria" w:hAnsi="Cambria"/>
        </w:rPr>
      </w:pPr>
    </w:p>
    <w:p w14:paraId="410ADB33" w14:textId="77777777" w:rsidR="00246468" w:rsidRPr="00246468" w:rsidRDefault="00246468" w:rsidP="00246468">
      <w:pPr>
        <w:rPr>
          <w:rFonts w:ascii="Cambria" w:hAnsi="Cambria"/>
        </w:rPr>
      </w:pPr>
    </w:p>
    <w:p w14:paraId="733F85CE" w14:textId="77777777" w:rsidR="00246468" w:rsidRPr="00246468" w:rsidRDefault="00246468" w:rsidP="00246468">
      <w:pPr>
        <w:rPr>
          <w:rFonts w:ascii="Cambria" w:hAnsi="Cambria"/>
        </w:rPr>
      </w:pPr>
    </w:p>
    <w:p w14:paraId="187F5486" w14:textId="77777777" w:rsidR="00246468" w:rsidRPr="00246468" w:rsidRDefault="00246468" w:rsidP="00246468">
      <w:pPr>
        <w:rPr>
          <w:rFonts w:ascii="Cambria" w:hAnsi="Cambria"/>
        </w:rPr>
      </w:pPr>
    </w:p>
    <w:p w14:paraId="3D0D07AD" w14:textId="77777777" w:rsidR="00246468" w:rsidRPr="00246468" w:rsidRDefault="00246468" w:rsidP="00246468">
      <w:pPr>
        <w:rPr>
          <w:rFonts w:ascii="Cambria" w:hAnsi="Cambria"/>
        </w:rPr>
      </w:pPr>
    </w:p>
    <w:p w14:paraId="0156EF7B" w14:textId="77777777" w:rsidR="00246468" w:rsidRPr="00246468" w:rsidRDefault="00246468" w:rsidP="00246468">
      <w:pPr>
        <w:rPr>
          <w:rFonts w:ascii="Cambria" w:hAnsi="Cambria"/>
        </w:rPr>
      </w:pPr>
    </w:p>
    <w:p w14:paraId="238CFBC4" w14:textId="77777777" w:rsidR="00246468" w:rsidRPr="00246468" w:rsidRDefault="00246468" w:rsidP="00246468">
      <w:pPr>
        <w:rPr>
          <w:rFonts w:ascii="Cambria" w:hAnsi="Cambria"/>
        </w:rPr>
      </w:pPr>
    </w:p>
    <w:p w14:paraId="71D0B807" w14:textId="77777777" w:rsidR="00246468" w:rsidRDefault="00246468" w:rsidP="00246468">
      <w:pPr>
        <w:rPr>
          <w:rFonts w:ascii="Cambria" w:hAnsi="Cambria"/>
        </w:rPr>
      </w:pPr>
    </w:p>
    <w:p w14:paraId="32EC8818" w14:textId="2FAB3F9A" w:rsidR="00246468" w:rsidRPr="00246468" w:rsidRDefault="00246468" w:rsidP="00246468">
      <w:pPr>
        <w:ind w:left="851"/>
        <w:contextualSpacing/>
        <w:jc w:val="both"/>
        <w:rPr>
          <w:sz w:val="20"/>
          <w:szCs w:val="20"/>
        </w:rPr>
      </w:pPr>
      <w:r w:rsidRPr="00246468">
        <w:rPr>
          <w:b/>
          <w:sz w:val="20"/>
          <w:szCs w:val="20"/>
        </w:rPr>
        <w:t xml:space="preserve">Figure 7.9: </w:t>
      </w:r>
      <w:r w:rsidRPr="00246468">
        <w:rPr>
          <w:sz w:val="20"/>
          <w:szCs w:val="20"/>
        </w:rPr>
        <w:t>No correlation was found between inhibition and binding energy of the fragments. Two fragments were identified (333 and 408) that had at least 95% inhibition in the HTS assay, and a binding energy lower than -8.0 kcal/mol</w:t>
      </w:r>
      <w:r w:rsidR="00F901DB">
        <w:rPr>
          <w:sz w:val="20"/>
          <w:szCs w:val="20"/>
        </w:rPr>
        <w:t xml:space="preserve"> (fragment </w:t>
      </w:r>
      <w:r w:rsidR="00F901DB" w:rsidRPr="00D973C5">
        <w:rPr>
          <w:sz w:val="20"/>
          <w:szCs w:val="20"/>
        </w:rPr>
        <w:t>numbers to the left of the respective data point).</w:t>
      </w:r>
    </w:p>
    <w:p w14:paraId="049039AF" w14:textId="77777777" w:rsidR="00246468" w:rsidRPr="00246468" w:rsidRDefault="00246468" w:rsidP="00246468">
      <w:pPr>
        <w:ind w:left="851"/>
        <w:contextualSpacing/>
        <w:jc w:val="both"/>
        <w:rPr>
          <w:sz w:val="20"/>
          <w:szCs w:val="20"/>
        </w:rPr>
      </w:pPr>
    </w:p>
    <w:p w14:paraId="26DD6306" w14:textId="77777777" w:rsidR="00246468" w:rsidRPr="00246468" w:rsidRDefault="00246468" w:rsidP="00246468">
      <w:pPr>
        <w:ind w:left="851"/>
        <w:contextualSpacing/>
        <w:jc w:val="both"/>
        <w:rPr>
          <w:rFonts w:ascii="Cambria" w:hAnsi="Cambria"/>
          <w:i/>
        </w:rPr>
      </w:pPr>
      <w:r w:rsidRPr="00246468">
        <w:rPr>
          <w:rFonts w:ascii="Cambria" w:hAnsi="Cambria"/>
          <w:i/>
        </w:rPr>
        <w:t>7.4.2 Molecular docking of top fragments from HTS</w:t>
      </w:r>
    </w:p>
    <w:p w14:paraId="162CB4D9" w14:textId="77777777" w:rsidR="00246468" w:rsidRPr="00246468" w:rsidRDefault="00246468" w:rsidP="00246468">
      <w:pPr>
        <w:ind w:left="851"/>
        <w:contextualSpacing/>
        <w:jc w:val="both"/>
        <w:rPr>
          <w:rFonts w:ascii="Cambria" w:hAnsi="Cambria"/>
        </w:rPr>
      </w:pPr>
    </w:p>
    <w:p w14:paraId="4C22B03D" w14:textId="77777777" w:rsidR="00246468" w:rsidRPr="00246468" w:rsidRDefault="00246468" w:rsidP="00246468">
      <w:pPr>
        <w:ind w:left="851"/>
        <w:contextualSpacing/>
        <w:jc w:val="both"/>
        <w:rPr>
          <w:rFonts w:ascii="Cambria" w:hAnsi="Cambria"/>
        </w:rPr>
      </w:pPr>
      <w:r w:rsidRPr="00246468">
        <w:rPr>
          <w:rFonts w:ascii="Cambria" w:hAnsi="Cambria"/>
        </w:rPr>
        <w:t xml:space="preserve">The top fragments from the HTS with the highest inhibitions of </w:t>
      </w:r>
      <w:r w:rsidRPr="00246468">
        <w:rPr>
          <w:rFonts w:ascii="Cambria" w:hAnsi="Cambria"/>
          <w:i/>
        </w:rPr>
        <w:t>Sp</w:t>
      </w:r>
      <w:r w:rsidRPr="00246468">
        <w:rPr>
          <w:rFonts w:ascii="Cambria" w:hAnsi="Cambria"/>
        </w:rPr>
        <w:t xml:space="preserve">FEN (&gt;100%) were analysed to see where they were predicted to dock onto </w:t>
      </w:r>
      <w:r w:rsidRPr="00246468">
        <w:rPr>
          <w:rFonts w:ascii="Cambria" w:hAnsi="Cambria"/>
          <w:i/>
        </w:rPr>
        <w:t>Sp</w:t>
      </w:r>
      <w:r w:rsidRPr="00246468">
        <w:rPr>
          <w:rFonts w:ascii="Cambria" w:hAnsi="Cambria"/>
        </w:rPr>
        <w:t xml:space="preserve">FEN. None of these fragments docked inside the active site of the protein either, but rather docked onto small pockets of </w:t>
      </w:r>
      <w:r w:rsidRPr="00246468">
        <w:rPr>
          <w:rFonts w:ascii="Cambria" w:hAnsi="Cambria"/>
          <w:i/>
        </w:rPr>
        <w:t>Sp</w:t>
      </w:r>
      <w:r w:rsidRPr="00246468">
        <w:rPr>
          <w:rFonts w:ascii="Cambria" w:hAnsi="Cambria"/>
        </w:rPr>
        <w:t xml:space="preserve">FEN, and mainly under the arch, similar to those discussed for the top fragments from the </w:t>
      </w:r>
      <w:r w:rsidRPr="00246468">
        <w:rPr>
          <w:rFonts w:ascii="Cambria" w:hAnsi="Cambria"/>
          <w:i/>
        </w:rPr>
        <w:t>in silico</w:t>
      </w:r>
      <w:r w:rsidRPr="00246468">
        <w:rPr>
          <w:rFonts w:ascii="Cambria" w:hAnsi="Cambria"/>
        </w:rPr>
        <w:t xml:space="preserve"> screen. This suggests that fragments do not necessarily need to interfere directly in the active site, but binding near the active site is enough to perhaps cause slight conformational changes there that alter function, or prevent DNA binding by hindrance.</w:t>
      </w:r>
    </w:p>
    <w:p w14:paraId="69CFF1F8" w14:textId="77777777" w:rsidR="00246468" w:rsidRPr="00246468" w:rsidRDefault="00246468" w:rsidP="00246468">
      <w:pPr>
        <w:ind w:left="851"/>
        <w:contextualSpacing/>
        <w:jc w:val="both"/>
        <w:rPr>
          <w:rFonts w:ascii="Cambria" w:hAnsi="Cambria"/>
        </w:rPr>
      </w:pPr>
    </w:p>
    <w:p w14:paraId="6982A0D1" w14:textId="77777777" w:rsidR="00246468" w:rsidRPr="00246468" w:rsidRDefault="00246468" w:rsidP="00246468">
      <w:pPr>
        <w:ind w:left="851"/>
        <w:contextualSpacing/>
        <w:jc w:val="both"/>
        <w:rPr>
          <w:rFonts w:ascii="Cambria" w:hAnsi="Cambria"/>
          <w:b/>
        </w:rPr>
      </w:pPr>
      <w:r w:rsidRPr="00246468">
        <w:rPr>
          <w:rFonts w:ascii="Cambria" w:hAnsi="Cambria"/>
          <w:b/>
        </w:rPr>
        <w:t>7.5 Discussion</w:t>
      </w:r>
    </w:p>
    <w:p w14:paraId="53605714" w14:textId="77777777" w:rsidR="00246468" w:rsidRPr="00246468" w:rsidRDefault="00246468" w:rsidP="00246468">
      <w:pPr>
        <w:ind w:left="851"/>
        <w:contextualSpacing/>
        <w:jc w:val="both"/>
        <w:rPr>
          <w:rFonts w:ascii="Cambria" w:hAnsi="Cambria"/>
          <w:b/>
        </w:rPr>
      </w:pPr>
    </w:p>
    <w:p w14:paraId="31F97C59" w14:textId="77777777" w:rsidR="00246468" w:rsidRPr="00246468" w:rsidRDefault="00246468" w:rsidP="00246468">
      <w:pPr>
        <w:ind w:left="851"/>
        <w:contextualSpacing/>
        <w:jc w:val="both"/>
        <w:rPr>
          <w:rFonts w:ascii="Cambria" w:hAnsi="Cambria"/>
          <w:i/>
        </w:rPr>
      </w:pPr>
      <w:r w:rsidRPr="00246468">
        <w:rPr>
          <w:rFonts w:ascii="Cambria" w:hAnsi="Cambria"/>
          <w:i/>
        </w:rPr>
        <w:t>7.5.1 Identification of hits against SpFEN</w:t>
      </w:r>
    </w:p>
    <w:p w14:paraId="4B243341"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46CF250C"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FENs have been discussed in the literature as a potential target for novel drugs. This has been done for the human FEN-1, where it has been discussed in the context of a cancer target. However, with multidrug resistance for infectious diseases on the rise, FENs from bacterial organisms are also now being discussed as a target for new antibiotics.</w:t>
      </w:r>
    </w:p>
    <w:p w14:paraId="13CD0E6F"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3CAF8055"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This has led to more interest in solving the structures of FENs from pathogens, potentially for rational drug design in the future.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 xml:space="preserve">FEN is one of them. With an available structure of a FEN from a pathogenic organism, we can now start to explore its potential as a drug target. </w:t>
      </w:r>
    </w:p>
    <w:p w14:paraId="33DB05B6" w14:textId="77777777" w:rsid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2C01A87F"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7476DFDF"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lastRenderedPageBreak/>
        <w:t xml:space="preserve">In this chapter, potential inhibitors were identified from a 1000 fragment library for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 xml:space="preserve">FEN. Combinational approaches are used frequently in pharmaceutical industries, where the cheaper and faster </w:t>
      </w:r>
      <w:r w:rsidRPr="00246468">
        <w:rPr>
          <w:rFonts w:ascii="Cambria" w:eastAsia="Arial Unicode MS" w:hAnsi="Cambria" w:cs="Arial Unicode MS"/>
          <w:i/>
          <w:color w:val="232323"/>
          <w:lang w:val="en-US"/>
        </w:rPr>
        <w:t xml:space="preserve">in silico </w:t>
      </w:r>
      <w:r w:rsidRPr="00246468">
        <w:rPr>
          <w:rFonts w:ascii="Cambria" w:eastAsia="Arial Unicode MS" w:hAnsi="Cambria" w:cs="Arial Unicode MS"/>
          <w:color w:val="232323"/>
          <w:lang w:val="en-US"/>
        </w:rPr>
        <w:t xml:space="preserve">screen is often performed first to narrow down the number of compounds (those with undesirable properties) to be tested in HTS (Smith, 2002, Leelananda &amp; Lindert, 2016). </w:t>
      </w:r>
    </w:p>
    <w:p w14:paraId="0F77562A"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70314F50"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r w:rsidRPr="00246468">
        <w:rPr>
          <w:rFonts w:ascii="Cambria" w:eastAsia="Arial Unicode MS" w:hAnsi="Cambria" w:cs="Arial Unicode MS"/>
          <w:color w:val="232323"/>
          <w:lang w:val="en-US"/>
        </w:rPr>
        <w:t xml:space="preserve">A high throughput FRET-based assay was developed to biochemically screen for inhibitors, while an </w:t>
      </w:r>
      <w:r w:rsidRPr="00246468">
        <w:rPr>
          <w:rFonts w:ascii="Cambria" w:eastAsia="Arial Unicode MS" w:hAnsi="Cambria" w:cs="Arial Unicode MS"/>
          <w:i/>
          <w:color w:val="232323"/>
          <w:lang w:val="en-US"/>
        </w:rPr>
        <w:t xml:space="preserve">in silico </w:t>
      </w:r>
      <w:r w:rsidRPr="00246468">
        <w:rPr>
          <w:rFonts w:ascii="Cambria" w:eastAsia="Arial Unicode MS" w:hAnsi="Cambria" w:cs="Arial Unicode MS"/>
          <w:color w:val="232323"/>
          <w:lang w:val="en-US"/>
        </w:rPr>
        <w:t xml:space="preserve">screen was also used to dock the compounds onto the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 xml:space="preserve">FEN crystal structure. The two methods were used against all 1000 fragments to see whether the results would validate each other. </w:t>
      </w:r>
      <w:r w:rsidRPr="00246468">
        <w:rPr>
          <w:rFonts w:ascii="Cambria" w:hAnsi="Cambria"/>
        </w:rPr>
        <w:t xml:space="preserve">Both screening methods yielded several fragments identified to have potential in inhibiting </w:t>
      </w:r>
      <w:r w:rsidRPr="00246468">
        <w:rPr>
          <w:rFonts w:ascii="Cambria" w:hAnsi="Cambria"/>
          <w:i/>
        </w:rPr>
        <w:t>Sp</w:t>
      </w:r>
      <w:r w:rsidRPr="00246468">
        <w:rPr>
          <w:rFonts w:ascii="Cambria" w:hAnsi="Cambria"/>
        </w:rPr>
        <w:t xml:space="preserve">FEN nucleolytic activity or binding to its active site. While no correlation was found between the two assays, with both identifying a generally different set of top ranked hits, some fragments did appear to have high inhibitory activity in the HTS as well as high affinity in the </w:t>
      </w:r>
      <w:r w:rsidRPr="00246468">
        <w:rPr>
          <w:rFonts w:ascii="Cambria" w:hAnsi="Cambria"/>
          <w:i/>
        </w:rPr>
        <w:t>in silico</w:t>
      </w:r>
      <w:r w:rsidRPr="00246468">
        <w:rPr>
          <w:rFonts w:ascii="Cambria" w:hAnsi="Cambria"/>
        </w:rPr>
        <w:t xml:space="preserve"> screen, which may be worth investigating further. </w:t>
      </w:r>
    </w:p>
    <w:p w14:paraId="2EBCA9E6"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p>
    <w:p w14:paraId="16CE9D85"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r w:rsidRPr="00246468">
        <w:rPr>
          <w:rFonts w:ascii="Cambria" w:hAnsi="Cambria"/>
          <w:i/>
        </w:rPr>
        <w:t>7.5.2 Screening strategy</w:t>
      </w:r>
    </w:p>
    <w:p w14:paraId="0F7DBD4D" w14:textId="77777777" w:rsidR="00246468" w:rsidRPr="00246468" w:rsidRDefault="00246468" w:rsidP="00246468">
      <w:pPr>
        <w:ind w:left="851"/>
        <w:contextualSpacing/>
        <w:jc w:val="both"/>
        <w:rPr>
          <w:rFonts w:ascii="Cambria" w:hAnsi="Cambria"/>
        </w:rPr>
      </w:pPr>
    </w:p>
    <w:p w14:paraId="65D3FF79" w14:textId="77777777" w:rsidR="00246468" w:rsidRPr="00246468" w:rsidRDefault="00246468" w:rsidP="00246468">
      <w:pPr>
        <w:ind w:left="851"/>
        <w:contextualSpacing/>
        <w:jc w:val="both"/>
        <w:rPr>
          <w:rFonts w:ascii="Cambria" w:hAnsi="Cambria"/>
        </w:rPr>
      </w:pPr>
      <w:r w:rsidRPr="00246468">
        <w:rPr>
          <w:rFonts w:ascii="Cambria" w:hAnsi="Cambria"/>
        </w:rPr>
        <w:t xml:space="preserve">The concentration of WT </w:t>
      </w:r>
      <w:r w:rsidRPr="00246468">
        <w:rPr>
          <w:rFonts w:ascii="Cambria" w:hAnsi="Cambria"/>
          <w:i/>
        </w:rPr>
        <w:t>Sp</w:t>
      </w:r>
      <w:r w:rsidRPr="00246468">
        <w:rPr>
          <w:rFonts w:ascii="Cambria" w:hAnsi="Cambria"/>
        </w:rPr>
        <w:t>FEN at 0.13</w:t>
      </w:r>
      <w:r w:rsidRPr="00246468">
        <w:rPr>
          <w:rFonts w:ascii="Cambria" w:hAnsi="Cambria" w:cs="Arial"/>
          <w:bCs/>
          <w:color w:val="1A1A1A"/>
          <w:lang w:val="en-US"/>
        </w:rPr>
        <w:t xml:space="preserve"> μ</w:t>
      </w:r>
      <w:r w:rsidRPr="00246468">
        <w:rPr>
          <w:rFonts w:ascii="Cambria" w:hAnsi="Cambria"/>
        </w:rPr>
        <w:t>g.mL</w:t>
      </w:r>
      <w:r w:rsidRPr="00246468">
        <w:rPr>
          <w:rFonts w:ascii="Cambria" w:hAnsi="Cambria"/>
          <w:vertAlign w:val="superscript"/>
        </w:rPr>
        <w:t>-1</w:t>
      </w:r>
      <w:r w:rsidRPr="00246468">
        <w:rPr>
          <w:rFonts w:ascii="Cambria" w:hAnsi="Cambria"/>
        </w:rPr>
        <w:t xml:space="preserve"> was selected to carry out HTS, since it gave the highest Z’ value out of all enzyme concentrations tested. In addition to this, the reaction for 0.13</w:t>
      </w:r>
      <w:r w:rsidRPr="00246468">
        <w:rPr>
          <w:rFonts w:ascii="Cambria" w:hAnsi="Cambria" w:cs="Arial"/>
          <w:bCs/>
          <w:color w:val="1A1A1A"/>
          <w:lang w:val="en-US"/>
        </w:rPr>
        <w:t xml:space="preserve"> μ</w:t>
      </w:r>
      <w:r w:rsidRPr="00246468">
        <w:rPr>
          <w:rFonts w:ascii="Cambria" w:hAnsi="Cambria"/>
        </w:rPr>
        <w:t>g.mL</w:t>
      </w:r>
      <w:r w:rsidRPr="00246468">
        <w:rPr>
          <w:rFonts w:ascii="Cambria" w:hAnsi="Cambria"/>
          <w:vertAlign w:val="superscript"/>
        </w:rPr>
        <w:t xml:space="preserve">-1 </w:t>
      </w:r>
      <w:r w:rsidRPr="00246468">
        <w:rPr>
          <w:rFonts w:ascii="Cambria" w:hAnsi="Cambria"/>
          <w:i/>
        </w:rPr>
        <w:t>Sp</w:t>
      </w:r>
      <w:r w:rsidRPr="00246468">
        <w:rPr>
          <w:rFonts w:ascii="Cambria" w:hAnsi="Cambria"/>
        </w:rPr>
        <w:t xml:space="preserve">FEN was observed to be generally linear from beginning to end (20 minutes), which means that an end-point measurement can be calculated from a reaction that is not too fast or not too slow (Figure 7.1). For example, the concentration of 0.25 </w:t>
      </w:r>
      <w:r w:rsidRPr="00246468">
        <w:rPr>
          <w:rFonts w:ascii="Cambria" w:hAnsi="Cambria" w:cs="Arial"/>
          <w:bCs/>
          <w:color w:val="1A1A1A"/>
          <w:lang w:val="en-US"/>
        </w:rPr>
        <w:t>μ</w:t>
      </w:r>
      <w:r w:rsidRPr="00246468">
        <w:rPr>
          <w:rFonts w:ascii="Cambria" w:hAnsi="Cambria"/>
        </w:rPr>
        <w:t>g.mL</w:t>
      </w:r>
      <w:r w:rsidRPr="00246468">
        <w:rPr>
          <w:rFonts w:ascii="Cambria" w:hAnsi="Cambria"/>
          <w:vertAlign w:val="superscript"/>
        </w:rPr>
        <w:t>-1</w:t>
      </w:r>
      <w:r w:rsidRPr="00246468">
        <w:rPr>
          <w:rFonts w:ascii="Cambria" w:hAnsi="Cambria"/>
        </w:rPr>
        <w:t xml:space="preserve"> had its reaction completed by around 10 minutes, which can mean any delay when adding the substrate will lead to larger differences noticed between samples. Additionally, a fragment that shows partial inhibition for the </w:t>
      </w:r>
      <w:r w:rsidRPr="00246468">
        <w:rPr>
          <w:rFonts w:ascii="Cambria" w:hAnsi="Cambria"/>
          <w:i/>
        </w:rPr>
        <w:t>Sp</w:t>
      </w:r>
      <w:r w:rsidRPr="00246468">
        <w:rPr>
          <w:rFonts w:ascii="Cambria" w:hAnsi="Cambria"/>
        </w:rPr>
        <w:t>FEN may complete its reaction in 20 minutes compared to the 10 minutes without the fragment, but would not be detected in an end-point assay. On the other hand, the concentration of 0.06</w:t>
      </w:r>
      <w:r w:rsidRPr="00246468">
        <w:rPr>
          <w:rFonts w:ascii="Cambria" w:hAnsi="Cambria" w:cs="Arial"/>
          <w:bCs/>
          <w:color w:val="1A1A1A"/>
          <w:lang w:val="en-US"/>
        </w:rPr>
        <w:t xml:space="preserve"> μ</w:t>
      </w:r>
      <w:r w:rsidRPr="00246468">
        <w:rPr>
          <w:rFonts w:ascii="Cambria" w:hAnsi="Cambria"/>
        </w:rPr>
        <w:t>g.mL</w:t>
      </w:r>
      <w:r w:rsidRPr="00246468">
        <w:rPr>
          <w:rFonts w:ascii="Cambria" w:hAnsi="Cambria"/>
          <w:vertAlign w:val="superscript"/>
        </w:rPr>
        <w:t>-1</w:t>
      </w:r>
      <w:r w:rsidRPr="00246468">
        <w:rPr>
          <w:rFonts w:ascii="Cambria" w:hAnsi="Cambria"/>
        </w:rPr>
        <w:t xml:space="preserve"> </w:t>
      </w:r>
      <w:r w:rsidRPr="00246468">
        <w:rPr>
          <w:rFonts w:ascii="Cambria" w:hAnsi="Cambria"/>
          <w:i/>
        </w:rPr>
        <w:t>Sp</w:t>
      </w:r>
      <w:r w:rsidRPr="00246468">
        <w:rPr>
          <w:rFonts w:ascii="Cambria" w:hAnsi="Cambria"/>
        </w:rPr>
        <w:t>FEN</w:t>
      </w:r>
      <w:r w:rsidRPr="00246468">
        <w:rPr>
          <w:rFonts w:ascii="Cambria" w:hAnsi="Cambria"/>
          <w:i/>
        </w:rPr>
        <w:t xml:space="preserve"> </w:t>
      </w:r>
      <w:r w:rsidRPr="00246468">
        <w:rPr>
          <w:rFonts w:ascii="Cambria" w:hAnsi="Cambria"/>
        </w:rPr>
        <w:t>may cause a reaction that is too slow for reasonable detection of inhibition.</w:t>
      </w:r>
    </w:p>
    <w:p w14:paraId="10FCB042" w14:textId="77777777" w:rsidR="00246468" w:rsidRPr="00246468" w:rsidRDefault="00246468" w:rsidP="00246468">
      <w:pPr>
        <w:ind w:left="851"/>
        <w:contextualSpacing/>
        <w:jc w:val="both"/>
        <w:rPr>
          <w:rFonts w:ascii="Cambria" w:hAnsi="Cambria"/>
        </w:rPr>
      </w:pPr>
    </w:p>
    <w:p w14:paraId="49028BA6" w14:textId="77777777" w:rsidR="00246468" w:rsidRPr="00246468" w:rsidRDefault="00246468" w:rsidP="00246468">
      <w:pPr>
        <w:ind w:left="851"/>
        <w:contextualSpacing/>
        <w:jc w:val="both"/>
        <w:rPr>
          <w:rFonts w:ascii="Cambria" w:hAnsi="Cambria"/>
        </w:rPr>
      </w:pPr>
      <w:r w:rsidRPr="00246468">
        <w:rPr>
          <w:rFonts w:ascii="Cambria" w:hAnsi="Cambria"/>
        </w:rPr>
        <w:t>The greater variability (and therefore smaller but still acceptable Z’ score) observed between samples in testing 12 replicates of 0.13</w:t>
      </w:r>
      <w:r w:rsidRPr="00246468">
        <w:rPr>
          <w:rFonts w:ascii="Cambria" w:hAnsi="Cambria" w:cs="Arial"/>
          <w:bCs/>
          <w:color w:val="1A1A1A"/>
          <w:lang w:val="en-US"/>
        </w:rPr>
        <w:t xml:space="preserve"> μ</w:t>
      </w:r>
      <w:r w:rsidRPr="00246468">
        <w:rPr>
          <w:rFonts w:ascii="Cambria" w:hAnsi="Cambria"/>
        </w:rPr>
        <w:t>g.mL</w:t>
      </w:r>
      <w:r w:rsidRPr="00246468">
        <w:rPr>
          <w:rFonts w:ascii="Cambria" w:hAnsi="Cambria"/>
          <w:vertAlign w:val="superscript"/>
        </w:rPr>
        <w:t xml:space="preserve">-1 </w:t>
      </w:r>
      <w:r w:rsidRPr="00246468">
        <w:rPr>
          <w:rFonts w:ascii="Cambria" w:hAnsi="Cambria"/>
          <w:i/>
        </w:rPr>
        <w:t>Sp</w:t>
      </w:r>
      <w:r w:rsidRPr="00246468">
        <w:rPr>
          <w:rFonts w:ascii="Cambria" w:hAnsi="Cambria"/>
        </w:rPr>
        <w:t>FEN compared to the initial study (comparing different concentrations of enzymes) may have been due to the delays in measuring the fluorescence between samples because of the greater number of samples to prepare. The SD value calculated for these 12 replicates was found to be less than 10% of the mean value, indicating that the assay was still reasonable.</w:t>
      </w:r>
    </w:p>
    <w:p w14:paraId="01B4379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79C4B4D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r w:rsidRPr="00246468">
        <w:rPr>
          <w:rFonts w:ascii="Cambria" w:hAnsi="Cambria"/>
          <w:i/>
        </w:rPr>
        <w:t>7.5.3 Limitations of screening</w:t>
      </w:r>
    </w:p>
    <w:p w14:paraId="0A5A0C3A"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p>
    <w:p w14:paraId="3B93C425"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r w:rsidRPr="00246468">
        <w:rPr>
          <w:rFonts w:ascii="Cambria" w:hAnsi="Cambria"/>
        </w:rPr>
        <w:t xml:space="preserve">Firstly, it was identified that reproducibility of the HTS was an issue due to unknown factors (although room temperature was suspected to play a role), which led to different rates of reaction in plate 1 compared to the other 3 plates. A more ideal situation would have been to carry out screening of all 4 plates of the library in a constant temperature and environment as much as possible, to minimise discrepancies between plates. Similarly, the same DNA substrate would be used in all assays, rather than the two different substrates used here (although, they did not appear to </w:t>
      </w:r>
      <w:r w:rsidRPr="00246468">
        <w:rPr>
          <w:rFonts w:ascii="Cambria" w:hAnsi="Cambria"/>
        </w:rPr>
        <w:lastRenderedPageBreak/>
        <w:t xml:space="preserve">significantly alter the rates of reaction). In this case, both scenarios were not feasible because of substrate availability. Since only the end-point of the assay was analysed, inhibition of each fragment could still be calculated in relation to the positive control, which is the data given. However, it was suspected that the differences in the reaction in plate 1 affected the number of potential </w:t>
      </w:r>
      <w:r w:rsidRPr="00246468">
        <w:rPr>
          <w:rFonts w:ascii="Cambria" w:hAnsi="Cambria"/>
          <w:i/>
        </w:rPr>
        <w:t>Sp</w:t>
      </w:r>
      <w:r w:rsidRPr="00246468">
        <w:rPr>
          <w:rFonts w:ascii="Cambria" w:hAnsi="Cambria"/>
        </w:rPr>
        <w:t>FEN inhibitors identified – for the general population, plate 1 had lower inhibition rates detected overall as well as a lower number of fragments with 40% inhibition identified. If we were to carry out the screen again for plate 1, where the positive control gave a linear reaction over the 20 minutes, then it is likely that more potential inhibitors would appear. The assay itself is a real-time assay where lots of different information can be extracted from the data, and so one could use choose any time point to analyse, or even determine the reaction rates in each well. However, this was not done because of time constraints.</w:t>
      </w:r>
    </w:p>
    <w:p w14:paraId="2ED8865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43A5F18C"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r w:rsidRPr="00246468">
        <w:rPr>
          <w:rFonts w:ascii="Cambria" w:hAnsi="Cambria"/>
        </w:rPr>
        <w:t>All 96-well plates gave a Z’ score over 0, meaning that an acceptable assay had been performed. However, those with a Z’ score less than 0.5 had more variation in their positive controls, and therefore it would be ideal to carry out further repeats of these plates for increased reliability. Nonetheless, the SD for each plate was taken into account. As expected, those with lower Z’ scores had higher SDs. Therefore, for those whose 3 SDs were above the 40% threshold, fragments were only taken into account if they exceeded the value of 3 SDs instead. Repeating these assays may also help to identify fragments with lower inhibition that were overlooked because of the higher variability of the positive controls.</w:t>
      </w:r>
    </w:p>
    <w:p w14:paraId="50306811"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6C1536B4"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r w:rsidRPr="00246468">
        <w:rPr>
          <w:rFonts w:ascii="Cambria" w:hAnsi="Cambria"/>
        </w:rPr>
        <w:t xml:space="preserve">A suspiciously high number of hits were identified from the biochemical screen for such a small library. Some fragments identified to inhibit </w:t>
      </w:r>
      <w:r w:rsidRPr="00246468">
        <w:rPr>
          <w:rFonts w:ascii="Cambria" w:hAnsi="Cambria"/>
          <w:i/>
        </w:rPr>
        <w:t>Sp</w:t>
      </w:r>
      <w:r w:rsidRPr="00246468">
        <w:rPr>
          <w:rFonts w:ascii="Cambria" w:hAnsi="Cambria"/>
        </w:rPr>
        <w:t xml:space="preserve">FEN in the FRET screen may in fact, just be DNA intercalators, and therefore have no relevance for drug development against </w:t>
      </w:r>
      <w:r w:rsidRPr="00246468">
        <w:rPr>
          <w:rFonts w:ascii="Cambria" w:hAnsi="Cambria"/>
          <w:i/>
        </w:rPr>
        <w:t>Sp</w:t>
      </w:r>
      <w:r w:rsidRPr="00246468">
        <w:rPr>
          <w:rFonts w:ascii="Cambria" w:hAnsi="Cambria"/>
        </w:rPr>
        <w:t>FEN in future. While the top fragments identified from the HTS based on their calculated inhibition values do not appear to be likely DNA intercalators, many others with lower inhibitions may have this property and therefore would lower the number of potential fragments for further investigation. Other fragments may be promiscuous binding, achieving non-specific interaction with the protein through aggregation (Giannetti, 2011). Fragments themselves may give a fluorescent signal, or block the emission wavelength, affecting the data, and some may even direct interact or interfere with the dyes (Ciulli, 2013).</w:t>
      </w:r>
    </w:p>
    <w:p w14:paraId="04E09221"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36529D7B"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r w:rsidRPr="00246468">
        <w:rPr>
          <w:rFonts w:ascii="Cambria" w:hAnsi="Cambria"/>
        </w:rPr>
        <w:t xml:space="preserve">For the </w:t>
      </w:r>
      <w:r w:rsidRPr="00246468">
        <w:rPr>
          <w:rFonts w:ascii="Cambria" w:hAnsi="Cambria"/>
          <w:i/>
        </w:rPr>
        <w:t xml:space="preserve">in silico </w:t>
      </w:r>
      <w:r w:rsidRPr="00246468">
        <w:rPr>
          <w:rFonts w:ascii="Cambria" w:hAnsi="Cambria"/>
        </w:rPr>
        <w:t xml:space="preserve">screen, the </w:t>
      </w:r>
      <w:r w:rsidRPr="00246468">
        <w:rPr>
          <w:rFonts w:ascii="Cambria" w:hAnsi="Cambria"/>
          <w:i/>
        </w:rPr>
        <w:t>apo</w:t>
      </w:r>
      <w:r w:rsidRPr="00246468">
        <w:rPr>
          <w:rFonts w:ascii="Cambria" w:hAnsi="Cambria"/>
        </w:rPr>
        <w:t xml:space="preserve"> crystal structure of </w:t>
      </w:r>
      <w:r w:rsidRPr="00246468">
        <w:rPr>
          <w:rFonts w:ascii="Cambria" w:hAnsi="Cambria"/>
          <w:i/>
        </w:rPr>
        <w:t>Sp</w:t>
      </w:r>
      <w:r w:rsidRPr="00246468">
        <w:rPr>
          <w:rFonts w:ascii="Cambria" w:hAnsi="Cambria"/>
        </w:rPr>
        <w:t xml:space="preserve">FEN from Chapter 5 was used as the model for molecular docking. Mainly, as well as having no DNA bound, this structure represented a high-resolution and the most complete model of </w:t>
      </w:r>
      <w:r w:rsidRPr="00246468">
        <w:rPr>
          <w:rFonts w:ascii="Cambria" w:hAnsi="Cambria"/>
          <w:i/>
        </w:rPr>
        <w:t>Sp</w:t>
      </w:r>
      <w:r w:rsidRPr="00246468">
        <w:rPr>
          <w:rFonts w:ascii="Cambria" w:hAnsi="Cambria"/>
        </w:rPr>
        <w:t xml:space="preserve">FEN. However, it does represent a single conformer of a dynamic protein, and therefore may not be a sufficiently representative structure for docking. Certainly, we know that the top fragments docking into the </w:t>
      </w:r>
      <w:r w:rsidRPr="00246468">
        <w:rPr>
          <w:rFonts w:ascii="Cambria" w:hAnsi="Cambria"/>
          <w:i/>
        </w:rPr>
        <w:t>apo</w:t>
      </w:r>
      <w:r w:rsidRPr="00246468">
        <w:rPr>
          <w:rFonts w:ascii="Cambria" w:hAnsi="Cambria"/>
        </w:rPr>
        <w:t xml:space="preserve"> structure of </w:t>
      </w:r>
      <w:r w:rsidRPr="00246468">
        <w:rPr>
          <w:rFonts w:ascii="Cambria" w:hAnsi="Cambria"/>
          <w:i/>
        </w:rPr>
        <w:t>Sp</w:t>
      </w:r>
      <w:r w:rsidRPr="00246468">
        <w:rPr>
          <w:rFonts w:ascii="Cambria" w:hAnsi="Cambria"/>
        </w:rPr>
        <w:t xml:space="preserve">FEN appear to have contact with the arch of the protein, which sits down near the active site. However, in another structure of </w:t>
      </w:r>
      <w:r w:rsidRPr="00246468">
        <w:rPr>
          <w:rFonts w:ascii="Cambria" w:hAnsi="Cambria"/>
          <w:i/>
        </w:rPr>
        <w:t>Sp</w:t>
      </w:r>
      <w:r w:rsidRPr="00246468">
        <w:rPr>
          <w:rFonts w:ascii="Cambria" w:hAnsi="Cambria"/>
        </w:rPr>
        <w:t xml:space="preserve">FEN, discussed in Chapter 5, the arch appears to sit up away from the active site, and therefore could affect the fragments that dock here.  Therefore, the </w:t>
      </w:r>
      <w:r w:rsidRPr="00246468">
        <w:rPr>
          <w:rFonts w:ascii="Cambria" w:hAnsi="Cambria"/>
          <w:i/>
        </w:rPr>
        <w:t>in silico</w:t>
      </w:r>
      <w:r w:rsidRPr="00246468">
        <w:rPr>
          <w:rFonts w:ascii="Cambria" w:hAnsi="Cambria"/>
        </w:rPr>
        <w:t xml:space="preserve"> screening could also be repeated individually or simultaneously with the other crystal structures of </w:t>
      </w:r>
      <w:r w:rsidRPr="00246468">
        <w:rPr>
          <w:rFonts w:ascii="Cambria" w:hAnsi="Cambria"/>
          <w:i/>
        </w:rPr>
        <w:t>Sp</w:t>
      </w:r>
      <w:r w:rsidRPr="00246468">
        <w:rPr>
          <w:rFonts w:ascii="Cambria" w:hAnsi="Cambria"/>
        </w:rPr>
        <w:t xml:space="preserve">FEN available, and also perhaps with predicted homology models, in order to test a range of multiple different conformations of the protein (Sliwoski </w:t>
      </w:r>
      <w:r w:rsidRPr="00246468">
        <w:rPr>
          <w:rFonts w:ascii="Cambria" w:hAnsi="Cambria"/>
          <w:i/>
        </w:rPr>
        <w:t>et al</w:t>
      </w:r>
      <w:r w:rsidRPr="00246468">
        <w:rPr>
          <w:rFonts w:ascii="Cambria" w:hAnsi="Cambria"/>
        </w:rPr>
        <w:t xml:space="preserve">, </w:t>
      </w:r>
      <w:r w:rsidRPr="00246468">
        <w:rPr>
          <w:rFonts w:ascii="Cambria" w:hAnsi="Cambria"/>
        </w:rPr>
        <w:lastRenderedPageBreak/>
        <w:t>2014).</w:t>
      </w:r>
    </w:p>
    <w:p w14:paraId="1A7058F1"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6310E68C"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r w:rsidRPr="00246468">
        <w:rPr>
          <w:rFonts w:ascii="Cambria" w:hAnsi="Cambria"/>
        </w:rPr>
        <w:t xml:space="preserve">Since a crystal structure of the WT </w:t>
      </w:r>
      <w:r w:rsidRPr="00246468">
        <w:rPr>
          <w:rFonts w:ascii="Cambria" w:hAnsi="Cambria"/>
          <w:i/>
        </w:rPr>
        <w:t>Sp</w:t>
      </w:r>
      <w:r w:rsidRPr="00246468">
        <w:rPr>
          <w:rFonts w:ascii="Cambria" w:hAnsi="Cambria"/>
        </w:rPr>
        <w:t xml:space="preserve">FEN has not yet been solved, the D141K </w:t>
      </w:r>
      <w:r w:rsidRPr="00246468">
        <w:rPr>
          <w:rFonts w:ascii="Cambria" w:hAnsi="Cambria"/>
          <w:i/>
        </w:rPr>
        <w:t>apo</w:t>
      </w:r>
      <w:r w:rsidRPr="00246468">
        <w:rPr>
          <w:rFonts w:ascii="Cambria" w:hAnsi="Cambria"/>
        </w:rPr>
        <w:t xml:space="preserve"> structure were modelled manually back to the WT. This in itself may reduce accuracy because it would not be certain how the aspartate would sit in space. The </w:t>
      </w:r>
      <w:r w:rsidRPr="00246468">
        <w:rPr>
          <w:rFonts w:ascii="Cambria" w:hAnsi="Cambria"/>
          <w:i/>
        </w:rPr>
        <w:t xml:space="preserve">apo </w:t>
      </w:r>
      <w:r w:rsidRPr="00246468">
        <w:rPr>
          <w:rFonts w:ascii="Cambria" w:hAnsi="Cambria"/>
        </w:rPr>
        <w:t xml:space="preserve">crystal structure of </w:t>
      </w:r>
      <w:r w:rsidRPr="00246468">
        <w:rPr>
          <w:rFonts w:ascii="Cambria" w:hAnsi="Cambria"/>
          <w:i/>
        </w:rPr>
        <w:t>Sp</w:t>
      </w:r>
      <w:r w:rsidRPr="00246468">
        <w:rPr>
          <w:rFonts w:ascii="Cambria" w:hAnsi="Cambria"/>
        </w:rPr>
        <w:t>FEN has been observed to contain no metal ions (</w:t>
      </w:r>
      <w:r w:rsidRPr="00246468">
        <w:rPr>
          <w:rFonts w:ascii="Cambria" w:hAnsi="Cambria"/>
          <w:i/>
        </w:rPr>
        <w:t xml:space="preserve">e.g. </w:t>
      </w:r>
      <w:r w:rsidRPr="00246468">
        <w:rPr>
          <w:rFonts w:ascii="Cambria" w:hAnsi="Cambria"/>
        </w:rPr>
        <w:t>Mg</w:t>
      </w:r>
      <w:r w:rsidRPr="00246468">
        <w:rPr>
          <w:rFonts w:ascii="Cambria" w:hAnsi="Cambria"/>
          <w:vertAlign w:val="superscript"/>
        </w:rPr>
        <w:t>2+</w:t>
      </w:r>
      <w:r w:rsidRPr="00246468">
        <w:rPr>
          <w:rFonts w:ascii="Cambria" w:hAnsi="Cambria"/>
        </w:rPr>
        <w:t xml:space="preserve"> cofactors) in its active site. This may be because of the mutation at D141K, where the positive charge of the lysine has prevented binding of positive ions here. However, with a WT </w:t>
      </w:r>
      <w:r w:rsidRPr="00246468">
        <w:rPr>
          <w:rFonts w:ascii="Cambria" w:hAnsi="Cambria"/>
          <w:i/>
        </w:rPr>
        <w:t>Sp</w:t>
      </w:r>
      <w:r w:rsidRPr="00246468">
        <w:rPr>
          <w:rFonts w:ascii="Cambria" w:hAnsi="Cambria"/>
        </w:rPr>
        <w:t>FEN crystal structure (formed under high metal salt conditions), we may well expect there to be positive metal ions bound there. When carrying out the FRET assay, MgCl</w:t>
      </w:r>
      <w:r w:rsidRPr="00246468">
        <w:rPr>
          <w:rFonts w:ascii="Cambria" w:hAnsi="Cambria"/>
          <w:vertAlign w:val="subscript"/>
        </w:rPr>
        <w:t>2</w:t>
      </w:r>
      <w:r w:rsidRPr="00246468">
        <w:rPr>
          <w:rFonts w:ascii="Cambria" w:hAnsi="Cambria"/>
        </w:rPr>
        <w:t xml:space="preserve"> is added for the </w:t>
      </w:r>
      <w:r w:rsidRPr="00246468">
        <w:rPr>
          <w:rFonts w:ascii="Cambria" w:hAnsi="Cambria"/>
          <w:i/>
        </w:rPr>
        <w:t>Sp</w:t>
      </w:r>
      <w:r w:rsidRPr="00246468">
        <w:rPr>
          <w:rFonts w:ascii="Cambria" w:hAnsi="Cambria"/>
        </w:rPr>
        <w:t>FEN to facilitate nucleolytic activity. Thus, it would be expected that Mg</w:t>
      </w:r>
      <w:r w:rsidRPr="00246468">
        <w:rPr>
          <w:rFonts w:ascii="Cambria" w:hAnsi="Cambria"/>
          <w:vertAlign w:val="superscript"/>
        </w:rPr>
        <w:t>2+</w:t>
      </w:r>
      <w:r w:rsidRPr="00246468">
        <w:rPr>
          <w:rFonts w:ascii="Cambria" w:hAnsi="Cambria"/>
        </w:rPr>
        <w:t xml:space="preserve"> is present in the active site of the WT. Whether the addition of a fragment is able to inhibit by displacing that Mg</w:t>
      </w:r>
      <w:r w:rsidRPr="00246468">
        <w:rPr>
          <w:rFonts w:ascii="Cambria" w:hAnsi="Cambria"/>
          <w:vertAlign w:val="superscript"/>
        </w:rPr>
        <w:t>2+</w:t>
      </w:r>
      <w:r w:rsidRPr="00246468">
        <w:rPr>
          <w:rFonts w:ascii="Cambria" w:hAnsi="Cambria"/>
        </w:rPr>
        <w:t>, or is able to inhibit by binding elsewhere is unknown. Still, a crystal structure without any metal ions may not be representative of the active site, and this could also be a possible reason why the inhibitors identified from the virtual screening were different from the biochemical screen. While it is certainly still useful to screen against the structure used here, if a structure with metal ions is solved in future, then comparing the same screen against such a structure could be informative.</w:t>
      </w:r>
    </w:p>
    <w:p w14:paraId="1A69704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5A04874A" w14:textId="77777777" w:rsidR="00246468" w:rsidRPr="00246468" w:rsidRDefault="00246468" w:rsidP="00246468">
      <w:pPr>
        <w:ind w:left="851"/>
        <w:contextualSpacing/>
        <w:jc w:val="both"/>
        <w:rPr>
          <w:rFonts w:ascii="Cambria" w:hAnsi="Cambria"/>
          <w:i/>
        </w:rPr>
      </w:pPr>
      <w:r w:rsidRPr="00246468">
        <w:rPr>
          <w:rFonts w:ascii="Cambria" w:hAnsi="Cambria"/>
          <w:i/>
        </w:rPr>
        <w:t>7.5.4 Further investigation of inhibitory fragments from HTS and in silico screening</w:t>
      </w:r>
    </w:p>
    <w:p w14:paraId="7AC710A0"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41D5B5CC"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r w:rsidRPr="00246468">
        <w:rPr>
          <w:rFonts w:ascii="Cambria" w:hAnsi="Cambria"/>
        </w:rPr>
        <w:t xml:space="preserve">The top 5 fragments with the lowest binding energies from the </w:t>
      </w:r>
      <w:r w:rsidRPr="00246468">
        <w:rPr>
          <w:rFonts w:ascii="Cambria" w:hAnsi="Cambria"/>
          <w:i/>
        </w:rPr>
        <w:t>in silico</w:t>
      </w:r>
      <w:r w:rsidRPr="00246468">
        <w:rPr>
          <w:rFonts w:ascii="Cambria" w:hAnsi="Cambria"/>
        </w:rPr>
        <w:t xml:space="preserve"> screen were identified and analysed for their docking position in </w:t>
      </w:r>
      <w:r w:rsidRPr="00246468">
        <w:rPr>
          <w:rFonts w:ascii="Cambria" w:hAnsi="Cambria"/>
          <w:i/>
        </w:rPr>
        <w:t>Sp</w:t>
      </w:r>
      <w:r w:rsidRPr="00246468">
        <w:rPr>
          <w:rFonts w:ascii="Cambria" w:hAnsi="Cambria"/>
        </w:rPr>
        <w:t xml:space="preserve">FEN. They localised to the </w:t>
      </w:r>
      <w:r w:rsidRPr="00246468">
        <w:rPr>
          <w:rFonts w:ascii="Cambria" w:hAnsi="Cambria"/>
          <w:i/>
        </w:rPr>
        <w:t>Sp</w:t>
      </w:r>
      <w:r w:rsidRPr="00246468">
        <w:rPr>
          <w:rFonts w:ascii="Cambria" w:hAnsi="Cambria"/>
        </w:rPr>
        <w:t xml:space="preserve">FEN pocket below the arch, but did not interact with the active site (with the exception of possibly fragment 63). However, there were also 123 other fragments with binding energies of -8.0 kcal/mol or lower that were not analysed in detail. These fragments could be investigated to identify those, if any, that do interact with the active site of </w:t>
      </w:r>
      <w:r w:rsidRPr="00246468">
        <w:rPr>
          <w:rFonts w:ascii="Cambria" w:hAnsi="Cambria"/>
          <w:i/>
        </w:rPr>
        <w:t>Sp</w:t>
      </w:r>
      <w:r w:rsidRPr="00246468">
        <w:rPr>
          <w:rFonts w:ascii="Cambria" w:hAnsi="Cambria"/>
        </w:rPr>
        <w:t>FEN.</w:t>
      </w:r>
    </w:p>
    <w:p w14:paraId="3EAC2DB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p>
    <w:p w14:paraId="6E61F6A7" w14:textId="77777777" w:rsidR="00246468" w:rsidRPr="00246468" w:rsidRDefault="00246468" w:rsidP="00246468">
      <w:pPr>
        <w:ind w:left="851"/>
        <w:contextualSpacing/>
        <w:jc w:val="both"/>
        <w:rPr>
          <w:rFonts w:ascii="Cambria" w:hAnsi="Cambria"/>
        </w:rPr>
      </w:pPr>
      <w:r w:rsidRPr="00246468">
        <w:rPr>
          <w:rFonts w:ascii="Cambria" w:hAnsi="Cambria"/>
        </w:rPr>
        <w:t xml:space="preserve">While the possibility of using multiple structures of </w:t>
      </w:r>
      <w:r w:rsidRPr="00246468">
        <w:rPr>
          <w:rFonts w:ascii="Cambria" w:hAnsi="Cambria"/>
          <w:i/>
        </w:rPr>
        <w:t>Sp</w:t>
      </w:r>
      <w:r w:rsidRPr="00246468">
        <w:rPr>
          <w:rFonts w:ascii="Cambria" w:hAnsi="Cambria"/>
        </w:rPr>
        <w:t xml:space="preserve">FEN for </w:t>
      </w:r>
      <w:r w:rsidRPr="00246468">
        <w:rPr>
          <w:rFonts w:ascii="Cambria" w:hAnsi="Cambria"/>
          <w:i/>
        </w:rPr>
        <w:t xml:space="preserve">in silico </w:t>
      </w:r>
      <w:r w:rsidRPr="00246468">
        <w:rPr>
          <w:rFonts w:ascii="Cambria" w:hAnsi="Cambria"/>
        </w:rPr>
        <w:t xml:space="preserve">screening has been discussed, it may also be interesting to examine the use of the full length </w:t>
      </w:r>
      <w:r w:rsidRPr="00246468">
        <w:rPr>
          <w:rFonts w:ascii="Cambria" w:hAnsi="Cambria"/>
          <w:i/>
        </w:rPr>
        <w:t>Sp</w:t>
      </w:r>
      <w:r w:rsidRPr="00246468">
        <w:rPr>
          <w:rFonts w:ascii="Cambria" w:hAnsi="Cambria"/>
        </w:rPr>
        <w:t xml:space="preserve">Pol1 protein for screening as well, if a higher-resolution structure can be obtained in the future. This could be to see whether the fragments still bind preferentially to their original location in </w:t>
      </w:r>
      <w:r w:rsidRPr="00246468">
        <w:rPr>
          <w:rFonts w:ascii="Cambria" w:hAnsi="Cambria"/>
          <w:i/>
        </w:rPr>
        <w:t>Sp</w:t>
      </w:r>
      <w:r w:rsidRPr="00246468">
        <w:rPr>
          <w:rFonts w:ascii="Cambria" w:hAnsi="Cambria"/>
        </w:rPr>
        <w:t>FEN, or whether they have the ability to bind to any pocket available in the whole structure.</w:t>
      </w:r>
    </w:p>
    <w:p w14:paraId="3F40619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i/>
        </w:rPr>
      </w:pPr>
    </w:p>
    <w:p w14:paraId="23EC1673"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The fragments identified to have potential inhibitory activity against the WT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FEN enzyme will need to be investigated further. The ones with the strongest inhibition can be tested first, carrying out repeats to minimize the risk that they represent false positive results. Additionally, a fresh supply of each potential inhibitory fragment identified for further investigation will need to be ordered for re-evaluating in the assay, in case of any contamination/degradation in the library, which may affect the result.</w:t>
      </w:r>
    </w:p>
    <w:p w14:paraId="33260FA5"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56330CEC"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Once potential strong inhibitors against the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FEN enzyme</w:t>
      </w:r>
      <w:r w:rsidRPr="00246468">
        <w:rPr>
          <w:rFonts w:ascii="Cambria" w:eastAsia="Arial Unicode MS" w:hAnsi="Cambria" w:cs="Arial Unicode MS"/>
          <w:i/>
          <w:color w:val="232323"/>
          <w:lang w:val="en-US"/>
        </w:rPr>
        <w:t xml:space="preserve"> </w:t>
      </w:r>
      <w:r w:rsidRPr="00246468">
        <w:rPr>
          <w:rFonts w:ascii="Cambria" w:eastAsia="Arial Unicode MS" w:hAnsi="Cambria" w:cs="Arial Unicode MS"/>
          <w:color w:val="232323"/>
          <w:lang w:val="en-US"/>
        </w:rPr>
        <w:t xml:space="preserve">have been confirmed via repeats and using fresh compounds, dose response curves can also be carried out for </w:t>
      </w:r>
      <w:r w:rsidRPr="00246468">
        <w:rPr>
          <w:rFonts w:ascii="Cambria" w:eastAsia="Arial Unicode MS" w:hAnsi="Cambria" w:cs="Arial Unicode MS"/>
          <w:color w:val="232323"/>
          <w:lang w:val="en-US"/>
        </w:rPr>
        <w:lastRenderedPageBreak/>
        <w:t>the top fragments identified, to determine the concentration (IC</w:t>
      </w:r>
      <w:r w:rsidRPr="00246468">
        <w:rPr>
          <w:rFonts w:ascii="Cambria" w:eastAsia="Arial Unicode MS" w:hAnsi="Cambria" w:cs="Arial Unicode MS"/>
          <w:color w:val="232323"/>
          <w:vertAlign w:val="subscript"/>
          <w:lang w:val="en-US"/>
        </w:rPr>
        <w:t>50</w:t>
      </w:r>
      <w:r w:rsidRPr="00246468">
        <w:rPr>
          <w:rFonts w:ascii="Cambria" w:eastAsia="Arial Unicode MS" w:hAnsi="Cambria" w:cs="Arial Unicode MS"/>
          <w:color w:val="232323"/>
          <w:lang w:val="en-US"/>
        </w:rPr>
        <w:t xml:space="preserve">) at which it carries out half of its maximum inhibitory activity. This can determine how effective those fragments are at inhibiting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FEN.</w:t>
      </w:r>
    </w:p>
    <w:p w14:paraId="7F83ADB8"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79AC72F0"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The fragments can then be used in a similar FRET-based assay but against the human FEN-1 enzyme for comparison. Because the FEN family is ubiquitous and therefore exists in humans as well as bacterial organisms, selectivity must be taken into account when designing a drug. Importantly, inhibitors should be identified that discriminate between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FEN and human FEN. Additionally, counterscreening with the human FEN would also eliminate fragments that are DNA intercalators, those that interfere with the dyes, or those that affect fluorescence signal as discussed in section 7.5.3.</w:t>
      </w:r>
    </w:p>
    <w:p w14:paraId="67C24E35"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243F2C2F" w14:textId="77777777" w:rsidR="00246468" w:rsidRPr="00246468" w:rsidRDefault="00246468" w:rsidP="00246468">
      <w:pPr>
        <w:ind w:left="851"/>
        <w:contextualSpacing/>
        <w:jc w:val="both"/>
        <w:rPr>
          <w:rFonts w:ascii="Cambria" w:hAnsi="Cambria"/>
          <w:i/>
        </w:rPr>
      </w:pPr>
      <w:r w:rsidRPr="00246468">
        <w:rPr>
          <w:rFonts w:ascii="Cambria" w:hAnsi="Cambria"/>
          <w:i/>
        </w:rPr>
        <w:t>7.5.5 Fragment-based drug design</w:t>
      </w:r>
    </w:p>
    <w:p w14:paraId="268ED441"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50717889"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The screening performed against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 xml:space="preserve">FEN was done using 1000 different fragments from the Maybridge Library. Because these are “fragments”, rather than whole large compounds, they are meant to have the ability to undergo significant optimization by medicinal chemists. For example, through the building and fusing of several different fragments together, a larger compound with higher affinity could be formed, transforming initial hits into promising drug leads. Therefore, although several potential inhibitors were identified from the HTS, the scope for identifying fragments with the potential to form an inhibitory compound could be widened further in theory. On the other hand, there has already been an unusually high number of potential inhibitors identified from the HTS, so arguably, one would want to narrow down the number of fragments for further investigation rather than widen the search. </w:t>
      </w:r>
    </w:p>
    <w:p w14:paraId="2C29FF14"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622B7DE7" w14:textId="39F2E63C"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hAnsi="Cambria"/>
        </w:rPr>
      </w:pPr>
      <w:r w:rsidRPr="00246468">
        <w:rPr>
          <w:rFonts w:ascii="Cambria" w:eastAsia="Arial Unicode MS" w:hAnsi="Cambria" w:cs="Arial Unicode MS"/>
          <w:color w:val="232323"/>
          <w:lang w:val="en-US"/>
        </w:rPr>
        <w:t xml:space="preserve">The HTS only takes into account fragments that already display some sort of inhibition (at least 40%) against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 xml:space="preserve">FEN. Potential binding to the WT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FEN enzyme can be performed using a thermal shift assay.</w:t>
      </w:r>
      <w:r w:rsidRPr="00246468">
        <w:rPr>
          <w:rFonts w:ascii="Cambria" w:hAnsi="Cambria"/>
        </w:rPr>
        <w:t xml:space="preserve"> This can then be compared to the </w:t>
      </w:r>
      <w:r w:rsidRPr="00246468">
        <w:rPr>
          <w:rFonts w:ascii="Cambria" w:hAnsi="Cambria"/>
          <w:i/>
        </w:rPr>
        <w:t>in silico</w:t>
      </w:r>
      <w:r w:rsidRPr="00246468">
        <w:rPr>
          <w:rFonts w:ascii="Cambria" w:hAnsi="Cambria"/>
        </w:rPr>
        <w:t xml:space="preserve"> screen to see where these fragments might bind. Although the fragments themselves may not present any inhibition of the enzyme, any binding identified via thermal shift can be analysed further to see if the fragment can be optimized or fused with other fragments binding nearby to produce pharmacologically active compounds in future. To limit the search, data from thermal shift could be compared with the HTS data to identify those with the highest affinity as well as the highest inhibitions, </w:t>
      </w:r>
      <w:r w:rsidR="00CE308D">
        <w:rPr>
          <w:rFonts w:ascii="Cambria" w:hAnsi="Cambria"/>
        </w:rPr>
        <w:t xml:space="preserve">or fragments with the lowest Kd or </w:t>
      </w:r>
      <w:r w:rsidRPr="00246468">
        <w:rPr>
          <w:rFonts w:ascii="Cambria" w:hAnsi="Cambria"/>
        </w:rPr>
        <w:t>IC50 could be carried forward for further investigation.</w:t>
      </w:r>
    </w:p>
    <w:p w14:paraId="3989E661"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p>
    <w:p w14:paraId="7A57DA72"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Fragment-based drug design allows the rapid exploration of chemical space, providing building blocks for combinatorial chemistry where vast numbers of compounds can theoretically be created even from only a few available fragments (Doak </w:t>
      </w:r>
      <w:r w:rsidRPr="00246468">
        <w:rPr>
          <w:rFonts w:ascii="Cambria" w:eastAsia="Arial Unicode MS" w:hAnsi="Cambria" w:cs="Arial Unicode MS"/>
          <w:i/>
          <w:color w:val="232323"/>
          <w:lang w:val="en-US"/>
        </w:rPr>
        <w:t>et al</w:t>
      </w:r>
      <w:r w:rsidRPr="00246468">
        <w:rPr>
          <w:rFonts w:ascii="Cambria" w:eastAsia="Arial Unicode MS" w:hAnsi="Cambria" w:cs="Arial Unicode MS"/>
          <w:color w:val="232323"/>
          <w:lang w:val="en-US"/>
        </w:rPr>
        <w:t xml:space="preserve">, 2016). It is still a relatively new field, with the first drug (Vemurafenib, for treatment of melanoma) to reach FDA approval only in 2011 using this approach (Bollag </w:t>
      </w:r>
      <w:r w:rsidRPr="00246468">
        <w:rPr>
          <w:rFonts w:ascii="Cambria" w:eastAsia="Arial Unicode MS" w:hAnsi="Cambria" w:cs="Arial Unicode MS"/>
          <w:i/>
          <w:color w:val="232323"/>
          <w:lang w:val="en-US"/>
        </w:rPr>
        <w:t>et al</w:t>
      </w:r>
      <w:r w:rsidRPr="00246468">
        <w:rPr>
          <w:rFonts w:ascii="Cambria" w:eastAsia="Arial Unicode MS" w:hAnsi="Cambria" w:cs="Arial Unicode MS"/>
          <w:color w:val="232323"/>
          <w:lang w:val="en-US"/>
        </w:rPr>
        <w:t xml:space="preserve">, 2012). However, fragment-based drug design has become a popular approach in pharmaceutical industries recently, with continuing growth in the field. </w:t>
      </w:r>
    </w:p>
    <w:p w14:paraId="176444FF" w14:textId="77777777" w:rsidR="00246468" w:rsidRDefault="00246468" w:rsidP="00246468">
      <w:pPr>
        <w:ind w:left="851"/>
        <w:contextualSpacing/>
        <w:jc w:val="both"/>
        <w:rPr>
          <w:rFonts w:ascii="Cambria" w:hAnsi="Cambria"/>
          <w:i/>
        </w:rPr>
      </w:pPr>
    </w:p>
    <w:p w14:paraId="56A9D345" w14:textId="77777777" w:rsidR="00246468" w:rsidRDefault="00246468" w:rsidP="00246468">
      <w:pPr>
        <w:ind w:left="851"/>
        <w:contextualSpacing/>
        <w:jc w:val="both"/>
        <w:rPr>
          <w:rFonts w:ascii="Cambria" w:hAnsi="Cambria"/>
          <w:i/>
        </w:rPr>
      </w:pPr>
    </w:p>
    <w:p w14:paraId="4C1AF4AD" w14:textId="77777777" w:rsidR="00246468" w:rsidRPr="00246468" w:rsidRDefault="00246468" w:rsidP="00246468">
      <w:pPr>
        <w:ind w:left="851"/>
        <w:contextualSpacing/>
        <w:jc w:val="both"/>
        <w:rPr>
          <w:rFonts w:ascii="Cambria" w:hAnsi="Cambria"/>
          <w:i/>
        </w:rPr>
      </w:pPr>
    </w:p>
    <w:p w14:paraId="7CB7AE98" w14:textId="77777777" w:rsidR="00246468" w:rsidRPr="00246468" w:rsidRDefault="00246468" w:rsidP="00246468">
      <w:pPr>
        <w:ind w:left="851"/>
        <w:contextualSpacing/>
        <w:jc w:val="both"/>
        <w:rPr>
          <w:rFonts w:ascii="Cambria" w:hAnsi="Cambria"/>
          <w:i/>
        </w:rPr>
      </w:pPr>
      <w:r w:rsidRPr="00246468">
        <w:rPr>
          <w:rFonts w:ascii="Cambria" w:hAnsi="Cambria"/>
          <w:i/>
        </w:rPr>
        <w:lastRenderedPageBreak/>
        <w:t>7.5.6 Conclusions</w:t>
      </w:r>
    </w:p>
    <w:p w14:paraId="2DB1F3C2" w14:textId="77777777" w:rsidR="00246468" w:rsidRPr="00246468" w:rsidRDefault="00246468" w:rsidP="00246468">
      <w:pPr>
        <w:ind w:left="851"/>
        <w:contextualSpacing/>
        <w:jc w:val="both"/>
        <w:rPr>
          <w:rFonts w:ascii="Cambria" w:hAnsi="Cambria"/>
        </w:rPr>
      </w:pPr>
    </w:p>
    <w:p w14:paraId="1EE11ABE" w14:textId="77777777" w:rsidR="00246468" w:rsidRPr="00246468" w:rsidRDefault="00246468" w:rsidP="00246468">
      <w:pPr>
        <w:widowControl w:val="0"/>
        <w:tabs>
          <w:tab w:val="left" w:pos="220"/>
          <w:tab w:val="left" w:pos="720"/>
        </w:tabs>
        <w:autoSpaceDE w:val="0"/>
        <w:autoSpaceDN w:val="0"/>
        <w:adjustRightInd w:val="0"/>
        <w:ind w:left="851"/>
        <w:contextualSpacing/>
        <w:jc w:val="both"/>
        <w:rPr>
          <w:rFonts w:ascii="Cambria" w:eastAsia="Arial Unicode MS" w:hAnsi="Cambria" w:cs="Arial Unicode MS"/>
          <w:color w:val="232323"/>
          <w:lang w:val="en-US"/>
        </w:rPr>
      </w:pPr>
      <w:r w:rsidRPr="00246468">
        <w:rPr>
          <w:rFonts w:ascii="Cambria" w:eastAsia="Arial Unicode MS" w:hAnsi="Cambria" w:cs="Arial Unicode MS"/>
          <w:color w:val="232323"/>
          <w:lang w:val="en-US"/>
        </w:rPr>
        <w:t xml:space="preserve">Several fragments from the Maybridge Fragment Library have been identified to potentially inhibit </w:t>
      </w:r>
      <w:r w:rsidRPr="00246468">
        <w:rPr>
          <w:rFonts w:ascii="Cambria" w:eastAsia="Arial Unicode MS" w:hAnsi="Cambria" w:cs="Arial Unicode MS"/>
          <w:i/>
          <w:color w:val="232323"/>
          <w:lang w:val="en-US"/>
        </w:rPr>
        <w:t>Sp</w:t>
      </w:r>
      <w:r w:rsidRPr="00246468">
        <w:rPr>
          <w:rFonts w:ascii="Cambria" w:eastAsia="Arial Unicode MS" w:hAnsi="Cambria" w:cs="Arial Unicode MS"/>
          <w:color w:val="232323"/>
          <w:lang w:val="en-US"/>
        </w:rPr>
        <w:t xml:space="preserve">FEN activity or bind close to its active site using two approaches: HTS and </w:t>
      </w:r>
      <w:r w:rsidRPr="00246468">
        <w:rPr>
          <w:rFonts w:ascii="Cambria" w:eastAsia="Arial Unicode MS" w:hAnsi="Cambria" w:cs="Arial Unicode MS"/>
          <w:i/>
          <w:color w:val="232323"/>
          <w:lang w:val="en-US"/>
        </w:rPr>
        <w:t>in silico</w:t>
      </w:r>
      <w:r w:rsidRPr="00246468">
        <w:rPr>
          <w:rFonts w:ascii="Cambria" w:eastAsia="Arial Unicode MS" w:hAnsi="Cambria" w:cs="Arial Unicode MS"/>
          <w:color w:val="232323"/>
          <w:lang w:val="en-US"/>
        </w:rPr>
        <w:t xml:space="preserve"> screening. </w:t>
      </w:r>
      <w:r w:rsidRPr="00246468">
        <w:rPr>
          <w:rFonts w:ascii="Cambria" w:hAnsi="Cambria"/>
        </w:rPr>
        <w:t xml:space="preserve">The fragments identified here can be verified and possibly optimised further in future, in fragment and structure-based drug design, using the experimentally solved crystal structures of </w:t>
      </w:r>
      <w:r w:rsidRPr="00246468">
        <w:rPr>
          <w:rFonts w:ascii="Cambria" w:hAnsi="Cambria"/>
          <w:i/>
        </w:rPr>
        <w:t>Sp</w:t>
      </w:r>
      <w:r w:rsidRPr="00246468">
        <w:rPr>
          <w:rFonts w:ascii="Cambria" w:hAnsi="Cambria"/>
        </w:rPr>
        <w:t>FEN.</w:t>
      </w:r>
    </w:p>
    <w:p w14:paraId="7D3AF4F2" w14:textId="3B279F44" w:rsidR="00DD0BC4" w:rsidRDefault="00DD0BC4">
      <w:pPr>
        <w:rPr>
          <w:rFonts w:ascii="Cambria" w:hAnsi="Cambria"/>
        </w:rPr>
      </w:pPr>
      <w:r>
        <w:rPr>
          <w:rFonts w:ascii="Cambria" w:hAnsi="Cambria"/>
        </w:rPr>
        <w:br w:type="page"/>
      </w:r>
    </w:p>
    <w:p w14:paraId="32B47113" w14:textId="77777777" w:rsidR="00DD0BC4" w:rsidRPr="00DD0BC4" w:rsidRDefault="00DD0BC4" w:rsidP="00C80262">
      <w:pPr>
        <w:ind w:left="851"/>
        <w:contextualSpacing/>
        <w:jc w:val="both"/>
        <w:rPr>
          <w:rFonts w:ascii="Cambria" w:hAnsi="Cambria"/>
          <w:b/>
        </w:rPr>
      </w:pPr>
      <w:r w:rsidRPr="00DD0BC4">
        <w:rPr>
          <w:rFonts w:ascii="Cambria" w:hAnsi="Cambria"/>
          <w:b/>
        </w:rPr>
        <w:lastRenderedPageBreak/>
        <w:t>Chapter 8: Discussion</w:t>
      </w:r>
    </w:p>
    <w:p w14:paraId="4F62A42B" w14:textId="77777777" w:rsidR="00DD0BC4" w:rsidRPr="00DD0BC4" w:rsidRDefault="00DD0BC4" w:rsidP="00C80262">
      <w:pPr>
        <w:ind w:left="851"/>
        <w:contextualSpacing/>
        <w:jc w:val="both"/>
        <w:rPr>
          <w:rFonts w:ascii="Cambria" w:hAnsi="Cambria"/>
          <w:b/>
        </w:rPr>
      </w:pPr>
    </w:p>
    <w:p w14:paraId="1640DD4A" w14:textId="77777777" w:rsidR="00DD0BC4" w:rsidRPr="00DD0BC4" w:rsidRDefault="00DD0BC4" w:rsidP="00C80262">
      <w:pPr>
        <w:ind w:left="851"/>
        <w:contextualSpacing/>
        <w:jc w:val="both"/>
        <w:rPr>
          <w:rFonts w:ascii="Cambria" w:hAnsi="Cambria"/>
          <w:b/>
        </w:rPr>
      </w:pPr>
      <w:r w:rsidRPr="00DD0BC4">
        <w:rPr>
          <w:rFonts w:ascii="Cambria" w:hAnsi="Cambria"/>
          <w:b/>
        </w:rPr>
        <w:t>8.1 Structure-based drug design</w:t>
      </w:r>
    </w:p>
    <w:p w14:paraId="5176274A" w14:textId="77777777" w:rsidR="00DD0BC4" w:rsidRPr="00DD0BC4" w:rsidRDefault="00DD0BC4" w:rsidP="00C80262">
      <w:pPr>
        <w:ind w:left="851"/>
        <w:contextualSpacing/>
        <w:jc w:val="both"/>
        <w:rPr>
          <w:rFonts w:ascii="Cambria" w:hAnsi="Cambria"/>
        </w:rPr>
      </w:pPr>
    </w:p>
    <w:p w14:paraId="3CCE1FB2" w14:textId="77777777" w:rsidR="00DD0BC4" w:rsidRPr="00DD0BC4" w:rsidRDefault="00DD0BC4" w:rsidP="00C80262">
      <w:pPr>
        <w:ind w:left="851"/>
        <w:contextualSpacing/>
        <w:jc w:val="both"/>
        <w:rPr>
          <w:rFonts w:ascii="Cambria" w:hAnsi="Cambria"/>
        </w:rPr>
      </w:pPr>
      <w:r w:rsidRPr="00DD0BC4">
        <w:rPr>
          <w:rFonts w:ascii="Cambria" w:hAnsi="Cambria"/>
        </w:rPr>
        <w:t>While advances in medicine are helping to solve many of the world's public health problems, it also presents with it, new challenges. Ever since the discovery of penicillin, there has</w:t>
      </w:r>
      <w:r w:rsidRPr="00DD0BC4">
        <w:rPr>
          <w:rStyle w:val="apple-converted-space"/>
          <w:rFonts w:ascii="Cambria" w:hAnsi="Cambria"/>
        </w:rPr>
        <w:t> </w:t>
      </w:r>
      <w:r w:rsidRPr="00DD0BC4">
        <w:rPr>
          <w:rFonts w:ascii="Cambria" w:hAnsi="Cambria"/>
        </w:rPr>
        <w:t>existed an ongoing evolutionary arms race between bacterial organisms and human technology: with every new drug that is developed, there follows the emergence of a pathogenic strain that is resistant to that drug.</w:t>
      </w:r>
    </w:p>
    <w:p w14:paraId="4AA2B306" w14:textId="77777777" w:rsidR="00DD0BC4" w:rsidRPr="00DD0BC4" w:rsidRDefault="00DD0BC4" w:rsidP="00C80262">
      <w:pPr>
        <w:ind w:left="851"/>
        <w:contextualSpacing/>
        <w:jc w:val="both"/>
        <w:rPr>
          <w:rFonts w:ascii="Cambria" w:hAnsi="Cambria"/>
        </w:rPr>
      </w:pPr>
    </w:p>
    <w:p w14:paraId="5EBAD255" w14:textId="77777777" w:rsidR="00DD0BC4" w:rsidRPr="00DD0BC4" w:rsidRDefault="00DD0BC4" w:rsidP="00C80262">
      <w:pPr>
        <w:ind w:left="851"/>
        <w:contextualSpacing/>
        <w:jc w:val="both"/>
        <w:rPr>
          <w:rFonts w:ascii="Cambria" w:hAnsi="Cambria"/>
        </w:rPr>
      </w:pPr>
      <w:r w:rsidRPr="00DD0BC4">
        <w:rPr>
          <w:rFonts w:ascii="Cambria" w:hAnsi="Cambria"/>
        </w:rPr>
        <w:t xml:space="preserve">The emergence of drug-resistant </w:t>
      </w:r>
      <w:r w:rsidRPr="00DD0BC4">
        <w:rPr>
          <w:rFonts w:ascii="Cambria" w:hAnsi="Cambria"/>
          <w:i/>
        </w:rPr>
        <w:t>S. pneumoniae</w:t>
      </w:r>
      <w:r w:rsidRPr="00DD0BC4">
        <w:rPr>
          <w:rFonts w:ascii="Cambria" w:hAnsi="Cambria"/>
        </w:rPr>
        <w:t xml:space="preserve"> strains has been concerning. Certain strains of </w:t>
      </w:r>
      <w:r w:rsidRPr="00DD0BC4">
        <w:rPr>
          <w:rFonts w:ascii="Cambria" w:hAnsi="Cambria"/>
          <w:i/>
        </w:rPr>
        <w:t>S. pneumoniae</w:t>
      </w:r>
      <w:r w:rsidRPr="00DD0BC4">
        <w:rPr>
          <w:rFonts w:ascii="Cambria" w:hAnsi="Cambria"/>
        </w:rPr>
        <w:t xml:space="preserve"> have now developed tolerance even against last resort drugs such as vancomycin (CDC, 2013; Novak </w:t>
      </w:r>
      <w:r w:rsidRPr="00DD0BC4">
        <w:rPr>
          <w:rFonts w:ascii="Cambria" w:hAnsi="Cambria"/>
          <w:i/>
        </w:rPr>
        <w:t>et al</w:t>
      </w:r>
      <w:r w:rsidRPr="00DD0BC4">
        <w:rPr>
          <w:rFonts w:ascii="Cambria" w:hAnsi="Cambria"/>
        </w:rPr>
        <w:t>, 1999). These concerns call for new drugs and new strategies to deal with the rising problem of antibiotic resistance.</w:t>
      </w:r>
    </w:p>
    <w:p w14:paraId="4023E8F6" w14:textId="77777777" w:rsidR="00DD0BC4" w:rsidRPr="00DD0BC4" w:rsidRDefault="00DD0BC4" w:rsidP="00C80262">
      <w:pPr>
        <w:ind w:left="851"/>
        <w:contextualSpacing/>
        <w:jc w:val="both"/>
        <w:rPr>
          <w:rFonts w:ascii="Cambria" w:hAnsi="Cambria"/>
        </w:rPr>
      </w:pPr>
    </w:p>
    <w:p w14:paraId="3CACF64A" w14:textId="77777777" w:rsidR="00DD0BC4" w:rsidRPr="00DD0BC4" w:rsidRDefault="00DD0BC4" w:rsidP="00C80262">
      <w:pPr>
        <w:ind w:left="851"/>
        <w:contextualSpacing/>
        <w:jc w:val="both"/>
        <w:rPr>
          <w:rFonts w:ascii="Cambria" w:hAnsi="Cambria"/>
        </w:rPr>
      </w:pPr>
      <w:r w:rsidRPr="00DD0BC4">
        <w:rPr>
          <w:rFonts w:ascii="Cambria" w:hAnsi="Cambria"/>
        </w:rPr>
        <w:t xml:space="preserve">Previous drug development has largely been based on a trial and error method (Lee </w:t>
      </w:r>
      <w:r w:rsidRPr="00DD0BC4">
        <w:rPr>
          <w:rFonts w:ascii="Cambria" w:hAnsi="Cambria"/>
          <w:i/>
        </w:rPr>
        <w:t>et al</w:t>
      </w:r>
      <w:r w:rsidRPr="00DD0BC4">
        <w:rPr>
          <w:rFonts w:ascii="Cambria" w:hAnsi="Cambria"/>
        </w:rPr>
        <w:t xml:space="preserve">, 2011). However, significant advances in crystallography, medicinal chemistry, and computational biology means that novel drug leads can now be identified based on the structural information of the drug target. Structure- and fragment-based drug </w:t>
      </w:r>
      <w:proofErr w:type="gramStart"/>
      <w:r w:rsidRPr="00DD0BC4">
        <w:rPr>
          <w:rFonts w:ascii="Cambria" w:hAnsi="Cambria"/>
        </w:rPr>
        <w:t>design are</w:t>
      </w:r>
      <w:proofErr w:type="gramEnd"/>
      <w:r w:rsidRPr="00DD0BC4">
        <w:rPr>
          <w:rFonts w:ascii="Cambria" w:hAnsi="Cambria"/>
        </w:rPr>
        <w:t xml:space="preserve"> two emerging fields that provide new opportunities for developing new drugs against antibiotic resistance. By first identifying potential inhibitors by virtual screening through a computer molecular docking program before testing, these methods provide a cheaper and more efficient way of developing new drugs (Lee </w:t>
      </w:r>
      <w:r w:rsidRPr="00DD0BC4">
        <w:rPr>
          <w:rFonts w:ascii="Cambria" w:hAnsi="Cambria"/>
          <w:i/>
        </w:rPr>
        <w:t>et al</w:t>
      </w:r>
      <w:r w:rsidRPr="00DD0BC4">
        <w:rPr>
          <w:rFonts w:ascii="Cambria" w:hAnsi="Cambria"/>
        </w:rPr>
        <w:t>, 2011). Additionally, inhibitors of the target can be structurally modified to optimise drug efficacy, and also to make it specific to the bacterial target if not already so. For example, chemical groups can be added or removed to the inhibitor in structure-based drug design, and different small molecule inhibitors can be adhered together in fragment-based drug design to make a drug with greater overall inhibitory function (</w:t>
      </w:r>
      <w:r w:rsidRPr="00DD0BC4">
        <w:rPr>
          <w:rFonts w:ascii="Cambria" w:hAnsi="Cambria"/>
          <w:noProof/>
        </w:rPr>
        <w:t>Anderson, 2003, Murray and Blundell, 2010)</w:t>
      </w:r>
      <w:r w:rsidRPr="00DD0BC4">
        <w:rPr>
          <w:rFonts w:ascii="Cambria" w:hAnsi="Cambria"/>
        </w:rPr>
        <w:t>.</w:t>
      </w:r>
    </w:p>
    <w:p w14:paraId="52715551" w14:textId="77777777" w:rsidR="00DD0BC4" w:rsidRPr="00DD0BC4" w:rsidRDefault="00DD0BC4" w:rsidP="00C80262">
      <w:pPr>
        <w:ind w:left="851"/>
        <w:contextualSpacing/>
        <w:jc w:val="both"/>
        <w:rPr>
          <w:rFonts w:ascii="Cambria" w:hAnsi="Cambria"/>
        </w:rPr>
      </w:pPr>
    </w:p>
    <w:p w14:paraId="60E2D57F" w14:textId="77777777" w:rsidR="00DD0BC4" w:rsidRPr="00DD0BC4" w:rsidRDefault="00DD0BC4" w:rsidP="00C80262">
      <w:pPr>
        <w:ind w:left="851"/>
        <w:contextualSpacing/>
        <w:jc w:val="both"/>
        <w:rPr>
          <w:rFonts w:ascii="Cambria" w:hAnsi="Cambria"/>
        </w:rPr>
      </w:pPr>
      <w:r w:rsidRPr="00DD0BC4">
        <w:rPr>
          <w:rFonts w:ascii="Cambria" w:hAnsi="Cambria"/>
        </w:rPr>
        <w:t xml:space="preserve">A fragment-based approach has recently been employed to identify lead compounds against another essential element of the DNA replication machinery, the bacterial sliding clamp (Yin </w:t>
      </w:r>
      <w:r w:rsidRPr="00DD0BC4">
        <w:rPr>
          <w:rFonts w:ascii="Cambria" w:hAnsi="Cambria"/>
          <w:i/>
        </w:rPr>
        <w:t>et al</w:t>
      </w:r>
      <w:r w:rsidRPr="00DD0BC4">
        <w:rPr>
          <w:rFonts w:ascii="Cambria" w:hAnsi="Cambria"/>
        </w:rPr>
        <w:t xml:space="preserve">, 2014). Here, x-ray crystallography was used to screen for fragments against the sliding clamp, with several identified to bind deep into a protein-interacting pocket, inhibit DNA replication, and also show antibacterial effects </w:t>
      </w:r>
      <w:r w:rsidRPr="00DD0BC4">
        <w:rPr>
          <w:rFonts w:ascii="Cambria" w:hAnsi="Cambria"/>
          <w:i/>
        </w:rPr>
        <w:t>in vitro</w:t>
      </w:r>
      <w:r w:rsidRPr="00DD0BC4">
        <w:rPr>
          <w:rFonts w:ascii="Cambria" w:hAnsi="Cambria"/>
        </w:rPr>
        <w:t xml:space="preserve">. Following this identification, further fragments were searched for that displayed structural similarity to these compounds and tested in a docking program in order to identify a fragment that occupied this pocket more fully. Further work aimed to improve the affinities of these fragments by synthesizing chemical substitutions, and potentially develop them into broad-spectrum antibiotics. (Yin </w:t>
      </w:r>
      <w:r w:rsidRPr="00DD0BC4">
        <w:rPr>
          <w:rFonts w:ascii="Cambria" w:hAnsi="Cambria"/>
          <w:i/>
        </w:rPr>
        <w:t>et al</w:t>
      </w:r>
      <w:r w:rsidRPr="00DD0BC4">
        <w:rPr>
          <w:rFonts w:ascii="Cambria" w:hAnsi="Cambria"/>
        </w:rPr>
        <w:t>, 2014). The study reveals that the structure of the target is valuable for identifying potential inhibitors and refining these compounds for greater effect.</w:t>
      </w:r>
    </w:p>
    <w:p w14:paraId="586C0B34" w14:textId="77777777" w:rsidR="00DD0BC4" w:rsidRPr="00DD0BC4" w:rsidRDefault="00DD0BC4" w:rsidP="00C80262">
      <w:pPr>
        <w:contextualSpacing/>
        <w:jc w:val="both"/>
        <w:rPr>
          <w:rFonts w:ascii="Cambria" w:hAnsi="Cambria"/>
        </w:rPr>
      </w:pPr>
    </w:p>
    <w:p w14:paraId="43F6B20B" w14:textId="77777777" w:rsidR="00DD0BC4" w:rsidRPr="00DD0BC4" w:rsidRDefault="00DD0BC4" w:rsidP="00C80262">
      <w:pPr>
        <w:ind w:left="851"/>
        <w:contextualSpacing/>
        <w:jc w:val="both"/>
        <w:rPr>
          <w:rFonts w:ascii="Cambria" w:hAnsi="Cambria"/>
          <w:b/>
        </w:rPr>
      </w:pPr>
      <w:r w:rsidRPr="00DD0BC4">
        <w:rPr>
          <w:rFonts w:ascii="Cambria" w:hAnsi="Cambria"/>
          <w:b/>
        </w:rPr>
        <w:t>8.2 Studies on FENs</w:t>
      </w:r>
    </w:p>
    <w:p w14:paraId="6A1915E7" w14:textId="77777777" w:rsidR="00DD0BC4" w:rsidRPr="00DD0BC4" w:rsidRDefault="00DD0BC4" w:rsidP="00C80262">
      <w:pPr>
        <w:ind w:left="851"/>
        <w:contextualSpacing/>
        <w:jc w:val="both"/>
        <w:rPr>
          <w:rFonts w:ascii="Cambria" w:hAnsi="Cambria"/>
        </w:rPr>
      </w:pPr>
    </w:p>
    <w:p w14:paraId="5F6A2AD0" w14:textId="5D304568" w:rsidR="00DD0BC4" w:rsidRPr="00DD0BC4" w:rsidRDefault="00DD0BC4" w:rsidP="00C80262">
      <w:pPr>
        <w:ind w:left="851"/>
        <w:contextualSpacing/>
        <w:jc w:val="both"/>
        <w:rPr>
          <w:rFonts w:ascii="Cambria" w:hAnsi="Cambria"/>
        </w:rPr>
      </w:pPr>
      <w:r w:rsidRPr="00DD0BC4">
        <w:rPr>
          <w:rFonts w:ascii="Cambria" w:hAnsi="Cambria"/>
        </w:rPr>
        <w:t xml:space="preserve">FENs represent a well-characterized family of proteins that have been extensively studied since its first discovery in </w:t>
      </w:r>
      <w:r w:rsidRPr="00DD0BC4">
        <w:rPr>
          <w:rFonts w:ascii="Cambria" w:hAnsi="Cambria"/>
          <w:i/>
        </w:rPr>
        <w:t>Escherichia coli</w:t>
      </w:r>
      <w:r w:rsidRPr="00DD0BC4">
        <w:rPr>
          <w:rFonts w:ascii="Cambria" w:hAnsi="Cambria"/>
        </w:rPr>
        <w:t xml:space="preserve"> in 1968 as the 5′-3′ exonucleolytic </w:t>
      </w:r>
      <w:r w:rsidR="009D330C">
        <w:rPr>
          <w:rFonts w:ascii="Cambria" w:hAnsi="Cambria"/>
        </w:rPr>
        <w:lastRenderedPageBreak/>
        <w:t>activity of DNA polymerase I</w:t>
      </w:r>
      <w:r w:rsidRPr="00DD0BC4">
        <w:rPr>
          <w:rFonts w:ascii="Cambria" w:hAnsi="Cambria"/>
        </w:rPr>
        <w:t>. Since then, the roles of FEN in the cell as well as its nucleolytic functions have been well characterized in the literature. In addition to this, numbers of FEN crystal structures appearing in the databases have also been rapidly expanding over recent years. So far, FEN crystal structures have been solved for at least 10 different organisms, which include the human homologue and two from bacteria (</w:t>
      </w:r>
      <w:r w:rsidRPr="00DD0BC4">
        <w:rPr>
          <w:rFonts w:ascii="Cambria" w:hAnsi="Cambria"/>
          <w:i/>
        </w:rPr>
        <w:t>E. coli</w:t>
      </w:r>
      <w:r w:rsidRPr="00DD0BC4">
        <w:rPr>
          <w:rFonts w:ascii="Cambria" w:hAnsi="Cambria"/>
        </w:rPr>
        <w:t xml:space="preserve"> and </w:t>
      </w:r>
      <w:r w:rsidRPr="00DD0BC4">
        <w:rPr>
          <w:rFonts w:ascii="Cambria" w:hAnsi="Cambria"/>
          <w:i/>
        </w:rPr>
        <w:t>Thermus aquaticus</w:t>
      </w:r>
      <w:r w:rsidRPr="00DD0BC4">
        <w:rPr>
          <w:rFonts w:ascii="Cambria" w:hAnsi="Cambria"/>
        </w:rPr>
        <w:t>). These have enabled conserved structural motifs to be identified across all FENs, and between FENs from different domains of life.</w:t>
      </w:r>
    </w:p>
    <w:p w14:paraId="06F95CFC" w14:textId="77777777" w:rsidR="00DD0BC4" w:rsidRPr="00DD0BC4" w:rsidRDefault="00DD0BC4" w:rsidP="00C80262">
      <w:pPr>
        <w:ind w:left="851"/>
        <w:contextualSpacing/>
        <w:jc w:val="both"/>
        <w:rPr>
          <w:rFonts w:ascii="Cambria" w:hAnsi="Cambria"/>
        </w:rPr>
      </w:pPr>
    </w:p>
    <w:p w14:paraId="2770E6D9" w14:textId="77777777" w:rsidR="00DD0BC4" w:rsidRPr="00DD0BC4" w:rsidRDefault="00DD0BC4" w:rsidP="00C80262">
      <w:pPr>
        <w:ind w:left="851"/>
        <w:contextualSpacing/>
        <w:jc w:val="both"/>
        <w:rPr>
          <w:rFonts w:ascii="Cambria" w:hAnsi="Cambria"/>
        </w:rPr>
      </w:pPr>
      <w:r w:rsidRPr="00DD0BC4">
        <w:rPr>
          <w:rFonts w:ascii="Cambria" w:hAnsi="Cambria"/>
        </w:rPr>
        <w:t xml:space="preserve">Characterization of FENs from pathogens is particularly useful because of the implications for novel drug design. The essential nature of the bacterial flap endonuclease suggest it may </w:t>
      </w:r>
      <w:proofErr w:type="gramStart"/>
      <w:r w:rsidRPr="00DD0BC4">
        <w:rPr>
          <w:rFonts w:ascii="Cambria" w:hAnsi="Cambria"/>
        </w:rPr>
        <w:t>be  a</w:t>
      </w:r>
      <w:proofErr w:type="gramEnd"/>
      <w:r w:rsidRPr="00DD0BC4">
        <w:rPr>
          <w:rFonts w:ascii="Cambria" w:hAnsi="Cambria"/>
        </w:rPr>
        <w:t xml:space="preserve"> potential drug target. This is combined with the fact that it diverges substantially from the human flap endonuclease in terms of its protein sequence, but remains highly conserved between bacterial species. This is especially true of the active site, which contains several conserved aspartate residues that do not differ between the bacterial species, indicating that they are essential for enzymatic function </w:t>
      </w:r>
      <w:r w:rsidRPr="00DD0BC4">
        <w:rPr>
          <w:rFonts w:ascii="Cambria" w:hAnsi="Cambria"/>
        </w:rPr>
        <w:fldChar w:fldCharType="begin">
          <w:fldData xml:space="preserve">PEVuZE5vdGU+PENpdGU+PEF1dGhvcj5LSU08L0F1dGhvcj48WWVhcj4xOTk1PC9ZZWFyPjxJRFRl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</w:fldData>
        </w:fldChar>
      </w:r>
      <w:r w:rsidRPr="00DD0BC4">
        <w:rPr>
          <w:rFonts w:ascii="Cambria" w:hAnsi="Cambria"/>
        </w:rPr>
        <w:instrText xml:space="preserve"> ADDIN EN.CITE </w:instrText>
      </w:r>
      <w:r w:rsidRPr="00DD0BC4">
        <w:rPr>
          <w:rFonts w:ascii="Cambria" w:hAnsi="Cambria"/>
        </w:rPr>
        <w:fldChar w:fldCharType="begin">
          <w:fldData xml:space="preserve">PEVuZE5vdGU+PENpdGU+PEF1dGhvcj5LSU08L0F1dGhvcj48WWVhcj4xOTk1PC9ZZWFyPjxJRFRl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</w:fldData>
        </w:fldChar>
      </w:r>
      <w:r w:rsidRPr="00DD0BC4">
        <w:rPr>
          <w:rFonts w:ascii="Cambria" w:hAnsi="Cambria"/>
        </w:rPr>
        <w:instrText xml:space="preserve"> ADDIN EN.CITE.DATA </w:instrText>
      </w:r>
      <w:r w:rsidRPr="00DD0BC4">
        <w:rPr>
          <w:rFonts w:ascii="Cambria" w:hAnsi="Cambria"/>
        </w:rPr>
      </w:r>
      <w:r w:rsidRPr="00DD0BC4">
        <w:rPr>
          <w:rFonts w:ascii="Cambria" w:hAnsi="Cambria"/>
        </w:rPr>
        <w:fldChar w:fldCharType="end"/>
      </w:r>
      <w:r w:rsidRPr="00DD0BC4">
        <w:rPr>
          <w:rFonts w:ascii="Cambria" w:hAnsi="Cambria"/>
        </w:rPr>
      </w:r>
      <w:r w:rsidRPr="00DD0BC4">
        <w:rPr>
          <w:rFonts w:ascii="Cambria" w:hAnsi="Cambria"/>
        </w:rPr>
        <w:fldChar w:fldCharType="separate"/>
      </w:r>
      <w:r w:rsidRPr="00DD0BC4">
        <w:rPr>
          <w:rFonts w:ascii="Cambria" w:hAnsi="Cambria"/>
          <w:noProof/>
        </w:rPr>
        <w:t xml:space="preserve">(Kim </w:t>
      </w:r>
      <w:r w:rsidRPr="00DD0BC4">
        <w:rPr>
          <w:rFonts w:ascii="Cambria" w:hAnsi="Cambria"/>
          <w:i/>
          <w:noProof/>
        </w:rPr>
        <w:t>et al</w:t>
      </w:r>
      <w:r w:rsidRPr="00DD0BC4">
        <w:rPr>
          <w:rFonts w:ascii="Cambria" w:hAnsi="Cambria"/>
          <w:noProof/>
        </w:rPr>
        <w:t xml:space="preserve">, 1995, Xu </w:t>
      </w:r>
      <w:r w:rsidRPr="00DD0BC4">
        <w:rPr>
          <w:rFonts w:ascii="Cambria" w:hAnsi="Cambria"/>
          <w:i/>
          <w:noProof/>
        </w:rPr>
        <w:t>et al</w:t>
      </w:r>
      <w:r w:rsidRPr="00DD0BC4">
        <w:rPr>
          <w:rFonts w:ascii="Cambria" w:hAnsi="Cambria"/>
          <w:noProof/>
        </w:rPr>
        <w:t>, 2001)</w:t>
      </w:r>
      <w:r w:rsidRPr="00DD0BC4">
        <w:rPr>
          <w:rFonts w:ascii="Cambria" w:hAnsi="Cambria"/>
        </w:rPr>
        <w:fldChar w:fldCharType="end"/>
      </w:r>
      <w:r w:rsidRPr="00DD0BC4">
        <w:rPr>
          <w:rFonts w:ascii="Cambria" w:hAnsi="Cambria"/>
        </w:rPr>
        <w:t xml:space="preserve">. The targeting of conserved structures could be one strategy against drug resistance, as perhaps these areas are much less likely to undergo mutation and therefore develop resistance (Robinson </w:t>
      </w:r>
      <w:r w:rsidRPr="00DD0BC4">
        <w:rPr>
          <w:rFonts w:ascii="Cambria" w:hAnsi="Cambria"/>
          <w:i/>
        </w:rPr>
        <w:t>et al</w:t>
      </w:r>
      <w:r w:rsidRPr="00DD0BC4">
        <w:rPr>
          <w:rFonts w:ascii="Cambria" w:hAnsi="Cambria"/>
        </w:rPr>
        <w:t>, 2012).</w:t>
      </w:r>
    </w:p>
    <w:p w14:paraId="3154C842" w14:textId="77777777" w:rsidR="00DD0BC4" w:rsidRPr="00DD0BC4" w:rsidRDefault="00DD0BC4" w:rsidP="00C80262">
      <w:pPr>
        <w:ind w:left="851"/>
        <w:contextualSpacing/>
        <w:jc w:val="both"/>
        <w:rPr>
          <w:rFonts w:ascii="Cambria" w:hAnsi="Cambria"/>
        </w:rPr>
      </w:pPr>
    </w:p>
    <w:p w14:paraId="1C935303" w14:textId="77777777" w:rsidR="00DD0BC4" w:rsidRPr="00DD0BC4" w:rsidRDefault="00DD0BC4" w:rsidP="00C80262">
      <w:pPr>
        <w:ind w:left="851"/>
        <w:contextualSpacing/>
        <w:jc w:val="both"/>
        <w:rPr>
          <w:rFonts w:ascii="Cambria" w:hAnsi="Cambria"/>
        </w:rPr>
      </w:pPr>
      <w:r w:rsidRPr="00DD0BC4">
        <w:rPr>
          <w:rFonts w:ascii="Cambria" w:hAnsi="Cambria"/>
        </w:rPr>
        <w:t xml:space="preserve">In this thesis, we perpetuated the studies on FENs further by focusing on the detailed exploration of one FEN in particular, the </w:t>
      </w:r>
      <w:r w:rsidRPr="00DD0BC4">
        <w:rPr>
          <w:rFonts w:ascii="Cambria" w:hAnsi="Cambria"/>
          <w:i/>
        </w:rPr>
        <w:t>Streptococcus pneumoniae</w:t>
      </w:r>
      <w:r w:rsidRPr="00DD0BC4">
        <w:rPr>
          <w:rFonts w:ascii="Cambria" w:hAnsi="Cambria"/>
        </w:rPr>
        <w:t xml:space="preserve"> FEN. In doing so, we have included an additional FEN crystal structure to the growing collection of structural data. The importance of this lies in the fact that despite the large number of FEN structures available now, so far, no FEN structure has yet been published for any pathogenic organism. Therefore, the determining of the 3D crystal structure of the </w:t>
      </w:r>
      <w:r w:rsidRPr="00DD0BC4">
        <w:rPr>
          <w:rFonts w:ascii="Cambria" w:hAnsi="Cambria"/>
          <w:i/>
        </w:rPr>
        <w:t>S. pneumoniae</w:t>
      </w:r>
      <w:r w:rsidRPr="00DD0BC4">
        <w:rPr>
          <w:rFonts w:ascii="Cambria" w:hAnsi="Cambria"/>
        </w:rPr>
        <w:t xml:space="preserve"> FEN is especially important as it will inform structure- and fragment- based drug design studies in the future by determining how potential inhibitors will fit into the structures. </w:t>
      </w:r>
    </w:p>
    <w:p w14:paraId="5AE4550F" w14:textId="77777777" w:rsidR="00DD0BC4" w:rsidRPr="00DD0BC4" w:rsidRDefault="00DD0BC4" w:rsidP="00C80262">
      <w:pPr>
        <w:ind w:left="851"/>
        <w:contextualSpacing/>
        <w:jc w:val="both"/>
        <w:rPr>
          <w:rFonts w:ascii="Cambria" w:hAnsi="Cambria"/>
        </w:rPr>
      </w:pPr>
    </w:p>
    <w:p w14:paraId="049FF86B" w14:textId="77777777" w:rsidR="00DD0BC4" w:rsidRPr="00DD0BC4" w:rsidRDefault="00DD0BC4" w:rsidP="00C80262">
      <w:pPr>
        <w:ind w:left="851"/>
        <w:contextualSpacing/>
        <w:jc w:val="both"/>
        <w:rPr>
          <w:rFonts w:ascii="Cambria" w:hAnsi="Cambria"/>
        </w:rPr>
      </w:pPr>
      <w:r w:rsidRPr="00DD0BC4">
        <w:rPr>
          <w:rFonts w:ascii="Cambria" w:hAnsi="Cambria"/>
        </w:rPr>
        <w:t xml:space="preserve">This is complemented by the investigation of </w:t>
      </w:r>
      <w:r w:rsidRPr="00DD0BC4">
        <w:rPr>
          <w:rFonts w:ascii="Cambria" w:hAnsi="Cambria"/>
          <w:i/>
        </w:rPr>
        <w:t>Sp</w:t>
      </w:r>
      <w:r w:rsidRPr="00DD0BC4">
        <w:rPr>
          <w:rFonts w:ascii="Cambria" w:hAnsi="Cambria"/>
        </w:rPr>
        <w:t>FEN active-site site II conserved aspartates, which appear to be important for nucleolytic activity of the enzyme. Therefore, using the solved structure, small molecules that are found to (or are designed to) fit in the active site of the bacterial FEN and could therefore interfere with the interactions between the aspartate residues of the protein and its DNA substrate could be identified. These molecules could either inhibit DNA binding or inhibit nucleolytic activity, and therefore impede DNA replication in the cell.</w:t>
      </w:r>
    </w:p>
    <w:p w14:paraId="4716B86B" w14:textId="77777777" w:rsidR="00DD0BC4" w:rsidRPr="00DD0BC4" w:rsidRDefault="00DD0BC4" w:rsidP="00C80262">
      <w:pPr>
        <w:ind w:left="851"/>
        <w:contextualSpacing/>
        <w:jc w:val="both"/>
        <w:rPr>
          <w:rFonts w:ascii="Cambria" w:hAnsi="Cambria"/>
          <w:b/>
          <w:i/>
        </w:rPr>
      </w:pPr>
    </w:p>
    <w:p w14:paraId="4DADB70A" w14:textId="77777777" w:rsidR="00DD0BC4" w:rsidRPr="00DD0BC4" w:rsidRDefault="00DD0BC4" w:rsidP="00C80262">
      <w:pPr>
        <w:ind w:left="851"/>
        <w:contextualSpacing/>
        <w:jc w:val="both"/>
        <w:rPr>
          <w:rFonts w:ascii="Cambria" w:hAnsi="Cambria"/>
          <w:b/>
        </w:rPr>
      </w:pPr>
      <w:r w:rsidRPr="00DD0BC4">
        <w:rPr>
          <w:rFonts w:ascii="Cambria" w:hAnsi="Cambria"/>
          <w:b/>
        </w:rPr>
        <w:t xml:space="preserve">8.3 Biochemical studies </w:t>
      </w:r>
      <w:proofErr w:type="gramStart"/>
      <w:r w:rsidRPr="00DD0BC4">
        <w:rPr>
          <w:rFonts w:ascii="Cambria" w:hAnsi="Cambria"/>
          <w:b/>
        </w:rPr>
        <w:t>of</w:t>
      </w:r>
      <w:proofErr w:type="gramEnd"/>
      <w:r w:rsidRPr="00DD0BC4">
        <w:rPr>
          <w:rFonts w:ascii="Cambria" w:hAnsi="Cambria"/>
          <w:b/>
        </w:rPr>
        <w:t xml:space="preserve"> </w:t>
      </w:r>
      <w:r w:rsidRPr="00DD0BC4">
        <w:rPr>
          <w:rFonts w:ascii="Cambria" w:hAnsi="Cambria"/>
          <w:b/>
          <w:i/>
        </w:rPr>
        <w:t>Sp</w:t>
      </w:r>
      <w:r w:rsidRPr="00DD0BC4">
        <w:rPr>
          <w:rFonts w:ascii="Cambria" w:hAnsi="Cambria"/>
          <w:b/>
        </w:rPr>
        <w:t>FEN and its active-site mutants</w:t>
      </w:r>
    </w:p>
    <w:p w14:paraId="1C53D021" w14:textId="77777777" w:rsidR="00DD0BC4" w:rsidRPr="00DD0BC4" w:rsidRDefault="00DD0BC4" w:rsidP="00C80262">
      <w:pPr>
        <w:ind w:left="851"/>
        <w:contextualSpacing/>
        <w:jc w:val="both"/>
        <w:rPr>
          <w:rFonts w:ascii="Cambria" w:hAnsi="Cambria"/>
          <w:b/>
        </w:rPr>
      </w:pPr>
    </w:p>
    <w:p w14:paraId="56643F21" w14:textId="77777777" w:rsidR="00DD0BC4" w:rsidRPr="00DD0BC4" w:rsidRDefault="00DD0BC4" w:rsidP="00C80262">
      <w:pPr>
        <w:ind w:left="851"/>
        <w:contextualSpacing/>
        <w:jc w:val="both"/>
        <w:rPr>
          <w:rFonts w:ascii="Cambria" w:hAnsi="Cambria"/>
        </w:rPr>
      </w:pPr>
      <w:r w:rsidRPr="00DD0BC4">
        <w:rPr>
          <w:rFonts w:ascii="Cambria" w:hAnsi="Cambria"/>
        </w:rPr>
        <w:t xml:space="preserve">Using PCR-based site directed </w:t>
      </w:r>
      <w:proofErr w:type="gramStart"/>
      <w:r w:rsidRPr="00DD0BC4">
        <w:rPr>
          <w:rFonts w:ascii="Cambria" w:hAnsi="Cambria"/>
        </w:rPr>
        <w:t>mutagenesis,</w:t>
      </w:r>
      <w:proofErr w:type="gramEnd"/>
      <w:r w:rsidRPr="00DD0BC4">
        <w:rPr>
          <w:rFonts w:ascii="Cambria" w:hAnsi="Cambria"/>
        </w:rPr>
        <w:t xml:space="preserve"> four aspartate-to-lysine site II active-site mutants were generated for </w:t>
      </w:r>
      <w:r w:rsidRPr="00DD0BC4">
        <w:rPr>
          <w:rFonts w:ascii="Cambria" w:hAnsi="Cambria"/>
          <w:i/>
        </w:rPr>
        <w:t>Sp</w:t>
      </w:r>
      <w:r w:rsidRPr="00DD0BC4">
        <w:rPr>
          <w:rFonts w:ascii="Cambria" w:hAnsi="Cambria"/>
        </w:rPr>
        <w:t xml:space="preserve">FEN, to directly compare exonucleolytic and endonucleolytic activities to the WT enzyme. Although the mutants were found to be difficult to generate, after a suitable clone was obtained, they </w:t>
      </w:r>
      <w:proofErr w:type="gramStart"/>
      <w:r w:rsidRPr="00DD0BC4">
        <w:rPr>
          <w:rFonts w:ascii="Cambria" w:hAnsi="Cambria"/>
        </w:rPr>
        <w:t>were then found to be expressed</w:t>
      </w:r>
      <w:proofErr w:type="gramEnd"/>
      <w:r w:rsidRPr="00DD0BC4">
        <w:rPr>
          <w:rFonts w:ascii="Cambria" w:hAnsi="Cambria"/>
        </w:rPr>
        <w:t xml:space="preserve"> as largely soluble protein in the </w:t>
      </w:r>
      <w:r w:rsidRPr="00DD0BC4">
        <w:rPr>
          <w:rFonts w:ascii="Cambria" w:hAnsi="Cambria"/>
          <w:i/>
        </w:rPr>
        <w:t>E. coli</w:t>
      </w:r>
      <w:r w:rsidRPr="00DD0BC4">
        <w:rPr>
          <w:rFonts w:ascii="Cambria" w:hAnsi="Cambria"/>
        </w:rPr>
        <w:t xml:space="preserve"> system, and therefore were able to undergo relatively straightforward purification similar to the method developed for the WT </w:t>
      </w:r>
      <w:r w:rsidRPr="00DD0BC4">
        <w:rPr>
          <w:rFonts w:ascii="Cambria" w:hAnsi="Cambria"/>
          <w:i/>
        </w:rPr>
        <w:t>Sp</w:t>
      </w:r>
      <w:r w:rsidRPr="00DD0BC4">
        <w:rPr>
          <w:rFonts w:ascii="Cambria" w:hAnsi="Cambria"/>
        </w:rPr>
        <w:t xml:space="preserve">FEN. The yield of purified protein produced for these was low however, </w:t>
      </w:r>
      <w:r w:rsidRPr="00DD0BC4">
        <w:rPr>
          <w:rFonts w:ascii="Cambria" w:hAnsi="Cambria"/>
        </w:rPr>
        <w:lastRenderedPageBreak/>
        <w:t>ranging from around 1 to 20 mg of protein for 5g of cell paste. Nonetheless, the amounts produced for each protein was enough to carry out further biochemical investigations as well as setting up X-ray crystallography experiments.</w:t>
      </w:r>
    </w:p>
    <w:p w14:paraId="5ED6B738" w14:textId="77777777" w:rsidR="00DD0BC4" w:rsidRPr="00DD0BC4" w:rsidRDefault="00DD0BC4" w:rsidP="00C80262">
      <w:pPr>
        <w:ind w:left="851"/>
        <w:contextualSpacing/>
        <w:jc w:val="both"/>
        <w:rPr>
          <w:rFonts w:ascii="Cambria" w:hAnsi="Cambria"/>
        </w:rPr>
      </w:pPr>
    </w:p>
    <w:p w14:paraId="6E3FBE33" w14:textId="77777777" w:rsidR="00DD0BC4" w:rsidRPr="00DD0BC4" w:rsidRDefault="00DD0BC4" w:rsidP="00C80262">
      <w:pPr>
        <w:ind w:left="851"/>
        <w:contextualSpacing/>
        <w:jc w:val="both"/>
        <w:rPr>
          <w:rFonts w:ascii="Cambria" w:hAnsi="Cambria"/>
        </w:rPr>
      </w:pPr>
      <w:r w:rsidRPr="00DD0BC4">
        <w:rPr>
          <w:rFonts w:ascii="Cambria" w:hAnsi="Cambria"/>
        </w:rPr>
        <w:t xml:space="preserve">The kinetic parameters of the </w:t>
      </w:r>
      <w:r w:rsidRPr="00DD0BC4">
        <w:rPr>
          <w:rFonts w:ascii="Cambria" w:hAnsi="Cambria"/>
          <w:i/>
        </w:rPr>
        <w:t>Sp</w:t>
      </w:r>
      <w:r w:rsidRPr="00DD0BC4">
        <w:rPr>
          <w:rFonts w:ascii="Cambria" w:hAnsi="Cambria"/>
        </w:rPr>
        <w:t>FEN could not be determined within the scope of this study, even using up to 5000 nM concentration of DNA substrate to carry out the FRET assay. For the WT T5FEN, the</w:t>
      </w:r>
      <w:r w:rsidRPr="00DD0BC4">
        <w:rPr>
          <w:rFonts w:ascii="Cambria" w:hAnsi="Cambria"/>
          <w:i/>
        </w:rPr>
        <w:t xml:space="preserve"> K</w:t>
      </w:r>
      <w:r w:rsidRPr="00DD0BC4">
        <w:rPr>
          <w:rFonts w:ascii="Cambria" w:hAnsi="Cambria"/>
          <w:i/>
          <w:vertAlign w:val="subscript"/>
        </w:rPr>
        <w:t>m</w:t>
      </w:r>
      <w:r w:rsidRPr="00DD0BC4">
        <w:rPr>
          <w:rFonts w:ascii="Cambria" w:hAnsi="Cambria"/>
          <w:vertAlign w:val="subscript"/>
        </w:rPr>
        <w:t xml:space="preserve"> </w:t>
      </w:r>
      <w:r w:rsidRPr="00DD0BC4">
        <w:rPr>
          <w:rFonts w:ascii="Cambria" w:hAnsi="Cambria"/>
        </w:rPr>
        <w:t xml:space="preserve">of the protein has been reported to be from 40-70 nM, using a 5′ overhang hairpin substrate (HP1) (Dervan </w:t>
      </w:r>
      <w:r w:rsidRPr="00DD0BC4">
        <w:rPr>
          <w:rFonts w:ascii="Cambria" w:hAnsi="Cambria"/>
          <w:i/>
        </w:rPr>
        <w:t>et al</w:t>
      </w:r>
      <w:r w:rsidRPr="00DD0BC4">
        <w:rPr>
          <w:rFonts w:ascii="Cambria" w:hAnsi="Cambria"/>
        </w:rPr>
        <w:t xml:space="preserve">, 2002, Pickering </w:t>
      </w:r>
      <w:r w:rsidRPr="00DD0BC4">
        <w:rPr>
          <w:rFonts w:ascii="Cambria" w:hAnsi="Cambria"/>
          <w:i/>
        </w:rPr>
        <w:t>et al</w:t>
      </w:r>
      <w:r w:rsidRPr="00DD0BC4">
        <w:rPr>
          <w:rFonts w:ascii="Cambria" w:hAnsi="Cambria"/>
        </w:rPr>
        <w:t xml:space="preserve">, 1999, Zhang, 2012). In this study (Chapter 4, Section 4.4.4), the </w:t>
      </w:r>
      <w:r w:rsidRPr="00DD0BC4">
        <w:rPr>
          <w:rFonts w:ascii="Cambria" w:hAnsi="Cambria"/>
          <w:i/>
        </w:rPr>
        <w:t>K</w:t>
      </w:r>
      <w:r w:rsidRPr="00DD0BC4">
        <w:rPr>
          <w:rFonts w:ascii="Cambria" w:hAnsi="Cambria"/>
          <w:i/>
          <w:vertAlign w:val="subscript"/>
        </w:rPr>
        <w:t>m</w:t>
      </w:r>
      <w:r w:rsidRPr="00DD0BC4">
        <w:rPr>
          <w:rFonts w:ascii="Cambria" w:hAnsi="Cambria"/>
          <w:vertAlign w:val="subscript"/>
        </w:rPr>
        <w:t xml:space="preserve"> </w:t>
      </w:r>
      <w:r w:rsidRPr="00DD0BC4">
        <w:rPr>
          <w:rFonts w:ascii="Cambria" w:hAnsi="Cambria"/>
        </w:rPr>
        <w:t xml:space="preserve">for the T5FEN as a positive control was calculated at around 89 nM, similar to the published data (errors of up to 35% in determining the </w:t>
      </w:r>
      <w:r w:rsidRPr="00DD0BC4">
        <w:rPr>
          <w:rFonts w:ascii="Cambria" w:hAnsi="Cambria"/>
          <w:i/>
        </w:rPr>
        <w:t>K</w:t>
      </w:r>
      <w:r w:rsidRPr="00DD0BC4">
        <w:rPr>
          <w:rFonts w:ascii="Cambria" w:hAnsi="Cambria"/>
          <w:i/>
          <w:vertAlign w:val="subscript"/>
        </w:rPr>
        <w:t>m</w:t>
      </w:r>
      <w:r w:rsidRPr="00DD0BC4">
        <w:rPr>
          <w:rFonts w:ascii="Cambria" w:hAnsi="Cambria"/>
          <w:vertAlign w:val="subscript"/>
        </w:rPr>
        <w:t xml:space="preserve"> </w:t>
      </w:r>
      <w:r w:rsidRPr="00DD0BC4">
        <w:rPr>
          <w:rFonts w:ascii="Cambria" w:hAnsi="Cambria"/>
        </w:rPr>
        <w:t xml:space="preserve">value are not uncommon) (Pickering </w:t>
      </w:r>
      <w:r w:rsidRPr="00DD0BC4">
        <w:rPr>
          <w:rFonts w:ascii="Cambria" w:hAnsi="Cambria"/>
          <w:i/>
        </w:rPr>
        <w:t>et al</w:t>
      </w:r>
      <w:r w:rsidRPr="00DD0BC4">
        <w:rPr>
          <w:rFonts w:ascii="Cambria" w:hAnsi="Cambria"/>
        </w:rPr>
        <w:t xml:space="preserve">, 1999) indicating that the assay has been carried out correctly. Therefore, in comparison with the T5FEN, although kinetic values could not be assigned to the </w:t>
      </w:r>
      <w:r w:rsidRPr="00DD0BC4">
        <w:rPr>
          <w:rFonts w:ascii="Cambria" w:hAnsi="Cambria"/>
          <w:i/>
        </w:rPr>
        <w:t>Sp</w:t>
      </w:r>
      <w:r w:rsidRPr="00DD0BC4">
        <w:rPr>
          <w:rFonts w:ascii="Cambria" w:hAnsi="Cambria"/>
        </w:rPr>
        <w:t xml:space="preserve">FEN, the assay indicates that it has a much higher </w:t>
      </w:r>
      <w:r w:rsidRPr="00DD0BC4">
        <w:rPr>
          <w:rFonts w:ascii="Cambria" w:hAnsi="Cambria"/>
          <w:i/>
        </w:rPr>
        <w:t>K</w:t>
      </w:r>
      <w:r w:rsidRPr="00DD0BC4">
        <w:rPr>
          <w:rFonts w:ascii="Cambria" w:hAnsi="Cambria"/>
          <w:i/>
          <w:vertAlign w:val="subscript"/>
        </w:rPr>
        <w:t>m</w:t>
      </w:r>
      <w:r w:rsidRPr="00DD0BC4">
        <w:rPr>
          <w:rFonts w:ascii="Cambria" w:hAnsi="Cambria"/>
          <w:i/>
        </w:rPr>
        <w:t xml:space="preserve"> </w:t>
      </w:r>
      <w:r w:rsidRPr="00DD0BC4">
        <w:rPr>
          <w:rFonts w:ascii="Cambria" w:hAnsi="Cambria"/>
        </w:rPr>
        <w:t xml:space="preserve">value, which implies a lower affinity for its substrate. The WT human FEN1 has a calculated </w:t>
      </w:r>
      <w:r w:rsidRPr="00DD0BC4">
        <w:rPr>
          <w:rFonts w:ascii="Cambria" w:hAnsi="Cambria"/>
          <w:i/>
        </w:rPr>
        <w:t>K</w:t>
      </w:r>
      <w:r w:rsidRPr="00DD0BC4">
        <w:rPr>
          <w:rFonts w:ascii="Cambria" w:hAnsi="Cambria"/>
          <w:i/>
          <w:vertAlign w:val="subscript"/>
        </w:rPr>
        <w:t>m</w:t>
      </w:r>
      <w:r w:rsidRPr="00DD0BC4">
        <w:rPr>
          <w:rFonts w:ascii="Cambria" w:hAnsi="Cambria"/>
          <w:vertAlign w:val="subscript"/>
        </w:rPr>
        <w:t xml:space="preserve"> </w:t>
      </w:r>
      <w:r w:rsidRPr="00DD0BC4">
        <w:rPr>
          <w:rFonts w:ascii="Cambria" w:hAnsi="Cambria"/>
        </w:rPr>
        <w:t xml:space="preserve">of around 27.5-185 nM using various flap </w:t>
      </w:r>
      <w:proofErr w:type="gramStart"/>
      <w:r w:rsidRPr="00DD0BC4">
        <w:rPr>
          <w:rFonts w:ascii="Cambria" w:hAnsi="Cambria"/>
        </w:rPr>
        <w:t>substrate</w:t>
      </w:r>
      <w:proofErr w:type="gramEnd"/>
      <w:r w:rsidRPr="00DD0BC4">
        <w:rPr>
          <w:rFonts w:ascii="Cambria" w:hAnsi="Cambria"/>
        </w:rPr>
        <w:t xml:space="preserve"> (Finger </w:t>
      </w:r>
      <w:r w:rsidRPr="00DD0BC4">
        <w:rPr>
          <w:rFonts w:ascii="Cambria" w:hAnsi="Cambria"/>
          <w:i/>
        </w:rPr>
        <w:t>et al</w:t>
      </w:r>
      <w:r w:rsidRPr="00DD0BC4">
        <w:rPr>
          <w:rFonts w:ascii="Cambria" w:hAnsi="Cambria"/>
        </w:rPr>
        <w:t xml:space="preserve">, 2009). The assay suggests that perhaps the </w:t>
      </w:r>
      <w:r w:rsidRPr="00DD0BC4">
        <w:rPr>
          <w:rFonts w:ascii="Cambria" w:hAnsi="Cambria"/>
          <w:i/>
        </w:rPr>
        <w:t>Sp</w:t>
      </w:r>
      <w:r w:rsidRPr="00DD0BC4">
        <w:rPr>
          <w:rFonts w:ascii="Cambria" w:hAnsi="Cambria"/>
        </w:rPr>
        <w:t xml:space="preserve">FEN has a </w:t>
      </w:r>
      <w:r w:rsidRPr="00DD0BC4">
        <w:rPr>
          <w:rFonts w:ascii="Cambria" w:hAnsi="Cambria"/>
          <w:i/>
        </w:rPr>
        <w:t>K</w:t>
      </w:r>
      <w:r w:rsidRPr="00DD0BC4">
        <w:rPr>
          <w:rFonts w:ascii="Cambria" w:hAnsi="Cambria"/>
          <w:i/>
          <w:vertAlign w:val="subscript"/>
        </w:rPr>
        <w:t>m</w:t>
      </w:r>
      <w:r w:rsidRPr="00DD0BC4">
        <w:rPr>
          <w:rFonts w:ascii="Cambria" w:hAnsi="Cambria"/>
        </w:rPr>
        <w:t xml:space="preserve"> of &gt;2500 nM, much higher than that calculated for the T5FEN and for the human FEN1, although this cannot be ascertained confidently. </w:t>
      </w:r>
    </w:p>
    <w:p w14:paraId="1E70A915" w14:textId="77777777" w:rsidR="00DD0BC4" w:rsidRPr="00DD0BC4" w:rsidRDefault="00DD0BC4" w:rsidP="00C80262">
      <w:pPr>
        <w:ind w:left="851"/>
        <w:contextualSpacing/>
        <w:jc w:val="both"/>
        <w:rPr>
          <w:rFonts w:ascii="Cambria" w:hAnsi="Cambria"/>
        </w:rPr>
      </w:pPr>
    </w:p>
    <w:p w14:paraId="63135C86" w14:textId="77777777" w:rsidR="00DD0BC4" w:rsidRPr="00DD0BC4" w:rsidRDefault="00DD0BC4" w:rsidP="00C80262">
      <w:pPr>
        <w:ind w:left="851"/>
        <w:contextualSpacing/>
        <w:jc w:val="both"/>
        <w:rPr>
          <w:rFonts w:ascii="Cambria" w:hAnsi="Cambria"/>
        </w:rPr>
      </w:pPr>
      <w:r w:rsidRPr="00DD0BC4">
        <w:rPr>
          <w:rFonts w:ascii="Cambria" w:hAnsi="Cambria"/>
        </w:rPr>
        <w:t xml:space="preserve">Both T5FEN and the human FEN1 enzyme exist as an independent protein, rather than as a domain of a larger protein like </w:t>
      </w:r>
      <w:r w:rsidRPr="00DD0BC4">
        <w:rPr>
          <w:rFonts w:ascii="Cambria" w:hAnsi="Cambria"/>
          <w:i/>
        </w:rPr>
        <w:t>Sp</w:t>
      </w:r>
      <w:r w:rsidRPr="00DD0BC4">
        <w:rPr>
          <w:rFonts w:ascii="Cambria" w:hAnsi="Cambria"/>
        </w:rPr>
        <w:t xml:space="preserve">FEN. Therefore, it could be expected that without the rest of the DNA polymerase I protein, the </w:t>
      </w:r>
      <w:r w:rsidRPr="00DD0BC4">
        <w:rPr>
          <w:rFonts w:ascii="Cambria" w:hAnsi="Cambria"/>
          <w:i/>
        </w:rPr>
        <w:t>Sp</w:t>
      </w:r>
      <w:r w:rsidRPr="00DD0BC4">
        <w:rPr>
          <w:rFonts w:ascii="Cambria" w:hAnsi="Cambria"/>
        </w:rPr>
        <w:t xml:space="preserve">FEN domain would have low affinity for its substrate. During DNA replication, the DNA polymerase I would already be attached to the lagging strand and functioning as a polymerase before the FEN domain would be required to process the Okazaki fragments, therefore the FEN domain would already be in close proximity to its substrate at this point. A flexible Pol1 model was proposed where the flexible linker region allows the FEN domain to move adjacent to the polymerase active site. As the polymerase incorporates all the necessary nucleotides into the synthesizing strand, there is no more available 3′ ssDNA, and the polymerase loses its affinity to the DNA substrate, whereas the FEN domain now has the highest affinity for the transient flap substrate allowing cleavage of the flap (Xie &amp; Sayers, 2011). This model (as opposed to a rigid Pol1 model) is supported by the solved structure of the </w:t>
      </w:r>
      <w:proofErr w:type="gramStart"/>
      <w:r w:rsidRPr="00DD0BC4">
        <w:rPr>
          <w:rFonts w:ascii="Cambria" w:hAnsi="Cambria"/>
        </w:rPr>
        <w:t>full length</w:t>
      </w:r>
      <w:proofErr w:type="gramEnd"/>
      <w:r w:rsidRPr="00DD0BC4">
        <w:rPr>
          <w:rFonts w:ascii="Cambria" w:hAnsi="Cambria"/>
        </w:rPr>
        <w:t xml:space="preserve"> streptococcal DNA polymerase I (Chapter 6), where superposition with </w:t>
      </w:r>
      <w:r w:rsidRPr="00DD0BC4">
        <w:rPr>
          <w:rFonts w:ascii="Cambria" w:hAnsi="Cambria"/>
          <w:i/>
        </w:rPr>
        <w:t>Taq</w:t>
      </w:r>
      <w:r w:rsidRPr="00DD0BC4">
        <w:rPr>
          <w:rFonts w:ascii="Cambria" w:hAnsi="Cambria"/>
        </w:rPr>
        <w:t xml:space="preserve"> polymerase revealed rotation of the FEN domain with respect to the Klenow fragment.</w:t>
      </w:r>
    </w:p>
    <w:p w14:paraId="78D16EF9" w14:textId="77777777" w:rsidR="00DD0BC4" w:rsidRPr="00DD0BC4" w:rsidRDefault="00DD0BC4" w:rsidP="00C80262">
      <w:pPr>
        <w:ind w:left="851"/>
        <w:contextualSpacing/>
        <w:jc w:val="both"/>
        <w:rPr>
          <w:rFonts w:ascii="Cambria" w:hAnsi="Cambria"/>
        </w:rPr>
      </w:pPr>
    </w:p>
    <w:p w14:paraId="159B2EAF" w14:textId="77777777" w:rsidR="00DD0BC4" w:rsidRPr="00DD0BC4" w:rsidRDefault="00DD0BC4" w:rsidP="00C80262">
      <w:pPr>
        <w:ind w:left="851"/>
        <w:contextualSpacing/>
        <w:jc w:val="both"/>
        <w:rPr>
          <w:rFonts w:ascii="Cambria" w:hAnsi="Cambria"/>
        </w:rPr>
      </w:pPr>
      <w:r w:rsidRPr="00DD0BC4">
        <w:rPr>
          <w:rFonts w:ascii="Cambria" w:hAnsi="Cambria"/>
        </w:rPr>
        <w:t xml:space="preserve">From the investigation of the active-site mutants, three of the conserved aspartate residues at locations 139, 141, and 190 were determined to be important for both nucleolytic activities. The results for the conserved aspartate at 193 is inconclusive because of the additional upstream mutation at 116 in site I of the </w:t>
      </w:r>
      <w:proofErr w:type="gramStart"/>
      <w:r w:rsidRPr="00DD0BC4">
        <w:rPr>
          <w:rFonts w:ascii="Cambria" w:hAnsi="Cambria"/>
        </w:rPr>
        <w:t>active-site</w:t>
      </w:r>
      <w:proofErr w:type="gramEnd"/>
      <w:r w:rsidRPr="00DD0BC4">
        <w:rPr>
          <w:rFonts w:ascii="Cambria" w:hAnsi="Cambria"/>
        </w:rPr>
        <w:t>. Likely, the mutation to a lysine at these positions means that not only does that specific residue no longer have the ability to coordinate the metal cation required for catalysis, but the positively charged lysine could also repel the metal ion away from site II.</w:t>
      </w:r>
    </w:p>
    <w:p w14:paraId="7D5ABC86" w14:textId="77777777" w:rsidR="00DD0BC4" w:rsidRDefault="00DD0BC4" w:rsidP="00C80262">
      <w:pPr>
        <w:ind w:left="851"/>
        <w:contextualSpacing/>
        <w:jc w:val="both"/>
        <w:rPr>
          <w:rFonts w:ascii="Cambria" w:hAnsi="Cambria"/>
          <w:b/>
          <w:i/>
        </w:rPr>
      </w:pPr>
    </w:p>
    <w:p w14:paraId="4593336F" w14:textId="77777777" w:rsidR="00D91E18" w:rsidRDefault="00D91E18" w:rsidP="00C80262">
      <w:pPr>
        <w:ind w:left="851"/>
        <w:contextualSpacing/>
        <w:jc w:val="both"/>
        <w:rPr>
          <w:rFonts w:ascii="Cambria" w:hAnsi="Cambria"/>
          <w:b/>
          <w:i/>
        </w:rPr>
      </w:pPr>
    </w:p>
    <w:p w14:paraId="3B28F467" w14:textId="77777777" w:rsidR="00D91E18" w:rsidRDefault="00D91E18" w:rsidP="00C80262">
      <w:pPr>
        <w:ind w:left="851"/>
        <w:contextualSpacing/>
        <w:jc w:val="both"/>
        <w:rPr>
          <w:rFonts w:ascii="Cambria" w:hAnsi="Cambria"/>
          <w:b/>
          <w:i/>
        </w:rPr>
      </w:pPr>
    </w:p>
    <w:p w14:paraId="2D34ED69" w14:textId="77777777" w:rsidR="00D91E18" w:rsidRPr="00DD0BC4" w:rsidRDefault="00D91E18" w:rsidP="00C80262">
      <w:pPr>
        <w:ind w:left="851"/>
        <w:contextualSpacing/>
        <w:jc w:val="both"/>
        <w:rPr>
          <w:rFonts w:ascii="Cambria" w:hAnsi="Cambria"/>
          <w:b/>
          <w:i/>
        </w:rPr>
      </w:pPr>
    </w:p>
    <w:p w14:paraId="1CFF4F6D" w14:textId="77777777" w:rsidR="00DD0BC4" w:rsidRPr="00DD0BC4" w:rsidRDefault="00DD0BC4" w:rsidP="00C80262">
      <w:pPr>
        <w:ind w:left="851"/>
        <w:contextualSpacing/>
        <w:jc w:val="both"/>
        <w:rPr>
          <w:rFonts w:ascii="Cambria" w:hAnsi="Cambria"/>
          <w:b/>
        </w:rPr>
      </w:pPr>
      <w:r w:rsidRPr="00DD0BC4">
        <w:rPr>
          <w:rFonts w:ascii="Cambria" w:hAnsi="Cambria"/>
          <w:b/>
        </w:rPr>
        <w:lastRenderedPageBreak/>
        <w:t xml:space="preserve">8.4 Structural studies of </w:t>
      </w:r>
      <w:r w:rsidRPr="00DD0BC4">
        <w:rPr>
          <w:rFonts w:ascii="Cambria" w:hAnsi="Cambria"/>
          <w:b/>
          <w:i/>
        </w:rPr>
        <w:t>Sp</w:t>
      </w:r>
      <w:r w:rsidRPr="00DD0BC4">
        <w:rPr>
          <w:rFonts w:ascii="Cambria" w:hAnsi="Cambria"/>
          <w:b/>
        </w:rPr>
        <w:t>FEN</w:t>
      </w:r>
    </w:p>
    <w:p w14:paraId="0996CE0F" w14:textId="77777777" w:rsidR="00DD0BC4" w:rsidRPr="00DD0BC4" w:rsidRDefault="00DD0BC4" w:rsidP="00C80262">
      <w:pPr>
        <w:ind w:left="851"/>
        <w:contextualSpacing/>
        <w:jc w:val="both"/>
        <w:rPr>
          <w:rFonts w:ascii="Cambria" w:hAnsi="Cambria"/>
          <w:b/>
          <w:i/>
        </w:rPr>
      </w:pPr>
    </w:p>
    <w:p w14:paraId="796BD788" w14:textId="77777777" w:rsidR="00DD0BC4" w:rsidRPr="00DD0BC4" w:rsidRDefault="00DD0BC4" w:rsidP="00C80262">
      <w:pPr>
        <w:ind w:left="851"/>
        <w:contextualSpacing/>
        <w:jc w:val="both"/>
        <w:rPr>
          <w:rFonts w:ascii="Cambria" w:hAnsi="Cambria"/>
        </w:rPr>
      </w:pPr>
      <w:r w:rsidRPr="00DD0BC4">
        <w:rPr>
          <w:rFonts w:ascii="Cambria" w:hAnsi="Cambria"/>
        </w:rPr>
        <w:t xml:space="preserve">Several crystal structures of </w:t>
      </w:r>
      <w:r w:rsidRPr="00DD0BC4">
        <w:rPr>
          <w:rFonts w:ascii="Cambria" w:hAnsi="Cambria"/>
          <w:i/>
        </w:rPr>
        <w:t>Sp</w:t>
      </w:r>
      <w:r w:rsidRPr="00DD0BC4">
        <w:rPr>
          <w:rFonts w:ascii="Cambria" w:hAnsi="Cambria"/>
        </w:rPr>
        <w:t xml:space="preserve">FEN were produced from this study. This included one </w:t>
      </w:r>
      <w:r w:rsidRPr="00DD0BC4">
        <w:rPr>
          <w:rFonts w:ascii="Cambria" w:hAnsi="Cambria"/>
          <w:i/>
        </w:rPr>
        <w:t>apo</w:t>
      </w:r>
      <w:r w:rsidRPr="00DD0BC4">
        <w:rPr>
          <w:rFonts w:ascii="Cambria" w:hAnsi="Cambria"/>
        </w:rPr>
        <w:t xml:space="preserve"> structure, two in complex with DNA, and one as part of the full-length DNA polymerase. With the exception of the full-length protein, these structures were solved to high resolution, and reveal conserved features as well as structural differences between the </w:t>
      </w:r>
      <w:r w:rsidRPr="00DD0BC4">
        <w:rPr>
          <w:rFonts w:ascii="Cambria" w:hAnsi="Cambria"/>
          <w:i/>
        </w:rPr>
        <w:t>Sp</w:t>
      </w:r>
      <w:r w:rsidRPr="00DD0BC4">
        <w:rPr>
          <w:rFonts w:ascii="Cambria" w:hAnsi="Cambria"/>
        </w:rPr>
        <w:t>FEN and available FENs in the PDB.</w:t>
      </w:r>
    </w:p>
    <w:p w14:paraId="3938848D" w14:textId="77777777" w:rsidR="00DD0BC4" w:rsidRPr="00DD0BC4" w:rsidRDefault="00DD0BC4" w:rsidP="00C80262">
      <w:pPr>
        <w:ind w:left="851"/>
        <w:contextualSpacing/>
        <w:jc w:val="both"/>
        <w:rPr>
          <w:rFonts w:ascii="Cambria" w:hAnsi="Cambria"/>
        </w:rPr>
      </w:pPr>
    </w:p>
    <w:p w14:paraId="4841F0B6" w14:textId="77777777" w:rsidR="00DD0BC4" w:rsidRPr="00DD0BC4" w:rsidRDefault="00DD0BC4" w:rsidP="00C80262">
      <w:pPr>
        <w:ind w:left="851"/>
        <w:contextualSpacing/>
        <w:jc w:val="both"/>
        <w:rPr>
          <w:rFonts w:ascii="Cambria" w:hAnsi="Cambria"/>
        </w:rPr>
      </w:pPr>
      <w:r w:rsidRPr="00DD0BC4">
        <w:rPr>
          <w:rFonts w:ascii="Cambria" w:hAnsi="Cambria"/>
        </w:rPr>
        <w:t xml:space="preserve">These structures display the conserved beta-sheet in the protein core, helix-loop-helix motifs, and the FEN arch that are all common features of FENs across widely divergent species. Aligning the FEN structures from different organisms with each other, it is revealed that the core of the protein appears to be very well conserved. Major structural differences are found however, for example, in the arch of the protein between some organisms. In T5FEN, the arch is made up of two distinct helices, whereas in </w:t>
      </w:r>
      <w:r w:rsidRPr="00DD0BC4">
        <w:rPr>
          <w:rFonts w:ascii="Cambria" w:hAnsi="Cambria"/>
          <w:i/>
        </w:rPr>
        <w:t>Sp</w:t>
      </w:r>
      <w:r w:rsidRPr="00DD0BC4">
        <w:rPr>
          <w:rFonts w:ascii="Cambria" w:hAnsi="Cambria"/>
        </w:rPr>
        <w:t>FEN, the arch is a disordered flexible loop region. This significant difference between the structures is noteworthy since the arch is implicated in DNA substrate binding and interaction. Structural data has given evidence of single-stranded DNA having the ability to thread through its helical arch in T5FEN but not in bacterial FENs.</w:t>
      </w:r>
    </w:p>
    <w:p w14:paraId="24BC47A4" w14:textId="77777777" w:rsidR="00DD0BC4" w:rsidRPr="00DD0BC4" w:rsidRDefault="00DD0BC4" w:rsidP="00C80262">
      <w:pPr>
        <w:ind w:left="851"/>
        <w:contextualSpacing/>
        <w:jc w:val="both"/>
        <w:rPr>
          <w:rFonts w:ascii="Cambria" w:hAnsi="Cambria"/>
        </w:rPr>
      </w:pPr>
    </w:p>
    <w:p w14:paraId="66152A07" w14:textId="77777777" w:rsidR="00DD0BC4" w:rsidRPr="00DD0BC4" w:rsidRDefault="00DD0BC4" w:rsidP="00C80262">
      <w:pPr>
        <w:ind w:left="851"/>
        <w:contextualSpacing/>
        <w:jc w:val="both"/>
        <w:rPr>
          <w:rFonts w:ascii="Cambria" w:hAnsi="Cambria"/>
        </w:rPr>
      </w:pPr>
      <w:r w:rsidRPr="00DD0BC4">
        <w:rPr>
          <w:rFonts w:ascii="Cambria" w:hAnsi="Cambria"/>
        </w:rPr>
        <w:t xml:space="preserve">The ability to thread 5′ flap structures could well be limited to FENs of specific organisms. However, more recently, structural evidence has also been obtained for a threading mechanism in the human exonuclease 1 (hExo1), a member of the 5′-nuclease superfamily (containing Exo1, FEN1, XPG, and GEN1), that possesses 5′-3′ nuclease activity and have a common catalytic core. An intermediate complex of hExo1 with DNA substrates were captured that found 4 </w:t>
      </w:r>
      <w:proofErr w:type="gramStart"/>
      <w:r w:rsidRPr="00DD0BC4">
        <w:rPr>
          <w:rFonts w:ascii="Cambria" w:hAnsi="Cambria"/>
        </w:rPr>
        <w:t>nt</w:t>
      </w:r>
      <w:proofErr w:type="gramEnd"/>
      <w:r w:rsidRPr="00DD0BC4">
        <w:rPr>
          <w:rFonts w:ascii="Cambria" w:hAnsi="Cambria"/>
        </w:rPr>
        <w:t xml:space="preserve"> of a 5 nt flap substrate (f</w:t>
      </w:r>
      <w:r w:rsidRPr="00DD0BC4">
        <w:rPr>
          <w:rFonts w:ascii="Cambria" w:hAnsi="Cambria"/>
          <w:vertAlign w:val="subscript"/>
        </w:rPr>
        <w:t>5</w:t>
      </w:r>
      <w:r w:rsidRPr="00DD0BC4">
        <w:rPr>
          <w:rFonts w:ascii="Cambria" w:hAnsi="Cambria"/>
          <w:vertAlign w:val="subscript"/>
        </w:rPr>
        <w:softHyphen/>
      </w:r>
      <w:r w:rsidRPr="00DD0BC4">
        <w:rPr>
          <w:rFonts w:ascii="Cambria" w:hAnsi="Cambria"/>
        </w:rPr>
        <w:t xml:space="preserve">I) threaded through the hExo1 mobile arch, where the helices were found to have parted slightly to make way for the substrate. Another complex of hExoI with a 2 </w:t>
      </w:r>
      <w:proofErr w:type="gramStart"/>
      <w:r w:rsidRPr="00DD0BC4">
        <w:rPr>
          <w:rFonts w:ascii="Cambria" w:hAnsi="Cambria"/>
        </w:rPr>
        <w:t>nt</w:t>
      </w:r>
      <w:proofErr w:type="gramEnd"/>
      <w:r w:rsidRPr="00DD0BC4">
        <w:rPr>
          <w:rFonts w:ascii="Cambria" w:hAnsi="Cambria"/>
        </w:rPr>
        <w:t xml:space="preserve"> flap substrate (f</w:t>
      </w:r>
      <w:r w:rsidRPr="00DD0BC4">
        <w:rPr>
          <w:rFonts w:ascii="Cambria" w:hAnsi="Cambria"/>
          <w:vertAlign w:val="subscript"/>
        </w:rPr>
        <w:t>2</w:t>
      </w:r>
      <w:r w:rsidRPr="00DD0BC4">
        <w:rPr>
          <w:rFonts w:ascii="Cambria" w:hAnsi="Cambria"/>
        </w:rPr>
        <w:t xml:space="preserve">II) showed endonucleolytic cleavage of the flap where its scissile bond was placed in the active-site of the enzyme. Here, the mobile arch was found in a more restrictive clamp position (Shi </w:t>
      </w:r>
      <w:r w:rsidRPr="00DD0BC4">
        <w:rPr>
          <w:rFonts w:ascii="Cambria" w:hAnsi="Cambria"/>
          <w:i/>
        </w:rPr>
        <w:t>et al</w:t>
      </w:r>
      <w:r w:rsidRPr="00DD0BC4">
        <w:rPr>
          <w:rFonts w:ascii="Cambria" w:hAnsi="Cambria"/>
        </w:rPr>
        <w:t>, 2017).</w:t>
      </w:r>
    </w:p>
    <w:p w14:paraId="54FA4B5F" w14:textId="77777777" w:rsidR="00DD0BC4" w:rsidRPr="00DD0BC4" w:rsidRDefault="00DD0BC4" w:rsidP="00C80262">
      <w:pPr>
        <w:ind w:left="851"/>
        <w:contextualSpacing/>
        <w:jc w:val="both"/>
        <w:rPr>
          <w:rFonts w:ascii="Cambria" w:hAnsi="Cambria"/>
        </w:rPr>
      </w:pPr>
    </w:p>
    <w:p w14:paraId="212A6CE1" w14:textId="77777777" w:rsidR="00DD0BC4" w:rsidRPr="00DD0BC4" w:rsidRDefault="00DD0BC4" w:rsidP="00C80262">
      <w:pPr>
        <w:ind w:left="851"/>
        <w:contextualSpacing/>
        <w:jc w:val="both"/>
        <w:rPr>
          <w:rFonts w:ascii="Cambria" w:hAnsi="Cambria"/>
        </w:rPr>
      </w:pPr>
      <w:r w:rsidRPr="00DD0BC4">
        <w:rPr>
          <w:rFonts w:ascii="Cambria" w:hAnsi="Cambria"/>
        </w:rPr>
        <w:t xml:space="preserve">The structural differences observed between </w:t>
      </w:r>
      <w:r w:rsidRPr="00DD0BC4">
        <w:rPr>
          <w:rFonts w:ascii="Cambria" w:hAnsi="Cambria"/>
          <w:i/>
        </w:rPr>
        <w:t>Sp</w:t>
      </w:r>
      <w:r w:rsidRPr="00DD0BC4">
        <w:rPr>
          <w:rFonts w:ascii="Cambria" w:hAnsi="Cambria"/>
        </w:rPr>
        <w:t>FEN and T5FEN</w:t>
      </w:r>
      <w:r w:rsidRPr="00DD0BC4">
        <w:rPr>
          <w:rFonts w:ascii="Cambria" w:hAnsi="Cambria"/>
          <w:i/>
        </w:rPr>
        <w:t xml:space="preserve"> </w:t>
      </w:r>
      <w:r w:rsidRPr="00DD0BC4">
        <w:rPr>
          <w:rFonts w:ascii="Cambria" w:hAnsi="Cambria"/>
        </w:rPr>
        <w:t>could perhaps indicate a different mechanism of action for bacterial FENs to recognize and bind 5′ flap substrates. However, their general architecture still remain strongly conserved, and with structures showing for DNA threading in FENs and FEN-related proteins in two vastly different organisms (</w:t>
      </w:r>
      <w:r w:rsidRPr="00DD0BC4">
        <w:rPr>
          <w:rFonts w:ascii="Cambria" w:hAnsi="Cambria"/>
          <w:i/>
        </w:rPr>
        <w:t>i.e.</w:t>
      </w:r>
      <w:r w:rsidRPr="00DD0BC4">
        <w:rPr>
          <w:rFonts w:ascii="Cambria" w:hAnsi="Cambria"/>
        </w:rPr>
        <w:t xml:space="preserve"> in a human and in a virus), evidence is perhaps pointing towards a common threading mechanism for all FEN proteins. While the </w:t>
      </w:r>
      <w:r w:rsidRPr="00DD0BC4">
        <w:rPr>
          <w:rFonts w:ascii="Cambria" w:hAnsi="Cambria"/>
          <w:i/>
        </w:rPr>
        <w:t>Sp</w:t>
      </w:r>
      <w:r w:rsidRPr="00DD0BC4">
        <w:rPr>
          <w:rFonts w:ascii="Cambria" w:hAnsi="Cambria"/>
        </w:rPr>
        <w:t xml:space="preserve">FEN arch is shown as a disordered flexible loop region in the crystal structures, conformational change may take place upon substrate binding and closer interaction to a stricter conformation. As shown by the hExoI intermediate structures as well as the T5FEN DNA-free and DNA-threaded structures, a dynamic and mobile arch is revealed that changes conformation upon different stages of the enzymatic reaction (AlMalki </w:t>
      </w:r>
      <w:r w:rsidRPr="00DD0BC4">
        <w:rPr>
          <w:rFonts w:ascii="Cambria" w:hAnsi="Cambria"/>
          <w:i/>
        </w:rPr>
        <w:t>et al</w:t>
      </w:r>
      <w:r w:rsidRPr="00DD0BC4">
        <w:rPr>
          <w:rFonts w:ascii="Cambria" w:hAnsi="Cambria"/>
        </w:rPr>
        <w:t xml:space="preserve">, 2016, Shi </w:t>
      </w:r>
      <w:r w:rsidRPr="00DD0BC4">
        <w:rPr>
          <w:rFonts w:ascii="Cambria" w:hAnsi="Cambria"/>
          <w:i/>
        </w:rPr>
        <w:t>et al</w:t>
      </w:r>
      <w:r w:rsidRPr="00DD0BC4">
        <w:rPr>
          <w:rFonts w:ascii="Cambria" w:hAnsi="Cambria"/>
        </w:rPr>
        <w:t xml:space="preserve">, 2017). Thus, more experimental trials will need to be carried out for the </w:t>
      </w:r>
      <w:r w:rsidRPr="00DD0BC4">
        <w:rPr>
          <w:rFonts w:ascii="Cambria" w:hAnsi="Cambria"/>
          <w:i/>
        </w:rPr>
        <w:t>Sp</w:t>
      </w:r>
      <w:r w:rsidRPr="00DD0BC4">
        <w:rPr>
          <w:rFonts w:ascii="Cambria" w:hAnsi="Cambria"/>
        </w:rPr>
        <w:t>FEN and other bacterial FEN structures in complex with DNA substrates, since the threading observation was only recently observed structurally.</w:t>
      </w:r>
    </w:p>
    <w:p w14:paraId="739FC6C2" w14:textId="77777777" w:rsidR="00DD0BC4" w:rsidRPr="00DD0BC4" w:rsidRDefault="00DD0BC4" w:rsidP="00C80262">
      <w:pPr>
        <w:ind w:left="851"/>
        <w:contextualSpacing/>
        <w:jc w:val="both"/>
        <w:rPr>
          <w:rFonts w:ascii="Cambria" w:hAnsi="Cambria"/>
        </w:rPr>
      </w:pPr>
    </w:p>
    <w:p w14:paraId="2B77961A" w14:textId="36774EA2" w:rsidR="00DD0BC4" w:rsidRPr="00DD0BC4" w:rsidRDefault="00DD0BC4" w:rsidP="00C80262">
      <w:pPr>
        <w:ind w:left="851"/>
        <w:contextualSpacing/>
        <w:jc w:val="both"/>
        <w:rPr>
          <w:rFonts w:ascii="Cambria" w:hAnsi="Cambria"/>
        </w:rPr>
      </w:pPr>
      <w:r w:rsidRPr="00DD0BC4">
        <w:rPr>
          <w:rFonts w:ascii="Cambria" w:hAnsi="Cambria"/>
        </w:rPr>
        <w:lastRenderedPageBreak/>
        <w:t>The intermediate structures of hExo1 in complex with DNA substrates were obtained through a</w:t>
      </w:r>
      <w:r w:rsidR="00CE308D">
        <w:rPr>
          <w:rFonts w:ascii="Cambria" w:hAnsi="Cambria"/>
        </w:rPr>
        <w:t xml:space="preserve"> </w:t>
      </w:r>
      <w:r w:rsidRPr="00DD0BC4">
        <w:rPr>
          <w:rFonts w:ascii="Cambria" w:hAnsi="Cambria"/>
        </w:rPr>
        <w:t>time-resolved trapping technique. First, the reaction of hExoI with DNA substrates was initiated by adding 10-20 mM Mg</w:t>
      </w:r>
      <w:r w:rsidRPr="00DD0BC4">
        <w:rPr>
          <w:rFonts w:ascii="Cambria" w:hAnsi="Cambria"/>
          <w:vertAlign w:val="superscript"/>
        </w:rPr>
        <w:t>2+</w:t>
      </w:r>
      <w:r w:rsidRPr="00DD0BC4">
        <w:rPr>
          <w:rFonts w:ascii="Cambria" w:hAnsi="Cambria"/>
        </w:rPr>
        <w:t xml:space="preserve"> or Mn</w:t>
      </w:r>
      <w:r w:rsidRPr="00DD0BC4">
        <w:rPr>
          <w:rFonts w:ascii="Cambria" w:hAnsi="Cambria"/>
          <w:vertAlign w:val="superscript"/>
        </w:rPr>
        <w:t>2+</w:t>
      </w:r>
      <w:r w:rsidRPr="00DD0BC4">
        <w:rPr>
          <w:rFonts w:ascii="Cambria" w:hAnsi="Cambria"/>
        </w:rPr>
        <w:t xml:space="preserve"> ions, </w:t>
      </w:r>
      <w:proofErr w:type="gramStart"/>
      <w:r w:rsidRPr="00DD0BC4">
        <w:rPr>
          <w:rFonts w:ascii="Cambria" w:hAnsi="Cambria"/>
        </w:rPr>
        <w:t>then</w:t>
      </w:r>
      <w:proofErr w:type="gramEnd"/>
      <w:r w:rsidRPr="00DD0BC4">
        <w:rPr>
          <w:rFonts w:ascii="Cambria" w:hAnsi="Cambria"/>
        </w:rPr>
        <w:t xml:space="preserve"> capturing of the intermediates was carried out by cryo-cooling the crystals in liquid nitrogen after different incubation times (between 1-600 seconds). This led to 12 reported intermediate structures on hExo1, revealing the reaction before and after nucleolytic cleavage, with uncleaved, unthreaded, and partially threaded 5′ flap substrates (Shi </w:t>
      </w:r>
      <w:r w:rsidRPr="00DD0BC4">
        <w:rPr>
          <w:rFonts w:ascii="Cambria" w:hAnsi="Cambria"/>
          <w:i/>
        </w:rPr>
        <w:t>et al</w:t>
      </w:r>
      <w:r w:rsidRPr="00DD0BC4">
        <w:rPr>
          <w:rFonts w:ascii="Cambria" w:hAnsi="Cambria"/>
        </w:rPr>
        <w:t xml:space="preserve">, 2017). The same could potentially be done as well for the </w:t>
      </w:r>
      <w:r w:rsidRPr="00DD0BC4">
        <w:rPr>
          <w:rFonts w:ascii="Cambria" w:hAnsi="Cambria"/>
          <w:i/>
        </w:rPr>
        <w:t>Sp</w:t>
      </w:r>
      <w:r w:rsidRPr="00DD0BC4">
        <w:rPr>
          <w:rFonts w:ascii="Cambria" w:hAnsi="Cambria"/>
        </w:rPr>
        <w:t xml:space="preserve">FEN in complex with DNA. This would allow the WT </w:t>
      </w:r>
      <w:r w:rsidRPr="00DD0BC4">
        <w:rPr>
          <w:rFonts w:ascii="Cambria" w:hAnsi="Cambria"/>
          <w:i/>
        </w:rPr>
        <w:t>Sp</w:t>
      </w:r>
      <w:r w:rsidRPr="00DD0BC4">
        <w:rPr>
          <w:rFonts w:ascii="Cambria" w:hAnsi="Cambria"/>
        </w:rPr>
        <w:t>FEN to be used, without the need for sequestering metal ions (</w:t>
      </w:r>
      <w:r w:rsidRPr="00DD0BC4">
        <w:rPr>
          <w:rFonts w:ascii="Cambria" w:hAnsi="Cambria"/>
          <w:i/>
        </w:rPr>
        <w:t>i.e.</w:t>
      </w:r>
      <w:r w:rsidRPr="00DD0BC4">
        <w:rPr>
          <w:rFonts w:ascii="Cambria" w:hAnsi="Cambria"/>
        </w:rPr>
        <w:t xml:space="preserve"> by using EDTA), using inhibitory metal ions (</w:t>
      </w:r>
      <w:r w:rsidRPr="00DD0BC4">
        <w:rPr>
          <w:rFonts w:ascii="Cambria" w:hAnsi="Cambria"/>
          <w:i/>
        </w:rPr>
        <w:t>i.e.</w:t>
      </w:r>
      <w:r w:rsidRPr="00DD0BC4">
        <w:rPr>
          <w:rFonts w:ascii="Cambria" w:hAnsi="Cambria"/>
        </w:rPr>
        <w:t xml:space="preserve"> Ca</w:t>
      </w:r>
      <w:r w:rsidRPr="00DD0BC4">
        <w:rPr>
          <w:rFonts w:ascii="Cambria" w:hAnsi="Cambria"/>
          <w:vertAlign w:val="superscript"/>
        </w:rPr>
        <w:t>2+</w:t>
      </w:r>
      <w:r w:rsidRPr="00DD0BC4">
        <w:rPr>
          <w:rFonts w:ascii="Cambria" w:hAnsi="Cambria"/>
        </w:rPr>
        <w:t xml:space="preserve">) ions, or using mutant forms of </w:t>
      </w:r>
      <w:r w:rsidRPr="00DD0BC4">
        <w:rPr>
          <w:rFonts w:ascii="Cambria" w:hAnsi="Cambria"/>
          <w:i/>
        </w:rPr>
        <w:t>Sp</w:t>
      </w:r>
      <w:r w:rsidRPr="00DD0BC4">
        <w:rPr>
          <w:rFonts w:ascii="Cambria" w:hAnsi="Cambria"/>
        </w:rPr>
        <w:t xml:space="preserve">FEN that potentially destroys a metal-binding site as was carried out in this project (Shi </w:t>
      </w:r>
      <w:r w:rsidRPr="00DD0BC4">
        <w:rPr>
          <w:rFonts w:ascii="Cambria" w:hAnsi="Cambria"/>
          <w:i/>
        </w:rPr>
        <w:t>et al</w:t>
      </w:r>
      <w:r w:rsidRPr="00DD0BC4">
        <w:rPr>
          <w:rFonts w:ascii="Cambria" w:hAnsi="Cambria"/>
        </w:rPr>
        <w:t>, 2017), all of which may mean that the true mechanism of action of the WT enzyme may not be reflected in the structures. The FEN</w:t>
      </w:r>
      <w:proofErr w:type="gramStart"/>
      <w:r w:rsidRPr="00DD0BC4">
        <w:rPr>
          <w:rFonts w:ascii="Cambria" w:hAnsi="Cambria"/>
        </w:rPr>
        <w:t>:DNA</w:t>
      </w:r>
      <w:proofErr w:type="gramEnd"/>
      <w:r w:rsidRPr="00DD0BC4">
        <w:rPr>
          <w:rFonts w:ascii="Cambria" w:hAnsi="Cambria"/>
        </w:rPr>
        <w:t xml:space="preserve"> co-crystal structures that were obtained for the </w:t>
      </w:r>
      <w:r w:rsidRPr="00DD0BC4">
        <w:rPr>
          <w:rFonts w:ascii="Cambria" w:hAnsi="Cambria"/>
          <w:i/>
        </w:rPr>
        <w:t>Sp</w:t>
      </w:r>
      <w:r w:rsidRPr="00DD0BC4">
        <w:rPr>
          <w:rFonts w:ascii="Cambria" w:hAnsi="Cambria"/>
        </w:rPr>
        <w:t>FEN in this project, as discussed represent one snapshot of the whole mechanism: they do not show the 5′ substrate close to the active-site of the enzyme, and it is uncertain at which stage the structure represents (</w:t>
      </w:r>
      <w:r w:rsidRPr="00DD0BC4">
        <w:rPr>
          <w:rFonts w:ascii="Cambria" w:hAnsi="Cambria"/>
          <w:i/>
        </w:rPr>
        <w:t xml:space="preserve">i.e. </w:t>
      </w:r>
      <w:r w:rsidRPr="00DD0BC4">
        <w:rPr>
          <w:rFonts w:ascii="Cambria" w:hAnsi="Cambria"/>
        </w:rPr>
        <w:t xml:space="preserve">before substrate binding, or a substrate that has been released). Additionally, the mutation from an aspartate to a lysine in site II of the active-site may have interfered with the ability of </w:t>
      </w:r>
      <w:r w:rsidRPr="00DD0BC4">
        <w:rPr>
          <w:rFonts w:ascii="Cambria" w:hAnsi="Cambria"/>
          <w:i/>
        </w:rPr>
        <w:t>Sp</w:t>
      </w:r>
      <w:r w:rsidRPr="00DD0BC4">
        <w:rPr>
          <w:rFonts w:ascii="Cambria" w:hAnsi="Cambria"/>
        </w:rPr>
        <w:t xml:space="preserve">FEN in binding and interacting with the DNA substrate, and certainly no metal ions were ever observed in any of the structures so far despite high metal salt concentrations added to the conditions. A time-resolved approach with the WT form could well be the answer to determining the </w:t>
      </w:r>
      <w:r w:rsidRPr="00DD0BC4">
        <w:rPr>
          <w:rFonts w:ascii="Cambria" w:hAnsi="Cambria"/>
          <w:i/>
        </w:rPr>
        <w:t>Sp</w:t>
      </w:r>
      <w:r w:rsidRPr="00DD0BC4">
        <w:rPr>
          <w:rFonts w:ascii="Cambria" w:hAnsi="Cambria"/>
        </w:rPr>
        <w:t>FEN mechanism of action.</w:t>
      </w:r>
    </w:p>
    <w:p w14:paraId="25C63CE9" w14:textId="18A1CB95" w:rsidR="00DD0BC4" w:rsidRPr="00DD0BC4" w:rsidRDefault="00DD0BC4" w:rsidP="00C80262">
      <w:pPr>
        <w:pStyle w:val="Bodycopy"/>
        <w:spacing w:line="276" w:lineRule="auto"/>
        <w:ind w:left="851"/>
        <w:contextualSpacing/>
        <w:jc w:val="both"/>
        <w:rPr>
          <w:rFonts w:ascii="Cambria" w:hAnsi="Cambria" w:cs="Arial"/>
          <w:sz w:val="22"/>
          <w:szCs w:val="22"/>
        </w:rPr>
      </w:pPr>
      <w:r w:rsidRPr="00DD0BC4">
        <w:rPr>
          <w:rFonts w:ascii="Cambria" w:hAnsi="Cambria"/>
          <w:sz w:val="22"/>
          <w:szCs w:val="22"/>
        </w:rPr>
        <w:t>Many crystallographers are now turning towards the use of X-ray free electron lasers (XFEL) to solve crystal structures, instead of traditional crystallography methods.</w:t>
      </w:r>
      <w:r w:rsidRPr="00DD0BC4">
        <w:rPr>
          <w:rFonts w:ascii="Cambria" w:hAnsi="Cambria" w:cs="Arial"/>
          <w:sz w:val="22"/>
          <w:szCs w:val="22"/>
        </w:rPr>
        <w:t xml:space="preserve"> In an XFEL, electrons are accelerated to extremely high energies at almost the speed of light. The electrons are then directed through specially arranged magnets, forcing the electrons to emit x-ray light in sync, which result in highly intense and extremely short femtosecond x-ray pulses. These X-ray flashes have much higher intensities compared to those at traditional synchrotrons (Galli </w:t>
      </w:r>
      <w:r w:rsidRPr="00DD0BC4">
        <w:rPr>
          <w:rFonts w:ascii="Cambria" w:hAnsi="Cambria" w:cs="Arial"/>
          <w:i/>
          <w:sz w:val="22"/>
          <w:szCs w:val="22"/>
        </w:rPr>
        <w:t>et al</w:t>
      </w:r>
      <w:r w:rsidRPr="00DD0BC4">
        <w:rPr>
          <w:rFonts w:ascii="Cambria" w:hAnsi="Cambria" w:cs="Arial"/>
          <w:sz w:val="22"/>
          <w:szCs w:val="22"/>
        </w:rPr>
        <w:t xml:space="preserve">, 2015). </w:t>
      </w:r>
      <w:r w:rsidRPr="00DD0BC4">
        <w:rPr>
          <w:rFonts w:ascii="Cambria" w:hAnsi="Cambria"/>
          <w:sz w:val="22"/>
          <w:szCs w:val="22"/>
        </w:rPr>
        <w:t>XFELs have many advantages (as well as limitations) compared to traditional x-ray crystallography.</w:t>
      </w:r>
      <w:r w:rsidRPr="00DD0BC4">
        <w:rPr>
          <w:rFonts w:ascii="Cambria" w:hAnsi="Cambria" w:cs="Arial"/>
          <w:sz w:val="22"/>
          <w:szCs w:val="22"/>
        </w:rPr>
        <w:t xml:space="preserve"> The use of liquid jet delivery allows diffraction data to be collected from nanocrystals at room temperature, which would be much closer to the condition of protein molecules in living cells than at the cryo-cooled conditions in conventional crystallography (Lyubimov </w:t>
      </w:r>
      <w:r w:rsidRPr="00DD0BC4">
        <w:rPr>
          <w:rFonts w:ascii="Cambria" w:hAnsi="Cambria" w:cs="Arial"/>
          <w:i/>
          <w:sz w:val="22"/>
          <w:szCs w:val="22"/>
        </w:rPr>
        <w:t>et al</w:t>
      </w:r>
      <w:r w:rsidRPr="00DD0BC4">
        <w:rPr>
          <w:rFonts w:ascii="Cambria" w:hAnsi="Cambria" w:cs="Arial"/>
          <w:sz w:val="22"/>
          <w:szCs w:val="22"/>
        </w:rPr>
        <w:t xml:space="preserve">, 2015). This has the added advantage that temperature-dependent structural dynamics can be observed compared to the static conformation obtained from conventional crystallography. Time resolved crystallography allows molecular movies to be pieced together to reveal significant information about motion for example in enzyme catalysis or ligand binding. </w:t>
      </w:r>
      <w:proofErr w:type="gramStart"/>
      <w:r w:rsidRPr="00DD0BC4">
        <w:rPr>
          <w:rFonts w:ascii="Cambria" w:hAnsi="Cambria" w:cs="Arial"/>
          <w:sz w:val="22"/>
          <w:szCs w:val="22"/>
        </w:rPr>
        <w:t>This technique has already been used to study the process of splitting water by Photosystem II</w:t>
      </w:r>
      <w:proofErr w:type="gramEnd"/>
      <w:r w:rsidRPr="00DD0BC4">
        <w:rPr>
          <w:rFonts w:ascii="Cambria" w:hAnsi="Cambria" w:cs="Arial"/>
          <w:sz w:val="22"/>
          <w:szCs w:val="22"/>
        </w:rPr>
        <w:t xml:space="preserve"> (Kupitz </w:t>
      </w:r>
      <w:r w:rsidRPr="00DD0BC4">
        <w:rPr>
          <w:rFonts w:ascii="Cambria" w:hAnsi="Cambria" w:cs="Arial"/>
          <w:i/>
          <w:sz w:val="22"/>
          <w:szCs w:val="22"/>
        </w:rPr>
        <w:t>et al</w:t>
      </w:r>
      <w:r w:rsidRPr="00DD0BC4">
        <w:rPr>
          <w:rFonts w:ascii="Cambria" w:hAnsi="Cambria" w:cs="Arial"/>
          <w:sz w:val="22"/>
          <w:szCs w:val="22"/>
        </w:rPr>
        <w:t>, 2014).</w:t>
      </w:r>
      <w:r w:rsidRPr="00DD0BC4">
        <w:rPr>
          <w:rFonts w:ascii="Cambria" w:hAnsi="Cambria"/>
          <w:sz w:val="22"/>
          <w:szCs w:val="22"/>
        </w:rPr>
        <w:t xml:space="preserve"> XFEL may well be feasible for studying the interaction between </w:t>
      </w:r>
      <w:r w:rsidRPr="00DD0BC4">
        <w:rPr>
          <w:rFonts w:ascii="Cambria" w:hAnsi="Cambria"/>
          <w:i/>
          <w:sz w:val="22"/>
          <w:szCs w:val="22"/>
        </w:rPr>
        <w:t>Sp</w:t>
      </w:r>
      <w:r w:rsidRPr="00DD0BC4">
        <w:rPr>
          <w:rFonts w:ascii="Cambria" w:hAnsi="Cambria"/>
          <w:sz w:val="22"/>
          <w:szCs w:val="22"/>
        </w:rPr>
        <w:t xml:space="preserve">FEN and DNA, because of the ability to reproduce many crystals for </w:t>
      </w:r>
      <w:r w:rsidRPr="00DD0BC4">
        <w:rPr>
          <w:rFonts w:ascii="Cambria" w:hAnsi="Cambria"/>
          <w:i/>
          <w:sz w:val="22"/>
          <w:szCs w:val="22"/>
        </w:rPr>
        <w:t>Sp</w:t>
      </w:r>
      <w:r w:rsidRPr="00DD0BC4">
        <w:rPr>
          <w:rFonts w:ascii="Cambria" w:hAnsi="Cambria"/>
          <w:sz w:val="22"/>
          <w:szCs w:val="22"/>
        </w:rPr>
        <w:t>FEN</w:t>
      </w:r>
      <w:proofErr w:type="gramStart"/>
      <w:r w:rsidRPr="00DD0BC4">
        <w:rPr>
          <w:rFonts w:ascii="Cambria" w:hAnsi="Cambria"/>
          <w:sz w:val="22"/>
          <w:szCs w:val="22"/>
        </w:rPr>
        <w:t>:5OV4</w:t>
      </w:r>
      <w:proofErr w:type="gramEnd"/>
      <w:r w:rsidRPr="00DD0BC4">
        <w:rPr>
          <w:rFonts w:ascii="Cambria" w:hAnsi="Cambria"/>
          <w:sz w:val="22"/>
          <w:szCs w:val="22"/>
        </w:rPr>
        <w:t xml:space="preserve"> in a very short time period. They can then be used to create a molecular video from which to study the dynamics of </w:t>
      </w:r>
      <w:r w:rsidRPr="00DD0BC4">
        <w:rPr>
          <w:rFonts w:ascii="Cambria" w:hAnsi="Cambria"/>
          <w:i/>
          <w:sz w:val="22"/>
          <w:szCs w:val="22"/>
        </w:rPr>
        <w:t>Sp</w:t>
      </w:r>
      <w:r w:rsidRPr="00DD0BC4">
        <w:rPr>
          <w:rFonts w:ascii="Cambria" w:hAnsi="Cambria"/>
          <w:sz w:val="22"/>
          <w:szCs w:val="22"/>
        </w:rPr>
        <w:t xml:space="preserve">FEN, and how it is able to bind and release 5OV4. This could answer many questions, for example, if DNA does indeed thread through the </w:t>
      </w:r>
      <w:r w:rsidRPr="00DD0BC4">
        <w:rPr>
          <w:rFonts w:ascii="Cambria" w:hAnsi="Cambria"/>
          <w:i/>
          <w:sz w:val="22"/>
          <w:szCs w:val="22"/>
        </w:rPr>
        <w:t>Sp</w:t>
      </w:r>
      <w:r w:rsidRPr="00DD0BC4">
        <w:rPr>
          <w:rFonts w:ascii="Cambria" w:hAnsi="Cambria"/>
          <w:sz w:val="22"/>
          <w:szCs w:val="22"/>
        </w:rPr>
        <w:t xml:space="preserve">FEN arch. </w:t>
      </w:r>
      <w:r w:rsidRPr="00DD0BC4">
        <w:rPr>
          <w:rFonts w:ascii="Cambria" w:hAnsi="Cambria" w:cs="Arial"/>
          <w:sz w:val="22"/>
          <w:szCs w:val="22"/>
        </w:rPr>
        <w:t xml:space="preserve">The technique could </w:t>
      </w:r>
      <w:r w:rsidRPr="00DD0BC4">
        <w:rPr>
          <w:rFonts w:ascii="Cambria" w:hAnsi="Cambria" w:cs="Arial"/>
          <w:sz w:val="22"/>
          <w:szCs w:val="22"/>
        </w:rPr>
        <w:lastRenderedPageBreak/>
        <w:t>also have immense implications for drug development in gaining a much more detailed visual understanding how a compound effectively inhibit its target protein.</w:t>
      </w:r>
    </w:p>
    <w:p w14:paraId="411B8BD7" w14:textId="77777777" w:rsidR="00DD0BC4" w:rsidRPr="00DD0BC4" w:rsidRDefault="00DD0BC4" w:rsidP="00C80262">
      <w:pPr>
        <w:ind w:left="851"/>
        <w:contextualSpacing/>
        <w:jc w:val="both"/>
        <w:rPr>
          <w:rFonts w:ascii="Cambria" w:hAnsi="Cambria"/>
        </w:rPr>
      </w:pPr>
    </w:p>
    <w:p w14:paraId="58D07EBC" w14:textId="77777777" w:rsidR="00DD0BC4" w:rsidRPr="00DD0BC4" w:rsidRDefault="00DD0BC4" w:rsidP="00C80262">
      <w:pPr>
        <w:ind w:left="851"/>
        <w:contextualSpacing/>
        <w:jc w:val="both"/>
        <w:rPr>
          <w:rFonts w:ascii="Cambria" w:hAnsi="Cambria"/>
          <w:b/>
        </w:rPr>
      </w:pPr>
      <w:r w:rsidRPr="00DD0BC4">
        <w:rPr>
          <w:rFonts w:ascii="Cambria" w:hAnsi="Cambria"/>
          <w:b/>
        </w:rPr>
        <w:t xml:space="preserve">8.5 Structural comparison between </w:t>
      </w:r>
      <w:r w:rsidRPr="00DD0BC4">
        <w:rPr>
          <w:rFonts w:ascii="Cambria" w:hAnsi="Cambria"/>
          <w:b/>
          <w:i/>
        </w:rPr>
        <w:t>Sp</w:t>
      </w:r>
      <w:r w:rsidRPr="00DD0BC4">
        <w:rPr>
          <w:rFonts w:ascii="Cambria" w:hAnsi="Cambria"/>
          <w:b/>
        </w:rPr>
        <w:t>FEN and other FENs</w:t>
      </w:r>
    </w:p>
    <w:p w14:paraId="519AE503" w14:textId="77777777" w:rsidR="00DD0BC4" w:rsidRPr="00DD0BC4" w:rsidRDefault="00DD0BC4" w:rsidP="00C80262">
      <w:pPr>
        <w:ind w:left="851"/>
        <w:contextualSpacing/>
        <w:jc w:val="both"/>
        <w:rPr>
          <w:rFonts w:ascii="Cambria" w:hAnsi="Cambria"/>
        </w:rPr>
      </w:pPr>
    </w:p>
    <w:p w14:paraId="3E508173" w14:textId="77777777" w:rsidR="00DD0BC4" w:rsidRPr="00DD0BC4" w:rsidRDefault="00DD0BC4" w:rsidP="00C80262">
      <w:pPr>
        <w:ind w:left="851"/>
        <w:contextualSpacing/>
        <w:jc w:val="both"/>
        <w:rPr>
          <w:rFonts w:ascii="Cambria" w:hAnsi="Cambria"/>
        </w:rPr>
      </w:pPr>
      <w:r w:rsidRPr="00DD0BC4">
        <w:rPr>
          <w:rFonts w:ascii="Cambria" w:hAnsi="Cambria"/>
        </w:rPr>
        <w:t xml:space="preserve">Overall, all known FEN structures show remarked structural conservation in their architecture to each other regardless of their host organism or sequence identities, due to the highly essential nature of their function. Therefore, it was expected that </w:t>
      </w:r>
      <w:r w:rsidRPr="00DD0BC4">
        <w:rPr>
          <w:rFonts w:ascii="Cambria" w:hAnsi="Cambria"/>
          <w:i/>
        </w:rPr>
        <w:t>Sp</w:t>
      </w:r>
      <w:r w:rsidRPr="00DD0BC4">
        <w:rPr>
          <w:rFonts w:ascii="Cambria" w:hAnsi="Cambria"/>
        </w:rPr>
        <w:t xml:space="preserve">FEN would be no different. Superposition of the determined </w:t>
      </w:r>
      <w:r w:rsidRPr="00DD0BC4">
        <w:rPr>
          <w:rFonts w:ascii="Cambria" w:hAnsi="Cambria"/>
          <w:i/>
        </w:rPr>
        <w:t>apo</w:t>
      </w:r>
      <w:r w:rsidRPr="00DD0BC4">
        <w:rPr>
          <w:rFonts w:ascii="Cambria" w:hAnsi="Cambria"/>
        </w:rPr>
        <w:t xml:space="preserve"> </w:t>
      </w:r>
      <w:r w:rsidRPr="00DD0BC4">
        <w:rPr>
          <w:rFonts w:ascii="Cambria" w:hAnsi="Cambria"/>
          <w:i/>
        </w:rPr>
        <w:t>Sp</w:t>
      </w:r>
      <w:r w:rsidRPr="00DD0BC4">
        <w:rPr>
          <w:rFonts w:ascii="Cambria" w:hAnsi="Cambria"/>
        </w:rPr>
        <w:t>FEN structure with a selection of available structures in the PDB shows that it displays the same general architecture as with other FENs (Figure 8.1), possessing the beta-sheet core surrounded by helices and helix-turn-helix motifs that generally align well with the other FENs.</w:t>
      </w:r>
    </w:p>
    <w:p w14:paraId="7A15D5B5" w14:textId="38D5BF81" w:rsidR="003B1193" w:rsidRDefault="003B1193" w:rsidP="00C80262">
      <w:pPr>
        <w:tabs>
          <w:tab w:val="left" w:pos="6665"/>
        </w:tabs>
        <w:ind w:left="851" w:hanging="851"/>
        <w:contextualSpacing/>
        <w:jc w:val="both"/>
        <w:rPr>
          <w:rFonts w:ascii="Cambria" w:hAnsi="Cambria"/>
        </w:rPr>
      </w:pPr>
      <w:r>
        <w:rPr>
          <w:noProof/>
          <w:lang w:val="en-US" w:eastAsia="en-US"/>
        </w:rPr>
        <w:drawing>
          <wp:anchor distT="0" distB="0" distL="114300" distR="114300" simplePos="0" relativeHeight="251810816" behindDoc="0" locked="0" layoutInCell="1" allowOverlap="1" wp14:anchorId="16AFAE06" wp14:editId="52E67692">
            <wp:simplePos x="0" y="0"/>
            <wp:positionH relativeFrom="column">
              <wp:posOffset>800100</wp:posOffset>
            </wp:positionH>
            <wp:positionV relativeFrom="paragraph">
              <wp:posOffset>139700</wp:posOffset>
            </wp:positionV>
            <wp:extent cx="4572000" cy="3111500"/>
            <wp:effectExtent l="0" t="0" r="0" b="12700"/>
            <wp:wrapTight wrapText="bothSides">
              <wp:wrapPolygon edited="0">
                <wp:start x="600" y="0"/>
                <wp:lineTo x="240" y="1234"/>
                <wp:lineTo x="600" y="10227"/>
                <wp:lineTo x="4680" y="11285"/>
                <wp:lineTo x="1080" y="11638"/>
                <wp:lineTo x="600" y="11814"/>
                <wp:lineTo x="600" y="21512"/>
                <wp:lineTo x="21480" y="21512"/>
                <wp:lineTo x="21480" y="11461"/>
                <wp:lineTo x="10800" y="11285"/>
                <wp:lineTo x="21480" y="10227"/>
                <wp:lineTo x="21480" y="705"/>
                <wp:lineTo x="10680" y="0"/>
                <wp:lineTo x="60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_24.png"/>
                    <pic:cNvPicPr/>
                  </pic:nvPicPr>
                  <pic:blipFill>
                    <a:blip r:embed="rId202">
                      <a:extLst>
                        <a:ext uri="{28A0092B-C50C-407E-A947-70E740481C1C}">
                          <a14:useLocalDpi xmlns:a14="http://schemas.microsoft.com/office/drawing/2010/main" val="0"/>
                        </a:ext>
                      </a:extLst>
                    </a:blip>
                    <a:stretch>
                      <a:fillRect/>
                    </a:stretch>
                  </pic:blipFill>
                  <pic:spPr>
                    <a:xfrm>
                      <a:off x="0" y="0"/>
                      <a:ext cx="4572000" cy="3111500"/>
                    </a:xfrm>
                    <a:prstGeom prst="rect">
                      <a:avLst/>
                    </a:prstGeom>
                  </pic:spPr>
                </pic:pic>
              </a:graphicData>
            </a:graphic>
            <wp14:sizeRelH relativeFrom="page">
              <wp14:pctWidth>0</wp14:pctWidth>
            </wp14:sizeRelH>
            <wp14:sizeRelV relativeFrom="page">
              <wp14:pctHeight>0</wp14:pctHeight>
            </wp14:sizeRelV>
          </wp:anchor>
        </w:drawing>
      </w:r>
    </w:p>
    <w:p w14:paraId="43B5494A" w14:textId="77777777" w:rsidR="003B1193" w:rsidRPr="003B1193" w:rsidRDefault="003B1193" w:rsidP="00C80262">
      <w:pPr>
        <w:rPr>
          <w:rFonts w:ascii="Cambria" w:hAnsi="Cambria"/>
        </w:rPr>
      </w:pPr>
    </w:p>
    <w:p w14:paraId="7620BE1C" w14:textId="77777777" w:rsidR="003B1193" w:rsidRPr="003B1193" w:rsidRDefault="003B1193" w:rsidP="00C80262">
      <w:pPr>
        <w:rPr>
          <w:rFonts w:ascii="Cambria" w:hAnsi="Cambria"/>
        </w:rPr>
      </w:pPr>
    </w:p>
    <w:p w14:paraId="2C87E3A0" w14:textId="77777777" w:rsidR="003B1193" w:rsidRPr="003B1193" w:rsidRDefault="003B1193" w:rsidP="00C80262">
      <w:pPr>
        <w:rPr>
          <w:rFonts w:ascii="Cambria" w:hAnsi="Cambria"/>
        </w:rPr>
      </w:pPr>
    </w:p>
    <w:p w14:paraId="12BCF378" w14:textId="77777777" w:rsidR="003B1193" w:rsidRPr="003B1193" w:rsidRDefault="003B1193" w:rsidP="00C80262">
      <w:pPr>
        <w:rPr>
          <w:rFonts w:ascii="Cambria" w:hAnsi="Cambria"/>
        </w:rPr>
      </w:pPr>
    </w:p>
    <w:p w14:paraId="07AB8E4C" w14:textId="77777777" w:rsidR="003B1193" w:rsidRPr="003B1193" w:rsidRDefault="003B1193" w:rsidP="00C80262">
      <w:pPr>
        <w:rPr>
          <w:rFonts w:ascii="Cambria" w:hAnsi="Cambria"/>
        </w:rPr>
      </w:pPr>
    </w:p>
    <w:p w14:paraId="2852592E" w14:textId="77777777" w:rsidR="003B1193" w:rsidRPr="003B1193" w:rsidRDefault="003B1193" w:rsidP="00C80262">
      <w:pPr>
        <w:rPr>
          <w:rFonts w:ascii="Cambria" w:hAnsi="Cambria"/>
        </w:rPr>
      </w:pPr>
    </w:p>
    <w:p w14:paraId="2E8AA538" w14:textId="77777777" w:rsidR="003B1193" w:rsidRPr="003B1193" w:rsidRDefault="003B1193" w:rsidP="00C80262">
      <w:pPr>
        <w:rPr>
          <w:rFonts w:ascii="Cambria" w:hAnsi="Cambria"/>
        </w:rPr>
      </w:pPr>
    </w:p>
    <w:p w14:paraId="7B208290" w14:textId="17F11F00" w:rsidR="003B1193" w:rsidRDefault="003B1193" w:rsidP="00C80262">
      <w:pPr>
        <w:rPr>
          <w:rFonts w:ascii="Cambria" w:hAnsi="Cambria"/>
        </w:rPr>
      </w:pPr>
    </w:p>
    <w:p w14:paraId="6934798F" w14:textId="77777777" w:rsidR="003B1193" w:rsidRDefault="003B1193" w:rsidP="00C80262">
      <w:pPr>
        <w:outlineLvl w:val="0"/>
        <w:rPr>
          <w:b/>
          <w:sz w:val="20"/>
          <w:szCs w:val="20"/>
        </w:rPr>
      </w:pPr>
    </w:p>
    <w:p w14:paraId="1D2845B5" w14:textId="77777777" w:rsidR="003B1193" w:rsidRDefault="003B1193" w:rsidP="00C80262">
      <w:pPr>
        <w:jc w:val="both"/>
        <w:outlineLvl w:val="0"/>
        <w:rPr>
          <w:b/>
          <w:sz w:val="20"/>
          <w:szCs w:val="20"/>
        </w:rPr>
      </w:pPr>
    </w:p>
    <w:p w14:paraId="0A1933B9" w14:textId="32B6BFF0" w:rsidR="003B1193" w:rsidRPr="00985D2C" w:rsidRDefault="003B1193" w:rsidP="00C80262">
      <w:pPr>
        <w:ind w:left="851"/>
        <w:jc w:val="both"/>
        <w:outlineLvl w:val="0"/>
        <w:rPr>
          <w:sz w:val="20"/>
          <w:szCs w:val="20"/>
        </w:rPr>
      </w:pPr>
      <w:r>
        <w:rPr>
          <w:b/>
          <w:sz w:val="20"/>
          <w:szCs w:val="20"/>
        </w:rPr>
        <w:t>Figure 8.1</w:t>
      </w:r>
      <w:r w:rsidRPr="00985D2C">
        <w:rPr>
          <w:b/>
          <w:sz w:val="20"/>
          <w:szCs w:val="20"/>
        </w:rPr>
        <w:t xml:space="preserve">: </w:t>
      </w:r>
      <w:r w:rsidRPr="00985D2C">
        <w:rPr>
          <w:sz w:val="20"/>
          <w:szCs w:val="20"/>
        </w:rPr>
        <w:t xml:space="preserve">Superposition of </w:t>
      </w:r>
      <w:r w:rsidRPr="00985D2C">
        <w:rPr>
          <w:i/>
          <w:sz w:val="20"/>
          <w:szCs w:val="20"/>
        </w:rPr>
        <w:t>apo</w:t>
      </w:r>
      <w:r>
        <w:rPr>
          <w:i/>
          <w:sz w:val="20"/>
          <w:szCs w:val="20"/>
        </w:rPr>
        <w:t xml:space="preserve"> Sp</w:t>
      </w:r>
      <w:r>
        <w:rPr>
          <w:sz w:val="20"/>
          <w:szCs w:val="20"/>
        </w:rPr>
        <w:t>FEN</w:t>
      </w:r>
      <w:r w:rsidRPr="00985D2C">
        <w:rPr>
          <w:sz w:val="20"/>
          <w:szCs w:val="20"/>
        </w:rPr>
        <w:t xml:space="preserve"> structure (grey) with various available FEN crystal </w:t>
      </w:r>
      <w:r>
        <w:rPr>
          <w:sz w:val="20"/>
          <w:szCs w:val="20"/>
        </w:rPr>
        <w:t>structures available in the PDB. V</w:t>
      </w:r>
      <w:r w:rsidRPr="00985D2C">
        <w:rPr>
          <w:sz w:val="20"/>
          <w:szCs w:val="20"/>
        </w:rPr>
        <w:t xml:space="preserve">iewed in PyMOL. A) Superposition with the T5 FEN (1UT5). B) Superposition with the FEN domain of </w:t>
      </w:r>
      <w:r w:rsidRPr="00985D2C">
        <w:rPr>
          <w:i/>
          <w:sz w:val="20"/>
          <w:szCs w:val="20"/>
        </w:rPr>
        <w:t>Taq</w:t>
      </w:r>
      <w:r w:rsidRPr="00985D2C">
        <w:rPr>
          <w:sz w:val="20"/>
          <w:szCs w:val="20"/>
        </w:rPr>
        <w:t xml:space="preserve"> polymerase (1TAQ). C) Superposition with ExoIX from </w:t>
      </w:r>
      <w:r w:rsidRPr="00985D2C">
        <w:rPr>
          <w:i/>
          <w:sz w:val="20"/>
          <w:szCs w:val="20"/>
        </w:rPr>
        <w:t>E. coli</w:t>
      </w:r>
      <w:r w:rsidRPr="00985D2C">
        <w:rPr>
          <w:sz w:val="20"/>
          <w:szCs w:val="20"/>
        </w:rPr>
        <w:t xml:space="preserve"> (1EXN). D) Superposition with the human FEN-1 (1UL1).</w:t>
      </w:r>
    </w:p>
    <w:p w14:paraId="739D2881" w14:textId="77777777" w:rsidR="00072998" w:rsidRPr="00072998" w:rsidRDefault="00072998" w:rsidP="00C80262">
      <w:pPr>
        <w:ind w:left="851"/>
        <w:contextualSpacing/>
        <w:jc w:val="both"/>
        <w:outlineLvl w:val="0"/>
        <w:rPr>
          <w:rFonts w:ascii="Cambria" w:hAnsi="Cambria"/>
        </w:rPr>
      </w:pPr>
      <w:r w:rsidRPr="00072998">
        <w:rPr>
          <w:rFonts w:ascii="Cambria" w:hAnsi="Cambria"/>
        </w:rPr>
        <w:t xml:space="preserve">Superposition of the </w:t>
      </w:r>
      <w:r w:rsidRPr="00072998">
        <w:rPr>
          <w:rFonts w:ascii="Cambria" w:hAnsi="Cambria"/>
          <w:i/>
        </w:rPr>
        <w:t>Sp</w:t>
      </w:r>
      <w:r w:rsidRPr="00072998">
        <w:rPr>
          <w:rFonts w:ascii="Cambria" w:hAnsi="Cambria"/>
        </w:rPr>
        <w:t xml:space="preserve">FEN with the selected FEN structures in PyMOL (using the cealign function) reveals rough RMSD values of 3.3 Å with the T5 FEN, 4.1 Å with the </w:t>
      </w:r>
      <w:r w:rsidRPr="00072998">
        <w:rPr>
          <w:rFonts w:ascii="Cambria" w:hAnsi="Cambria"/>
          <w:i/>
        </w:rPr>
        <w:t>Taq</w:t>
      </w:r>
      <w:r w:rsidRPr="00072998">
        <w:rPr>
          <w:rFonts w:ascii="Cambria" w:hAnsi="Cambria"/>
        </w:rPr>
        <w:t xml:space="preserve"> polymerase FEN, 3.8 Å with the ExoIX</w:t>
      </w:r>
      <w:r w:rsidRPr="00072998">
        <w:rPr>
          <w:rFonts w:ascii="Cambria" w:hAnsi="Cambria"/>
          <w:i/>
        </w:rPr>
        <w:t xml:space="preserve">, </w:t>
      </w:r>
      <w:r w:rsidRPr="00072998">
        <w:rPr>
          <w:rFonts w:ascii="Cambria" w:hAnsi="Cambria"/>
        </w:rPr>
        <w:t>and 5.4 Å with the human FEN1. These scores indicate large deviations between the structures despite an overall structural similarity. Visually, this can be observed notably in specific regions.</w:t>
      </w:r>
    </w:p>
    <w:p w14:paraId="6F27C4F0" w14:textId="77777777" w:rsidR="00072998" w:rsidRPr="00072998" w:rsidRDefault="00072998" w:rsidP="00C80262">
      <w:pPr>
        <w:ind w:left="851"/>
        <w:contextualSpacing/>
        <w:jc w:val="both"/>
        <w:rPr>
          <w:rFonts w:ascii="Cambria" w:hAnsi="Cambria"/>
        </w:rPr>
      </w:pPr>
    </w:p>
    <w:p w14:paraId="63BB1090" w14:textId="77777777" w:rsidR="00072998" w:rsidRPr="00072998" w:rsidRDefault="00072998" w:rsidP="00C80262">
      <w:pPr>
        <w:ind w:left="851"/>
        <w:contextualSpacing/>
        <w:jc w:val="both"/>
        <w:outlineLvl w:val="0"/>
        <w:rPr>
          <w:rFonts w:ascii="Cambria" w:hAnsi="Cambria"/>
        </w:rPr>
      </w:pPr>
      <w:r w:rsidRPr="00072998">
        <w:rPr>
          <w:rFonts w:ascii="Cambria" w:hAnsi="Cambria"/>
        </w:rPr>
        <w:t xml:space="preserve">The RMSD scores suggest that the </w:t>
      </w:r>
      <w:r w:rsidRPr="00072998">
        <w:rPr>
          <w:rFonts w:ascii="Cambria" w:hAnsi="Cambria"/>
          <w:i/>
        </w:rPr>
        <w:t>apo</w:t>
      </w:r>
      <w:r w:rsidRPr="00072998">
        <w:rPr>
          <w:rFonts w:ascii="Cambria" w:hAnsi="Cambria"/>
        </w:rPr>
        <w:t xml:space="preserve"> </w:t>
      </w:r>
      <w:r w:rsidRPr="00072998">
        <w:rPr>
          <w:rFonts w:ascii="Cambria" w:hAnsi="Cambria"/>
          <w:i/>
        </w:rPr>
        <w:t>Sp</w:t>
      </w:r>
      <w:r w:rsidRPr="00072998">
        <w:rPr>
          <w:rFonts w:ascii="Cambria" w:hAnsi="Cambria"/>
        </w:rPr>
        <w:t xml:space="preserve">FEN is closest structurally to the T5FEN. However, a major difference can be observed in the FEN arch, where the T5FEN possesses an arch with a distinct helical structure, whereas the </w:t>
      </w:r>
      <w:r w:rsidRPr="00072998">
        <w:rPr>
          <w:rFonts w:ascii="Cambria" w:hAnsi="Cambria"/>
          <w:i/>
        </w:rPr>
        <w:t>Sp</w:t>
      </w:r>
      <w:r w:rsidRPr="00072998">
        <w:rPr>
          <w:rFonts w:ascii="Cambria" w:hAnsi="Cambria"/>
        </w:rPr>
        <w:t xml:space="preserve">FEN has a disordered loop for its arch. This difference can also be observed in the ExoIX structure, which also has a helical arch. In all cases except for the </w:t>
      </w:r>
      <w:r w:rsidRPr="00072998">
        <w:rPr>
          <w:rFonts w:ascii="Cambria" w:hAnsi="Cambria"/>
          <w:i/>
        </w:rPr>
        <w:t>Taq</w:t>
      </w:r>
      <w:r w:rsidRPr="00072998">
        <w:rPr>
          <w:rFonts w:ascii="Cambria" w:hAnsi="Cambria"/>
        </w:rPr>
        <w:t xml:space="preserve"> polymerase FEN, the </w:t>
      </w:r>
      <w:r w:rsidRPr="00072998">
        <w:rPr>
          <w:rFonts w:ascii="Cambria" w:hAnsi="Cambria"/>
          <w:i/>
        </w:rPr>
        <w:t>Sp</w:t>
      </w:r>
      <w:r w:rsidRPr="00072998">
        <w:rPr>
          <w:rFonts w:ascii="Cambria" w:hAnsi="Cambria"/>
        </w:rPr>
        <w:t>FEN appears to have a smaller arch.</w:t>
      </w:r>
      <w:r w:rsidRPr="00072998">
        <w:rPr>
          <w:rFonts w:ascii="Cambria" w:hAnsi="Cambria"/>
          <w:i/>
        </w:rPr>
        <w:t xml:space="preserve"> </w:t>
      </w:r>
      <w:r w:rsidRPr="00072998">
        <w:rPr>
          <w:rFonts w:ascii="Cambria" w:hAnsi="Cambria"/>
        </w:rPr>
        <w:t xml:space="preserve">The </w:t>
      </w:r>
      <w:r w:rsidRPr="00072998">
        <w:rPr>
          <w:rFonts w:ascii="Cambria" w:hAnsi="Cambria"/>
          <w:i/>
        </w:rPr>
        <w:t>Taq</w:t>
      </w:r>
      <w:r w:rsidRPr="00072998">
        <w:rPr>
          <w:rFonts w:ascii="Cambria" w:hAnsi="Cambria"/>
        </w:rPr>
        <w:t xml:space="preserve"> polymerase FEN on the other hand appears (it is </w:t>
      </w:r>
      <w:r w:rsidRPr="00072998">
        <w:rPr>
          <w:rFonts w:ascii="Cambria" w:hAnsi="Cambria"/>
        </w:rPr>
        <w:lastRenderedPageBreak/>
        <w:t xml:space="preserve">incomplete in the structure) to have a disordered loop, similar to the </w:t>
      </w:r>
      <w:r w:rsidRPr="00072998">
        <w:rPr>
          <w:rFonts w:ascii="Cambria" w:hAnsi="Cambria"/>
          <w:i/>
        </w:rPr>
        <w:t>Sp</w:t>
      </w:r>
      <w:r w:rsidRPr="00072998">
        <w:rPr>
          <w:rFonts w:ascii="Cambria" w:hAnsi="Cambria"/>
        </w:rPr>
        <w:t xml:space="preserve">FEN, but it also appears to contain less distinct helices throughout the rest of its structure, which have been replaced with more disordered regions. This seems to be the case as well for the human FEN1, where visually, structural alignment with the </w:t>
      </w:r>
      <w:r w:rsidRPr="00072998">
        <w:rPr>
          <w:rFonts w:ascii="Cambria" w:hAnsi="Cambria"/>
          <w:i/>
        </w:rPr>
        <w:t>Sp</w:t>
      </w:r>
      <w:r w:rsidRPr="00072998">
        <w:rPr>
          <w:rFonts w:ascii="Cambria" w:hAnsi="Cambria"/>
        </w:rPr>
        <w:t>FEN does appear the least similar out of the 4 structures tested.</w:t>
      </w:r>
    </w:p>
    <w:p w14:paraId="1A775B60" w14:textId="77777777" w:rsidR="00072998" w:rsidRPr="00072998" w:rsidRDefault="00072998" w:rsidP="00C80262">
      <w:pPr>
        <w:ind w:left="851"/>
        <w:contextualSpacing/>
        <w:jc w:val="both"/>
        <w:rPr>
          <w:rFonts w:ascii="Cambria" w:hAnsi="Cambria"/>
        </w:rPr>
      </w:pPr>
    </w:p>
    <w:p w14:paraId="6FF93D66" w14:textId="1DB084A2" w:rsidR="00072998" w:rsidRPr="00072998" w:rsidRDefault="00072998" w:rsidP="00C80262">
      <w:pPr>
        <w:ind w:left="851"/>
        <w:contextualSpacing/>
        <w:jc w:val="both"/>
        <w:rPr>
          <w:rFonts w:ascii="Cambria" w:hAnsi="Cambria"/>
        </w:rPr>
      </w:pPr>
      <w:r w:rsidRPr="00072998">
        <w:rPr>
          <w:rFonts w:ascii="Cambria" w:hAnsi="Cambria"/>
        </w:rPr>
        <w:t>The solving of these structures allows closer detailed examination that reveals more subtle differences between them</w:t>
      </w:r>
      <w:r w:rsidR="00CE308D">
        <w:rPr>
          <w:rFonts w:ascii="Cambria" w:hAnsi="Cambria"/>
        </w:rPr>
        <w:t xml:space="preserve">. </w:t>
      </w:r>
      <w:r w:rsidRPr="00072998">
        <w:rPr>
          <w:rFonts w:ascii="Cambria" w:hAnsi="Cambria"/>
        </w:rPr>
        <w:t xml:space="preserve">Importantly, between </w:t>
      </w:r>
      <w:r w:rsidRPr="00072998">
        <w:rPr>
          <w:rFonts w:ascii="Cambria" w:hAnsi="Cambria"/>
          <w:i/>
        </w:rPr>
        <w:t>Sp</w:t>
      </w:r>
      <w:r w:rsidRPr="00072998">
        <w:rPr>
          <w:rFonts w:ascii="Cambria" w:hAnsi="Cambria"/>
        </w:rPr>
        <w:t>FEN and the human FEN1, there is only 24% identity.</w:t>
      </w:r>
      <w:r w:rsidRPr="00072998">
        <w:rPr>
          <w:rFonts w:ascii="Cambria" w:hAnsi="Cambria"/>
          <w:i/>
        </w:rPr>
        <w:t xml:space="preserve"> </w:t>
      </w:r>
      <w:r w:rsidRPr="00072998">
        <w:rPr>
          <w:rFonts w:ascii="Cambria" w:hAnsi="Cambria"/>
        </w:rPr>
        <w:t xml:space="preserve">Comparing the </w:t>
      </w:r>
      <w:proofErr w:type="gramStart"/>
      <w:r w:rsidRPr="00072998">
        <w:rPr>
          <w:rFonts w:ascii="Cambria" w:hAnsi="Cambria"/>
        </w:rPr>
        <w:t>active-site</w:t>
      </w:r>
      <w:proofErr w:type="gramEnd"/>
      <w:r w:rsidRPr="00072998">
        <w:rPr>
          <w:rFonts w:ascii="Cambria" w:hAnsi="Cambria"/>
        </w:rPr>
        <w:t xml:space="preserve"> of </w:t>
      </w:r>
      <w:r w:rsidRPr="00072998">
        <w:rPr>
          <w:rFonts w:ascii="Cambria" w:hAnsi="Cambria"/>
          <w:i/>
        </w:rPr>
        <w:t>Sp</w:t>
      </w:r>
      <w:r w:rsidRPr="00072998">
        <w:rPr>
          <w:rFonts w:ascii="Cambria" w:hAnsi="Cambria"/>
        </w:rPr>
        <w:t xml:space="preserve">FEN with that of the human FEN1, it was revealed that a conserved aspartate in </w:t>
      </w:r>
      <w:r w:rsidRPr="00072998">
        <w:rPr>
          <w:rFonts w:ascii="Cambria" w:hAnsi="Cambria"/>
          <w:i/>
        </w:rPr>
        <w:t>Sp</w:t>
      </w:r>
      <w:r w:rsidRPr="00072998">
        <w:rPr>
          <w:rFonts w:ascii="Cambria" w:hAnsi="Cambria"/>
        </w:rPr>
        <w:t xml:space="preserve">FEN (D190 in site II) was not present in the human FEN1 (Figure 8.2). Additionally, another conserved aspartate (D116 in site I of the active-site) in </w:t>
      </w:r>
      <w:r w:rsidRPr="00072998">
        <w:rPr>
          <w:rFonts w:ascii="Cambria" w:hAnsi="Cambria"/>
          <w:i/>
        </w:rPr>
        <w:t>Sp</w:t>
      </w:r>
      <w:r w:rsidRPr="00072998">
        <w:rPr>
          <w:rFonts w:ascii="Cambria" w:hAnsi="Cambria"/>
        </w:rPr>
        <w:t xml:space="preserve">FEN is replaced by the negatively charged glutamic </w:t>
      </w:r>
      <w:r w:rsidR="00C822BE">
        <w:rPr>
          <w:rFonts w:ascii="Cambria" w:hAnsi="Cambria"/>
        </w:rPr>
        <w:t>acid (E160) in the human FEN1.</w:t>
      </w:r>
      <w:r w:rsidRPr="00072998">
        <w:rPr>
          <w:rFonts w:ascii="Cambria" w:hAnsi="Cambria"/>
        </w:rPr>
        <w:t xml:space="preserve"> Despite the structural similarity, the differences observed between the </w:t>
      </w:r>
      <w:r w:rsidRPr="00072998">
        <w:rPr>
          <w:rFonts w:ascii="Cambria" w:hAnsi="Cambria"/>
          <w:i/>
        </w:rPr>
        <w:t>Sp</w:t>
      </w:r>
      <w:r w:rsidRPr="00072998">
        <w:rPr>
          <w:rFonts w:ascii="Cambria" w:hAnsi="Cambria"/>
        </w:rPr>
        <w:t>FEN and other FEN structures, especially with the human FEN1, give hope that a selective drug can be developed against pathogenic organisms using the FEN as the target.</w:t>
      </w:r>
    </w:p>
    <w:p w14:paraId="183F0BAF" w14:textId="21A76147" w:rsidR="00C80262" w:rsidRDefault="00072998" w:rsidP="00C80262">
      <w:pPr>
        <w:tabs>
          <w:tab w:val="left" w:pos="3582"/>
        </w:tabs>
        <w:rPr>
          <w:rFonts w:ascii="Cambria" w:hAnsi="Cambria"/>
        </w:rPr>
      </w:pPr>
      <w:r>
        <w:rPr>
          <w:noProof/>
          <w:lang w:val="en-US" w:eastAsia="en-US"/>
        </w:rPr>
        <mc:AlternateContent>
          <mc:Choice Requires="wpg">
            <w:drawing>
              <wp:anchor distT="0" distB="0" distL="114300" distR="114300" simplePos="0" relativeHeight="251812864" behindDoc="0" locked="0" layoutInCell="1" allowOverlap="1" wp14:anchorId="100354FF" wp14:editId="6E5FA384">
                <wp:simplePos x="0" y="0"/>
                <wp:positionH relativeFrom="column">
                  <wp:posOffset>1714500</wp:posOffset>
                </wp:positionH>
                <wp:positionV relativeFrom="paragraph">
                  <wp:posOffset>98425</wp:posOffset>
                </wp:positionV>
                <wp:extent cx="2900680" cy="1785620"/>
                <wp:effectExtent l="0" t="0" r="0" b="0"/>
                <wp:wrapThrough wrapText="bothSides">
                  <wp:wrapPolygon edited="0">
                    <wp:start x="0" y="0"/>
                    <wp:lineTo x="0" y="12905"/>
                    <wp:lineTo x="1135" y="14748"/>
                    <wp:lineTo x="1513" y="19664"/>
                    <wp:lineTo x="1891" y="21201"/>
                    <wp:lineTo x="12862" y="21201"/>
                    <wp:lineTo x="13618" y="14748"/>
                    <wp:lineTo x="15888" y="14748"/>
                    <wp:lineTo x="21184" y="11368"/>
                    <wp:lineTo x="21373" y="8296"/>
                    <wp:lineTo x="13618" y="4916"/>
                    <wp:lineTo x="13618" y="0"/>
                    <wp:lineTo x="0" y="0"/>
                  </wp:wrapPolygon>
                </wp:wrapThrough>
                <wp:docPr id="145" name="Group 145"/>
                <wp:cNvGraphicFramePr/>
                <a:graphic xmlns:a="http://schemas.openxmlformats.org/drawingml/2006/main">
                  <a:graphicData uri="http://schemas.microsoft.com/office/word/2010/wordprocessingGroup">
                    <wpg:wgp>
                      <wpg:cNvGrpSpPr/>
                      <wpg:grpSpPr>
                        <a:xfrm>
                          <a:off x="0" y="0"/>
                          <a:ext cx="2900680" cy="1785620"/>
                          <a:chOff x="0" y="0"/>
                          <a:chExt cx="2900680" cy="1785620"/>
                        </a:xfrm>
                      </wpg:grpSpPr>
                      <pic:pic xmlns:pic="http://schemas.openxmlformats.org/drawingml/2006/picture">
                        <pic:nvPicPr>
                          <pic:cNvPr id="146" name="Picture 146"/>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0"/>
                            <a:ext cx="1791970" cy="1785620"/>
                          </a:xfrm>
                          <a:prstGeom prst="rect">
                            <a:avLst/>
                          </a:prstGeom>
                        </pic:spPr>
                      </pic:pic>
                      <wps:wsp>
                        <wps:cNvPr id="147" name="Text Box 147"/>
                        <wps:cNvSpPr txBox="1"/>
                        <wps:spPr>
                          <a:xfrm>
                            <a:off x="1935480" y="661035"/>
                            <a:ext cx="965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DB306A" w14:textId="5CED7EEB" w:rsidR="00B11E53" w:rsidRPr="00072998" w:rsidRDefault="00B11E53" w:rsidP="00072998">
                              <w:pPr>
                                <w:rPr>
                                  <w:b/>
                                  <w:color w:val="18C0BD"/>
                                </w:rPr>
                              </w:pPr>
                              <w:r w:rsidRPr="00072998">
                                <w:rPr>
                                  <w:b/>
                                  <w:color w:val="18C0BD"/>
                                </w:rPr>
                                <w:t>D190 (</w:t>
                              </w:r>
                              <w:r w:rsidRPr="00072998">
                                <w:rPr>
                                  <w:b/>
                                  <w:i/>
                                  <w:color w:val="18C0BD"/>
                                </w:rPr>
                                <w:t>Sp</w:t>
                              </w:r>
                              <w:r w:rsidRPr="00072998">
                                <w:rPr>
                                  <w:b/>
                                  <w:color w:val="18C0BD"/>
                                </w:rPr>
                                <w:t>FEN)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8" name="Straight Connector 148"/>
                        <wps:cNvCnPr/>
                        <wps:spPr>
                          <a:xfrm flipH="1">
                            <a:off x="1485900" y="800100"/>
                            <a:ext cx="457200" cy="0"/>
                          </a:xfrm>
                          <a:prstGeom prst="line">
                            <a:avLst/>
                          </a:prstGeom>
                          <a:ln>
                            <a:solidFill>
                              <a:srgbClr val="18C0BD"/>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45" o:spid="_x0000_s1420" style="position:absolute;margin-left:135pt;margin-top:7.75pt;width:228.4pt;height:140.6pt;z-index:251812864" coordsize="2900680,17856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">
                <v:shape id="Picture 146" o:spid="_x0000_s1421" type="#_x0000_t75" style="position:absolute;width:1791970;height:1785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Kb&#10;mlLCAAAA3AAAAA8AAABkcnMvZG93bnJldi54bWxET0uLwjAQvgv+hzALe9N0RWSpRhHxdVGxK6i3&#10;oRnbYjMpTVarv94IC3ubj+85o0ljSnGj2hWWFXx1IxDEqdUFZwoOP4vONwjnkTWWlknBgxxMxu3W&#10;CGNt77ynW+IzEULYxagg976KpXRpTgZd11bEgbvY2qAPsM6krvEewk0pe1E0kAYLDg05VjTLKb0m&#10;v0bB9Ljd7FYr0tF5WT3nzCc9b/pKfX400yEIT43/F/+51zrM7w/g/Uy4QI5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ym5pSwgAAANwAAAAPAAAAAAAAAAAAAAAAAJwCAABk&#10;cnMvZG93bnJldi54bWxQSwUGAAAAAAQABAD3AAAAiwMAAAAA&#10;">
                  <v:imagedata r:id="rId204" o:title=""/>
                  <v:path arrowok="t"/>
                </v:shape>
                <v:shape id="Text Box 147" o:spid="_x0000_s1422" type="#_x0000_t202" style="position:absolute;left:1935480;top:661035;width:965200;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D4qGxgAA&#10;ANwAAAAPAAAAZHJzL2Rvd25yZXYueG1sRE9Na8JAEL0X+h+WEXoR3RillugqpaVSUBRtDz2O2TFJ&#10;m50Nu9uY9te7BaG3ebzPmS87U4uWnK8sKxgNExDEudUVFwre314GDyB8QNZYWyYFP+Rhubi9mWOm&#10;7Zn31B5CIWII+wwVlCE0mZQ+L8mgH9qGOHIn6wyGCF0htcNzDDe1TJPkXhqsODaU2NBTSfnX4dso&#10;+N25jU3TzWp0/BhXbXjuf27XW6Xuet3jDESgLvyLr+5XHedPpvD3TLxALi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D4qGxgAAANwAAAAPAAAAAAAAAAAAAAAAAJcCAABkcnMv&#10;ZG93bnJldi54bWxQSwUGAAAAAAQABAD1AAAAigMAAAAA&#10;" filled="f" stroked="f">
                  <v:textbox>
                    <w:txbxContent>
                      <w:p w14:paraId="38DB306A" w14:textId="5CED7EEB" w:rsidR="009E2F18" w:rsidRPr="00072998" w:rsidRDefault="009E2F18" w:rsidP="00072998">
                        <w:pPr>
                          <w:rPr>
                            <w:b/>
                            <w:color w:val="18C0BD"/>
                          </w:rPr>
                        </w:pPr>
                        <w:r w:rsidRPr="00072998">
                          <w:rPr>
                            <w:b/>
                            <w:color w:val="18C0BD"/>
                          </w:rPr>
                          <w:t>D190 (</w:t>
                        </w:r>
                        <w:r w:rsidRPr="00072998">
                          <w:rPr>
                            <w:b/>
                            <w:i/>
                            <w:color w:val="18C0BD"/>
                          </w:rPr>
                          <w:t>Sp</w:t>
                        </w:r>
                        <w:r w:rsidRPr="00072998">
                          <w:rPr>
                            <w:b/>
                            <w:color w:val="18C0BD"/>
                          </w:rPr>
                          <w:t>FEN)</w:t>
                        </w:r>
                      </w:p>
                    </w:txbxContent>
                  </v:textbox>
                </v:shape>
                <v:line id="Straight Connector 148" o:spid="_x0000_s1423" style="position:absolute;flip:x;visibility:visible;mso-wrap-style:square" from="1485900,800100" to="1943100,800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1eHDcAAAADcAAAADwAAAGRycy9kb3ducmV2LnhtbESPT4vCMBDF78J+hzCCN00VWZZqlEVY&#10;9Oof9jw0Y1tsJtkk1vrtnYOwtxnem/d+s94OrlM9xdR6NjCfFaCIK29brg1czj/TL1ApI1vsPJOB&#10;JyXYbj5Gayytf/CR+lOulYRwKtFAk3MotU5VQw7TzAdi0a4+OsyyxlrbiA8Jd51eFMWndtiyNDQY&#10;aNdQdTvdnQHGsDsv/27297KPwUfuj6SvxkzGw/cKVKYh/5vf1wcr+EuhlWdkAr15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dXhw3AAAAA3AAAAA8AAAAAAAAAAAAAAAAA&#10;oQIAAGRycy9kb3ducmV2LnhtbFBLBQYAAAAABAAEAPkAAACOAwAAAAA=&#10;" strokecolor="#18c0bd" strokeweight="2pt"/>
                <w10:wrap type="through"/>
              </v:group>
            </w:pict>
          </mc:Fallback>
        </mc:AlternateContent>
      </w:r>
    </w:p>
    <w:p w14:paraId="188A8632" w14:textId="77777777" w:rsidR="00C80262" w:rsidRPr="00C80262" w:rsidRDefault="00C80262" w:rsidP="00C80262">
      <w:pPr>
        <w:rPr>
          <w:rFonts w:ascii="Cambria" w:hAnsi="Cambria"/>
        </w:rPr>
      </w:pPr>
    </w:p>
    <w:p w14:paraId="754FBE4A" w14:textId="77777777" w:rsidR="00C80262" w:rsidRPr="00C80262" w:rsidRDefault="00C80262" w:rsidP="00C80262">
      <w:pPr>
        <w:rPr>
          <w:rFonts w:ascii="Cambria" w:hAnsi="Cambria"/>
        </w:rPr>
      </w:pPr>
    </w:p>
    <w:p w14:paraId="417BD991" w14:textId="77777777" w:rsidR="00C80262" w:rsidRPr="00C80262" w:rsidRDefault="00C80262" w:rsidP="00C80262">
      <w:pPr>
        <w:rPr>
          <w:rFonts w:ascii="Cambria" w:hAnsi="Cambria"/>
        </w:rPr>
      </w:pPr>
    </w:p>
    <w:p w14:paraId="58B06369" w14:textId="77777777" w:rsidR="00C80262" w:rsidRPr="00C80262" w:rsidRDefault="00C80262" w:rsidP="00C80262">
      <w:pPr>
        <w:rPr>
          <w:rFonts w:ascii="Cambria" w:hAnsi="Cambria"/>
        </w:rPr>
      </w:pPr>
    </w:p>
    <w:p w14:paraId="6B10D3AC" w14:textId="77777777" w:rsidR="00C80262" w:rsidRPr="00C80262" w:rsidRDefault="00C80262" w:rsidP="00C80262">
      <w:pPr>
        <w:rPr>
          <w:rFonts w:ascii="Cambria" w:hAnsi="Cambria"/>
        </w:rPr>
      </w:pPr>
    </w:p>
    <w:p w14:paraId="3FF83243" w14:textId="77777777" w:rsidR="00C80262" w:rsidRPr="00C80262" w:rsidRDefault="00C80262" w:rsidP="00C80262">
      <w:pPr>
        <w:ind w:left="851"/>
        <w:contextualSpacing/>
        <w:jc w:val="both"/>
        <w:outlineLvl w:val="0"/>
        <w:rPr>
          <w:sz w:val="20"/>
          <w:szCs w:val="20"/>
        </w:rPr>
      </w:pPr>
      <w:r w:rsidRPr="00C80262">
        <w:rPr>
          <w:b/>
          <w:sz w:val="20"/>
          <w:szCs w:val="20"/>
        </w:rPr>
        <w:t xml:space="preserve">Figure 8.2: </w:t>
      </w:r>
      <w:r w:rsidRPr="00C80262">
        <w:rPr>
          <w:sz w:val="20"/>
          <w:szCs w:val="20"/>
        </w:rPr>
        <w:t xml:space="preserve">Superposition of </w:t>
      </w:r>
      <w:r w:rsidRPr="00C80262">
        <w:rPr>
          <w:i/>
          <w:sz w:val="20"/>
          <w:szCs w:val="20"/>
        </w:rPr>
        <w:t>Sp</w:t>
      </w:r>
      <w:r w:rsidRPr="00C80262">
        <w:rPr>
          <w:sz w:val="20"/>
          <w:szCs w:val="20"/>
        </w:rPr>
        <w:t xml:space="preserve">FEN </w:t>
      </w:r>
      <w:proofErr w:type="gramStart"/>
      <w:r w:rsidRPr="00C80262">
        <w:rPr>
          <w:sz w:val="20"/>
          <w:szCs w:val="20"/>
        </w:rPr>
        <w:t>active-site</w:t>
      </w:r>
      <w:proofErr w:type="gramEnd"/>
      <w:r w:rsidRPr="00C80262">
        <w:rPr>
          <w:sz w:val="20"/>
          <w:szCs w:val="20"/>
        </w:rPr>
        <w:t xml:space="preserve"> (teal) with the human FEN1 active-site (pink). Site I and site II conserved residues are shown in both FENs. Viewed in PyMOL. </w:t>
      </w:r>
    </w:p>
    <w:p w14:paraId="4CF1E0A8" w14:textId="77777777" w:rsidR="00C80262" w:rsidRPr="00C80262" w:rsidRDefault="00C80262" w:rsidP="00C80262">
      <w:pPr>
        <w:ind w:left="851"/>
        <w:contextualSpacing/>
        <w:jc w:val="both"/>
        <w:outlineLvl w:val="0"/>
        <w:rPr>
          <w:sz w:val="20"/>
          <w:szCs w:val="20"/>
          <w:lang w:eastAsia="en-US"/>
        </w:rPr>
      </w:pPr>
    </w:p>
    <w:p w14:paraId="36E8BD66" w14:textId="77777777" w:rsidR="00C80262" w:rsidRPr="00C80262" w:rsidRDefault="00C80262" w:rsidP="00C80262">
      <w:pPr>
        <w:ind w:left="851"/>
        <w:contextualSpacing/>
        <w:jc w:val="both"/>
        <w:rPr>
          <w:rFonts w:ascii="Cambria" w:hAnsi="Cambria"/>
          <w:b/>
        </w:rPr>
      </w:pPr>
      <w:r w:rsidRPr="00C80262">
        <w:rPr>
          <w:rFonts w:ascii="Cambria" w:hAnsi="Cambria"/>
          <w:b/>
        </w:rPr>
        <w:t>8.6 Fragment library screening</w:t>
      </w:r>
    </w:p>
    <w:p w14:paraId="19B6B26C" w14:textId="77777777" w:rsidR="00C80262" w:rsidRPr="00C80262" w:rsidRDefault="00C80262" w:rsidP="00C80262">
      <w:pPr>
        <w:ind w:left="851"/>
        <w:contextualSpacing/>
        <w:jc w:val="both"/>
        <w:rPr>
          <w:rFonts w:ascii="Cambria" w:hAnsi="Cambria"/>
          <w:b/>
          <w:i/>
        </w:rPr>
      </w:pPr>
    </w:p>
    <w:p w14:paraId="10E78DD6" w14:textId="77777777" w:rsidR="00C80262" w:rsidRPr="00C80262" w:rsidRDefault="00C80262" w:rsidP="00C80262">
      <w:pPr>
        <w:ind w:left="851"/>
        <w:contextualSpacing/>
        <w:jc w:val="both"/>
        <w:rPr>
          <w:rFonts w:ascii="Cambria" w:hAnsi="Cambria"/>
        </w:rPr>
      </w:pPr>
      <w:r w:rsidRPr="00C80262">
        <w:rPr>
          <w:rFonts w:ascii="Cambria" w:hAnsi="Cambria"/>
        </w:rPr>
        <w:t xml:space="preserve">Because of time limitations, the library screen against the </w:t>
      </w:r>
      <w:r w:rsidRPr="00C80262">
        <w:rPr>
          <w:rFonts w:ascii="Cambria" w:hAnsi="Cambria"/>
          <w:i/>
        </w:rPr>
        <w:t>Sp</w:t>
      </w:r>
      <w:r w:rsidRPr="00C80262">
        <w:rPr>
          <w:rFonts w:ascii="Cambria" w:hAnsi="Cambria"/>
        </w:rPr>
        <w:t xml:space="preserve">FEN in this thesis represents a preliminary study rather than a full-blown detailed investigation into potential inhibitors of </w:t>
      </w:r>
      <w:r w:rsidRPr="00C80262">
        <w:rPr>
          <w:rFonts w:ascii="Cambria" w:hAnsi="Cambria"/>
          <w:i/>
        </w:rPr>
        <w:t>Sp</w:t>
      </w:r>
      <w:r w:rsidRPr="00C80262">
        <w:rPr>
          <w:rFonts w:ascii="Cambria" w:hAnsi="Cambria"/>
        </w:rPr>
        <w:t>FEN.</w:t>
      </w:r>
    </w:p>
    <w:p w14:paraId="1E3911DA" w14:textId="77777777" w:rsidR="00C80262" w:rsidRPr="00C80262" w:rsidRDefault="00C80262" w:rsidP="00C80262">
      <w:pPr>
        <w:ind w:left="851"/>
        <w:contextualSpacing/>
        <w:jc w:val="both"/>
        <w:rPr>
          <w:rFonts w:ascii="Cambria" w:hAnsi="Cambria"/>
          <w:b/>
          <w:i/>
        </w:rPr>
      </w:pPr>
    </w:p>
    <w:p w14:paraId="0E6E9A23" w14:textId="77777777" w:rsidR="00C80262" w:rsidRPr="00C80262" w:rsidRDefault="00C80262" w:rsidP="00C80262">
      <w:pPr>
        <w:ind w:left="851"/>
        <w:contextualSpacing/>
        <w:jc w:val="both"/>
        <w:rPr>
          <w:rFonts w:ascii="Cambria" w:hAnsi="Cambria"/>
        </w:rPr>
      </w:pPr>
      <w:r w:rsidRPr="00C80262">
        <w:rPr>
          <w:rFonts w:ascii="Cambria" w:hAnsi="Cambria"/>
        </w:rPr>
        <w:t xml:space="preserve">Fragments with inhibitory activity against the </w:t>
      </w:r>
      <w:r w:rsidRPr="00C80262">
        <w:rPr>
          <w:rFonts w:ascii="Cambria" w:hAnsi="Cambria"/>
          <w:i/>
        </w:rPr>
        <w:t>Sp</w:t>
      </w:r>
      <w:r w:rsidRPr="00C80262">
        <w:rPr>
          <w:rFonts w:ascii="Cambria" w:hAnsi="Cambria"/>
        </w:rPr>
        <w:t xml:space="preserve">FEN endonuclease activity were identified from HTS, although there did seem to unusually high numbers of potential inhibitors detected from a 1000 fragment library (1.5% showing 95% inhibition or higher). Additionally, no correlation was found between this and the top fragments identified from the </w:t>
      </w:r>
      <w:r w:rsidRPr="00C80262">
        <w:rPr>
          <w:rFonts w:ascii="Cambria" w:hAnsi="Cambria"/>
          <w:i/>
        </w:rPr>
        <w:t>in silico</w:t>
      </w:r>
      <w:r w:rsidRPr="00C80262">
        <w:rPr>
          <w:rFonts w:ascii="Cambria" w:hAnsi="Cambria"/>
        </w:rPr>
        <w:t xml:space="preserve"> screen, although lack of correlation between the experimental and </w:t>
      </w:r>
      <w:r w:rsidRPr="00C80262">
        <w:rPr>
          <w:rFonts w:ascii="Cambria" w:hAnsi="Cambria"/>
          <w:i/>
        </w:rPr>
        <w:t>in silico</w:t>
      </w:r>
      <w:r w:rsidRPr="00C80262">
        <w:rPr>
          <w:rFonts w:ascii="Cambria" w:hAnsi="Cambria"/>
        </w:rPr>
        <w:t xml:space="preserve"> screens is not unusual in the field. There will need to be further experiments performed to test for false positives (Khedkar </w:t>
      </w:r>
      <w:r w:rsidRPr="00C80262">
        <w:rPr>
          <w:rFonts w:ascii="Cambria" w:hAnsi="Cambria"/>
          <w:i/>
        </w:rPr>
        <w:t>et al</w:t>
      </w:r>
      <w:r w:rsidRPr="00C80262">
        <w:rPr>
          <w:rFonts w:ascii="Cambria" w:hAnsi="Cambria"/>
        </w:rPr>
        <w:t xml:space="preserve">, 2005, Hosokawa-Muto </w:t>
      </w:r>
      <w:r w:rsidRPr="00C80262">
        <w:rPr>
          <w:rFonts w:ascii="Cambria" w:hAnsi="Cambria"/>
          <w:i/>
        </w:rPr>
        <w:t>et al</w:t>
      </w:r>
      <w:r w:rsidRPr="00C80262">
        <w:rPr>
          <w:rFonts w:ascii="Cambria" w:hAnsi="Cambria"/>
        </w:rPr>
        <w:t xml:space="preserve">, 2009, Makau </w:t>
      </w:r>
      <w:r w:rsidRPr="00C80262">
        <w:rPr>
          <w:rFonts w:ascii="Cambria" w:hAnsi="Cambria"/>
          <w:i/>
        </w:rPr>
        <w:t>et al</w:t>
      </w:r>
      <w:r w:rsidRPr="00C80262">
        <w:rPr>
          <w:rFonts w:ascii="Cambria" w:hAnsi="Cambria"/>
        </w:rPr>
        <w:t>, 2017).</w:t>
      </w:r>
    </w:p>
    <w:p w14:paraId="441BDE32" w14:textId="77777777" w:rsidR="00C80262" w:rsidRPr="00C80262" w:rsidRDefault="00C80262" w:rsidP="00C80262">
      <w:pPr>
        <w:ind w:left="851"/>
        <w:contextualSpacing/>
        <w:jc w:val="both"/>
        <w:rPr>
          <w:rFonts w:ascii="Cambria" w:hAnsi="Cambria"/>
        </w:rPr>
      </w:pPr>
    </w:p>
    <w:p w14:paraId="7C2807D1" w14:textId="77777777" w:rsidR="00C80262" w:rsidRPr="00C80262" w:rsidRDefault="00C80262" w:rsidP="00C80262">
      <w:pPr>
        <w:ind w:left="851"/>
        <w:contextualSpacing/>
        <w:jc w:val="both"/>
        <w:rPr>
          <w:rFonts w:ascii="Cambria" w:hAnsi="Cambria"/>
        </w:rPr>
      </w:pPr>
      <w:r w:rsidRPr="00C80262">
        <w:rPr>
          <w:rFonts w:ascii="Cambria" w:hAnsi="Cambria"/>
        </w:rPr>
        <w:t xml:space="preserve">Crystal soaking </w:t>
      </w:r>
      <w:r w:rsidRPr="00C80262">
        <w:rPr>
          <w:rFonts w:ascii="Cambria" w:hAnsi="Cambria"/>
          <w:i/>
        </w:rPr>
        <w:t>Sp</w:t>
      </w:r>
      <w:r w:rsidRPr="00C80262">
        <w:rPr>
          <w:rFonts w:ascii="Cambria" w:hAnsi="Cambria"/>
        </w:rPr>
        <w:t xml:space="preserve">FEN with all 1000 fragments is an alternative way to investigating for potential inhibitors, with the advantage that the location of docking can be visualized as opposed to just a prediction from the </w:t>
      </w:r>
      <w:r w:rsidRPr="00C80262">
        <w:rPr>
          <w:rFonts w:ascii="Cambria" w:hAnsi="Cambria"/>
          <w:i/>
        </w:rPr>
        <w:t>in silico</w:t>
      </w:r>
      <w:r w:rsidRPr="00C80262">
        <w:rPr>
          <w:rFonts w:ascii="Cambria" w:hAnsi="Cambria"/>
        </w:rPr>
        <w:t xml:space="preserve"> screen. However, this would </w:t>
      </w:r>
      <w:r w:rsidRPr="00C80262">
        <w:rPr>
          <w:rFonts w:ascii="Cambria" w:hAnsi="Cambria"/>
        </w:rPr>
        <w:lastRenderedPageBreak/>
        <w:t xml:space="preserve">require that a large number of good, diffractable and high-resolution crystals of </w:t>
      </w:r>
      <w:r w:rsidRPr="00C80262">
        <w:rPr>
          <w:rFonts w:ascii="Cambria" w:hAnsi="Cambria"/>
          <w:i/>
        </w:rPr>
        <w:t>Sp</w:t>
      </w:r>
      <w:r w:rsidRPr="00C80262">
        <w:rPr>
          <w:rFonts w:ascii="Cambria" w:hAnsi="Cambria"/>
        </w:rPr>
        <w:t xml:space="preserve">FEN </w:t>
      </w:r>
      <w:proofErr w:type="gramStart"/>
      <w:r w:rsidRPr="00C80262">
        <w:rPr>
          <w:rFonts w:ascii="Cambria" w:hAnsi="Cambria"/>
        </w:rPr>
        <w:t>can</w:t>
      </w:r>
      <w:proofErr w:type="gramEnd"/>
      <w:r w:rsidRPr="00C80262">
        <w:rPr>
          <w:rFonts w:ascii="Cambria" w:hAnsi="Cambria"/>
        </w:rPr>
        <w:t xml:space="preserve"> be produced in a relatively quick timescale. For the </w:t>
      </w:r>
      <w:r w:rsidRPr="00C80262">
        <w:rPr>
          <w:rFonts w:ascii="Cambria" w:hAnsi="Cambria"/>
          <w:i/>
        </w:rPr>
        <w:t>apo Sp</w:t>
      </w:r>
      <w:r w:rsidRPr="00C80262">
        <w:rPr>
          <w:rFonts w:ascii="Cambria" w:hAnsi="Cambria"/>
        </w:rPr>
        <w:t xml:space="preserve">FEN structure, only one diffractable crystal has so far been obtained, so unless a method is found to maximize its production, this seems unfeasible at the moment. The experiment could perhaps be performed with </w:t>
      </w:r>
      <w:r w:rsidRPr="00C80262">
        <w:rPr>
          <w:rFonts w:ascii="Cambria" w:hAnsi="Cambria"/>
          <w:i/>
        </w:rPr>
        <w:t>Sp</w:t>
      </w:r>
      <w:r w:rsidRPr="00C80262">
        <w:rPr>
          <w:rFonts w:ascii="Cambria" w:hAnsi="Cambria"/>
        </w:rPr>
        <w:t>FEN</w:t>
      </w:r>
      <w:proofErr w:type="gramStart"/>
      <w:r w:rsidRPr="00C80262">
        <w:rPr>
          <w:rFonts w:ascii="Cambria" w:hAnsi="Cambria"/>
        </w:rPr>
        <w:t>:5OV4</w:t>
      </w:r>
      <w:proofErr w:type="gramEnd"/>
      <w:r w:rsidRPr="00C80262">
        <w:rPr>
          <w:rFonts w:ascii="Cambria" w:hAnsi="Cambria"/>
        </w:rPr>
        <w:t xml:space="preserve"> since these seemed to produce many large diffracting crystals, usually under 24 hours, although if the fragment works to prevent DNA binding the its presence would not be of use. Possible fragments that allow the </w:t>
      </w:r>
      <w:r w:rsidRPr="00C80262">
        <w:rPr>
          <w:rFonts w:ascii="Cambria" w:hAnsi="Cambria"/>
          <w:i/>
        </w:rPr>
        <w:t>Sp</w:t>
      </w:r>
      <w:r w:rsidRPr="00C80262">
        <w:rPr>
          <w:rFonts w:ascii="Cambria" w:hAnsi="Cambria"/>
        </w:rPr>
        <w:t>FEN to bind so tightly to its DNA substrate so that it cannot be released could also be identified as potential hits.</w:t>
      </w:r>
    </w:p>
    <w:p w14:paraId="26C0CD18" w14:textId="77777777" w:rsidR="00C80262" w:rsidRPr="00C80262" w:rsidRDefault="00C80262" w:rsidP="00C80262">
      <w:pPr>
        <w:ind w:left="851"/>
        <w:contextualSpacing/>
        <w:jc w:val="both"/>
        <w:rPr>
          <w:rFonts w:ascii="Cambria" w:hAnsi="Cambria"/>
          <w:b/>
          <w:i/>
        </w:rPr>
      </w:pPr>
    </w:p>
    <w:p w14:paraId="4D88E869" w14:textId="77777777" w:rsidR="00C80262" w:rsidRPr="00C80262" w:rsidRDefault="00C80262" w:rsidP="00C80262">
      <w:pPr>
        <w:ind w:left="851"/>
        <w:contextualSpacing/>
        <w:jc w:val="both"/>
        <w:rPr>
          <w:rFonts w:ascii="Cambria" w:hAnsi="Cambria"/>
          <w:b/>
        </w:rPr>
      </w:pPr>
      <w:r w:rsidRPr="00C80262">
        <w:rPr>
          <w:rFonts w:ascii="Cambria" w:hAnsi="Cambria"/>
          <w:b/>
        </w:rPr>
        <w:t xml:space="preserve">8.7 Two distinct FENs in </w:t>
      </w:r>
      <w:r w:rsidRPr="00C80262">
        <w:rPr>
          <w:rFonts w:ascii="Cambria" w:hAnsi="Cambria"/>
          <w:b/>
          <w:i/>
        </w:rPr>
        <w:t>Staphylococcus aureus</w:t>
      </w:r>
    </w:p>
    <w:p w14:paraId="1848E40E" w14:textId="77777777" w:rsidR="00C80262" w:rsidRPr="00C80262" w:rsidRDefault="00C80262" w:rsidP="00C80262">
      <w:pPr>
        <w:ind w:left="851"/>
        <w:contextualSpacing/>
        <w:jc w:val="both"/>
        <w:rPr>
          <w:rFonts w:ascii="Cambria" w:hAnsi="Cambria"/>
          <w:b/>
        </w:rPr>
      </w:pPr>
    </w:p>
    <w:p w14:paraId="3F61B3BE" w14:textId="77777777" w:rsidR="00C80262" w:rsidRPr="00C80262" w:rsidRDefault="00C80262" w:rsidP="00C80262">
      <w:pPr>
        <w:ind w:left="851"/>
        <w:contextualSpacing/>
        <w:jc w:val="both"/>
        <w:rPr>
          <w:rFonts w:ascii="Cambria" w:hAnsi="Cambria"/>
        </w:rPr>
      </w:pPr>
      <w:r w:rsidRPr="00C80262">
        <w:rPr>
          <w:rFonts w:ascii="Cambria" w:hAnsi="Cambria"/>
        </w:rPr>
        <w:t xml:space="preserve">The study of FENs from bacterial pathogens should be extended to those organisms that include two distinct FENs within their proteome, one as part of DNA polymerase I, and the other as a separate protein. One such organism is </w:t>
      </w:r>
      <w:r w:rsidRPr="00C80262">
        <w:rPr>
          <w:rFonts w:ascii="Cambria" w:hAnsi="Cambria"/>
          <w:i/>
        </w:rPr>
        <w:t xml:space="preserve">Staphylococcus aureus </w:t>
      </w:r>
      <w:r w:rsidRPr="00C80262">
        <w:rPr>
          <w:rFonts w:ascii="Cambria" w:hAnsi="Cambria"/>
        </w:rPr>
        <w:t xml:space="preserve">(Allen </w:t>
      </w:r>
      <w:r w:rsidRPr="00C80262">
        <w:rPr>
          <w:rFonts w:ascii="Cambria" w:hAnsi="Cambria"/>
          <w:i/>
        </w:rPr>
        <w:t>et al</w:t>
      </w:r>
      <w:r w:rsidRPr="00C80262">
        <w:rPr>
          <w:rFonts w:ascii="Cambria" w:hAnsi="Cambria"/>
        </w:rPr>
        <w:t>, 2009), another bacterial pathogen that has been in the spotlight for antibiotic resistance (</w:t>
      </w:r>
      <w:r w:rsidRPr="00C80262">
        <w:rPr>
          <w:rFonts w:ascii="Cambria" w:hAnsi="Cambria"/>
          <w:i/>
        </w:rPr>
        <w:t>e.g.</w:t>
      </w:r>
      <w:r w:rsidRPr="00C80262">
        <w:rPr>
          <w:rFonts w:ascii="Cambria" w:hAnsi="Cambria"/>
        </w:rPr>
        <w:t xml:space="preserve"> MRSA), even more so than </w:t>
      </w:r>
      <w:r w:rsidRPr="00C80262">
        <w:rPr>
          <w:rFonts w:ascii="Cambria" w:hAnsi="Cambria"/>
          <w:i/>
        </w:rPr>
        <w:t>Streptococcus pneumoniae</w:t>
      </w:r>
      <w:r w:rsidRPr="00C80262">
        <w:rPr>
          <w:rFonts w:ascii="Cambria" w:hAnsi="Cambria"/>
        </w:rPr>
        <w:t xml:space="preserve">. While only vancomycin-tolerant strains of </w:t>
      </w:r>
      <w:r w:rsidRPr="00C80262">
        <w:rPr>
          <w:rFonts w:ascii="Cambria" w:hAnsi="Cambria"/>
          <w:i/>
        </w:rPr>
        <w:t xml:space="preserve">S. pneumoniae </w:t>
      </w:r>
      <w:r w:rsidRPr="00C80262">
        <w:rPr>
          <w:rFonts w:ascii="Cambria" w:hAnsi="Cambria"/>
        </w:rPr>
        <w:t xml:space="preserve">have been observed, resistance to this antibiotic has long been reported for </w:t>
      </w:r>
      <w:r w:rsidRPr="00C80262">
        <w:rPr>
          <w:rFonts w:ascii="Cambria" w:hAnsi="Cambria"/>
          <w:i/>
        </w:rPr>
        <w:t xml:space="preserve">S. aureus </w:t>
      </w:r>
      <w:r w:rsidRPr="00C80262">
        <w:rPr>
          <w:rFonts w:ascii="Cambria" w:hAnsi="Cambria"/>
        </w:rPr>
        <w:t xml:space="preserve">(VRSA), since 2002 (CDC, 2004). </w:t>
      </w:r>
    </w:p>
    <w:p w14:paraId="223964E1" w14:textId="77777777" w:rsidR="00C80262" w:rsidRPr="00C80262" w:rsidRDefault="00C80262" w:rsidP="00C80262">
      <w:pPr>
        <w:ind w:left="851"/>
        <w:contextualSpacing/>
        <w:jc w:val="both"/>
        <w:rPr>
          <w:rFonts w:ascii="Cambria" w:hAnsi="Cambria"/>
        </w:rPr>
      </w:pPr>
    </w:p>
    <w:p w14:paraId="0EDFD1F3" w14:textId="77777777" w:rsidR="00C80262" w:rsidRPr="00C80262" w:rsidRDefault="00C80262" w:rsidP="00C80262">
      <w:pPr>
        <w:ind w:left="851"/>
        <w:contextualSpacing/>
        <w:jc w:val="both"/>
        <w:rPr>
          <w:rFonts w:ascii="Cambria" w:hAnsi="Cambria"/>
        </w:rPr>
      </w:pPr>
      <w:r w:rsidRPr="00C80262">
        <w:rPr>
          <w:rFonts w:ascii="Cambria" w:hAnsi="Cambria"/>
        </w:rPr>
        <w:t>The existence of these two FENs means that both must be considered when developing a novel drug using the FEN as the drug target, as one could compensate for the other if its function has been compromised (</w:t>
      </w:r>
      <w:r w:rsidRPr="00C80262">
        <w:rPr>
          <w:rFonts w:ascii="Cambria" w:hAnsi="Cambria"/>
          <w:i/>
        </w:rPr>
        <w:t>i.e.</w:t>
      </w:r>
      <w:r w:rsidRPr="00C80262">
        <w:rPr>
          <w:rFonts w:ascii="Cambria" w:hAnsi="Cambria"/>
        </w:rPr>
        <w:t xml:space="preserve"> through an inhibitor). This idea of redundancy between the two FENs is supported through investigation of the NARSA library. Transposons were found within each FEN in two different strains of </w:t>
      </w:r>
      <w:r w:rsidRPr="00C80262">
        <w:rPr>
          <w:rFonts w:ascii="Cambria" w:hAnsi="Cambria"/>
          <w:i/>
        </w:rPr>
        <w:t xml:space="preserve">S. aureus </w:t>
      </w:r>
      <w:r w:rsidRPr="00C80262">
        <w:rPr>
          <w:rFonts w:ascii="Cambria" w:hAnsi="Cambria"/>
        </w:rPr>
        <w:t xml:space="preserve">in the library, indicating that these are non-essential genes, and that the organism can survive even if one of its </w:t>
      </w:r>
      <w:proofErr w:type="gramStart"/>
      <w:r w:rsidRPr="00C80262">
        <w:rPr>
          <w:rFonts w:ascii="Cambria" w:hAnsi="Cambria"/>
        </w:rPr>
        <w:t>FENs</w:t>
      </w:r>
      <w:proofErr w:type="gramEnd"/>
      <w:r w:rsidRPr="00C80262">
        <w:rPr>
          <w:rFonts w:ascii="Cambria" w:hAnsi="Cambria"/>
        </w:rPr>
        <w:t xml:space="preserve"> has lost its function. What would be interesting to investigate is whether introducing a transposon to both FENs in the same strain would lead to a non-viable organism. This certainly would be expected. Work was started to carry out this experiment, but could not be completed because of time limitations.</w:t>
      </w:r>
    </w:p>
    <w:p w14:paraId="3B861252" w14:textId="77777777" w:rsidR="00C80262" w:rsidRPr="00C80262" w:rsidRDefault="00C80262" w:rsidP="00C80262">
      <w:pPr>
        <w:ind w:left="851"/>
        <w:contextualSpacing/>
        <w:jc w:val="both"/>
        <w:rPr>
          <w:rFonts w:ascii="Cambria" w:hAnsi="Cambria"/>
        </w:rPr>
      </w:pPr>
    </w:p>
    <w:p w14:paraId="2179B2BA" w14:textId="77777777" w:rsidR="00C80262" w:rsidRPr="00C80262" w:rsidRDefault="00C80262" w:rsidP="00C80262">
      <w:pPr>
        <w:ind w:left="851"/>
        <w:contextualSpacing/>
        <w:jc w:val="both"/>
        <w:rPr>
          <w:rFonts w:ascii="Cambria" w:hAnsi="Cambria"/>
        </w:rPr>
      </w:pPr>
      <w:r w:rsidRPr="00C80262">
        <w:rPr>
          <w:rFonts w:ascii="Cambria" w:hAnsi="Cambria"/>
        </w:rPr>
        <w:t xml:space="preserve">Some FEN work on the </w:t>
      </w:r>
      <w:r w:rsidRPr="00C80262">
        <w:rPr>
          <w:rFonts w:ascii="Cambria" w:hAnsi="Cambria"/>
          <w:i/>
        </w:rPr>
        <w:t>S. aureus</w:t>
      </w:r>
      <w:r w:rsidRPr="00C80262">
        <w:rPr>
          <w:rFonts w:ascii="Cambria" w:hAnsi="Cambria"/>
        </w:rPr>
        <w:t xml:space="preserve"> has been started during this project concerning the N-terminal domain of DNA Pol1 that has not been discussed in this thesis. So far, the FEN domain sequence has been amplified by PCR from a laboratory strain of </w:t>
      </w:r>
      <w:r w:rsidRPr="00C80262">
        <w:rPr>
          <w:rFonts w:ascii="Cambria" w:hAnsi="Cambria"/>
          <w:i/>
        </w:rPr>
        <w:t>S. aureus</w:t>
      </w:r>
      <w:r w:rsidRPr="00C80262">
        <w:rPr>
          <w:rFonts w:ascii="Cambria" w:hAnsi="Cambria"/>
        </w:rPr>
        <w:t xml:space="preserve">, cloned into </w:t>
      </w:r>
      <w:r w:rsidRPr="00C80262">
        <w:rPr>
          <w:rFonts w:ascii="Cambria" w:hAnsi="Cambria"/>
          <w:i/>
        </w:rPr>
        <w:t>E. coli</w:t>
      </w:r>
      <w:r w:rsidRPr="00C80262">
        <w:rPr>
          <w:rFonts w:ascii="Cambria" w:hAnsi="Cambria"/>
        </w:rPr>
        <w:t xml:space="preserve">, expressed and undergone purification – much in the same way as for the streptococcal FEN. Preliminary biochemical experiments on this purified staphylococcal FEN (briefly discussed in Chapter 3) indicate much weaker exonucleolytic activity compared to the streptococcal FEN, based on zymograms and the UV exonuclease assay. </w:t>
      </w:r>
    </w:p>
    <w:p w14:paraId="54CA425D" w14:textId="77777777" w:rsidR="00C80262" w:rsidRPr="00C80262" w:rsidRDefault="00C80262" w:rsidP="00C80262">
      <w:pPr>
        <w:ind w:left="851"/>
        <w:contextualSpacing/>
        <w:jc w:val="both"/>
        <w:rPr>
          <w:rFonts w:ascii="Cambria" w:hAnsi="Cambria"/>
        </w:rPr>
      </w:pPr>
    </w:p>
    <w:p w14:paraId="6E60DDD9" w14:textId="77777777" w:rsidR="00C80262" w:rsidRPr="00C80262" w:rsidRDefault="00C80262" w:rsidP="00C80262">
      <w:pPr>
        <w:ind w:left="851"/>
        <w:contextualSpacing/>
        <w:jc w:val="both"/>
        <w:rPr>
          <w:rFonts w:ascii="Cambria" w:hAnsi="Cambria"/>
        </w:rPr>
      </w:pPr>
      <w:r w:rsidRPr="00C80262">
        <w:rPr>
          <w:rFonts w:ascii="Cambria" w:hAnsi="Cambria"/>
        </w:rPr>
        <w:t>Crystal trials have also been set up for the staphylococcal FEN at around 20 mg.mL</w:t>
      </w:r>
      <w:r w:rsidRPr="00C80262">
        <w:rPr>
          <w:rFonts w:ascii="Cambria" w:hAnsi="Cambria"/>
          <w:vertAlign w:val="superscript"/>
        </w:rPr>
        <w:t>-1</w:t>
      </w:r>
      <w:r w:rsidRPr="00C80262">
        <w:rPr>
          <w:rFonts w:ascii="Cambria" w:hAnsi="Cambria"/>
        </w:rPr>
        <w:t xml:space="preserve">, although no crystals were observed for the conditions tested. However, this was done with purified protein that had been in storage for a while, rather than with freshly purified protein. It would also be interesting to perform the crystal trials again with 5OV4 DNA, as was found to easily crystallize the </w:t>
      </w:r>
      <w:r w:rsidRPr="00C80262">
        <w:rPr>
          <w:rFonts w:ascii="Cambria" w:hAnsi="Cambria"/>
          <w:i/>
        </w:rPr>
        <w:t>Sp</w:t>
      </w:r>
      <w:r w:rsidRPr="00C80262">
        <w:rPr>
          <w:rFonts w:ascii="Cambria" w:hAnsi="Cambria"/>
        </w:rPr>
        <w:t>FEN.</w:t>
      </w:r>
    </w:p>
    <w:p w14:paraId="152BB589" w14:textId="77777777" w:rsidR="00C80262" w:rsidRPr="00C80262" w:rsidRDefault="00C80262" w:rsidP="00C80262">
      <w:pPr>
        <w:ind w:left="851"/>
        <w:contextualSpacing/>
        <w:jc w:val="both"/>
        <w:rPr>
          <w:rFonts w:ascii="Cambria" w:hAnsi="Cambria"/>
        </w:rPr>
      </w:pPr>
    </w:p>
    <w:p w14:paraId="48E00B3B" w14:textId="77777777" w:rsidR="00C80262" w:rsidRPr="00C80262" w:rsidRDefault="00C80262" w:rsidP="00C80262">
      <w:pPr>
        <w:ind w:left="851"/>
        <w:contextualSpacing/>
        <w:jc w:val="both"/>
        <w:rPr>
          <w:rFonts w:ascii="Cambria" w:hAnsi="Cambria"/>
        </w:rPr>
      </w:pPr>
      <w:r w:rsidRPr="00C80262">
        <w:rPr>
          <w:rFonts w:ascii="Cambria" w:hAnsi="Cambria"/>
        </w:rPr>
        <w:lastRenderedPageBreak/>
        <w:t>The continued study of this staphylococcal FEN domain in conjunction with its separate FEN would help elucidate the differences that exist between them, for example, any structural differences between their active sites. This could then allow drug development to proceed, whether one molecule could be produced that is able to target both FENs while still being selective, or whether the two FENs must be targeted separately.</w:t>
      </w:r>
    </w:p>
    <w:p w14:paraId="561BB4B1" w14:textId="77777777" w:rsidR="00C80262" w:rsidRPr="00C80262" w:rsidRDefault="00C80262" w:rsidP="00C80262">
      <w:pPr>
        <w:ind w:left="851"/>
        <w:contextualSpacing/>
        <w:jc w:val="both"/>
        <w:rPr>
          <w:rFonts w:ascii="Cambria" w:hAnsi="Cambria"/>
          <w:b/>
          <w:i/>
        </w:rPr>
      </w:pPr>
    </w:p>
    <w:p w14:paraId="7FEFD778" w14:textId="77777777" w:rsidR="00C80262" w:rsidRPr="00C80262" w:rsidRDefault="00C80262" w:rsidP="00C80262">
      <w:pPr>
        <w:ind w:left="851"/>
        <w:contextualSpacing/>
        <w:jc w:val="both"/>
        <w:rPr>
          <w:rFonts w:ascii="Cambria" w:hAnsi="Cambria"/>
          <w:b/>
        </w:rPr>
      </w:pPr>
      <w:r w:rsidRPr="00C80262">
        <w:rPr>
          <w:rFonts w:ascii="Cambria" w:hAnsi="Cambria"/>
          <w:b/>
        </w:rPr>
        <w:t>8.8 Further considerations for future drug discovery</w:t>
      </w:r>
    </w:p>
    <w:p w14:paraId="2F2A0963" w14:textId="77777777" w:rsidR="00C80262" w:rsidRPr="00C80262" w:rsidRDefault="00C80262" w:rsidP="00C80262">
      <w:pPr>
        <w:ind w:left="851"/>
        <w:contextualSpacing/>
        <w:jc w:val="both"/>
        <w:rPr>
          <w:rFonts w:ascii="Cambria" w:hAnsi="Cambria"/>
        </w:rPr>
      </w:pPr>
    </w:p>
    <w:p w14:paraId="7AB6D8ED" w14:textId="77777777" w:rsidR="00C80262" w:rsidRPr="00C80262" w:rsidRDefault="00C80262" w:rsidP="00C80262">
      <w:pPr>
        <w:ind w:left="851"/>
        <w:contextualSpacing/>
        <w:jc w:val="both"/>
        <w:rPr>
          <w:rFonts w:ascii="Cambria" w:hAnsi="Cambria"/>
        </w:rPr>
      </w:pPr>
      <w:r w:rsidRPr="00C80262">
        <w:rPr>
          <w:rFonts w:ascii="Cambria" w:hAnsi="Cambria"/>
        </w:rPr>
        <w:t xml:space="preserve">While the active site of the flap endonuclease interacts with DNA, it must not be forgotten that this enzyme plays a pivotal role in DNA metabolism and it has many other protein interacting partners as well (Finger </w:t>
      </w:r>
      <w:r w:rsidRPr="00C80262">
        <w:rPr>
          <w:rFonts w:ascii="Cambria" w:hAnsi="Cambria"/>
          <w:i/>
        </w:rPr>
        <w:t>et al</w:t>
      </w:r>
      <w:r w:rsidRPr="00C80262">
        <w:rPr>
          <w:rFonts w:ascii="Cambria" w:hAnsi="Cambria"/>
        </w:rPr>
        <w:t xml:space="preserve">, 2012), at least in eukaryotes. The development of inhibitors against protein-protein interactions has been challenging because of the large surface areas involved in such interactions (Yin </w:t>
      </w:r>
      <w:r w:rsidRPr="00C80262">
        <w:rPr>
          <w:rFonts w:ascii="Cambria" w:hAnsi="Cambria"/>
          <w:i/>
        </w:rPr>
        <w:t>et al</w:t>
      </w:r>
      <w:r w:rsidRPr="00C80262">
        <w:rPr>
          <w:rFonts w:ascii="Cambria" w:hAnsi="Cambria"/>
        </w:rPr>
        <w:t xml:space="preserve">, 2014). However, the fragment-based study discussed was able to identify inhibitors of the interaction between the anchor site of bacterial sliding clamp and the motif of its protein partners by which it binds (Yin </w:t>
      </w:r>
      <w:r w:rsidRPr="00C80262">
        <w:rPr>
          <w:rFonts w:ascii="Cambria" w:hAnsi="Cambria"/>
          <w:i/>
        </w:rPr>
        <w:t>et al</w:t>
      </w:r>
      <w:r w:rsidRPr="00C80262">
        <w:rPr>
          <w:rFonts w:ascii="Cambria" w:hAnsi="Cambria"/>
        </w:rPr>
        <w:t>, 2014).</w:t>
      </w:r>
    </w:p>
    <w:p w14:paraId="53AD049E" w14:textId="77777777" w:rsidR="00C80262" w:rsidRPr="00C80262" w:rsidRDefault="00C80262" w:rsidP="00C80262">
      <w:pPr>
        <w:ind w:left="851" w:firstLine="720"/>
        <w:contextualSpacing/>
        <w:jc w:val="both"/>
        <w:rPr>
          <w:rFonts w:ascii="Cambria" w:hAnsi="Cambria"/>
        </w:rPr>
      </w:pPr>
    </w:p>
    <w:p w14:paraId="2F96F971" w14:textId="77777777" w:rsidR="00C80262" w:rsidRPr="00C80262" w:rsidRDefault="00C80262" w:rsidP="00C80262">
      <w:pPr>
        <w:ind w:left="851"/>
        <w:contextualSpacing/>
        <w:jc w:val="both"/>
        <w:rPr>
          <w:rFonts w:ascii="Cambria" w:hAnsi="Cambria"/>
        </w:rPr>
      </w:pPr>
      <w:r w:rsidRPr="00C80262">
        <w:rPr>
          <w:rFonts w:ascii="Cambria" w:hAnsi="Cambria"/>
        </w:rPr>
        <w:t xml:space="preserve">While inhibiting the flap endonuclease is an obvious function for developing new </w:t>
      </w:r>
      <w:proofErr w:type="gramStart"/>
      <w:r w:rsidRPr="00C80262">
        <w:rPr>
          <w:rFonts w:ascii="Cambria" w:hAnsi="Cambria"/>
        </w:rPr>
        <w:t>drugs</w:t>
      </w:r>
      <w:proofErr w:type="gramEnd"/>
      <w:r w:rsidRPr="00C80262">
        <w:rPr>
          <w:rFonts w:ascii="Cambria" w:hAnsi="Cambria"/>
        </w:rPr>
        <w:t xml:space="preserve"> as this will inhibit DNA replication, the same could also be true for enhancing the endonuclease function. If the activity of the nuclease is increased that it becomes extremely potent, this could also have deleterious effects on the cell. It is perhaps much harder to visualize how a molecule could enhance the function of the target rather than inhibit it. However, the fragment library screening did reveal potential fragments that appeared to increase </w:t>
      </w:r>
      <w:r w:rsidRPr="00C80262">
        <w:rPr>
          <w:rFonts w:ascii="Cambria" w:hAnsi="Cambria"/>
          <w:i/>
        </w:rPr>
        <w:t>Sp</w:t>
      </w:r>
      <w:r w:rsidRPr="00C80262">
        <w:rPr>
          <w:rFonts w:ascii="Cambria" w:hAnsi="Cambria"/>
        </w:rPr>
        <w:t>FEN activity.</w:t>
      </w:r>
    </w:p>
    <w:p w14:paraId="4DEC27EF" w14:textId="77777777" w:rsidR="00C80262" w:rsidRPr="00C80262" w:rsidRDefault="00C80262" w:rsidP="00C80262">
      <w:pPr>
        <w:ind w:left="851" w:firstLine="720"/>
        <w:contextualSpacing/>
        <w:jc w:val="both"/>
        <w:rPr>
          <w:rFonts w:ascii="Cambria" w:hAnsi="Cambria"/>
        </w:rPr>
      </w:pPr>
    </w:p>
    <w:p w14:paraId="77C4EB64" w14:textId="77777777" w:rsidR="00C80262" w:rsidRPr="00C80262" w:rsidRDefault="00C80262" w:rsidP="00C80262">
      <w:pPr>
        <w:ind w:left="851"/>
        <w:contextualSpacing/>
        <w:jc w:val="both"/>
        <w:rPr>
          <w:rFonts w:ascii="Cambria" w:hAnsi="Cambria"/>
        </w:rPr>
      </w:pPr>
      <w:r w:rsidRPr="00C80262">
        <w:rPr>
          <w:rFonts w:ascii="Cambria" w:hAnsi="Cambria"/>
        </w:rPr>
        <w:t xml:space="preserve">Ongoing work (unpublished) has also revealed that the DNA substrates that the human flap </w:t>
      </w:r>
      <w:proofErr w:type="gramStart"/>
      <w:r w:rsidRPr="00C80262">
        <w:rPr>
          <w:rFonts w:ascii="Cambria" w:hAnsi="Cambria"/>
        </w:rPr>
        <w:t>endonuclease prefer</w:t>
      </w:r>
      <w:proofErr w:type="gramEnd"/>
      <w:r w:rsidRPr="00C80262">
        <w:rPr>
          <w:rFonts w:ascii="Cambria" w:hAnsi="Cambria"/>
        </w:rPr>
        <w:t xml:space="preserve"> are more specific (</w:t>
      </w:r>
      <w:r w:rsidRPr="00C80262">
        <w:rPr>
          <w:rFonts w:ascii="Cambria" w:hAnsi="Cambria"/>
          <w:i/>
        </w:rPr>
        <w:t>i.e</w:t>
      </w:r>
      <w:r w:rsidRPr="00C80262">
        <w:rPr>
          <w:rFonts w:ascii="Cambria" w:hAnsi="Cambria"/>
        </w:rPr>
        <w:t xml:space="preserve"> double flap substrates) than those for the bacterial flap endonucleases. This perhaps raises the possibility of using DNA as a drug, where if possible, a DNA substrate could be designed that binds to the bacterial flap endonuclease but is not able to be cut. Alternatively, the DNA substrates could be delivered and flooded into the bacterial cells, whereby they can act as competitive inhibitors for the real substrates in DNA replication.</w:t>
      </w:r>
    </w:p>
    <w:p w14:paraId="588746ED" w14:textId="77777777" w:rsidR="00C80262" w:rsidRPr="00C80262" w:rsidRDefault="00C80262" w:rsidP="00C80262">
      <w:pPr>
        <w:ind w:left="851" w:firstLine="720"/>
        <w:contextualSpacing/>
        <w:jc w:val="both"/>
        <w:rPr>
          <w:rFonts w:ascii="Cambria" w:hAnsi="Cambria"/>
        </w:rPr>
      </w:pPr>
    </w:p>
    <w:p w14:paraId="58B8C5A4" w14:textId="77777777" w:rsidR="00C80262" w:rsidRPr="00C80262" w:rsidRDefault="00C80262" w:rsidP="00C80262">
      <w:pPr>
        <w:ind w:left="851"/>
        <w:contextualSpacing/>
        <w:jc w:val="both"/>
        <w:rPr>
          <w:rFonts w:ascii="Cambria" w:hAnsi="Cambria"/>
        </w:rPr>
      </w:pPr>
      <w:r w:rsidRPr="00C80262">
        <w:rPr>
          <w:rFonts w:ascii="Cambria" w:hAnsi="Cambria"/>
        </w:rPr>
        <w:t xml:space="preserve">Although of course insufficient, the development of new drugs nevertheless plays a necessary role in combating the problem of antibiotic resistance. The work described here recognizes the bacterial flap endonuclease as one potential target for such novel antibiotics, as well as identifying potential conserved and functional aspartate residues that can be targeted using a structure-based approach. </w:t>
      </w:r>
    </w:p>
    <w:p w14:paraId="438312B9" w14:textId="77777777" w:rsidR="00C80262" w:rsidRPr="00C80262" w:rsidRDefault="00C80262" w:rsidP="00C80262">
      <w:pPr>
        <w:ind w:left="851"/>
        <w:contextualSpacing/>
        <w:jc w:val="both"/>
        <w:rPr>
          <w:rFonts w:ascii="Cambria" w:hAnsi="Cambria"/>
          <w:b/>
        </w:rPr>
      </w:pPr>
    </w:p>
    <w:p w14:paraId="16721D80" w14:textId="77777777" w:rsidR="00C80262" w:rsidRPr="00C80262" w:rsidRDefault="00C80262" w:rsidP="00C80262">
      <w:pPr>
        <w:ind w:left="851"/>
        <w:contextualSpacing/>
        <w:jc w:val="both"/>
        <w:rPr>
          <w:rFonts w:ascii="Cambria" w:hAnsi="Cambria"/>
          <w:b/>
        </w:rPr>
      </w:pPr>
      <w:r w:rsidRPr="00C80262">
        <w:rPr>
          <w:rFonts w:ascii="Cambria" w:hAnsi="Cambria"/>
          <w:b/>
        </w:rPr>
        <w:t>8.9 Final conclusions</w:t>
      </w:r>
    </w:p>
    <w:p w14:paraId="32E26642" w14:textId="77777777" w:rsidR="00C80262" w:rsidRPr="00C80262" w:rsidRDefault="00C80262" w:rsidP="00C80262">
      <w:pPr>
        <w:ind w:left="851"/>
        <w:contextualSpacing/>
        <w:jc w:val="both"/>
        <w:rPr>
          <w:rFonts w:ascii="Cambria" w:hAnsi="Cambria"/>
          <w:b/>
        </w:rPr>
      </w:pPr>
    </w:p>
    <w:p w14:paraId="3279B2A4" w14:textId="4CF46B6A" w:rsidR="00C80262" w:rsidRPr="00C80262" w:rsidRDefault="00C80262" w:rsidP="00C80262">
      <w:pPr>
        <w:ind w:left="851"/>
        <w:contextualSpacing/>
        <w:jc w:val="both"/>
        <w:rPr>
          <w:rFonts w:ascii="Cambria" w:hAnsi="Cambria"/>
        </w:rPr>
      </w:pPr>
      <w:r w:rsidRPr="00C80262">
        <w:rPr>
          <w:rFonts w:ascii="Cambria" w:hAnsi="Cambria"/>
        </w:rPr>
        <w:t xml:space="preserve">The work presented here follows on from these previous studies on FENs, focusing on the </w:t>
      </w:r>
      <w:r w:rsidRPr="00C80262">
        <w:rPr>
          <w:rFonts w:ascii="Cambria" w:hAnsi="Cambria"/>
          <w:i/>
        </w:rPr>
        <w:t>Streptococcus pneumoniae</w:t>
      </w:r>
      <w:r w:rsidRPr="00C80262">
        <w:rPr>
          <w:rFonts w:ascii="Cambria" w:hAnsi="Cambria"/>
        </w:rPr>
        <w:t xml:space="preserve"> FEN in particular. The work presents several new findings in the field, including some of the first FEN structures as well as the first full-length DNA polymerase I in complex with DNA</w:t>
      </w:r>
      <w:r w:rsidR="00C822BE">
        <w:rPr>
          <w:rFonts w:ascii="Cambria" w:hAnsi="Cambria"/>
        </w:rPr>
        <w:t xml:space="preserve"> </w:t>
      </w:r>
      <w:r w:rsidR="00C822BE" w:rsidRPr="00C80262">
        <w:rPr>
          <w:rFonts w:ascii="Cambria" w:hAnsi="Cambria"/>
        </w:rPr>
        <w:t>from a pathogenic organism</w:t>
      </w:r>
      <w:r w:rsidRPr="00C80262">
        <w:rPr>
          <w:rFonts w:ascii="Cambria" w:hAnsi="Cambria"/>
        </w:rPr>
        <w:t xml:space="preserve">. In the search for new strategies to combat antibiotic resistance, these findings increase the </w:t>
      </w:r>
      <w:r w:rsidRPr="00C80262">
        <w:rPr>
          <w:rFonts w:ascii="Cambria" w:hAnsi="Cambria"/>
        </w:rPr>
        <w:lastRenderedPageBreak/>
        <w:t xml:space="preserve">potential of FENs to be used as a novel target for rational, structure-based drug design, which is certainly something that has begun to generate interest. </w:t>
      </w:r>
    </w:p>
    <w:p w14:paraId="01C70E0E" w14:textId="77777777" w:rsidR="00C80262" w:rsidRPr="00C80262" w:rsidRDefault="00C80262" w:rsidP="00C80262">
      <w:pPr>
        <w:ind w:left="851"/>
        <w:contextualSpacing/>
        <w:jc w:val="both"/>
        <w:rPr>
          <w:rFonts w:ascii="Cambria" w:hAnsi="Cambria"/>
        </w:rPr>
      </w:pPr>
    </w:p>
    <w:p w14:paraId="4C72E5B5" w14:textId="77777777" w:rsidR="00C80262" w:rsidRPr="00C80262" w:rsidRDefault="00C80262" w:rsidP="00C80262">
      <w:pPr>
        <w:ind w:left="851"/>
        <w:contextualSpacing/>
        <w:jc w:val="both"/>
        <w:rPr>
          <w:rFonts w:ascii="Cambria" w:hAnsi="Cambria"/>
        </w:rPr>
      </w:pPr>
      <w:r w:rsidRPr="00C80262">
        <w:rPr>
          <w:rFonts w:ascii="Cambria" w:hAnsi="Cambria"/>
        </w:rPr>
        <w:t>Several issues do still remain debated regarding FENs in the literature, a major one of which is the mechanism by which FENs recognize and bind their DNA substrates. Mechanistic studies reveal threading of DNA through the T5FEN arch, but no structural evidence has yet been compiled for the same system for bacterial FENs, and further investigation will be required to elucidate the mechanism. Nonetheless, the inclusion of a newly solved FEN structure from a bacterial pathogen as well as the identification of several potential inhibitors in this report may well help to turn that interest into reality in the near future.</w:t>
      </w:r>
    </w:p>
    <w:p w14:paraId="22C8FFC0" w14:textId="3CD8B54F" w:rsidR="0083568A" w:rsidRDefault="0083568A">
      <w:pPr>
        <w:rPr>
          <w:rFonts w:ascii="Cambria" w:hAnsi="Cambria"/>
        </w:rPr>
      </w:pPr>
      <w:r>
        <w:rPr>
          <w:rFonts w:ascii="Cambria" w:hAnsi="Cambria"/>
        </w:rPr>
        <w:br w:type="page"/>
      </w:r>
    </w:p>
    <w:p w14:paraId="2434FA42" w14:textId="7C3E5121" w:rsidR="009B61A7" w:rsidRPr="009B61A7" w:rsidRDefault="009B61A7" w:rsidP="00BC1AF8">
      <w:pPr>
        <w:ind w:left="851"/>
        <w:jc w:val="both"/>
        <w:rPr>
          <w:rFonts w:ascii="Cambria" w:hAnsi="Cambria"/>
          <w:b/>
        </w:rPr>
      </w:pPr>
      <w:r>
        <w:rPr>
          <w:rFonts w:ascii="Cambria" w:hAnsi="Cambria"/>
          <w:b/>
        </w:rPr>
        <w:lastRenderedPageBreak/>
        <w:t>References</w:t>
      </w:r>
    </w:p>
    <w:p w14:paraId="318EA002" w14:textId="77777777" w:rsidR="009B61A7" w:rsidRDefault="009B61A7" w:rsidP="00850407">
      <w:pPr>
        <w:pStyle w:val="ListParagraph"/>
        <w:numPr>
          <w:ilvl w:val="0"/>
          <w:numId w:val="3"/>
        </w:numPr>
        <w:ind w:left="851" w:firstLine="0"/>
        <w:rPr>
          <w:rFonts w:ascii="Cambria" w:hAnsi="Cambria"/>
          <w:sz w:val="20"/>
          <w:szCs w:val="20"/>
        </w:rPr>
      </w:pPr>
      <w:r w:rsidRPr="003D687D">
        <w:rPr>
          <w:rFonts w:ascii="Cambria" w:hAnsi="Cambria"/>
          <w:sz w:val="20"/>
          <w:szCs w:val="20"/>
        </w:rPr>
        <w:t xml:space="preserve">Ahmad, I., Zahin, M., Aqil, F., Khan, M. S. A. &amp; Ahmad, S. (2008) Novel approaches to combat drug-resistant bacteria. In: Ahmad, I. &amp; Aqil, </w:t>
      </w:r>
      <w:proofErr w:type="gramStart"/>
      <w:r w:rsidRPr="003D687D">
        <w:rPr>
          <w:rFonts w:ascii="Cambria" w:hAnsi="Cambria"/>
          <w:sz w:val="20"/>
          <w:szCs w:val="20"/>
        </w:rPr>
        <w:t xml:space="preserve">F. (eds) </w:t>
      </w:r>
      <w:r w:rsidRPr="003D687D">
        <w:rPr>
          <w:rFonts w:ascii="Cambria" w:hAnsi="Cambria"/>
          <w:i/>
          <w:sz w:val="20"/>
          <w:szCs w:val="20"/>
        </w:rPr>
        <w:t>New strategies combating bacterial infection</w:t>
      </w:r>
      <w:proofErr w:type="gramEnd"/>
      <w:r w:rsidRPr="003D687D">
        <w:rPr>
          <w:rFonts w:ascii="Cambria" w:hAnsi="Cambria"/>
          <w:sz w:val="20"/>
          <w:szCs w:val="20"/>
        </w:rPr>
        <w:t>. Weinheim, Wiley-VCH, pp. 47-66.</w:t>
      </w:r>
    </w:p>
    <w:p w14:paraId="479D43DE" w14:textId="77777777" w:rsidR="009B61A7" w:rsidRPr="00AB5C08" w:rsidRDefault="009B61A7" w:rsidP="00850407">
      <w:pPr>
        <w:pStyle w:val="ListParagraph"/>
        <w:numPr>
          <w:ilvl w:val="0"/>
          <w:numId w:val="3"/>
        </w:numPr>
        <w:ind w:left="851" w:firstLine="0"/>
        <w:rPr>
          <w:rFonts w:ascii="Cambria" w:hAnsi="Cambria"/>
          <w:sz w:val="20"/>
          <w:szCs w:val="20"/>
        </w:rPr>
      </w:pPr>
      <w:r w:rsidRPr="00294EA2">
        <w:rPr>
          <w:rFonts w:ascii="Cambria" w:hAnsi="Cambria"/>
          <w:sz w:val="20"/>
          <w:szCs w:val="20"/>
        </w:rPr>
        <w:t xml:space="preserve">Albert, J. S. &amp; Edwards, P. D. (2008) Identification of high-affinity </w:t>
      </w:r>
      <w:r w:rsidRPr="00294EA2">
        <w:rPr>
          <w:rFonts w:ascii="Cambria" w:hAnsi="Cambria" w:cs="Lucida Grande"/>
          <w:sz w:val="20"/>
          <w:szCs w:val="20"/>
        </w:rPr>
        <w:t xml:space="preserve">β-secretase inhibitors using fragment-based lead generation. In: Zartler, E. R. &amp; Shapiro, M. J. (eds.) </w:t>
      </w:r>
      <w:r w:rsidRPr="00294EA2">
        <w:rPr>
          <w:rFonts w:ascii="Cambria" w:hAnsi="Cambria" w:cs="Lucida Grande"/>
          <w:i/>
          <w:sz w:val="20"/>
          <w:szCs w:val="20"/>
        </w:rPr>
        <w:t xml:space="preserve">Fragment-based drug discovery: A practical approach. </w:t>
      </w:r>
      <w:r w:rsidRPr="00294EA2">
        <w:rPr>
          <w:rFonts w:ascii="Cambria" w:hAnsi="Cambria" w:cs="Lucida Grande"/>
          <w:sz w:val="20"/>
          <w:szCs w:val="20"/>
        </w:rPr>
        <w:t>Chichester, UK, John Wiley &amp; Sons, Ltd, pp. 261-280.</w:t>
      </w:r>
      <w:bookmarkStart w:id="1" w:name="_ENREF_1"/>
    </w:p>
    <w:p w14:paraId="702FDAB1" w14:textId="7BE313A1" w:rsidR="00AB5C08" w:rsidRPr="00294EA2" w:rsidRDefault="00AB5C08" w:rsidP="00850407">
      <w:pPr>
        <w:pStyle w:val="ListParagraph"/>
        <w:numPr>
          <w:ilvl w:val="0"/>
          <w:numId w:val="3"/>
        </w:numPr>
        <w:ind w:left="851" w:firstLine="0"/>
        <w:rPr>
          <w:rFonts w:ascii="Cambria" w:hAnsi="Cambria"/>
          <w:sz w:val="20"/>
          <w:szCs w:val="20"/>
        </w:rPr>
      </w:pPr>
      <w:r>
        <w:rPr>
          <w:rFonts w:ascii="Cambria" w:hAnsi="Cambria" w:cs="Lucida Grande"/>
          <w:sz w:val="20"/>
          <w:szCs w:val="20"/>
        </w:rPr>
        <w:t xml:space="preserve">Alberts, B., Johnson, A., Lewis, J., Morgan, D., Raff, M., Roberts, K. &amp; Walter, P. (2015) </w:t>
      </w:r>
      <w:r>
        <w:rPr>
          <w:rFonts w:ascii="Cambria" w:hAnsi="Cambria" w:cs="Lucida Grande"/>
          <w:i/>
          <w:sz w:val="20"/>
          <w:szCs w:val="20"/>
        </w:rPr>
        <w:t>Molecular biology of the cell</w:t>
      </w:r>
      <w:r>
        <w:rPr>
          <w:rFonts w:ascii="Cambria" w:hAnsi="Cambria" w:cs="Lucida Grande"/>
          <w:sz w:val="20"/>
          <w:szCs w:val="20"/>
        </w:rPr>
        <w:t>. 6</w:t>
      </w:r>
      <w:r w:rsidRPr="00AB5C08">
        <w:rPr>
          <w:rFonts w:ascii="Cambria" w:hAnsi="Cambria" w:cs="Lucida Grande"/>
          <w:sz w:val="20"/>
          <w:szCs w:val="20"/>
          <w:vertAlign w:val="superscript"/>
        </w:rPr>
        <w:t>th</w:t>
      </w:r>
      <w:r>
        <w:rPr>
          <w:rFonts w:ascii="Cambria" w:hAnsi="Cambria" w:cs="Lucida Grande"/>
          <w:sz w:val="20"/>
          <w:szCs w:val="20"/>
        </w:rPr>
        <w:t xml:space="preserve"> Edition. New York, Garland Science.</w:t>
      </w:r>
    </w:p>
    <w:p w14:paraId="77417F00"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Allawi, H., Kaiser, M., Onufriev, A., Ma, W., Brogaard, A., Case, D., Neri, B. &amp; Lyamichev, V. (2003) Modeling of flap endonuclease interactions with DNA substrate. </w:t>
      </w:r>
      <w:r w:rsidRPr="00294EA2">
        <w:rPr>
          <w:rFonts w:ascii="Cambria" w:hAnsi="Cambria"/>
          <w:i/>
          <w:noProof/>
          <w:sz w:val="20"/>
          <w:szCs w:val="20"/>
        </w:rPr>
        <w:t>Journal of Molecular Biology,</w:t>
      </w:r>
      <w:r w:rsidRPr="00294EA2">
        <w:rPr>
          <w:rFonts w:ascii="Cambria" w:hAnsi="Cambria"/>
          <w:noProof/>
          <w:sz w:val="20"/>
          <w:szCs w:val="20"/>
        </w:rPr>
        <w:t xml:space="preserve"> 328 (3)</w:t>
      </w:r>
      <w:r w:rsidRPr="00294EA2">
        <w:rPr>
          <w:rFonts w:ascii="Cambria" w:hAnsi="Cambria"/>
          <w:b/>
          <w:noProof/>
          <w:sz w:val="20"/>
          <w:szCs w:val="20"/>
        </w:rPr>
        <w:t>,</w:t>
      </w:r>
      <w:r w:rsidRPr="00294EA2">
        <w:rPr>
          <w:rFonts w:ascii="Cambria" w:hAnsi="Cambria"/>
          <w:noProof/>
          <w:sz w:val="20"/>
          <w:szCs w:val="20"/>
        </w:rPr>
        <w:t xml:space="preserve"> 537-554.</w:t>
      </w:r>
      <w:bookmarkEnd w:id="1"/>
    </w:p>
    <w:p w14:paraId="26B21DA9"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Allen, L., Hodskinson, M. &amp; Sayers, J. (2009) Active site substitutions delineate distinct classes of eubacterial flap endonuclease. </w:t>
      </w:r>
      <w:r w:rsidRPr="00294EA2">
        <w:rPr>
          <w:rFonts w:ascii="Cambria" w:hAnsi="Cambria"/>
          <w:i/>
          <w:noProof/>
          <w:sz w:val="20"/>
          <w:szCs w:val="20"/>
        </w:rPr>
        <w:t>Biochemical Journal,</w:t>
      </w:r>
      <w:r w:rsidRPr="00294EA2">
        <w:rPr>
          <w:rFonts w:ascii="Cambria" w:hAnsi="Cambria"/>
          <w:noProof/>
          <w:sz w:val="20"/>
          <w:szCs w:val="20"/>
        </w:rPr>
        <w:t xml:space="preserve"> 418 (Pt 2)</w:t>
      </w:r>
      <w:r w:rsidRPr="00294EA2">
        <w:rPr>
          <w:rFonts w:ascii="Cambria" w:hAnsi="Cambria"/>
          <w:b/>
          <w:noProof/>
          <w:sz w:val="20"/>
          <w:szCs w:val="20"/>
        </w:rPr>
        <w:t>,</w:t>
      </w:r>
      <w:r w:rsidRPr="00294EA2">
        <w:rPr>
          <w:rFonts w:ascii="Cambria" w:hAnsi="Cambria"/>
          <w:noProof/>
          <w:sz w:val="20"/>
          <w:szCs w:val="20"/>
        </w:rPr>
        <w:t xml:space="preserve"> 285-292.</w:t>
      </w:r>
    </w:p>
    <w:p w14:paraId="1A289D36"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eastAsia="Times New Roman" w:hAnsi="Cambria" w:cs="Times New Roman"/>
          <w:sz w:val="20"/>
          <w:szCs w:val="20"/>
        </w:rPr>
        <w:t xml:space="preserve">Allen, W. J., Li, Y. &amp; Waksman, G. (2010) Bacterial DNA Polymerase I. </w:t>
      </w:r>
      <w:r w:rsidRPr="00294EA2">
        <w:rPr>
          <w:rFonts w:ascii="Cambria" w:eastAsia="Times New Roman" w:hAnsi="Cambria" w:cs="Times New Roman"/>
          <w:i/>
          <w:sz w:val="20"/>
          <w:szCs w:val="20"/>
        </w:rPr>
        <w:t>eLS</w:t>
      </w:r>
      <w:r w:rsidRPr="00294EA2">
        <w:rPr>
          <w:rFonts w:ascii="Cambria" w:eastAsia="Times New Roman" w:hAnsi="Cambria" w:cs="Times New Roman"/>
          <w:sz w:val="20"/>
          <w:szCs w:val="20"/>
        </w:rPr>
        <w:t xml:space="preserve">. </w:t>
      </w:r>
      <w:r w:rsidRPr="00294EA2">
        <w:rPr>
          <w:rFonts w:ascii="Cambria" w:eastAsia="Times New Roman" w:hAnsi="Cambria" w:cs="Arial"/>
          <w:sz w:val="20"/>
          <w:szCs w:val="20"/>
          <w:shd w:val="clear" w:color="auto" w:fill="FFFFFF"/>
        </w:rPr>
        <w:t>DOI: 10.1002/9780470015902.a0001043.pub2</w:t>
      </w:r>
    </w:p>
    <w:p w14:paraId="2323D8AA"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AlMalki, F. A., Flemming, C. S., Zhang, J., Feng, M., Sedelnikova, S. E., Ceska, T., Rafferty, J. B., Sayers, J. R. &amp; Artymiuk, P. J. (2016) </w:t>
      </w:r>
      <w:r w:rsidRPr="00294EA2">
        <w:rPr>
          <w:rFonts w:ascii="Cambria" w:eastAsia="Times New Roman" w:hAnsi="Cambria" w:cs="Arial"/>
          <w:spacing w:val="-8"/>
          <w:sz w:val="20"/>
          <w:szCs w:val="20"/>
        </w:rPr>
        <w:t xml:space="preserve">Direct observation of DNA threading in flap endonuclease complexes. </w:t>
      </w:r>
      <w:r w:rsidRPr="00294EA2">
        <w:rPr>
          <w:rFonts w:ascii="Cambria" w:eastAsia="Times New Roman" w:hAnsi="Cambria" w:cs="Arial"/>
          <w:i/>
          <w:spacing w:val="-8"/>
          <w:sz w:val="20"/>
          <w:szCs w:val="20"/>
        </w:rPr>
        <w:t>Nature Structural &amp; Molecular Biology</w:t>
      </w:r>
      <w:r w:rsidRPr="00294EA2">
        <w:rPr>
          <w:rFonts w:ascii="Cambria" w:eastAsia="Times New Roman" w:hAnsi="Cambria" w:cs="Arial"/>
          <w:spacing w:val="-8"/>
          <w:sz w:val="20"/>
          <w:szCs w:val="20"/>
        </w:rPr>
        <w:t>, 23, 640-646.</w:t>
      </w:r>
      <w:bookmarkStart w:id="2" w:name="_ENREF_3"/>
    </w:p>
    <w:p w14:paraId="313BC681"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Amblar, M., De Lacoba, M., Corrales, M. &amp; Lopez, P. (2001) Biochemical analysis of point mutations in the 5'-3' exonuclease of DNA polymerase I of </w:t>
      </w:r>
      <w:r w:rsidRPr="00294EA2">
        <w:rPr>
          <w:rFonts w:ascii="Cambria" w:hAnsi="Cambria"/>
          <w:i/>
          <w:noProof/>
          <w:sz w:val="20"/>
          <w:szCs w:val="20"/>
        </w:rPr>
        <w:t>Streptococcus</w:t>
      </w:r>
      <w:r w:rsidRPr="00294EA2">
        <w:rPr>
          <w:rFonts w:ascii="Cambria" w:hAnsi="Cambria"/>
          <w:noProof/>
          <w:sz w:val="20"/>
          <w:szCs w:val="20"/>
        </w:rPr>
        <w:t xml:space="preserve"> </w:t>
      </w:r>
      <w:r w:rsidRPr="00294EA2">
        <w:rPr>
          <w:rFonts w:ascii="Cambria" w:hAnsi="Cambria"/>
          <w:i/>
          <w:noProof/>
          <w:sz w:val="20"/>
          <w:szCs w:val="20"/>
        </w:rPr>
        <w:t>pneumoniae</w:t>
      </w:r>
      <w:r w:rsidRPr="00294EA2">
        <w:rPr>
          <w:rFonts w:ascii="Cambria" w:hAnsi="Cambria"/>
          <w:noProof/>
          <w:sz w:val="20"/>
          <w:szCs w:val="20"/>
        </w:rPr>
        <w:t xml:space="preserve">: Functional and structural implications. </w:t>
      </w:r>
      <w:r w:rsidRPr="00294EA2">
        <w:rPr>
          <w:rFonts w:ascii="Cambria" w:hAnsi="Cambria"/>
          <w:i/>
          <w:noProof/>
          <w:sz w:val="20"/>
          <w:szCs w:val="20"/>
        </w:rPr>
        <w:t>Journal of Biological</w:t>
      </w:r>
      <w:r w:rsidRPr="00294EA2">
        <w:rPr>
          <w:rFonts w:ascii="Cambria" w:hAnsi="Cambria"/>
          <w:noProof/>
          <w:sz w:val="20"/>
          <w:szCs w:val="20"/>
        </w:rPr>
        <w:t xml:space="preserve"> </w:t>
      </w:r>
      <w:r w:rsidRPr="00294EA2">
        <w:rPr>
          <w:rFonts w:ascii="Cambria" w:hAnsi="Cambria"/>
          <w:i/>
          <w:noProof/>
          <w:sz w:val="20"/>
          <w:szCs w:val="20"/>
        </w:rPr>
        <w:t>Chemistry,</w:t>
      </w:r>
      <w:r w:rsidRPr="00294EA2">
        <w:rPr>
          <w:rFonts w:ascii="Cambria" w:hAnsi="Cambria"/>
          <w:noProof/>
          <w:sz w:val="20"/>
          <w:szCs w:val="20"/>
        </w:rPr>
        <w:t xml:space="preserve"> 276 (22)</w:t>
      </w:r>
      <w:r w:rsidRPr="00294EA2">
        <w:rPr>
          <w:rFonts w:ascii="Cambria" w:hAnsi="Cambria"/>
          <w:b/>
          <w:noProof/>
          <w:sz w:val="20"/>
          <w:szCs w:val="20"/>
        </w:rPr>
        <w:t>,</w:t>
      </w:r>
      <w:r w:rsidRPr="00294EA2">
        <w:rPr>
          <w:rFonts w:ascii="Cambria" w:hAnsi="Cambria"/>
          <w:noProof/>
          <w:sz w:val="20"/>
          <w:szCs w:val="20"/>
        </w:rPr>
        <w:t xml:space="preserve"> 19172-19181.</w:t>
      </w:r>
      <w:bookmarkStart w:id="3" w:name="_ENREF_4"/>
      <w:bookmarkEnd w:id="2"/>
    </w:p>
    <w:p w14:paraId="5D3B070C"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Anderson, A. (2003) The process of structure-based drug design. </w:t>
      </w:r>
      <w:r w:rsidRPr="00294EA2">
        <w:rPr>
          <w:rFonts w:ascii="Cambria" w:hAnsi="Cambria"/>
          <w:i/>
          <w:noProof/>
          <w:sz w:val="20"/>
          <w:szCs w:val="20"/>
        </w:rPr>
        <w:t>Chemistry &amp; Biology,</w:t>
      </w:r>
      <w:r w:rsidRPr="00294EA2">
        <w:rPr>
          <w:rFonts w:ascii="Cambria" w:hAnsi="Cambria"/>
          <w:noProof/>
          <w:sz w:val="20"/>
          <w:szCs w:val="20"/>
        </w:rPr>
        <w:t xml:space="preserve"> 10 (9)</w:t>
      </w:r>
      <w:r w:rsidRPr="00294EA2">
        <w:rPr>
          <w:rFonts w:ascii="Cambria" w:hAnsi="Cambria"/>
          <w:b/>
          <w:noProof/>
          <w:sz w:val="20"/>
          <w:szCs w:val="20"/>
        </w:rPr>
        <w:t>,</w:t>
      </w:r>
      <w:r w:rsidRPr="00294EA2">
        <w:rPr>
          <w:rFonts w:ascii="Cambria" w:hAnsi="Cambria"/>
          <w:noProof/>
          <w:sz w:val="20"/>
          <w:szCs w:val="20"/>
        </w:rPr>
        <w:t xml:space="preserve"> 787-797.</w:t>
      </w:r>
      <w:bookmarkStart w:id="4" w:name="_ENREF_5"/>
      <w:bookmarkEnd w:id="3"/>
    </w:p>
    <w:p w14:paraId="3C8A3C70"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Anstey-Gilbert, C., Hemsworth, G., Flemming, C., Hodskinson, M., Zhang, J., Sedelnikova, S., Stillman, T., Sayers, J. &amp; Artymiuk, P. (2013) The structure of </w:t>
      </w:r>
      <w:r w:rsidRPr="00294EA2">
        <w:rPr>
          <w:rFonts w:ascii="Cambria" w:hAnsi="Cambria"/>
          <w:i/>
          <w:noProof/>
          <w:sz w:val="20"/>
          <w:szCs w:val="20"/>
        </w:rPr>
        <w:t>Escherichia</w:t>
      </w:r>
      <w:r w:rsidRPr="00294EA2">
        <w:rPr>
          <w:rFonts w:ascii="Cambria" w:hAnsi="Cambria"/>
          <w:noProof/>
          <w:sz w:val="20"/>
          <w:szCs w:val="20"/>
        </w:rPr>
        <w:t xml:space="preserve"> </w:t>
      </w:r>
      <w:r w:rsidRPr="00294EA2">
        <w:rPr>
          <w:rFonts w:ascii="Cambria" w:hAnsi="Cambria"/>
          <w:i/>
          <w:noProof/>
          <w:sz w:val="20"/>
          <w:szCs w:val="20"/>
        </w:rPr>
        <w:t>coli</w:t>
      </w:r>
      <w:r w:rsidRPr="00294EA2">
        <w:rPr>
          <w:rFonts w:ascii="Cambria" w:hAnsi="Cambria"/>
          <w:noProof/>
          <w:sz w:val="20"/>
          <w:szCs w:val="20"/>
        </w:rPr>
        <w:t xml:space="preserve"> ExoIX - implications for DNA binding and catalysis in flap endonucleases. </w:t>
      </w:r>
      <w:r w:rsidRPr="00294EA2">
        <w:rPr>
          <w:rFonts w:ascii="Cambria" w:hAnsi="Cambria"/>
          <w:i/>
          <w:noProof/>
          <w:sz w:val="20"/>
          <w:szCs w:val="20"/>
        </w:rPr>
        <w:t>Nucleic Acids Research,</w:t>
      </w:r>
      <w:r w:rsidRPr="00294EA2">
        <w:rPr>
          <w:rFonts w:ascii="Cambria" w:hAnsi="Cambria"/>
          <w:noProof/>
          <w:sz w:val="20"/>
          <w:szCs w:val="20"/>
        </w:rPr>
        <w:t xml:space="preserve"> 41 (17)</w:t>
      </w:r>
      <w:r w:rsidRPr="00294EA2">
        <w:rPr>
          <w:rFonts w:ascii="Cambria" w:hAnsi="Cambria"/>
          <w:b/>
          <w:noProof/>
          <w:sz w:val="20"/>
          <w:szCs w:val="20"/>
        </w:rPr>
        <w:t>,</w:t>
      </w:r>
      <w:r w:rsidRPr="00294EA2">
        <w:rPr>
          <w:rFonts w:ascii="Cambria" w:hAnsi="Cambria"/>
          <w:noProof/>
          <w:sz w:val="20"/>
          <w:szCs w:val="20"/>
        </w:rPr>
        <w:t xml:space="preserve"> 8357-8367.</w:t>
      </w:r>
      <w:bookmarkEnd w:id="4"/>
    </w:p>
    <w:p w14:paraId="1E3D6FCD"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Aparoy, P., Reddy, K. K. &amp; Reddanna, P. (2012) Structure and ligand based drug design strategies in the development of novel 5-LOX inhibitors. </w:t>
      </w:r>
      <w:r w:rsidRPr="00294EA2">
        <w:rPr>
          <w:rFonts w:ascii="Cambria" w:hAnsi="Cambria"/>
          <w:i/>
          <w:noProof/>
          <w:sz w:val="20"/>
          <w:szCs w:val="20"/>
        </w:rPr>
        <w:t>Current Medicinal Chemistry</w:t>
      </w:r>
      <w:r w:rsidRPr="00294EA2">
        <w:rPr>
          <w:rFonts w:ascii="Cambria" w:hAnsi="Cambria"/>
          <w:noProof/>
          <w:sz w:val="20"/>
          <w:szCs w:val="20"/>
        </w:rPr>
        <w:t>, 19 (22), 3763-3778.</w:t>
      </w:r>
    </w:p>
    <w:p w14:paraId="064E1851" w14:textId="376EFF2F" w:rsidR="007578E5" w:rsidRDefault="007578E5"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Arnold, D. A. &amp; Kowalczykowski (2001) RecBCD Helicase/Nuclease. </w:t>
      </w:r>
      <w:r>
        <w:rPr>
          <w:rFonts w:ascii="Cambria" w:hAnsi="Cambria"/>
          <w:i/>
          <w:noProof/>
          <w:sz w:val="20"/>
          <w:szCs w:val="20"/>
        </w:rPr>
        <w:t>Encyclopedia of Life Sciences</w:t>
      </w:r>
      <w:r>
        <w:rPr>
          <w:rFonts w:ascii="Cambria" w:hAnsi="Cambria"/>
          <w:noProof/>
          <w:sz w:val="20"/>
          <w:szCs w:val="20"/>
        </w:rPr>
        <w:t>, John Wiley &amp; Sons, Ltd.</w:t>
      </w:r>
    </w:p>
    <w:p w14:paraId="35F6E084"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Bakheet, T. &amp; Doig, A. (2010) Properties and identification of antibiotic drug targets. </w:t>
      </w:r>
      <w:r w:rsidRPr="00294EA2">
        <w:rPr>
          <w:rFonts w:ascii="Cambria" w:hAnsi="Cambria"/>
          <w:i/>
          <w:noProof/>
          <w:sz w:val="20"/>
          <w:szCs w:val="20"/>
        </w:rPr>
        <w:t>Bmc Bioinformatics,</w:t>
      </w:r>
      <w:r w:rsidRPr="00294EA2">
        <w:rPr>
          <w:rFonts w:ascii="Cambria" w:hAnsi="Cambria"/>
          <w:noProof/>
          <w:sz w:val="20"/>
          <w:szCs w:val="20"/>
        </w:rPr>
        <w:t xml:space="preserve"> 11 (195).</w:t>
      </w:r>
      <w:bookmarkStart w:id="5" w:name="_ENREF_7"/>
    </w:p>
    <w:p w14:paraId="5B100803"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Balakrishnan, L., Bambara, R. &amp; Kornberg, R. (2013) Flap Endonuclease 1. </w:t>
      </w:r>
      <w:r w:rsidRPr="00294EA2">
        <w:rPr>
          <w:rFonts w:ascii="Cambria" w:hAnsi="Cambria"/>
          <w:i/>
          <w:noProof/>
          <w:sz w:val="20"/>
          <w:szCs w:val="20"/>
        </w:rPr>
        <w:t>Annual Review of Biochemistry, Vol 82,</w:t>
      </w:r>
      <w:r w:rsidRPr="00294EA2">
        <w:rPr>
          <w:rFonts w:ascii="Cambria" w:hAnsi="Cambria"/>
          <w:noProof/>
          <w:sz w:val="20"/>
          <w:szCs w:val="20"/>
        </w:rPr>
        <w:t xml:space="preserve"> 82</w:t>
      </w:r>
      <w:r w:rsidRPr="00294EA2">
        <w:rPr>
          <w:rFonts w:ascii="Cambria" w:hAnsi="Cambria"/>
          <w:b/>
          <w:noProof/>
          <w:sz w:val="20"/>
          <w:szCs w:val="20"/>
        </w:rPr>
        <w:t>,</w:t>
      </w:r>
      <w:r w:rsidRPr="00294EA2">
        <w:rPr>
          <w:rFonts w:ascii="Cambria" w:hAnsi="Cambria"/>
          <w:noProof/>
          <w:sz w:val="20"/>
          <w:szCs w:val="20"/>
        </w:rPr>
        <w:t xml:space="preserve"> 119-138.</w:t>
      </w:r>
      <w:bookmarkStart w:id="6" w:name="_ENREF_8"/>
      <w:bookmarkEnd w:id="5"/>
    </w:p>
    <w:p w14:paraId="390E75C6" w14:textId="5B2286DB" w:rsidR="00192AFF" w:rsidRDefault="00192AFF"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Balcazar, J. L. (2014) Bacteriophages as vehicles for antibiotic resistance genes in the environment. </w:t>
      </w:r>
      <w:r>
        <w:rPr>
          <w:rFonts w:ascii="Cambria" w:hAnsi="Cambria"/>
          <w:i/>
          <w:noProof/>
          <w:sz w:val="20"/>
          <w:szCs w:val="20"/>
        </w:rPr>
        <w:t>PLoS Pathogens</w:t>
      </w:r>
      <w:r>
        <w:rPr>
          <w:rFonts w:ascii="Cambria" w:hAnsi="Cambria"/>
          <w:noProof/>
          <w:sz w:val="20"/>
          <w:szCs w:val="20"/>
        </w:rPr>
        <w:t>, 10 (7), e1004219.</w:t>
      </w:r>
    </w:p>
    <w:p w14:paraId="11102FB0"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Barnes, C., Wahl, A., Shen, B., Park, M. &amp; Bambara, R. A. (1996) Mechanism of tracking and cleavage of adduct-damaged DNA substrates by the mammalian 5'- to 3'-exonuclease endonuclease RAD2 homologue 1 or flap endonuclease 1. </w:t>
      </w:r>
      <w:r w:rsidRPr="00294EA2">
        <w:rPr>
          <w:rFonts w:ascii="Cambria" w:hAnsi="Cambria"/>
          <w:i/>
          <w:noProof/>
          <w:sz w:val="20"/>
          <w:szCs w:val="20"/>
        </w:rPr>
        <w:t>Journal of Biological Chemistry,</w:t>
      </w:r>
      <w:r w:rsidRPr="00294EA2">
        <w:rPr>
          <w:rFonts w:ascii="Cambria" w:hAnsi="Cambria"/>
          <w:noProof/>
          <w:sz w:val="20"/>
          <w:szCs w:val="20"/>
        </w:rPr>
        <w:t xml:space="preserve"> 271 (47)</w:t>
      </w:r>
      <w:r w:rsidRPr="00294EA2">
        <w:rPr>
          <w:rFonts w:ascii="Cambria" w:hAnsi="Cambria"/>
          <w:b/>
          <w:noProof/>
          <w:sz w:val="20"/>
          <w:szCs w:val="20"/>
        </w:rPr>
        <w:t>,</w:t>
      </w:r>
      <w:r w:rsidRPr="00294EA2">
        <w:rPr>
          <w:rFonts w:ascii="Cambria" w:hAnsi="Cambria"/>
          <w:noProof/>
          <w:sz w:val="20"/>
          <w:szCs w:val="20"/>
        </w:rPr>
        <w:t xml:space="preserve"> 29624-29631.</w:t>
      </w:r>
      <w:bookmarkEnd w:id="6"/>
    </w:p>
    <w:p w14:paraId="35022930"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iCs/>
          <w:sz w:val="20"/>
          <w:szCs w:val="20"/>
          <w:lang w:eastAsia="en-GB"/>
        </w:rPr>
        <w:t xml:space="preserve">Bergfors, T. (2003) </w:t>
      </w:r>
      <w:r w:rsidRPr="00294EA2">
        <w:rPr>
          <w:rFonts w:ascii="Cambria" w:eastAsia="Times New Roman" w:hAnsi="Cambria" w:cs="Arial"/>
          <w:sz w:val="20"/>
          <w:szCs w:val="20"/>
        </w:rPr>
        <w:t xml:space="preserve">Seeds to crystals. </w:t>
      </w:r>
      <w:r w:rsidRPr="00294EA2">
        <w:rPr>
          <w:rFonts w:ascii="Cambria" w:eastAsia="Times New Roman" w:hAnsi="Cambria" w:cs="Arial"/>
          <w:i/>
          <w:sz w:val="20"/>
          <w:szCs w:val="20"/>
        </w:rPr>
        <w:t>Journal of Structural Biology</w:t>
      </w:r>
      <w:r w:rsidRPr="00294EA2">
        <w:rPr>
          <w:rFonts w:ascii="Cambria" w:eastAsia="Times New Roman" w:hAnsi="Cambria" w:cs="Arial"/>
          <w:sz w:val="20"/>
          <w:szCs w:val="20"/>
        </w:rPr>
        <w:t>, 142 (1), 66-76.</w:t>
      </w:r>
      <w:bookmarkStart w:id="7" w:name="_ENREF_9"/>
    </w:p>
    <w:p w14:paraId="2EF2DD65" w14:textId="77777777" w:rsidR="009B61A7" w:rsidRP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lang w:val="pt-PT"/>
        </w:rPr>
        <w:t xml:space="preserve">Bhagwat, M., Meara, D. &amp; Nossal, N. (1997) </w:t>
      </w:r>
      <w:r w:rsidRPr="00294EA2">
        <w:rPr>
          <w:rFonts w:ascii="Cambria" w:hAnsi="Cambria"/>
          <w:noProof/>
          <w:sz w:val="20"/>
          <w:szCs w:val="20"/>
        </w:rPr>
        <w:t xml:space="preserve">Identification of residues of T4 RNase H required for </w:t>
      </w:r>
      <w:r w:rsidRPr="009B61A7">
        <w:rPr>
          <w:rFonts w:ascii="Cambria" w:hAnsi="Cambria"/>
          <w:noProof/>
          <w:sz w:val="20"/>
          <w:szCs w:val="20"/>
        </w:rPr>
        <w:t xml:space="preserve">catalysis and DNA binding. </w:t>
      </w:r>
      <w:r w:rsidRPr="009B61A7">
        <w:rPr>
          <w:rFonts w:ascii="Cambria" w:hAnsi="Cambria"/>
          <w:i/>
          <w:noProof/>
          <w:sz w:val="20"/>
          <w:szCs w:val="20"/>
        </w:rPr>
        <w:t>Journal of Biological Chemistry,</w:t>
      </w:r>
      <w:r w:rsidRPr="009B61A7">
        <w:rPr>
          <w:rFonts w:ascii="Cambria" w:hAnsi="Cambria"/>
          <w:noProof/>
          <w:sz w:val="20"/>
          <w:szCs w:val="20"/>
        </w:rPr>
        <w:t xml:space="preserve"> 272 (45)</w:t>
      </w:r>
      <w:r w:rsidRPr="009B61A7">
        <w:rPr>
          <w:rFonts w:ascii="Cambria" w:hAnsi="Cambria"/>
          <w:b/>
          <w:noProof/>
          <w:sz w:val="20"/>
          <w:szCs w:val="20"/>
        </w:rPr>
        <w:t>,</w:t>
      </w:r>
      <w:r w:rsidRPr="009B61A7">
        <w:rPr>
          <w:rFonts w:ascii="Cambria" w:hAnsi="Cambria"/>
          <w:noProof/>
          <w:sz w:val="20"/>
          <w:szCs w:val="20"/>
        </w:rPr>
        <w:t xml:space="preserve"> 28531-28538.</w:t>
      </w:r>
      <w:bookmarkStart w:id="8" w:name="_ENREF_10"/>
      <w:bookmarkEnd w:id="7"/>
    </w:p>
    <w:p w14:paraId="3624460E" w14:textId="77777777" w:rsidR="009B61A7" w:rsidRPr="009B61A7" w:rsidRDefault="009B61A7" w:rsidP="00850407">
      <w:pPr>
        <w:pStyle w:val="ListParagraph"/>
        <w:numPr>
          <w:ilvl w:val="0"/>
          <w:numId w:val="3"/>
        </w:numPr>
        <w:ind w:left="851" w:firstLine="0"/>
        <w:rPr>
          <w:rFonts w:ascii="Cambria" w:hAnsi="Cambria"/>
          <w:sz w:val="20"/>
          <w:szCs w:val="20"/>
        </w:rPr>
      </w:pPr>
      <w:r w:rsidRPr="009B61A7">
        <w:rPr>
          <w:rFonts w:ascii="Cambria" w:hAnsi="Cambria"/>
          <w:noProof/>
          <w:sz w:val="20"/>
          <w:szCs w:val="20"/>
        </w:rPr>
        <w:t xml:space="preserve">Bibikova, M., Wu, B., Chi, E., Kim, K., Trautman, J. &amp; Carroll, D. (1998) Characterization of FEN-1 from </w:t>
      </w:r>
      <w:r w:rsidRPr="009B61A7">
        <w:rPr>
          <w:rFonts w:ascii="Cambria" w:hAnsi="Cambria"/>
          <w:i/>
          <w:noProof/>
          <w:sz w:val="20"/>
          <w:szCs w:val="20"/>
        </w:rPr>
        <w:t>Xenopus</w:t>
      </w:r>
      <w:r w:rsidRPr="009B61A7">
        <w:rPr>
          <w:rFonts w:ascii="Cambria" w:hAnsi="Cambria"/>
          <w:noProof/>
          <w:sz w:val="20"/>
          <w:szCs w:val="20"/>
        </w:rPr>
        <w:t xml:space="preserve"> </w:t>
      </w:r>
      <w:r w:rsidRPr="009B61A7">
        <w:rPr>
          <w:rFonts w:ascii="Cambria" w:hAnsi="Cambria"/>
          <w:i/>
          <w:noProof/>
          <w:sz w:val="20"/>
          <w:szCs w:val="20"/>
        </w:rPr>
        <w:t>laevis</w:t>
      </w:r>
      <w:r w:rsidRPr="009B61A7">
        <w:rPr>
          <w:rFonts w:ascii="Cambria" w:hAnsi="Cambria"/>
          <w:noProof/>
          <w:sz w:val="20"/>
          <w:szCs w:val="20"/>
        </w:rPr>
        <w:t xml:space="preserve"> - cDNA cloning and role in DNA metabolism. </w:t>
      </w:r>
      <w:r w:rsidRPr="009B61A7">
        <w:rPr>
          <w:rFonts w:ascii="Cambria" w:hAnsi="Cambria"/>
          <w:i/>
          <w:noProof/>
          <w:sz w:val="20"/>
          <w:szCs w:val="20"/>
        </w:rPr>
        <w:t>Journal of Biological Chemistry,</w:t>
      </w:r>
      <w:r w:rsidRPr="009B61A7">
        <w:rPr>
          <w:rFonts w:ascii="Cambria" w:hAnsi="Cambria"/>
          <w:noProof/>
          <w:sz w:val="20"/>
          <w:szCs w:val="20"/>
        </w:rPr>
        <w:t xml:space="preserve"> 273 (51)</w:t>
      </w:r>
      <w:r w:rsidRPr="009B61A7">
        <w:rPr>
          <w:rFonts w:ascii="Cambria" w:hAnsi="Cambria"/>
          <w:b/>
          <w:noProof/>
          <w:sz w:val="20"/>
          <w:szCs w:val="20"/>
        </w:rPr>
        <w:t>,</w:t>
      </w:r>
      <w:r w:rsidRPr="009B61A7">
        <w:rPr>
          <w:rFonts w:ascii="Cambria" w:hAnsi="Cambria"/>
          <w:noProof/>
          <w:sz w:val="20"/>
          <w:szCs w:val="20"/>
        </w:rPr>
        <w:t xml:space="preserve"> 34222-34229.</w:t>
      </w:r>
      <w:bookmarkEnd w:id="8"/>
    </w:p>
    <w:p w14:paraId="28A0632D" w14:textId="77777777" w:rsidR="009B61A7" w:rsidRPr="009B61A7" w:rsidRDefault="009B61A7" w:rsidP="00850407">
      <w:pPr>
        <w:pStyle w:val="ListParagraph"/>
        <w:numPr>
          <w:ilvl w:val="0"/>
          <w:numId w:val="3"/>
        </w:numPr>
        <w:ind w:left="851" w:firstLine="0"/>
        <w:rPr>
          <w:rFonts w:ascii="Cambria" w:hAnsi="Cambria"/>
          <w:sz w:val="20"/>
          <w:szCs w:val="20"/>
        </w:rPr>
      </w:pPr>
      <w:r w:rsidRPr="009B61A7">
        <w:rPr>
          <w:rFonts w:ascii="Cambria" w:hAnsi="Cambria"/>
          <w:noProof/>
          <w:sz w:val="20"/>
          <w:szCs w:val="20"/>
        </w:rPr>
        <w:t xml:space="preserve">Bio-Rad (2017) </w:t>
      </w:r>
      <w:r w:rsidRPr="009B61A7">
        <w:rPr>
          <w:rFonts w:ascii="Cambria" w:hAnsi="Cambria"/>
          <w:i/>
          <w:noProof/>
          <w:sz w:val="20"/>
          <w:szCs w:val="20"/>
        </w:rPr>
        <w:t>Quick Start</w:t>
      </w:r>
      <w:r w:rsidRPr="009B61A7">
        <w:rPr>
          <w:rFonts w:ascii="Cambria" w:hAnsi="Cambria"/>
          <w:i/>
          <w:noProof/>
          <w:sz w:val="20"/>
          <w:szCs w:val="20"/>
          <w:vertAlign w:val="superscript"/>
        </w:rPr>
        <w:t>TM</w:t>
      </w:r>
      <w:r w:rsidRPr="009B61A7">
        <w:rPr>
          <w:rFonts w:ascii="Cambria" w:hAnsi="Cambria"/>
          <w:noProof/>
          <w:sz w:val="20"/>
          <w:szCs w:val="20"/>
        </w:rPr>
        <w:t xml:space="preserve"> </w:t>
      </w:r>
      <w:r w:rsidRPr="009B61A7">
        <w:rPr>
          <w:rFonts w:ascii="Cambria" w:hAnsi="Cambria"/>
          <w:i/>
          <w:noProof/>
          <w:sz w:val="20"/>
          <w:szCs w:val="20"/>
        </w:rPr>
        <w:t>Bradford protein assay: Instruction manual</w:t>
      </w:r>
      <w:r w:rsidRPr="009B61A7">
        <w:rPr>
          <w:rFonts w:ascii="Cambria" w:hAnsi="Cambria"/>
          <w:noProof/>
          <w:sz w:val="20"/>
          <w:szCs w:val="20"/>
        </w:rPr>
        <w:t>. Available from:</w:t>
      </w:r>
      <w:r w:rsidRPr="009B61A7">
        <w:rPr>
          <w:rFonts w:ascii="Cambria" w:hAnsi="Cambria"/>
          <w:sz w:val="20"/>
          <w:szCs w:val="20"/>
        </w:rPr>
        <w:t xml:space="preserve"> </w:t>
      </w:r>
      <w:hyperlink r:id="rId205" w:history="1">
        <w:r w:rsidRPr="009B61A7">
          <w:rPr>
            <w:rStyle w:val="Hyperlink"/>
            <w:rFonts w:ascii="Cambria" w:hAnsi="Cambria"/>
            <w:noProof/>
            <w:color w:val="auto"/>
            <w:sz w:val="20"/>
            <w:szCs w:val="20"/>
            <w:u w:val="none"/>
          </w:rPr>
          <w:t>http://www.bio-rad.com/webroot/web/pdf/lsr/literature/4110065A.pdf</w:t>
        </w:r>
      </w:hyperlink>
      <w:r w:rsidRPr="009B61A7">
        <w:rPr>
          <w:rFonts w:ascii="Cambria" w:hAnsi="Cambria"/>
          <w:noProof/>
          <w:sz w:val="20"/>
          <w:szCs w:val="20"/>
        </w:rPr>
        <w:t xml:space="preserve"> [Accessed 10th September 2017].</w:t>
      </w:r>
    </w:p>
    <w:p w14:paraId="2C0971E4" w14:textId="77777777" w:rsidR="009B61A7" w:rsidRPr="007C07F0" w:rsidRDefault="009B61A7" w:rsidP="00850407">
      <w:pPr>
        <w:pStyle w:val="ListParagraph"/>
        <w:numPr>
          <w:ilvl w:val="0"/>
          <w:numId w:val="3"/>
        </w:numPr>
        <w:ind w:left="851" w:firstLine="0"/>
        <w:rPr>
          <w:rFonts w:ascii="Cambria" w:hAnsi="Cambria"/>
          <w:sz w:val="20"/>
          <w:szCs w:val="20"/>
        </w:rPr>
      </w:pPr>
      <w:r w:rsidRPr="009B61A7">
        <w:rPr>
          <w:rFonts w:ascii="Cambria" w:eastAsia="Arial Unicode MS" w:hAnsi="Cambria" w:cs="Arial Unicode MS"/>
          <w:sz w:val="20"/>
          <w:szCs w:val="20"/>
          <w:lang w:val="en-US"/>
        </w:rPr>
        <w:t>Birmingham, A., Selfors, L. M., Forster, T., Wrobel, D., Kennedy, C. J., Shanks, E., Santoyo-Lopez, J., Dunican, D. J., Long, A., Kelleher</w:t>
      </w:r>
      <w:r w:rsidRPr="00294EA2">
        <w:rPr>
          <w:rFonts w:ascii="Cambria" w:eastAsia="Arial Unicode MS" w:hAnsi="Cambria" w:cs="Arial Unicode MS"/>
          <w:sz w:val="20"/>
          <w:szCs w:val="20"/>
          <w:lang w:val="en-US"/>
        </w:rPr>
        <w:t xml:space="preserve">, D., Smith, Q., Beijersbergen, R. L., Ghazal, P. &amp; Shamu, C. E. (2009) Statistical Methods for Analysis of High-Throughput RNA Interference Screens. </w:t>
      </w:r>
      <w:r w:rsidRPr="00294EA2">
        <w:rPr>
          <w:rFonts w:ascii="Cambria" w:eastAsia="Arial Unicode MS" w:hAnsi="Cambria" w:cs="Arial Unicode MS"/>
          <w:i/>
          <w:sz w:val="20"/>
          <w:szCs w:val="20"/>
          <w:lang w:val="en-US"/>
        </w:rPr>
        <w:t>Nature Methods</w:t>
      </w:r>
      <w:r w:rsidRPr="00294EA2">
        <w:rPr>
          <w:rFonts w:ascii="Cambria" w:eastAsia="Arial Unicode MS" w:hAnsi="Cambria" w:cs="Arial Unicode MS"/>
          <w:sz w:val="20"/>
          <w:szCs w:val="20"/>
          <w:lang w:val="en-US"/>
        </w:rPr>
        <w:t>, 6 (8), 569-575</w:t>
      </w:r>
      <w:r>
        <w:rPr>
          <w:rFonts w:ascii="Cambria" w:eastAsia="Arial Unicode MS" w:hAnsi="Cambria" w:cs="Arial Unicode MS"/>
          <w:sz w:val="20"/>
          <w:szCs w:val="20"/>
          <w:lang w:val="en-US"/>
        </w:rPr>
        <w:t>.</w:t>
      </w:r>
    </w:p>
    <w:p w14:paraId="3BB34267" w14:textId="3035A063" w:rsidR="007C07F0" w:rsidRPr="00294EA2" w:rsidRDefault="007C07F0" w:rsidP="00850407">
      <w:pPr>
        <w:pStyle w:val="ListParagraph"/>
        <w:numPr>
          <w:ilvl w:val="0"/>
          <w:numId w:val="3"/>
        </w:numPr>
        <w:ind w:left="851" w:firstLine="0"/>
        <w:rPr>
          <w:rFonts w:ascii="Cambria" w:hAnsi="Cambria"/>
          <w:sz w:val="20"/>
          <w:szCs w:val="20"/>
        </w:rPr>
      </w:pPr>
      <w:r>
        <w:rPr>
          <w:rFonts w:ascii="Cambria" w:eastAsia="Arial Unicode MS" w:hAnsi="Cambria" w:cs="Arial Unicode MS"/>
          <w:sz w:val="20"/>
          <w:szCs w:val="20"/>
          <w:lang w:val="en-US"/>
        </w:rPr>
        <w:t>Blair</w:t>
      </w:r>
      <w:r w:rsidR="005E1785">
        <w:rPr>
          <w:rFonts w:ascii="Cambria" w:eastAsia="Arial Unicode MS" w:hAnsi="Cambria" w:cs="Arial Unicode MS"/>
          <w:sz w:val="20"/>
          <w:szCs w:val="20"/>
          <w:lang w:val="en-US"/>
        </w:rPr>
        <w:t xml:space="preserve">, J. M. A., Webber, M. A., Baylay, A. J., Ogbolu, D. O. &amp; Piddock, L. J. V. (2015) Molecular mechanisms of antibiotic resistance. </w:t>
      </w:r>
      <w:r w:rsidR="005E1785">
        <w:rPr>
          <w:rFonts w:ascii="Cambria" w:eastAsia="Arial Unicode MS" w:hAnsi="Cambria" w:cs="Arial Unicode MS"/>
          <w:i/>
          <w:sz w:val="20"/>
          <w:szCs w:val="20"/>
          <w:lang w:val="en-US"/>
        </w:rPr>
        <w:t>Nature Reviews Microbiology</w:t>
      </w:r>
      <w:r w:rsidR="005E1785">
        <w:rPr>
          <w:rFonts w:ascii="Cambria" w:eastAsia="Arial Unicode MS" w:hAnsi="Cambria" w:cs="Arial Unicode MS"/>
          <w:sz w:val="20"/>
          <w:szCs w:val="20"/>
          <w:lang w:val="en-US"/>
        </w:rPr>
        <w:t>, 13, 42-51.</w:t>
      </w:r>
    </w:p>
    <w:p w14:paraId="016308AE"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lastRenderedPageBreak/>
        <w:t xml:space="preserve">Bollag, G., Tsai, J., Zhang, J., Zhang, C., Ibrahim, P., Nolop, K. &amp; Hirth, P. (2012) Vemurafenib: the first drug approved for BRAF-mutant cancer. </w:t>
      </w:r>
      <w:r w:rsidRPr="00294EA2">
        <w:rPr>
          <w:rFonts w:ascii="Cambria" w:hAnsi="Cambria"/>
          <w:i/>
          <w:noProof/>
          <w:sz w:val="20"/>
          <w:szCs w:val="20"/>
        </w:rPr>
        <w:t>Nature Reviews Drug Discovery</w:t>
      </w:r>
      <w:r w:rsidRPr="00294EA2">
        <w:rPr>
          <w:rFonts w:ascii="Cambria" w:hAnsi="Cambria"/>
          <w:noProof/>
          <w:sz w:val="20"/>
          <w:szCs w:val="20"/>
        </w:rPr>
        <w:t>, 11 (11), 873-886.</w:t>
      </w:r>
      <w:bookmarkStart w:id="9" w:name="_ENREF_11"/>
    </w:p>
    <w:p w14:paraId="4F50AE50"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Bornarth, C., Ranalli, T., Henricksen, L., Wahl, A. &amp; Bambara, R. A. (1999) Effect of flap modifications on human FEN1 cleavage. </w:t>
      </w:r>
      <w:r w:rsidRPr="00294EA2">
        <w:rPr>
          <w:rFonts w:ascii="Cambria" w:hAnsi="Cambria"/>
          <w:i/>
          <w:noProof/>
          <w:sz w:val="20"/>
          <w:szCs w:val="20"/>
        </w:rPr>
        <w:t>Biochemistry,</w:t>
      </w:r>
      <w:r w:rsidRPr="00294EA2">
        <w:rPr>
          <w:rFonts w:ascii="Cambria" w:hAnsi="Cambria"/>
          <w:noProof/>
          <w:sz w:val="20"/>
          <w:szCs w:val="20"/>
        </w:rPr>
        <w:t xml:space="preserve"> 38 (40), 13347-13354.</w:t>
      </w:r>
      <w:bookmarkEnd w:id="9"/>
    </w:p>
    <w:p w14:paraId="653C0841"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Bradford, M. M. (1976) A rapid and sensitive method for the quantitation of microgram quantities of protein utilizing the principle of protein-dye binding. </w:t>
      </w:r>
      <w:r w:rsidRPr="00294EA2">
        <w:rPr>
          <w:rFonts w:ascii="Cambria" w:hAnsi="Cambria"/>
          <w:i/>
          <w:noProof/>
          <w:sz w:val="20"/>
          <w:szCs w:val="20"/>
        </w:rPr>
        <w:t>Analytical biochemistry</w:t>
      </w:r>
      <w:r w:rsidRPr="00294EA2">
        <w:rPr>
          <w:rFonts w:ascii="Cambria" w:hAnsi="Cambria"/>
          <w:noProof/>
          <w:sz w:val="20"/>
          <w:szCs w:val="20"/>
        </w:rPr>
        <w:t>, 72, 248-254.</w:t>
      </w:r>
    </w:p>
    <w:p w14:paraId="4B159F12"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cs="Helvetica"/>
          <w:sz w:val="20"/>
          <w:szCs w:val="20"/>
          <w:lang w:val="en-US"/>
        </w:rPr>
        <w:t xml:space="preserve">Brodniewicz, T. &amp; Grynkiewicz, G. (2010) Preclinical drug development. </w:t>
      </w:r>
      <w:r w:rsidRPr="00294EA2">
        <w:rPr>
          <w:rFonts w:ascii="Cambria" w:hAnsi="Cambria" w:cs="Helvetica"/>
          <w:i/>
          <w:sz w:val="20"/>
          <w:szCs w:val="20"/>
          <w:lang w:val="en-US"/>
        </w:rPr>
        <w:t>Acta Poloniae Pharmaceutica – Drug Research</w:t>
      </w:r>
      <w:r w:rsidRPr="00294EA2">
        <w:rPr>
          <w:rFonts w:ascii="Cambria" w:hAnsi="Cambria" w:cs="Helvetica"/>
          <w:sz w:val="20"/>
          <w:szCs w:val="20"/>
          <w:lang w:val="en-US"/>
        </w:rPr>
        <w:t>, 67 (6), 579-586.</w:t>
      </w:r>
    </w:p>
    <w:p w14:paraId="1784603D"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Brosh, R. M., Driscoll, H. C., Dianov, G. L. &amp; Sommers, J. A. (2002) Biochemical characterization of the WRN-FEN-1 functional interaction. </w:t>
      </w:r>
      <w:r w:rsidRPr="00294EA2">
        <w:rPr>
          <w:rFonts w:ascii="Cambria" w:hAnsi="Cambria"/>
          <w:i/>
          <w:noProof/>
          <w:sz w:val="20"/>
          <w:szCs w:val="20"/>
        </w:rPr>
        <w:t>Biochemistry</w:t>
      </w:r>
      <w:r w:rsidRPr="00294EA2">
        <w:rPr>
          <w:rFonts w:ascii="Cambria" w:hAnsi="Cambria"/>
          <w:noProof/>
          <w:sz w:val="20"/>
          <w:szCs w:val="20"/>
        </w:rPr>
        <w:t>, 41 (40), 12204-12216.</w:t>
      </w:r>
      <w:bookmarkStart w:id="10" w:name="_ENREF_12"/>
    </w:p>
    <w:p w14:paraId="4C6CD0D0"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Brutlag, D., Atkinson, M., Setlow, P. &amp; Kornberg, A. (1969) An active fragment of DNA polymerase produced by proteolytic cleavage. </w:t>
      </w:r>
      <w:r w:rsidRPr="00294EA2">
        <w:rPr>
          <w:rFonts w:ascii="Cambria" w:hAnsi="Cambria"/>
          <w:i/>
          <w:noProof/>
          <w:sz w:val="20"/>
          <w:szCs w:val="20"/>
        </w:rPr>
        <w:t>Biochemical and Biophysical</w:t>
      </w:r>
      <w:r w:rsidRPr="00294EA2">
        <w:rPr>
          <w:rFonts w:ascii="Cambria" w:hAnsi="Cambria"/>
          <w:noProof/>
          <w:sz w:val="20"/>
          <w:szCs w:val="20"/>
        </w:rPr>
        <w:t xml:space="preserve"> </w:t>
      </w:r>
      <w:r w:rsidRPr="00294EA2">
        <w:rPr>
          <w:rFonts w:ascii="Cambria" w:hAnsi="Cambria"/>
          <w:i/>
          <w:noProof/>
          <w:sz w:val="20"/>
          <w:szCs w:val="20"/>
        </w:rPr>
        <w:t>Research Communications,</w:t>
      </w:r>
      <w:r w:rsidRPr="00294EA2">
        <w:rPr>
          <w:rFonts w:ascii="Cambria" w:hAnsi="Cambria"/>
          <w:noProof/>
          <w:sz w:val="20"/>
          <w:szCs w:val="20"/>
        </w:rPr>
        <w:t xml:space="preserve"> 37 (6)</w:t>
      </w:r>
      <w:r w:rsidRPr="00294EA2">
        <w:rPr>
          <w:rFonts w:ascii="Cambria" w:hAnsi="Cambria"/>
          <w:b/>
          <w:noProof/>
          <w:sz w:val="20"/>
          <w:szCs w:val="20"/>
        </w:rPr>
        <w:t>,</w:t>
      </w:r>
      <w:r w:rsidRPr="00294EA2">
        <w:rPr>
          <w:rFonts w:ascii="Cambria" w:hAnsi="Cambria"/>
          <w:noProof/>
          <w:sz w:val="20"/>
          <w:szCs w:val="20"/>
        </w:rPr>
        <w:t xml:space="preserve"> 982-989</w:t>
      </w:r>
      <w:bookmarkEnd w:id="10"/>
      <w:r w:rsidRPr="00294EA2">
        <w:rPr>
          <w:rFonts w:ascii="Cambria" w:hAnsi="Cambria"/>
          <w:noProof/>
          <w:sz w:val="20"/>
          <w:szCs w:val="20"/>
        </w:rPr>
        <w:t>.</w:t>
      </w:r>
    </w:p>
    <w:p w14:paraId="05938E70"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Calendar, R. (2006) </w:t>
      </w:r>
      <w:r w:rsidRPr="00294EA2">
        <w:rPr>
          <w:rFonts w:ascii="Cambria" w:hAnsi="Cambria"/>
          <w:i/>
          <w:noProof/>
          <w:sz w:val="20"/>
          <w:szCs w:val="20"/>
        </w:rPr>
        <w:t>The Bacteriophages</w:t>
      </w:r>
      <w:r w:rsidRPr="00294EA2">
        <w:rPr>
          <w:rFonts w:ascii="Cambria" w:hAnsi="Cambria"/>
          <w:noProof/>
          <w:sz w:val="20"/>
          <w:szCs w:val="20"/>
        </w:rPr>
        <w:t>. 2</w:t>
      </w:r>
      <w:r w:rsidRPr="00294EA2">
        <w:rPr>
          <w:rFonts w:ascii="Cambria" w:hAnsi="Cambria"/>
          <w:noProof/>
          <w:sz w:val="20"/>
          <w:szCs w:val="20"/>
          <w:vertAlign w:val="superscript"/>
        </w:rPr>
        <w:t>nd</w:t>
      </w:r>
      <w:r w:rsidRPr="00294EA2">
        <w:rPr>
          <w:rFonts w:ascii="Cambria" w:hAnsi="Cambria"/>
          <w:noProof/>
          <w:sz w:val="20"/>
          <w:szCs w:val="20"/>
        </w:rPr>
        <w:t xml:space="preserve"> Edition. Oxford, Oxford University Press.</w:t>
      </w:r>
      <w:bookmarkStart w:id="11" w:name="_ENREF_2"/>
    </w:p>
    <w:p w14:paraId="08CC0E1F"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sz w:val="20"/>
          <w:szCs w:val="20"/>
        </w:rPr>
        <w:t>CDC (2004)</w:t>
      </w:r>
      <w:r w:rsidRPr="00294EA2">
        <w:rPr>
          <w:rFonts w:ascii="Cambria" w:eastAsia="Times New Roman" w:hAnsi="Cambria" w:cs="Arial"/>
          <w:sz w:val="20"/>
          <w:szCs w:val="20"/>
        </w:rPr>
        <w:t xml:space="preserve"> Vancomycin-resistant </w:t>
      </w:r>
      <w:r w:rsidRPr="00294EA2">
        <w:rPr>
          <w:rFonts w:ascii="Cambria" w:eastAsia="Times New Roman" w:hAnsi="Cambria" w:cs="Arial"/>
          <w:i/>
          <w:sz w:val="20"/>
          <w:szCs w:val="20"/>
        </w:rPr>
        <w:t>Staphylococcus</w:t>
      </w:r>
      <w:r w:rsidRPr="00294EA2">
        <w:rPr>
          <w:rFonts w:ascii="Cambria" w:eastAsia="Times New Roman" w:hAnsi="Cambria" w:cs="Arial"/>
          <w:sz w:val="20"/>
          <w:szCs w:val="20"/>
        </w:rPr>
        <w:t xml:space="preserve"> </w:t>
      </w:r>
      <w:r w:rsidRPr="00294EA2">
        <w:rPr>
          <w:rFonts w:ascii="Cambria" w:eastAsia="Times New Roman" w:hAnsi="Cambria" w:cs="Arial"/>
          <w:i/>
          <w:sz w:val="20"/>
          <w:szCs w:val="20"/>
        </w:rPr>
        <w:t>aureus</w:t>
      </w:r>
      <w:r w:rsidRPr="00294EA2">
        <w:rPr>
          <w:rFonts w:ascii="Cambria" w:eastAsia="Times New Roman" w:hAnsi="Cambria" w:cs="Arial"/>
          <w:sz w:val="20"/>
          <w:szCs w:val="20"/>
        </w:rPr>
        <w:t xml:space="preserve">--New York, 2004. </w:t>
      </w:r>
      <w:r w:rsidRPr="00294EA2">
        <w:rPr>
          <w:rFonts w:ascii="Cambria" w:eastAsia="Times New Roman" w:hAnsi="Cambria" w:cs="Arial"/>
          <w:i/>
          <w:sz w:val="20"/>
          <w:szCs w:val="20"/>
        </w:rPr>
        <w:t>Morbidity and Mortality Weekly Report</w:t>
      </w:r>
      <w:r w:rsidRPr="00294EA2">
        <w:rPr>
          <w:rFonts w:ascii="Cambria" w:eastAsia="Times New Roman" w:hAnsi="Cambria" w:cs="Arial"/>
          <w:sz w:val="20"/>
          <w:szCs w:val="20"/>
        </w:rPr>
        <w:t>, 53 (15), 322-323.</w:t>
      </w:r>
    </w:p>
    <w:p w14:paraId="17466DEB"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CDC (2010) Pneumococcal disease in young children before</w:t>
      </w:r>
      <w:r w:rsidRPr="00294EA2">
        <w:rPr>
          <w:rFonts w:ascii="Cambria" w:eastAsia="Times New Roman" w:hAnsi="Cambria" w:cs="Times New Roman"/>
          <w:sz w:val="20"/>
          <w:szCs w:val="20"/>
        </w:rPr>
        <w:t xml:space="preserve"> licensure of 13-valent pneumococcal conjugate vaccine</w:t>
      </w:r>
      <w:r w:rsidRPr="00294EA2">
        <w:rPr>
          <w:rFonts w:ascii="Cambria" w:hAnsi="Cambria"/>
          <w:noProof/>
          <w:sz w:val="20"/>
          <w:szCs w:val="20"/>
        </w:rPr>
        <w:t xml:space="preserve">. </w:t>
      </w:r>
      <w:r w:rsidRPr="00294EA2">
        <w:rPr>
          <w:rFonts w:ascii="Cambria" w:hAnsi="Cambria"/>
          <w:i/>
          <w:noProof/>
          <w:sz w:val="20"/>
          <w:szCs w:val="20"/>
        </w:rPr>
        <w:t>Weekly</w:t>
      </w:r>
      <w:r w:rsidRPr="00294EA2">
        <w:rPr>
          <w:rFonts w:ascii="Cambria" w:hAnsi="Cambria"/>
          <w:noProof/>
          <w:sz w:val="20"/>
          <w:szCs w:val="20"/>
        </w:rPr>
        <w:t xml:space="preserve"> , 59 (09), 253-257.</w:t>
      </w:r>
      <w:bookmarkStart w:id="12" w:name="_ENREF_13"/>
    </w:p>
    <w:p w14:paraId="03F37BC2" w14:textId="77777777" w:rsidR="009B61A7" w:rsidRP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CDC (2013a) </w:t>
      </w:r>
      <w:r w:rsidRPr="00294EA2">
        <w:rPr>
          <w:rFonts w:ascii="Cambria" w:hAnsi="Cambria"/>
          <w:i/>
          <w:noProof/>
          <w:sz w:val="20"/>
          <w:szCs w:val="20"/>
        </w:rPr>
        <w:t>Antibiotic Resistance Threats in the United States, 2013</w:t>
      </w:r>
      <w:r w:rsidRPr="00294EA2">
        <w:rPr>
          <w:rFonts w:ascii="Cambria" w:hAnsi="Cambria"/>
          <w:noProof/>
          <w:sz w:val="20"/>
          <w:szCs w:val="20"/>
        </w:rPr>
        <w:t xml:space="preserve">. U.S. Department of Health </w:t>
      </w:r>
      <w:r w:rsidRPr="009B61A7">
        <w:rPr>
          <w:rFonts w:ascii="Cambria" w:hAnsi="Cambria"/>
          <w:noProof/>
          <w:sz w:val="20"/>
          <w:szCs w:val="20"/>
        </w:rPr>
        <w:t>and Human Services.</w:t>
      </w:r>
      <w:bookmarkEnd w:id="12"/>
    </w:p>
    <w:p w14:paraId="2EDF7B79" w14:textId="77777777" w:rsidR="009B61A7" w:rsidRPr="009B61A7" w:rsidRDefault="009B61A7" w:rsidP="00850407">
      <w:pPr>
        <w:pStyle w:val="ListParagraph"/>
        <w:numPr>
          <w:ilvl w:val="0"/>
          <w:numId w:val="3"/>
        </w:numPr>
        <w:ind w:left="851" w:firstLine="0"/>
        <w:rPr>
          <w:rFonts w:ascii="Cambria" w:hAnsi="Cambria"/>
          <w:sz w:val="20"/>
          <w:szCs w:val="20"/>
        </w:rPr>
      </w:pPr>
      <w:r w:rsidRPr="009B61A7">
        <w:rPr>
          <w:rFonts w:ascii="Cambria" w:hAnsi="Cambria"/>
          <w:sz w:val="20"/>
          <w:szCs w:val="20"/>
        </w:rPr>
        <w:t xml:space="preserve">CDC (2013b) </w:t>
      </w:r>
      <w:r w:rsidRPr="009B61A7">
        <w:rPr>
          <w:rFonts w:ascii="Cambria" w:eastAsia="Times New Roman" w:hAnsi="Cambria" w:cs="Times New Roman"/>
          <w:sz w:val="20"/>
          <w:szCs w:val="20"/>
        </w:rPr>
        <w:t xml:space="preserve">Active Bacterial Core Surveillance (ABCs) Report Emerging Infections Program Network </w:t>
      </w:r>
      <w:r w:rsidRPr="009B61A7">
        <w:rPr>
          <w:rFonts w:ascii="Cambria" w:eastAsia="Times New Roman" w:hAnsi="Cambria" w:cs="Times New Roman"/>
          <w:i/>
          <w:sz w:val="20"/>
          <w:szCs w:val="20"/>
        </w:rPr>
        <w:t>Streptococcus</w:t>
      </w:r>
      <w:r w:rsidRPr="009B61A7">
        <w:rPr>
          <w:rFonts w:ascii="Cambria" w:eastAsia="Times New Roman" w:hAnsi="Cambria" w:cs="Times New Roman"/>
          <w:sz w:val="20"/>
          <w:szCs w:val="20"/>
        </w:rPr>
        <w:t xml:space="preserve"> </w:t>
      </w:r>
      <w:r w:rsidRPr="009B61A7">
        <w:rPr>
          <w:rFonts w:ascii="Cambria" w:eastAsia="Times New Roman" w:hAnsi="Cambria" w:cs="Times New Roman"/>
          <w:i/>
          <w:sz w:val="20"/>
          <w:szCs w:val="20"/>
        </w:rPr>
        <w:t>pneumoniae</w:t>
      </w:r>
      <w:r w:rsidRPr="009B61A7">
        <w:rPr>
          <w:rFonts w:ascii="Cambria" w:eastAsia="Times New Roman" w:hAnsi="Cambria" w:cs="Times New Roman"/>
          <w:sz w:val="20"/>
          <w:szCs w:val="20"/>
        </w:rPr>
        <w:t xml:space="preserve">, 2013. Available from: </w:t>
      </w:r>
      <w:hyperlink r:id="rId206" w:history="1">
        <w:r w:rsidRPr="009B61A7">
          <w:rPr>
            <w:rStyle w:val="Hyperlink"/>
            <w:rFonts w:ascii="Cambria" w:eastAsia="Times New Roman" w:hAnsi="Cambria" w:cs="Times New Roman"/>
            <w:color w:val="auto"/>
            <w:sz w:val="20"/>
            <w:szCs w:val="20"/>
            <w:u w:val="none"/>
          </w:rPr>
          <w:t>https://www.cdc.gov/abcs/reports-findings/survreports/spneu13.pdf</w:t>
        </w:r>
      </w:hyperlink>
      <w:r w:rsidRPr="009B61A7">
        <w:rPr>
          <w:rFonts w:ascii="Cambria" w:eastAsia="Times New Roman" w:hAnsi="Cambria" w:cs="Times New Roman"/>
          <w:sz w:val="20"/>
          <w:szCs w:val="20"/>
        </w:rPr>
        <w:t xml:space="preserve"> </w:t>
      </w:r>
      <w:r w:rsidRPr="009B61A7">
        <w:rPr>
          <w:rFonts w:ascii="Cambria" w:hAnsi="Cambria"/>
          <w:sz w:val="20"/>
          <w:szCs w:val="20"/>
        </w:rPr>
        <w:t>[Accessed 10</w:t>
      </w:r>
      <w:r w:rsidRPr="009B61A7">
        <w:rPr>
          <w:rFonts w:ascii="Cambria" w:hAnsi="Cambria"/>
          <w:sz w:val="20"/>
          <w:szCs w:val="20"/>
          <w:vertAlign w:val="superscript"/>
        </w:rPr>
        <w:t>th</w:t>
      </w:r>
      <w:r w:rsidRPr="009B61A7">
        <w:rPr>
          <w:rFonts w:ascii="Cambria" w:hAnsi="Cambria"/>
          <w:sz w:val="20"/>
          <w:szCs w:val="20"/>
        </w:rPr>
        <w:t xml:space="preserve"> September 2017].</w:t>
      </w:r>
    </w:p>
    <w:p w14:paraId="4E909B10" w14:textId="77777777" w:rsidR="009B61A7" w:rsidRPr="009B61A7" w:rsidRDefault="009B61A7" w:rsidP="00850407">
      <w:pPr>
        <w:pStyle w:val="ListParagraph"/>
        <w:numPr>
          <w:ilvl w:val="0"/>
          <w:numId w:val="3"/>
        </w:numPr>
        <w:ind w:left="851" w:firstLine="0"/>
        <w:rPr>
          <w:rFonts w:ascii="Cambria" w:hAnsi="Cambria"/>
          <w:sz w:val="20"/>
          <w:szCs w:val="20"/>
        </w:rPr>
      </w:pPr>
      <w:r w:rsidRPr="009B61A7">
        <w:rPr>
          <w:rFonts w:ascii="Cambria" w:hAnsi="Cambria"/>
          <w:sz w:val="20"/>
          <w:szCs w:val="20"/>
        </w:rPr>
        <w:t xml:space="preserve">CDC (2015) </w:t>
      </w:r>
      <w:r w:rsidRPr="009B61A7">
        <w:rPr>
          <w:rFonts w:ascii="Cambria" w:hAnsi="Cambria"/>
          <w:i/>
          <w:sz w:val="20"/>
          <w:szCs w:val="20"/>
        </w:rPr>
        <w:t>Pneumocococcal disease.</w:t>
      </w:r>
      <w:r w:rsidRPr="009B61A7">
        <w:rPr>
          <w:rFonts w:ascii="Cambria" w:hAnsi="Cambria"/>
          <w:sz w:val="20"/>
          <w:szCs w:val="20"/>
        </w:rPr>
        <w:t xml:space="preserve"> Available from: </w:t>
      </w:r>
      <w:hyperlink r:id="rId207" w:anchor="ref1" w:history="1">
        <w:r w:rsidRPr="009B61A7">
          <w:rPr>
            <w:rStyle w:val="Hyperlink"/>
            <w:rFonts w:ascii="Cambria" w:hAnsi="Cambria"/>
            <w:color w:val="auto"/>
            <w:sz w:val="20"/>
            <w:szCs w:val="20"/>
            <w:u w:val="none"/>
          </w:rPr>
          <w:t>https://www.cdc.gov/pneumococcal/drug-resistance.html#ref1</w:t>
        </w:r>
      </w:hyperlink>
      <w:r w:rsidRPr="009B61A7">
        <w:rPr>
          <w:rFonts w:ascii="Cambria" w:hAnsi="Cambria"/>
          <w:sz w:val="20"/>
          <w:szCs w:val="20"/>
        </w:rPr>
        <w:t xml:space="preserve"> [Accessed 10</w:t>
      </w:r>
      <w:r w:rsidRPr="009B61A7">
        <w:rPr>
          <w:rFonts w:ascii="Cambria" w:hAnsi="Cambria"/>
          <w:sz w:val="20"/>
          <w:szCs w:val="20"/>
          <w:vertAlign w:val="superscript"/>
        </w:rPr>
        <w:t>th</w:t>
      </w:r>
      <w:r w:rsidRPr="009B61A7">
        <w:rPr>
          <w:rFonts w:ascii="Cambria" w:hAnsi="Cambria"/>
          <w:sz w:val="20"/>
          <w:szCs w:val="20"/>
        </w:rPr>
        <w:t xml:space="preserve"> September 2017].</w:t>
      </w:r>
    </w:p>
    <w:p w14:paraId="1C9980F1" w14:textId="77777777" w:rsidR="009B61A7" w:rsidRPr="009B61A7" w:rsidRDefault="009B61A7" w:rsidP="00850407">
      <w:pPr>
        <w:pStyle w:val="ListParagraph"/>
        <w:numPr>
          <w:ilvl w:val="0"/>
          <w:numId w:val="3"/>
        </w:numPr>
        <w:ind w:left="851" w:firstLine="0"/>
        <w:rPr>
          <w:rFonts w:ascii="Cambria" w:hAnsi="Cambria"/>
          <w:sz w:val="20"/>
          <w:szCs w:val="20"/>
        </w:rPr>
      </w:pPr>
      <w:r w:rsidRPr="009B61A7">
        <w:rPr>
          <w:rFonts w:ascii="Cambria" w:hAnsi="Cambria"/>
          <w:sz w:val="20"/>
          <w:szCs w:val="20"/>
        </w:rPr>
        <w:t xml:space="preserve">CDDEP (2017) </w:t>
      </w:r>
      <w:r w:rsidRPr="009B61A7">
        <w:rPr>
          <w:rFonts w:ascii="Cambria" w:hAnsi="Cambria"/>
          <w:i/>
          <w:sz w:val="20"/>
          <w:szCs w:val="20"/>
        </w:rPr>
        <w:t>ResistanceMap</w:t>
      </w:r>
      <w:r w:rsidRPr="009B61A7">
        <w:rPr>
          <w:rFonts w:ascii="Cambria" w:hAnsi="Cambria"/>
          <w:sz w:val="20"/>
          <w:szCs w:val="20"/>
        </w:rPr>
        <w:t xml:space="preserve">. Available from: </w:t>
      </w:r>
      <w:hyperlink r:id="rId208" w:history="1">
        <w:r w:rsidRPr="009B61A7">
          <w:rPr>
            <w:rStyle w:val="Hyperlink"/>
            <w:rFonts w:ascii="Cambria" w:hAnsi="Cambria"/>
            <w:color w:val="auto"/>
            <w:sz w:val="20"/>
            <w:szCs w:val="20"/>
            <w:u w:val="none"/>
          </w:rPr>
          <w:t>https://resistancemap.cddep.org/</w:t>
        </w:r>
      </w:hyperlink>
      <w:r w:rsidRPr="009B61A7">
        <w:rPr>
          <w:rFonts w:ascii="Cambria" w:hAnsi="Cambria"/>
          <w:sz w:val="20"/>
          <w:szCs w:val="20"/>
        </w:rPr>
        <w:t xml:space="preserve"> [Accessed: 10</w:t>
      </w:r>
      <w:r w:rsidRPr="009B61A7">
        <w:rPr>
          <w:rFonts w:ascii="Cambria" w:hAnsi="Cambria"/>
          <w:sz w:val="20"/>
          <w:szCs w:val="20"/>
          <w:vertAlign w:val="superscript"/>
        </w:rPr>
        <w:t>th</w:t>
      </w:r>
      <w:r w:rsidRPr="009B61A7">
        <w:rPr>
          <w:rFonts w:ascii="Cambria" w:hAnsi="Cambria"/>
          <w:sz w:val="20"/>
          <w:szCs w:val="20"/>
        </w:rPr>
        <w:t xml:space="preserve"> September 2017].</w:t>
      </w:r>
      <w:bookmarkStart w:id="13" w:name="_ENREF_14"/>
    </w:p>
    <w:p w14:paraId="47F46602" w14:textId="77777777" w:rsidR="009B61A7" w:rsidRDefault="009B61A7" w:rsidP="00850407">
      <w:pPr>
        <w:pStyle w:val="ListParagraph"/>
        <w:numPr>
          <w:ilvl w:val="0"/>
          <w:numId w:val="3"/>
        </w:numPr>
        <w:ind w:left="851" w:firstLine="0"/>
        <w:rPr>
          <w:rFonts w:ascii="Cambria" w:hAnsi="Cambria"/>
          <w:sz w:val="20"/>
          <w:szCs w:val="20"/>
        </w:rPr>
      </w:pPr>
      <w:r w:rsidRPr="009B61A7">
        <w:rPr>
          <w:rFonts w:ascii="Cambria" w:hAnsi="Cambria"/>
          <w:noProof/>
          <w:sz w:val="20"/>
          <w:szCs w:val="20"/>
        </w:rPr>
        <w:t xml:space="preserve">Ceska, T., Sayers, J., Stier, G. &amp; Suck, D. (1996) A helical arch allowing single stranded DNA to thread through T5 5'-exonuclease. </w:t>
      </w:r>
      <w:r w:rsidRPr="009B61A7">
        <w:rPr>
          <w:rFonts w:ascii="Cambria" w:hAnsi="Cambria"/>
          <w:i/>
          <w:noProof/>
          <w:sz w:val="20"/>
          <w:szCs w:val="20"/>
        </w:rPr>
        <w:t>Nature,</w:t>
      </w:r>
      <w:r w:rsidRPr="009B61A7">
        <w:rPr>
          <w:rFonts w:ascii="Cambria" w:hAnsi="Cambria"/>
          <w:noProof/>
          <w:sz w:val="20"/>
          <w:szCs w:val="20"/>
        </w:rPr>
        <w:t xml:space="preserve"> 382 (6586</w:t>
      </w:r>
      <w:r w:rsidRPr="00294EA2">
        <w:rPr>
          <w:rFonts w:ascii="Cambria" w:hAnsi="Cambria"/>
          <w:noProof/>
          <w:sz w:val="20"/>
          <w:szCs w:val="20"/>
        </w:rPr>
        <w:t>)</w:t>
      </w:r>
      <w:r w:rsidRPr="00294EA2">
        <w:rPr>
          <w:rFonts w:ascii="Cambria" w:hAnsi="Cambria"/>
          <w:b/>
          <w:noProof/>
          <w:sz w:val="20"/>
          <w:szCs w:val="20"/>
        </w:rPr>
        <w:t>,</w:t>
      </w:r>
      <w:r w:rsidRPr="00294EA2">
        <w:rPr>
          <w:rFonts w:ascii="Cambria" w:hAnsi="Cambria"/>
          <w:noProof/>
          <w:sz w:val="20"/>
          <w:szCs w:val="20"/>
        </w:rPr>
        <w:t xml:space="preserve"> 90-93.</w:t>
      </w:r>
      <w:bookmarkStart w:id="14" w:name="_ENREF_15"/>
      <w:bookmarkEnd w:id="13"/>
    </w:p>
    <w:p w14:paraId="05FA2702"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Chapados, B., Hosfield, D., Han, S., Qiu, J., Yelent, B., Shen, B. &amp; Tainer, J. (2004) Structural basis for FEN-1 substrate specificity and PCNA-mediated activation in DNA replication and repair. </w:t>
      </w:r>
      <w:r w:rsidRPr="00294EA2">
        <w:rPr>
          <w:rFonts w:ascii="Cambria" w:hAnsi="Cambria"/>
          <w:i/>
          <w:noProof/>
          <w:sz w:val="20"/>
          <w:szCs w:val="20"/>
        </w:rPr>
        <w:t>Cell,</w:t>
      </w:r>
      <w:r w:rsidRPr="00294EA2">
        <w:rPr>
          <w:rFonts w:ascii="Cambria" w:hAnsi="Cambria"/>
          <w:noProof/>
          <w:sz w:val="20"/>
          <w:szCs w:val="20"/>
        </w:rPr>
        <w:t xml:space="preserve"> 116 (1)</w:t>
      </w:r>
      <w:r w:rsidRPr="00294EA2">
        <w:rPr>
          <w:rFonts w:ascii="Cambria" w:hAnsi="Cambria"/>
          <w:b/>
          <w:noProof/>
          <w:sz w:val="20"/>
          <w:szCs w:val="20"/>
        </w:rPr>
        <w:t>,</w:t>
      </w:r>
      <w:r w:rsidRPr="00294EA2">
        <w:rPr>
          <w:rFonts w:ascii="Cambria" w:hAnsi="Cambria"/>
          <w:noProof/>
          <w:sz w:val="20"/>
          <w:szCs w:val="20"/>
        </w:rPr>
        <w:t xml:space="preserve"> 39-50.</w:t>
      </w:r>
      <w:bookmarkEnd w:id="14"/>
    </w:p>
    <w:p w14:paraId="68B727C1"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eastAsia="Times New Roman" w:hAnsi="Cambria" w:cs="Times New Roman"/>
          <w:sz w:val="20"/>
          <w:szCs w:val="20"/>
          <w:shd w:val="clear" w:color="auto" w:fill="FFFFFF"/>
        </w:rPr>
        <w:t>Chen J.H., Linstead E., Swamidass S.J., Wang D. &amp; Baldi P. (2007) ChemDB update – Full-text search and virtual chemical space. </w:t>
      </w:r>
      <w:r w:rsidRPr="00294EA2">
        <w:rPr>
          <w:rFonts w:ascii="Cambria" w:eastAsia="Times New Roman" w:hAnsi="Cambria" w:cs="Times New Roman"/>
          <w:i/>
          <w:sz w:val="20"/>
          <w:szCs w:val="20"/>
        </w:rPr>
        <w:t>Bioinformatics</w:t>
      </w:r>
      <w:r w:rsidRPr="00294EA2">
        <w:rPr>
          <w:rFonts w:ascii="Cambria" w:eastAsia="Times New Roman" w:hAnsi="Cambria" w:cs="Times New Roman"/>
          <w:sz w:val="20"/>
          <w:szCs w:val="20"/>
        </w:rPr>
        <w:t>, 23 (17), 2348–2351.</w:t>
      </w:r>
    </w:p>
    <w:p w14:paraId="557D0183" w14:textId="77777777" w:rsidR="009B61A7" w:rsidRPr="00AE5632" w:rsidRDefault="009B61A7" w:rsidP="00850407">
      <w:pPr>
        <w:pStyle w:val="ListParagraph"/>
        <w:numPr>
          <w:ilvl w:val="0"/>
          <w:numId w:val="3"/>
        </w:numPr>
        <w:ind w:left="851" w:firstLine="0"/>
        <w:rPr>
          <w:rFonts w:ascii="Cambria" w:hAnsi="Cambria"/>
          <w:sz w:val="20"/>
          <w:szCs w:val="20"/>
        </w:rPr>
      </w:pPr>
      <w:r w:rsidRPr="00294EA2">
        <w:rPr>
          <w:rFonts w:ascii="Cambria" w:eastAsia="Times New Roman" w:hAnsi="Cambria" w:cs="Times New Roman"/>
          <w:sz w:val="20"/>
          <w:szCs w:val="20"/>
          <w:shd w:val="clear" w:color="auto" w:fill="FFFFFF"/>
        </w:rPr>
        <w:t>Chen, V. B.</w:t>
      </w:r>
      <w:proofErr w:type="gramStart"/>
      <w:r w:rsidRPr="00294EA2">
        <w:rPr>
          <w:rFonts w:ascii="Cambria" w:eastAsia="Times New Roman" w:hAnsi="Cambria" w:cs="Times New Roman"/>
          <w:sz w:val="20"/>
          <w:szCs w:val="20"/>
          <w:shd w:val="clear" w:color="auto" w:fill="FFFFFF"/>
        </w:rPr>
        <w:t>,  Arendall</w:t>
      </w:r>
      <w:proofErr w:type="gramEnd"/>
      <w:r w:rsidRPr="00294EA2">
        <w:rPr>
          <w:rFonts w:ascii="Cambria" w:eastAsia="Times New Roman" w:hAnsi="Cambria" w:cs="Times New Roman"/>
          <w:sz w:val="20"/>
          <w:szCs w:val="20"/>
          <w:shd w:val="clear" w:color="auto" w:fill="FFFFFF"/>
        </w:rPr>
        <w:t>, W. B., Headd, J. J., Keedy, D. A., Immormino, R. M., Kapral, G. J., Murray, L. W., Richardson, J. S. &amp; Richardson D. C. (2010) </w:t>
      </w:r>
      <w:r w:rsidRPr="00294EA2">
        <w:rPr>
          <w:rFonts w:ascii="Cambria" w:eastAsia="Times New Roman" w:hAnsi="Cambria" w:cs="Times New Roman"/>
          <w:sz w:val="20"/>
          <w:szCs w:val="20"/>
        </w:rPr>
        <w:fldChar w:fldCharType="begin"/>
      </w:r>
      <w:r w:rsidRPr="00294EA2">
        <w:rPr>
          <w:rFonts w:ascii="Cambria" w:eastAsia="Times New Roman" w:hAnsi="Cambria" w:cs="Times New Roman"/>
          <w:sz w:val="20"/>
          <w:szCs w:val="20"/>
        </w:rPr>
        <w:instrText xml:space="preserve"> HYPERLINK "http://kinemage.biochem.duke.edu/lab/papers.php" \t "_blank" </w:instrText>
      </w:r>
      <w:r w:rsidRPr="00294EA2">
        <w:rPr>
          <w:rFonts w:ascii="Cambria" w:eastAsia="Times New Roman" w:hAnsi="Cambria" w:cs="Times New Roman"/>
          <w:sz w:val="20"/>
          <w:szCs w:val="20"/>
        </w:rPr>
        <w:fldChar w:fldCharType="separate"/>
      </w:r>
      <w:r w:rsidRPr="00294EA2">
        <w:rPr>
          <w:rFonts w:ascii="Cambria" w:eastAsia="Times New Roman" w:hAnsi="Cambria" w:cs="Times New Roman"/>
          <w:sz w:val="20"/>
          <w:szCs w:val="20"/>
        </w:rPr>
        <w:t>MolProbity: all-atom structure validation for macromolecular crystallography.</w:t>
      </w:r>
      <w:r w:rsidRPr="00294EA2">
        <w:rPr>
          <w:rFonts w:ascii="Cambria" w:eastAsia="Times New Roman" w:hAnsi="Cambria" w:cs="Times New Roman"/>
          <w:sz w:val="20"/>
          <w:szCs w:val="20"/>
        </w:rPr>
        <w:fldChar w:fldCharType="end"/>
      </w:r>
      <w:r w:rsidRPr="00294EA2">
        <w:rPr>
          <w:rFonts w:ascii="Cambria" w:eastAsia="Times New Roman" w:hAnsi="Cambria" w:cs="Times New Roman"/>
          <w:sz w:val="20"/>
          <w:szCs w:val="20"/>
          <w:shd w:val="clear" w:color="auto" w:fill="FFFFFF"/>
        </w:rPr>
        <w:t> </w:t>
      </w:r>
      <w:r w:rsidRPr="00294EA2">
        <w:rPr>
          <w:rFonts w:ascii="Cambria" w:eastAsia="Times New Roman" w:hAnsi="Cambria" w:cs="Times New Roman"/>
          <w:i/>
          <w:sz w:val="20"/>
          <w:szCs w:val="20"/>
          <w:shd w:val="clear" w:color="auto" w:fill="FFFFFF"/>
        </w:rPr>
        <w:t>Acta Crystallographica Section D</w:t>
      </w:r>
      <w:r w:rsidRPr="00294EA2">
        <w:rPr>
          <w:rFonts w:ascii="Cambria" w:eastAsia="Times New Roman" w:hAnsi="Cambria" w:cs="Times New Roman"/>
          <w:sz w:val="20"/>
          <w:szCs w:val="20"/>
          <w:shd w:val="clear" w:color="auto" w:fill="FFFFFF"/>
        </w:rPr>
        <w:t>, D66 (Pt 1), 12-21.</w:t>
      </w:r>
    </w:p>
    <w:p w14:paraId="0A6A72A4" w14:textId="24763B2A" w:rsidR="00AE5632" w:rsidRPr="00294EA2" w:rsidRDefault="00AE5632" w:rsidP="00850407">
      <w:pPr>
        <w:pStyle w:val="ListParagraph"/>
        <w:numPr>
          <w:ilvl w:val="0"/>
          <w:numId w:val="3"/>
        </w:numPr>
        <w:ind w:left="851" w:firstLine="0"/>
        <w:rPr>
          <w:rFonts w:ascii="Cambria" w:hAnsi="Cambria"/>
          <w:sz w:val="20"/>
          <w:szCs w:val="20"/>
        </w:rPr>
      </w:pPr>
      <w:r>
        <w:rPr>
          <w:rFonts w:ascii="Cambria" w:eastAsia="Times New Roman" w:hAnsi="Cambria" w:cs="Times New Roman"/>
          <w:sz w:val="20"/>
          <w:szCs w:val="20"/>
          <w:shd w:val="clear" w:color="auto" w:fill="FFFFFF"/>
        </w:rPr>
        <w:t xml:space="preserve">Cheng, I., Chen, B. C., Shuai, H., Chien, F., Chen, P. &amp; Hsieh, T. (2016) Wuho is a new member in maintaining genome stability through its interaction with flap endonuclease 1. </w:t>
      </w:r>
      <w:r>
        <w:rPr>
          <w:rFonts w:ascii="Cambria" w:eastAsia="Times New Roman" w:hAnsi="Cambria" w:cs="Times New Roman"/>
          <w:i/>
          <w:sz w:val="20"/>
          <w:szCs w:val="20"/>
          <w:shd w:val="clear" w:color="auto" w:fill="FFFFFF"/>
        </w:rPr>
        <w:t>PLoS Biology</w:t>
      </w:r>
      <w:r>
        <w:rPr>
          <w:rFonts w:ascii="Cambria" w:eastAsia="Times New Roman" w:hAnsi="Cambria" w:cs="Times New Roman"/>
          <w:sz w:val="20"/>
          <w:szCs w:val="20"/>
          <w:shd w:val="clear" w:color="auto" w:fill="FFFFFF"/>
        </w:rPr>
        <w:t>, 14 (1), e1002349.</w:t>
      </w:r>
    </w:p>
    <w:p w14:paraId="37AFD5BB"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cs="Helvetica"/>
          <w:sz w:val="20"/>
          <w:szCs w:val="20"/>
          <w:lang w:val="en-US"/>
        </w:rPr>
        <w:t xml:space="preserve">Cherkasov, A., Muratov, E. N., Fourches, D., Varnek, A., Baskin, I. I., Cronin, M., Dearden, J., Gramatica, P., Martin, Y. C., Todeschini, R., Consonni, V., Kuz’min, V. E., Cramer, R., Benigni, R., Yang, C., Rathman, J., Terfloth, L., Gasteiger, J., Richard, A. &amp; Tropsha, A. (2014) QSAR modeling: Where have you been? Where are you </w:t>
      </w:r>
      <w:proofErr w:type="gramStart"/>
      <w:r w:rsidRPr="00294EA2">
        <w:rPr>
          <w:rFonts w:ascii="Cambria" w:hAnsi="Cambria" w:cs="Helvetica"/>
          <w:sz w:val="20"/>
          <w:szCs w:val="20"/>
          <w:lang w:val="en-US"/>
        </w:rPr>
        <w:t>going to?</w:t>
      </w:r>
      <w:proofErr w:type="gramEnd"/>
      <w:r w:rsidRPr="00294EA2">
        <w:rPr>
          <w:rFonts w:ascii="Cambria" w:hAnsi="Cambria" w:cs="Helvetica"/>
          <w:sz w:val="20"/>
          <w:szCs w:val="20"/>
          <w:lang w:val="en-US"/>
        </w:rPr>
        <w:t xml:space="preserve"> </w:t>
      </w:r>
      <w:r w:rsidRPr="00294EA2">
        <w:rPr>
          <w:rFonts w:ascii="Cambria" w:hAnsi="Cambria" w:cs="Helvetica"/>
          <w:i/>
          <w:sz w:val="20"/>
          <w:szCs w:val="20"/>
          <w:lang w:val="en-US"/>
        </w:rPr>
        <w:t>Journal of Medicinal Chemistry</w:t>
      </w:r>
      <w:r w:rsidRPr="00294EA2">
        <w:rPr>
          <w:rFonts w:ascii="Cambria" w:hAnsi="Cambria" w:cs="Helvetica"/>
          <w:sz w:val="20"/>
          <w:szCs w:val="20"/>
          <w:lang w:val="en-US"/>
        </w:rPr>
        <w:t>, 57 (12), 4977-5010.</w:t>
      </w:r>
    </w:p>
    <w:p w14:paraId="6FA74A49" w14:textId="77777777" w:rsidR="009B61A7" w:rsidRPr="007578E5" w:rsidRDefault="009B61A7" w:rsidP="00850407">
      <w:pPr>
        <w:pStyle w:val="ListParagraph"/>
        <w:numPr>
          <w:ilvl w:val="0"/>
          <w:numId w:val="3"/>
        </w:numPr>
        <w:ind w:left="851" w:firstLine="0"/>
        <w:rPr>
          <w:rFonts w:ascii="Cambria" w:hAnsi="Cambria"/>
          <w:sz w:val="20"/>
          <w:szCs w:val="20"/>
        </w:rPr>
      </w:pPr>
      <w:r w:rsidRPr="00294EA2">
        <w:rPr>
          <w:rFonts w:ascii="Cambria" w:hAnsi="Cambria"/>
          <w:iCs/>
          <w:sz w:val="20"/>
          <w:szCs w:val="20"/>
          <w:lang w:eastAsia="en-GB"/>
        </w:rPr>
        <w:t xml:space="preserve">Chojnowski, </w:t>
      </w:r>
      <w:r w:rsidRPr="00850407">
        <w:rPr>
          <w:rFonts w:ascii="Cambria" w:hAnsi="Cambria"/>
          <w:iCs/>
          <w:sz w:val="20"/>
          <w:szCs w:val="20"/>
          <w:lang w:eastAsia="en-GB"/>
        </w:rPr>
        <w:t>G., Wale</w:t>
      </w:r>
      <w:hyperlink r:id="rId209" w:history="1">
        <w:r w:rsidRPr="00850407">
          <w:rPr>
            <w:rStyle w:val="Hyperlink"/>
            <w:rFonts w:ascii="Cambria" w:eastAsia="Times New Roman" w:hAnsi="Cambria" w:cs="Arial"/>
            <w:color w:val="auto"/>
            <w:sz w:val="20"/>
            <w:szCs w:val="20"/>
            <w:u w:val="none"/>
          </w:rPr>
          <w:t>ń</w:t>
        </w:r>
      </w:hyperlink>
      <w:r w:rsidRPr="00850407">
        <w:rPr>
          <w:rFonts w:ascii="Cambria" w:eastAsia="Times New Roman" w:hAnsi="Cambria" w:cs="Arial"/>
          <w:sz w:val="20"/>
          <w:szCs w:val="20"/>
        </w:rPr>
        <w:t>, T., Piatkowski</w:t>
      </w:r>
      <w:r w:rsidRPr="00294EA2">
        <w:rPr>
          <w:rFonts w:ascii="Cambria" w:eastAsia="Times New Roman" w:hAnsi="Cambria" w:cs="Arial"/>
          <w:sz w:val="20"/>
          <w:szCs w:val="20"/>
        </w:rPr>
        <w:t xml:space="preserve">, P., Potrzebowski, W. &amp; Bujnicki, J. M. (2015) </w:t>
      </w:r>
      <w:r w:rsidRPr="00294EA2">
        <w:rPr>
          <w:rStyle w:val="Emphasis"/>
          <w:rFonts w:ascii="Cambria" w:eastAsia="Times New Roman" w:hAnsi="Cambria" w:cs="Arial"/>
          <w:sz w:val="20"/>
          <w:szCs w:val="20"/>
        </w:rPr>
        <w:t>Brickworx</w:t>
      </w:r>
      <w:r w:rsidRPr="00294EA2">
        <w:rPr>
          <w:rStyle w:val="apple-converted-space"/>
          <w:rFonts w:ascii="Cambria" w:eastAsia="Times New Roman" w:hAnsi="Cambria" w:cs="Arial"/>
          <w:sz w:val="20"/>
          <w:szCs w:val="20"/>
        </w:rPr>
        <w:t> </w:t>
      </w:r>
      <w:r w:rsidRPr="00294EA2">
        <w:rPr>
          <w:rFonts w:ascii="Cambria" w:eastAsia="Times New Roman" w:hAnsi="Cambria" w:cs="Arial"/>
          <w:sz w:val="20"/>
          <w:szCs w:val="20"/>
        </w:rPr>
        <w:t xml:space="preserve">builds recurrent RNA and DNA structural motifs into medium- and low-resolution electron-density maps. </w:t>
      </w:r>
      <w:r w:rsidRPr="00294EA2">
        <w:rPr>
          <w:rFonts w:ascii="Cambria" w:eastAsia="Times New Roman" w:hAnsi="Cambria" w:cs="Arial"/>
          <w:i/>
          <w:sz w:val="20"/>
          <w:szCs w:val="20"/>
        </w:rPr>
        <w:t>Acta Crystallographica Section D</w:t>
      </w:r>
      <w:r w:rsidRPr="00294EA2">
        <w:rPr>
          <w:rFonts w:ascii="Cambria" w:eastAsia="Times New Roman" w:hAnsi="Cambria" w:cs="Arial"/>
          <w:sz w:val="20"/>
          <w:szCs w:val="20"/>
        </w:rPr>
        <w:t>, 71 (Pt 3), 697-705.</w:t>
      </w:r>
    </w:p>
    <w:p w14:paraId="3840842B" w14:textId="0E9FC49C" w:rsidR="007578E5" w:rsidRPr="00294EA2" w:rsidRDefault="007578E5" w:rsidP="00850407">
      <w:pPr>
        <w:pStyle w:val="ListParagraph"/>
        <w:numPr>
          <w:ilvl w:val="0"/>
          <w:numId w:val="3"/>
        </w:numPr>
        <w:ind w:left="851" w:firstLine="0"/>
        <w:rPr>
          <w:rFonts w:ascii="Cambria" w:hAnsi="Cambria"/>
          <w:sz w:val="20"/>
          <w:szCs w:val="20"/>
        </w:rPr>
      </w:pPr>
      <w:r>
        <w:rPr>
          <w:rFonts w:ascii="Cambria" w:eastAsia="Times New Roman" w:hAnsi="Cambria" w:cs="Arial"/>
          <w:sz w:val="20"/>
          <w:szCs w:val="20"/>
        </w:rPr>
        <w:t xml:space="preserve">Churchill, J. J., Anderson, D. G. &amp; Kowalczykowski, S. C. (1999) The RecBC enzyme loads RecA protein onto ssDNA asymmetrically and </w:t>
      </w:r>
      <w:r w:rsidRPr="007578E5">
        <w:rPr>
          <w:rFonts w:ascii="Cambria" w:eastAsia="Times New Roman" w:hAnsi="Cambria" w:cs="Arial"/>
          <w:sz w:val="20"/>
          <w:szCs w:val="20"/>
        </w:rPr>
        <w:t>independently of</w:t>
      </w:r>
      <w:r>
        <w:rPr>
          <w:rFonts w:ascii="Cambria" w:eastAsia="Times New Roman" w:hAnsi="Cambria" w:cs="Arial"/>
          <w:sz w:val="20"/>
          <w:szCs w:val="20"/>
        </w:rPr>
        <w:t xml:space="preserve"> </w:t>
      </w:r>
      <w:r w:rsidRPr="007578E5">
        <w:rPr>
          <w:rFonts w:ascii="Cambria" w:hAnsi="Cambria" w:cs="Lucida Grande"/>
          <w:color w:val="000000"/>
          <w:sz w:val="20"/>
          <w:szCs w:val="20"/>
        </w:rPr>
        <w:t>χ</w:t>
      </w:r>
      <w:r>
        <w:rPr>
          <w:rFonts w:ascii="Cambria" w:hAnsi="Cambria" w:cs="Lucida Grande"/>
          <w:color w:val="000000"/>
          <w:sz w:val="20"/>
          <w:szCs w:val="20"/>
        </w:rPr>
        <w:t xml:space="preserve">, resulting in constitutive recombination activation. </w:t>
      </w:r>
      <w:r>
        <w:rPr>
          <w:rFonts w:ascii="Cambria" w:hAnsi="Cambria" w:cs="Lucida Grande"/>
          <w:i/>
          <w:color w:val="000000"/>
          <w:sz w:val="20"/>
          <w:szCs w:val="20"/>
        </w:rPr>
        <w:t>Genes &amp; Development</w:t>
      </w:r>
      <w:r>
        <w:rPr>
          <w:rFonts w:ascii="Cambria" w:hAnsi="Cambria" w:cs="Lucida Grande"/>
          <w:color w:val="000000"/>
          <w:sz w:val="20"/>
          <w:szCs w:val="20"/>
        </w:rPr>
        <w:t>, 13 (7), 901-911.</w:t>
      </w:r>
    </w:p>
    <w:p w14:paraId="7FD9CD2C"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Ciulli, A. (2013) Biophysical screening for the discovery of small-molecule ligands. </w:t>
      </w:r>
      <w:r w:rsidRPr="00294EA2">
        <w:rPr>
          <w:rFonts w:ascii="Cambria" w:hAnsi="Cambria"/>
          <w:i/>
          <w:noProof/>
          <w:sz w:val="20"/>
          <w:szCs w:val="20"/>
        </w:rPr>
        <w:t>Methods in Molecular Biology</w:t>
      </w:r>
      <w:r w:rsidRPr="00294EA2">
        <w:rPr>
          <w:rFonts w:ascii="Cambria" w:hAnsi="Cambria"/>
          <w:noProof/>
          <w:sz w:val="20"/>
          <w:szCs w:val="20"/>
        </w:rPr>
        <w:t>, 1008, 357-388.</w:t>
      </w:r>
    </w:p>
    <w:p w14:paraId="61A11E86"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eastAsia="Times New Roman" w:hAnsi="Cambria" w:cs="Arial"/>
          <w:sz w:val="20"/>
          <w:szCs w:val="20"/>
        </w:rPr>
        <w:lastRenderedPageBreak/>
        <w:t xml:space="preserve">Congreve, M., Carr, R., Murray, C. &amp; Jhoti, H. (2003) A ‘rule of three’ for fragment-based lead discovery. </w:t>
      </w:r>
      <w:r w:rsidRPr="00294EA2">
        <w:rPr>
          <w:rFonts w:ascii="Cambria" w:eastAsia="Times New Roman" w:hAnsi="Cambria" w:cs="Arial"/>
          <w:i/>
          <w:sz w:val="20"/>
          <w:szCs w:val="20"/>
        </w:rPr>
        <w:t>Drug Discovery Today</w:t>
      </w:r>
      <w:r w:rsidRPr="00294EA2">
        <w:rPr>
          <w:rFonts w:ascii="Cambria" w:eastAsia="Times New Roman" w:hAnsi="Cambria" w:cs="Arial"/>
          <w:sz w:val="20"/>
          <w:szCs w:val="20"/>
        </w:rPr>
        <w:t>, 8 (19), 876-877.</w:t>
      </w:r>
      <w:bookmarkStart w:id="15" w:name="_ENREF_16"/>
    </w:p>
    <w:p w14:paraId="7D1CD929"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Cooper, G. M. (2000) </w:t>
      </w:r>
      <w:r w:rsidRPr="00294EA2">
        <w:rPr>
          <w:rFonts w:ascii="Cambria" w:hAnsi="Cambria"/>
          <w:i/>
          <w:noProof/>
          <w:sz w:val="20"/>
          <w:szCs w:val="20"/>
        </w:rPr>
        <w:t xml:space="preserve">The Cell. </w:t>
      </w:r>
      <w:r w:rsidRPr="00294EA2">
        <w:rPr>
          <w:rFonts w:ascii="Cambria" w:hAnsi="Cambria"/>
          <w:noProof/>
          <w:sz w:val="20"/>
          <w:szCs w:val="20"/>
        </w:rPr>
        <w:t>Sunderland, Sinauer Associates.</w:t>
      </w:r>
      <w:bookmarkEnd w:id="15"/>
    </w:p>
    <w:p w14:paraId="56C3FBF8"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sz w:val="20"/>
          <w:szCs w:val="20"/>
        </w:rPr>
        <w:t xml:space="preserve">Cosconati, S., Forli, S., Perryman, A. L., Harris, R., Goodsell, D. S. &amp; Olson, A. J. (2010) Virtual screening with AutoDock: theory and practice. </w:t>
      </w:r>
      <w:r w:rsidRPr="00294EA2">
        <w:rPr>
          <w:rFonts w:ascii="Cambria" w:hAnsi="Cambria"/>
          <w:i/>
          <w:sz w:val="20"/>
          <w:szCs w:val="20"/>
        </w:rPr>
        <w:t>Expert Opinion on Drug Discovery</w:t>
      </w:r>
      <w:r w:rsidRPr="00294EA2">
        <w:rPr>
          <w:rFonts w:ascii="Cambria" w:hAnsi="Cambria"/>
          <w:sz w:val="20"/>
          <w:szCs w:val="20"/>
        </w:rPr>
        <w:t>, 5 (6), 597-607.</w:t>
      </w:r>
    </w:p>
    <w:p w14:paraId="37A63F86"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Dahlin, J. L., Inglese, J. &amp; Walters, M. A. (2015) Mitigating risk in academc preclinical drug discovery. </w:t>
      </w:r>
      <w:r w:rsidRPr="00294EA2">
        <w:rPr>
          <w:rFonts w:ascii="Cambria" w:hAnsi="Cambria"/>
          <w:i/>
          <w:noProof/>
          <w:sz w:val="20"/>
          <w:szCs w:val="20"/>
        </w:rPr>
        <w:t>Nature</w:t>
      </w:r>
      <w:r w:rsidRPr="00294EA2">
        <w:rPr>
          <w:rFonts w:ascii="Cambria" w:hAnsi="Cambria"/>
          <w:noProof/>
          <w:sz w:val="20"/>
          <w:szCs w:val="20"/>
        </w:rPr>
        <w:t xml:space="preserve"> </w:t>
      </w:r>
      <w:r w:rsidRPr="00294EA2">
        <w:rPr>
          <w:rFonts w:ascii="Cambria" w:hAnsi="Cambria"/>
          <w:i/>
          <w:noProof/>
          <w:sz w:val="20"/>
          <w:szCs w:val="20"/>
        </w:rPr>
        <w:t>Reviews</w:t>
      </w:r>
      <w:r w:rsidRPr="00294EA2">
        <w:rPr>
          <w:rFonts w:ascii="Cambria" w:hAnsi="Cambria"/>
          <w:noProof/>
          <w:sz w:val="20"/>
          <w:szCs w:val="20"/>
        </w:rPr>
        <w:t xml:space="preserve"> </w:t>
      </w:r>
      <w:r w:rsidRPr="00294EA2">
        <w:rPr>
          <w:rFonts w:ascii="Cambria" w:hAnsi="Cambria"/>
          <w:i/>
          <w:noProof/>
          <w:sz w:val="20"/>
          <w:szCs w:val="20"/>
        </w:rPr>
        <w:t>Drug Discovery</w:t>
      </w:r>
      <w:r w:rsidRPr="00294EA2">
        <w:rPr>
          <w:rFonts w:ascii="Cambria" w:hAnsi="Cambria"/>
          <w:noProof/>
          <w:sz w:val="20"/>
          <w:szCs w:val="20"/>
        </w:rPr>
        <w:t>, 14, 279-294.</w:t>
      </w:r>
    </w:p>
    <w:p w14:paraId="7FDFB6C4"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iCs/>
          <w:sz w:val="20"/>
          <w:szCs w:val="20"/>
          <w:lang w:eastAsia="en-GB"/>
        </w:rPr>
        <w:t xml:space="preserve">Dauter, Z. (2010) </w:t>
      </w:r>
      <w:proofErr w:type="gramStart"/>
      <w:r w:rsidRPr="00294EA2">
        <w:rPr>
          <w:rFonts w:ascii="Cambria" w:hAnsi="Cambria"/>
          <w:iCs/>
          <w:sz w:val="20"/>
          <w:szCs w:val="20"/>
          <w:lang w:eastAsia="en-GB"/>
        </w:rPr>
        <w:t>Carrying</w:t>
      </w:r>
      <w:proofErr w:type="gramEnd"/>
      <w:r w:rsidRPr="00294EA2">
        <w:rPr>
          <w:rFonts w:ascii="Cambria" w:hAnsi="Cambria"/>
          <w:iCs/>
          <w:sz w:val="20"/>
          <w:szCs w:val="20"/>
          <w:lang w:eastAsia="en-GB"/>
        </w:rPr>
        <w:t xml:space="preserve"> out an optimal experiment. </w:t>
      </w:r>
      <w:r w:rsidRPr="00294EA2">
        <w:rPr>
          <w:rFonts w:ascii="Cambria" w:hAnsi="Cambria"/>
          <w:i/>
          <w:iCs/>
          <w:sz w:val="20"/>
          <w:szCs w:val="20"/>
          <w:lang w:eastAsia="en-GB"/>
        </w:rPr>
        <w:t>Acta Crystallographica Section D, Biological Crystallography</w:t>
      </w:r>
      <w:r w:rsidRPr="00294EA2">
        <w:rPr>
          <w:rFonts w:ascii="Cambria" w:hAnsi="Cambria"/>
          <w:iCs/>
          <w:sz w:val="20"/>
          <w:szCs w:val="20"/>
          <w:lang w:eastAsia="en-GB"/>
        </w:rPr>
        <w:t>, 66 (Pt 4), 389-392.</w:t>
      </w:r>
    </w:p>
    <w:p w14:paraId="44737B28"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eastAsia="Times New Roman" w:hAnsi="Cambria" w:cs="Times New Roman"/>
          <w:sz w:val="20"/>
          <w:szCs w:val="20"/>
        </w:rPr>
        <w:t xml:space="preserve">Deller, M. C., Kong, L. &amp; Rupp, </w:t>
      </w:r>
      <w:proofErr w:type="gramStart"/>
      <w:r w:rsidRPr="00294EA2">
        <w:rPr>
          <w:rFonts w:ascii="Cambria" w:eastAsia="Times New Roman" w:hAnsi="Cambria" w:cs="Times New Roman"/>
          <w:sz w:val="20"/>
          <w:szCs w:val="20"/>
        </w:rPr>
        <w:t>B. (2016) Protein stability</w:t>
      </w:r>
      <w:proofErr w:type="gramEnd"/>
      <w:r w:rsidRPr="00294EA2">
        <w:rPr>
          <w:rFonts w:ascii="Cambria" w:eastAsia="Times New Roman" w:hAnsi="Cambria" w:cs="Times New Roman"/>
          <w:sz w:val="20"/>
          <w:szCs w:val="20"/>
        </w:rPr>
        <w:t xml:space="preserve">: a crystallographer’s perspective. </w:t>
      </w:r>
      <w:r w:rsidRPr="00294EA2">
        <w:rPr>
          <w:rFonts w:ascii="Cambria" w:eastAsia="Times New Roman" w:hAnsi="Cambria" w:cs="Times New Roman"/>
          <w:i/>
          <w:sz w:val="20"/>
          <w:szCs w:val="20"/>
        </w:rPr>
        <w:t>Acta Crystallographica Section F</w:t>
      </w:r>
      <w:r w:rsidRPr="00294EA2">
        <w:rPr>
          <w:rFonts w:ascii="Cambria" w:eastAsia="Times New Roman" w:hAnsi="Cambria" w:cs="Times New Roman"/>
          <w:sz w:val="20"/>
          <w:szCs w:val="20"/>
        </w:rPr>
        <w:t>, 72 (Pt 2), 72-95.</w:t>
      </w:r>
    </w:p>
    <w:p w14:paraId="1D489469"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sz w:val="20"/>
          <w:szCs w:val="20"/>
        </w:rPr>
        <w:t xml:space="preserve">Derbyshire, V., Grindley, N. D. &amp; Joyce, C. M. (1991) The 3′-5′ exonuclease of DNA polymerase I of </w:t>
      </w:r>
      <w:r w:rsidRPr="00294EA2">
        <w:rPr>
          <w:rFonts w:ascii="Cambria" w:hAnsi="Cambria"/>
          <w:i/>
          <w:sz w:val="20"/>
          <w:szCs w:val="20"/>
        </w:rPr>
        <w:t>Escherichia coli</w:t>
      </w:r>
      <w:r w:rsidRPr="00294EA2">
        <w:rPr>
          <w:rFonts w:ascii="Cambria" w:hAnsi="Cambria"/>
          <w:sz w:val="20"/>
          <w:szCs w:val="20"/>
        </w:rPr>
        <w:t xml:space="preserve">: contribution of each amino acid at the active site to the reaction. </w:t>
      </w:r>
      <w:r w:rsidRPr="00294EA2">
        <w:rPr>
          <w:rFonts w:ascii="Cambria" w:hAnsi="Cambria"/>
          <w:i/>
          <w:sz w:val="20"/>
          <w:szCs w:val="20"/>
        </w:rPr>
        <w:t>The EMBO Journal</w:t>
      </w:r>
      <w:r w:rsidRPr="00294EA2">
        <w:rPr>
          <w:rFonts w:ascii="Cambria" w:hAnsi="Cambria"/>
          <w:sz w:val="20"/>
          <w:szCs w:val="20"/>
        </w:rPr>
        <w:t>, 10 (1), 17-24.</w:t>
      </w:r>
    </w:p>
    <w:p w14:paraId="047242AF"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hAnsi="Cambria"/>
          <w:sz w:val="20"/>
          <w:szCs w:val="20"/>
        </w:rPr>
        <w:t>Dervan, J. J., Feng, M., Patel, D., Grasby, J. A., Artymiuk, P. J., Ceska, T. A. &amp; Sayers, J. R. (2002)</w:t>
      </w:r>
      <w:r w:rsidRPr="00294EA2">
        <w:rPr>
          <w:rFonts w:ascii="Cambria" w:eastAsia="Times New Roman" w:hAnsi="Cambria" w:cs="Times New Roman"/>
          <w:sz w:val="20"/>
          <w:szCs w:val="20"/>
        </w:rPr>
        <w:t xml:space="preserve"> Interactions of mutant and wild-type flap endonucleases with oligonucleotide substrates suggest an alternative model of DNA binding. </w:t>
      </w:r>
      <w:r w:rsidRPr="00294EA2">
        <w:rPr>
          <w:rFonts w:ascii="Cambria" w:eastAsia="Times New Roman" w:hAnsi="Cambria" w:cs="Times New Roman"/>
          <w:i/>
          <w:sz w:val="20"/>
          <w:szCs w:val="20"/>
        </w:rPr>
        <w:t>Proceedings of the National Academy of Sciences of the united States of America</w:t>
      </w:r>
      <w:r w:rsidRPr="00294EA2">
        <w:rPr>
          <w:rFonts w:ascii="Cambria" w:eastAsia="Times New Roman" w:hAnsi="Cambria" w:cs="Times New Roman"/>
          <w:sz w:val="20"/>
          <w:szCs w:val="20"/>
        </w:rPr>
        <w:t xml:space="preserve">, 99 (13), 8542-8547. </w:t>
      </w:r>
    </w:p>
    <w:p w14:paraId="2E74F271" w14:textId="77777777" w:rsidR="009B61A7" w:rsidRPr="00294EA2" w:rsidRDefault="009B61A7" w:rsidP="00850407">
      <w:pPr>
        <w:pStyle w:val="ListParagraph"/>
        <w:numPr>
          <w:ilvl w:val="0"/>
          <w:numId w:val="3"/>
        </w:numPr>
        <w:ind w:left="851" w:firstLine="0"/>
        <w:rPr>
          <w:rFonts w:ascii="Cambria" w:hAnsi="Cambria"/>
          <w:sz w:val="20"/>
          <w:szCs w:val="20"/>
        </w:rPr>
      </w:pPr>
      <w:r w:rsidRPr="00294EA2">
        <w:rPr>
          <w:rFonts w:ascii="Cambria" w:eastAsia="Times New Roman" w:hAnsi="Cambria" w:cs="Times New Roman"/>
          <w:sz w:val="20"/>
          <w:szCs w:val="20"/>
        </w:rPr>
        <w:t xml:space="preserve">Dessau, M. A. &amp; Modis, Y. (2011) Protein crystallization for x-ray crystallography. </w:t>
      </w:r>
      <w:r w:rsidRPr="00294EA2">
        <w:rPr>
          <w:rFonts w:ascii="Cambria" w:eastAsia="Times New Roman" w:hAnsi="Cambria" w:cs="Times New Roman"/>
          <w:i/>
          <w:sz w:val="20"/>
          <w:szCs w:val="20"/>
        </w:rPr>
        <w:t>Journal of Visualized Experiments</w:t>
      </w:r>
      <w:r w:rsidRPr="00294EA2">
        <w:rPr>
          <w:rFonts w:ascii="Cambria" w:eastAsia="Times New Roman" w:hAnsi="Cambria" w:cs="Times New Roman"/>
          <w:sz w:val="20"/>
          <w:szCs w:val="20"/>
        </w:rPr>
        <w:t>, 47, 2285.</w:t>
      </w:r>
      <w:bookmarkStart w:id="16" w:name="_ENREF_17"/>
    </w:p>
    <w:p w14:paraId="57859BBC"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 xml:space="preserve">Devos, J., Tomanicek, S., Jones, C., Nossal, N. &amp; Mueser, T. (2007) Crystal structure of bacteriophage T4 5' nuclease in complex with a branched DNA reveals how flap endonuclease-1 family nucleases bind their substrates. </w:t>
      </w:r>
      <w:r w:rsidRPr="00294EA2">
        <w:rPr>
          <w:rFonts w:ascii="Cambria" w:hAnsi="Cambria"/>
          <w:i/>
          <w:noProof/>
          <w:sz w:val="20"/>
          <w:szCs w:val="20"/>
        </w:rPr>
        <w:t>Journal of Biological</w:t>
      </w:r>
      <w:r w:rsidRPr="00294EA2">
        <w:rPr>
          <w:rFonts w:ascii="Cambria" w:hAnsi="Cambria"/>
          <w:noProof/>
          <w:sz w:val="20"/>
          <w:szCs w:val="20"/>
        </w:rPr>
        <w:t xml:space="preserve"> </w:t>
      </w:r>
      <w:r w:rsidRPr="00294EA2">
        <w:rPr>
          <w:rFonts w:ascii="Cambria" w:hAnsi="Cambria"/>
          <w:i/>
          <w:noProof/>
          <w:sz w:val="20"/>
          <w:szCs w:val="20"/>
        </w:rPr>
        <w:t>Chemistry,</w:t>
      </w:r>
      <w:r w:rsidRPr="00294EA2">
        <w:rPr>
          <w:rFonts w:ascii="Cambria" w:hAnsi="Cambria"/>
          <w:noProof/>
          <w:sz w:val="20"/>
          <w:szCs w:val="20"/>
        </w:rPr>
        <w:t xml:space="preserve"> 282 (43)</w:t>
      </w:r>
      <w:r w:rsidRPr="00294EA2">
        <w:rPr>
          <w:rFonts w:ascii="Cambria" w:hAnsi="Cambria"/>
          <w:b/>
          <w:noProof/>
          <w:sz w:val="20"/>
          <w:szCs w:val="20"/>
        </w:rPr>
        <w:t>,</w:t>
      </w:r>
      <w:r w:rsidRPr="00294EA2">
        <w:rPr>
          <w:rFonts w:ascii="Cambria" w:hAnsi="Cambria"/>
          <w:noProof/>
          <w:sz w:val="20"/>
          <w:szCs w:val="20"/>
        </w:rPr>
        <w:t xml:space="preserve"> 31713-31724.</w:t>
      </w:r>
      <w:bookmarkEnd w:id="16"/>
    </w:p>
    <w:p w14:paraId="3BB46E76" w14:textId="77777777" w:rsidR="009B61A7" w:rsidRDefault="009B61A7" w:rsidP="00850407">
      <w:pPr>
        <w:pStyle w:val="ListParagraph"/>
        <w:numPr>
          <w:ilvl w:val="0"/>
          <w:numId w:val="3"/>
        </w:numPr>
        <w:ind w:left="851" w:firstLine="0"/>
        <w:rPr>
          <w:rFonts w:ascii="Cambria" w:hAnsi="Cambria"/>
          <w:sz w:val="20"/>
          <w:szCs w:val="20"/>
        </w:rPr>
      </w:pPr>
      <w:r w:rsidRPr="00294EA2">
        <w:rPr>
          <w:rFonts w:ascii="Cambria" w:hAnsi="Cambria"/>
          <w:noProof/>
          <w:sz w:val="20"/>
          <w:szCs w:val="20"/>
        </w:rPr>
        <w:t>D</w:t>
      </w:r>
      <w:r w:rsidRPr="00294EA2">
        <w:rPr>
          <w:rFonts w:ascii="Cambria" w:hAnsi="Cambria" w:cs="Times New Roman"/>
          <w:noProof/>
          <w:sz w:val="20"/>
          <w:szCs w:val="20"/>
        </w:rPr>
        <w:t>í</w:t>
      </w:r>
      <w:r w:rsidRPr="00294EA2">
        <w:rPr>
          <w:rFonts w:ascii="Cambria" w:hAnsi="Cambria" w:cs="Segoe UI"/>
          <w:noProof/>
          <w:sz w:val="20"/>
          <w:szCs w:val="20"/>
        </w:rPr>
        <w:t>az</w:t>
      </w:r>
      <w:r w:rsidRPr="00294EA2">
        <w:rPr>
          <w:rFonts w:ascii="Cambria" w:hAnsi="Cambria"/>
          <w:noProof/>
          <w:sz w:val="20"/>
          <w:szCs w:val="20"/>
        </w:rPr>
        <w:t xml:space="preserve">, A., Lacks, S. &amp; Lopez, P. (1992a) The 5' to 3' exonuclease activity of DNA Polymerase I is essential for </w:t>
      </w:r>
      <w:r w:rsidRPr="00294EA2">
        <w:rPr>
          <w:rFonts w:ascii="Cambria" w:hAnsi="Cambria"/>
          <w:i/>
          <w:iCs/>
          <w:noProof/>
          <w:sz w:val="20"/>
          <w:szCs w:val="20"/>
        </w:rPr>
        <w:t>Streptococcus pneumoniae</w:t>
      </w:r>
      <w:r w:rsidRPr="00294EA2">
        <w:rPr>
          <w:rFonts w:ascii="Cambria" w:hAnsi="Cambria"/>
          <w:noProof/>
          <w:sz w:val="20"/>
          <w:szCs w:val="20"/>
        </w:rPr>
        <w:t xml:space="preserve">. </w:t>
      </w:r>
      <w:r w:rsidRPr="00294EA2">
        <w:rPr>
          <w:rFonts w:ascii="Cambria" w:hAnsi="Cambria"/>
          <w:i/>
          <w:noProof/>
          <w:sz w:val="20"/>
          <w:szCs w:val="20"/>
        </w:rPr>
        <w:t>Molecular</w:t>
      </w:r>
      <w:r w:rsidRPr="00294EA2">
        <w:rPr>
          <w:rFonts w:ascii="Cambria" w:hAnsi="Cambria"/>
          <w:noProof/>
          <w:sz w:val="20"/>
          <w:szCs w:val="20"/>
        </w:rPr>
        <w:t xml:space="preserve"> </w:t>
      </w:r>
      <w:r w:rsidRPr="00294EA2">
        <w:rPr>
          <w:rFonts w:ascii="Cambria" w:hAnsi="Cambria"/>
          <w:i/>
          <w:noProof/>
          <w:sz w:val="20"/>
          <w:szCs w:val="20"/>
        </w:rPr>
        <w:t>Microbiology,</w:t>
      </w:r>
      <w:r w:rsidRPr="00294EA2">
        <w:rPr>
          <w:rFonts w:ascii="Cambria" w:hAnsi="Cambria"/>
          <w:noProof/>
          <w:sz w:val="20"/>
          <w:szCs w:val="20"/>
        </w:rPr>
        <w:t xml:space="preserve"> 6 (20)</w:t>
      </w:r>
      <w:r w:rsidRPr="00294EA2">
        <w:rPr>
          <w:rFonts w:ascii="Cambria" w:hAnsi="Cambria"/>
          <w:b/>
          <w:noProof/>
          <w:sz w:val="20"/>
          <w:szCs w:val="20"/>
        </w:rPr>
        <w:t>,</w:t>
      </w:r>
      <w:r w:rsidRPr="00294EA2">
        <w:rPr>
          <w:rFonts w:ascii="Cambria" w:hAnsi="Cambria"/>
          <w:noProof/>
          <w:sz w:val="20"/>
          <w:szCs w:val="20"/>
        </w:rPr>
        <w:t xml:space="preserve"> 3009-3019.</w:t>
      </w:r>
    </w:p>
    <w:p w14:paraId="13FE85AD" w14:textId="77777777" w:rsidR="009B61A7" w:rsidRPr="00B92FD4"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Times New Roman"/>
          <w:sz w:val="20"/>
          <w:szCs w:val="20"/>
        </w:rPr>
        <w:t xml:space="preserve">Díaz, A., Pons, M. E., Lacks, S. A. &amp; Lopez, P. (1992b) </w:t>
      </w:r>
      <w:r w:rsidRPr="001917B4">
        <w:rPr>
          <w:rFonts w:ascii="Cambria" w:eastAsia="Times New Roman" w:hAnsi="Cambria" w:cs="Times New Roman"/>
          <w:i/>
          <w:sz w:val="20"/>
          <w:szCs w:val="20"/>
        </w:rPr>
        <w:t>Streptococcus pneumoniae</w:t>
      </w:r>
      <w:r w:rsidRPr="001917B4">
        <w:rPr>
          <w:rFonts w:ascii="Cambria" w:eastAsia="Times New Roman" w:hAnsi="Cambria" w:cs="Times New Roman"/>
          <w:sz w:val="20"/>
          <w:szCs w:val="20"/>
        </w:rPr>
        <w:t xml:space="preserve"> DNA polymerase I lacks 3′</w:t>
      </w:r>
      <w:proofErr w:type="gramStart"/>
      <w:r w:rsidRPr="001917B4">
        <w:rPr>
          <w:rFonts w:ascii="Cambria" w:eastAsia="Times New Roman" w:hAnsi="Cambria" w:cs="Times New Roman"/>
          <w:sz w:val="20"/>
          <w:szCs w:val="20"/>
        </w:rPr>
        <w:t>-to-5</w:t>
      </w:r>
      <w:proofErr w:type="gramEnd"/>
      <w:r w:rsidRPr="001917B4">
        <w:rPr>
          <w:rFonts w:ascii="Cambria" w:eastAsia="Times New Roman" w:hAnsi="Cambria" w:cs="Times New Roman"/>
          <w:sz w:val="20"/>
          <w:szCs w:val="20"/>
        </w:rPr>
        <w:t xml:space="preserve">′ exonuclease activity: Localization of the 5′-to-3’ exonucleolytic domain. </w:t>
      </w:r>
      <w:r w:rsidRPr="001917B4">
        <w:rPr>
          <w:rFonts w:ascii="Cambria" w:eastAsia="Times New Roman" w:hAnsi="Cambria" w:cs="Times New Roman"/>
          <w:i/>
          <w:sz w:val="20"/>
          <w:szCs w:val="20"/>
        </w:rPr>
        <w:t>Journal of Bacteriology</w:t>
      </w:r>
      <w:r w:rsidRPr="001917B4">
        <w:rPr>
          <w:rFonts w:ascii="Cambria" w:eastAsia="Times New Roman" w:hAnsi="Cambria" w:cs="Times New Roman"/>
          <w:sz w:val="20"/>
          <w:szCs w:val="20"/>
        </w:rPr>
        <w:t>, 174 (6), 2014-2024.</w:t>
      </w:r>
    </w:p>
    <w:p w14:paraId="1CC67327" w14:textId="7859885A" w:rsidR="00B92FD4" w:rsidRPr="001917B4" w:rsidRDefault="00B92FD4" w:rsidP="00850407">
      <w:pPr>
        <w:pStyle w:val="ListParagraph"/>
        <w:numPr>
          <w:ilvl w:val="0"/>
          <w:numId w:val="3"/>
        </w:numPr>
        <w:ind w:left="851" w:firstLine="0"/>
        <w:rPr>
          <w:rFonts w:ascii="Cambria" w:hAnsi="Cambria"/>
          <w:sz w:val="20"/>
          <w:szCs w:val="20"/>
        </w:rPr>
      </w:pPr>
      <w:r>
        <w:rPr>
          <w:rFonts w:ascii="Cambria" w:eastAsia="Times New Roman" w:hAnsi="Cambria" w:cs="Times New Roman"/>
          <w:sz w:val="20"/>
          <w:szCs w:val="20"/>
        </w:rPr>
        <w:t xml:space="preserve">Dillingham, M. S. &amp; Kowalczykowski, S. C. (2008) RecBCD enzyme and the repair of double-stranded DNA </w:t>
      </w:r>
      <w:proofErr w:type="gramStart"/>
      <w:r>
        <w:rPr>
          <w:rFonts w:ascii="Cambria" w:eastAsia="Times New Roman" w:hAnsi="Cambria" w:cs="Times New Roman"/>
          <w:sz w:val="20"/>
          <w:szCs w:val="20"/>
        </w:rPr>
        <w:t>breaks</w:t>
      </w:r>
      <w:proofErr w:type="gramEnd"/>
      <w:r>
        <w:rPr>
          <w:rFonts w:ascii="Cambria" w:eastAsia="Times New Roman" w:hAnsi="Cambria" w:cs="Times New Roman"/>
          <w:sz w:val="20"/>
          <w:szCs w:val="20"/>
        </w:rPr>
        <w:t xml:space="preserve">. </w:t>
      </w:r>
      <w:r>
        <w:rPr>
          <w:rFonts w:ascii="Cambria" w:eastAsia="Times New Roman" w:hAnsi="Cambria" w:cs="Times New Roman"/>
          <w:i/>
          <w:sz w:val="20"/>
          <w:szCs w:val="20"/>
        </w:rPr>
        <w:t>Microbiology and Molecular Biology Reviews</w:t>
      </w:r>
      <w:r>
        <w:rPr>
          <w:rFonts w:ascii="Cambria" w:eastAsia="Times New Roman" w:hAnsi="Cambria" w:cs="Times New Roman"/>
          <w:sz w:val="20"/>
          <w:szCs w:val="20"/>
        </w:rPr>
        <w:t>, 72 (4), 642-671.</w:t>
      </w:r>
    </w:p>
    <w:p w14:paraId="265B0B66"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Doak, B. C., Norton, R. S. &amp; Scanlon, M. J. (2016) The ways and means of fragment-based drug design. </w:t>
      </w:r>
      <w:r w:rsidRPr="001917B4">
        <w:rPr>
          <w:rFonts w:ascii="Cambria" w:hAnsi="Cambria"/>
          <w:i/>
          <w:noProof/>
          <w:sz w:val="20"/>
          <w:szCs w:val="20"/>
        </w:rPr>
        <w:t>Pharmacology &amp; Therapeutics</w:t>
      </w:r>
      <w:r w:rsidRPr="001917B4">
        <w:rPr>
          <w:rFonts w:ascii="Cambria" w:hAnsi="Cambria"/>
          <w:noProof/>
          <w:sz w:val="20"/>
          <w:szCs w:val="20"/>
        </w:rPr>
        <w:t>, 167, 28-37.</w:t>
      </w:r>
      <w:bookmarkStart w:id="17" w:name="_ENREF_19"/>
    </w:p>
    <w:p w14:paraId="0DD121D2"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Doherty, A., Serpell, L. &amp; Ponting, C. (1996) The helix-hairpin-helix DNA-binding motif: A structural basis for non-sequence-specific recognition of DNA. </w:t>
      </w:r>
      <w:r w:rsidRPr="001917B4">
        <w:rPr>
          <w:rFonts w:ascii="Cambria" w:hAnsi="Cambria"/>
          <w:i/>
          <w:noProof/>
          <w:sz w:val="20"/>
          <w:szCs w:val="20"/>
        </w:rPr>
        <w:t>Nucleic</w:t>
      </w:r>
      <w:r w:rsidRPr="001917B4">
        <w:rPr>
          <w:rFonts w:ascii="Cambria" w:hAnsi="Cambria"/>
          <w:noProof/>
          <w:sz w:val="20"/>
          <w:szCs w:val="20"/>
        </w:rPr>
        <w:t xml:space="preserve"> </w:t>
      </w:r>
      <w:r w:rsidRPr="001917B4">
        <w:rPr>
          <w:rFonts w:ascii="Cambria" w:hAnsi="Cambria"/>
          <w:i/>
          <w:noProof/>
          <w:sz w:val="20"/>
          <w:szCs w:val="20"/>
        </w:rPr>
        <w:t>Acids Research,</w:t>
      </w:r>
      <w:r w:rsidRPr="001917B4">
        <w:rPr>
          <w:rFonts w:ascii="Cambria" w:hAnsi="Cambria"/>
          <w:noProof/>
          <w:sz w:val="20"/>
          <w:szCs w:val="20"/>
        </w:rPr>
        <w:t xml:space="preserve"> 24 (13)</w:t>
      </w:r>
      <w:r w:rsidRPr="001917B4">
        <w:rPr>
          <w:rFonts w:ascii="Cambria" w:hAnsi="Cambria"/>
          <w:b/>
          <w:noProof/>
          <w:sz w:val="20"/>
          <w:szCs w:val="20"/>
        </w:rPr>
        <w:t>,</w:t>
      </w:r>
      <w:r w:rsidRPr="001917B4">
        <w:rPr>
          <w:rFonts w:ascii="Cambria" w:hAnsi="Cambria"/>
          <w:noProof/>
          <w:sz w:val="20"/>
          <w:szCs w:val="20"/>
        </w:rPr>
        <w:t xml:space="preserve"> 2488-2497.</w:t>
      </w:r>
      <w:bookmarkEnd w:id="17"/>
    </w:p>
    <w:p w14:paraId="2B0B3FFF"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Dore, A. S., Kilkenny, M. L., Jones, S. A., Oliver, A. W., Roe, S. M., Bell, S. D. &amp; Pearl, L. H. (2006) </w:t>
      </w:r>
      <w:r w:rsidRPr="001917B4">
        <w:rPr>
          <w:rFonts w:ascii="Cambria" w:eastAsia="Times New Roman" w:hAnsi="Cambria" w:cs="Times New Roman"/>
          <w:sz w:val="20"/>
          <w:szCs w:val="20"/>
        </w:rPr>
        <w:t xml:space="preserve">Structure of an archaeal PCNA1–PCNA2–FEN1 complex: elucidating PCNA subunit and client enzyme specificity. </w:t>
      </w:r>
      <w:r w:rsidRPr="001917B4">
        <w:rPr>
          <w:rFonts w:ascii="Cambria" w:eastAsia="Times New Roman" w:hAnsi="Cambria" w:cs="Times New Roman"/>
          <w:i/>
          <w:sz w:val="20"/>
          <w:szCs w:val="20"/>
        </w:rPr>
        <w:t>Nucleic Acids Research</w:t>
      </w:r>
      <w:r w:rsidRPr="001917B4">
        <w:rPr>
          <w:rFonts w:ascii="Cambria" w:eastAsia="Times New Roman" w:hAnsi="Cambria" w:cs="Times New Roman"/>
          <w:sz w:val="20"/>
          <w:szCs w:val="20"/>
        </w:rPr>
        <w:t>, 34 (16), 4515-4526.</w:t>
      </w:r>
    </w:p>
    <w:p w14:paraId="69A2D0C8"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sz w:val="20"/>
          <w:szCs w:val="20"/>
        </w:rPr>
        <w:t xml:space="preserve">Duigou, S., Ehrlich, S. D., Noirot, P. &amp; Noirot-Gros, M. (2005) DNA polymerase I acts in translesion synthesis mediated by the Y-polymerases in </w:t>
      </w:r>
      <w:r w:rsidRPr="001917B4">
        <w:rPr>
          <w:rFonts w:ascii="Cambria" w:hAnsi="Cambria"/>
          <w:i/>
          <w:sz w:val="20"/>
          <w:szCs w:val="20"/>
        </w:rPr>
        <w:t>Bacillus subtilis</w:t>
      </w:r>
      <w:r w:rsidRPr="001917B4">
        <w:rPr>
          <w:rFonts w:ascii="Cambria" w:hAnsi="Cambria"/>
          <w:sz w:val="20"/>
          <w:szCs w:val="20"/>
        </w:rPr>
        <w:t xml:space="preserve">. </w:t>
      </w:r>
      <w:r w:rsidRPr="001917B4">
        <w:rPr>
          <w:rFonts w:ascii="Cambria" w:hAnsi="Cambria"/>
          <w:i/>
          <w:sz w:val="20"/>
          <w:szCs w:val="20"/>
        </w:rPr>
        <w:t>Molecular Biology</w:t>
      </w:r>
      <w:r w:rsidRPr="001917B4">
        <w:rPr>
          <w:rFonts w:ascii="Cambria" w:hAnsi="Cambria"/>
          <w:sz w:val="20"/>
          <w:szCs w:val="20"/>
        </w:rPr>
        <w:t xml:space="preserve">, 57 (3), 678-690. </w:t>
      </w:r>
    </w:p>
    <w:p w14:paraId="13B8FAAB" w14:textId="266C07A1" w:rsidR="004D235B" w:rsidRDefault="004D235B" w:rsidP="00850407">
      <w:pPr>
        <w:pStyle w:val="ListParagraph"/>
        <w:numPr>
          <w:ilvl w:val="0"/>
          <w:numId w:val="3"/>
        </w:numPr>
        <w:ind w:left="851" w:firstLine="0"/>
        <w:rPr>
          <w:rFonts w:ascii="Cambria" w:hAnsi="Cambria"/>
          <w:sz w:val="20"/>
          <w:szCs w:val="20"/>
        </w:rPr>
      </w:pPr>
      <w:r>
        <w:rPr>
          <w:rFonts w:ascii="Cambria" w:hAnsi="Cambria"/>
          <w:sz w:val="20"/>
          <w:szCs w:val="20"/>
        </w:rPr>
        <w:t xml:space="preserve">Dupureur, C. M. (2010) One is enough: insights into the two-metal ion nuclease mechanism from global analysis and computational studies. </w:t>
      </w:r>
      <w:r>
        <w:rPr>
          <w:rFonts w:ascii="Cambria" w:hAnsi="Cambria"/>
          <w:i/>
          <w:sz w:val="20"/>
          <w:szCs w:val="20"/>
        </w:rPr>
        <w:t>Metallomics</w:t>
      </w:r>
      <w:r>
        <w:rPr>
          <w:rFonts w:ascii="Cambria" w:hAnsi="Cambria"/>
          <w:sz w:val="20"/>
          <w:szCs w:val="20"/>
        </w:rPr>
        <w:t>, 2, 609-620.</w:t>
      </w:r>
    </w:p>
    <w:p w14:paraId="26307CDF"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Times New Roman"/>
          <w:sz w:val="20"/>
          <w:szCs w:val="20"/>
        </w:rPr>
        <w:t xml:space="preserve">Dyda, F. (2010) Developments in low-resolution biological X-ray crystallography. </w:t>
      </w:r>
      <w:r w:rsidRPr="001917B4">
        <w:rPr>
          <w:rFonts w:ascii="Cambria" w:eastAsia="Times New Roman" w:hAnsi="Cambria" w:cs="Times New Roman"/>
          <w:i/>
          <w:sz w:val="20"/>
          <w:szCs w:val="20"/>
        </w:rPr>
        <w:t>F1000 Biology Reports</w:t>
      </w:r>
      <w:r w:rsidRPr="001917B4">
        <w:rPr>
          <w:rFonts w:ascii="Cambria" w:eastAsia="Times New Roman" w:hAnsi="Cambria" w:cs="Times New Roman"/>
          <w:sz w:val="20"/>
          <w:szCs w:val="20"/>
        </w:rPr>
        <w:t>, 2, 80.</w:t>
      </w:r>
    </w:p>
    <w:p w14:paraId="2D33464A"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EMBL (2014) </w:t>
      </w:r>
      <w:r w:rsidRPr="001917B4">
        <w:rPr>
          <w:rFonts w:ascii="Cambria" w:hAnsi="Cambria"/>
          <w:i/>
          <w:noProof/>
          <w:sz w:val="20"/>
          <w:szCs w:val="20"/>
        </w:rPr>
        <w:t>Protein Expression E. coli.</w:t>
      </w:r>
      <w:r w:rsidRPr="001917B4">
        <w:rPr>
          <w:rFonts w:ascii="Cambria" w:hAnsi="Cambria"/>
          <w:noProof/>
          <w:sz w:val="20"/>
          <w:szCs w:val="20"/>
        </w:rPr>
        <w:t xml:space="preserve">  Available from:</w:t>
      </w:r>
      <w:r w:rsidRPr="001917B4">
        <w:rPr>
          <w:rFonts w:ascii="Cambria" w:hAnsi="Cambria"/>
          <w:sz w:val="20"/>
          <w:szCs w:val="20"/>
        </w:rPr>
        <w:t xml:space="preserve"> </w:t>
      </w:r>
      <w:r w:rsidRPr="001917B4">
        <w:rPr>
          <w:rFonts w:ascii="Cambria" w:hAnsi="Cambria"/>
          <w:noProof/>
          <w:sz w:val="20"/>
          <w:szCs w:val="20"/>
        </w:rPr>
        <w:t>http://www.embl.de/pepcore/pepcore_services/protein_expression/ecoli/decreasing_protein_toxicity/ [Accessed 27</w:t>
      </w:r>
      <w:r w:rsidRPr="001917B4">
        <w:rPr>
          <w:rFonts w:ascii="Cambria" w:hAnsi="Cambria"/>
          <w:noProof/>
          <w:sz w:val="20"/>
          <w:szCs w:val="20"/>
          <w:vertAlign w:val="superscript"/>
        </w:rPr>
        <w:t>th</w:t>
      </w:r>
      <w:r w:rsidRPr="001917B4">
        <w:rPr>
          <w:rFonts w:ascii="Cambria" w:hAnsi="Cambria"/>
          <w:noProof/>
          <w:sz w:val="20"/>
          <w:szCs w:val="20"/>
        </w:rPr>
        <w:t xml:space="preserve"> July 2014].</w:t>
      </w:r>
    </w:p>
    <w:p w14:paraId="231C3F1B" w14:textId="77777777" w:rsidR="009B61A7" w:rsidRPr="00E45A24"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Times New Roman"/>
          <w:kern w:val="36"/>
          <w:sz w:val="20"/>
          <w:szCs w:val="20"/>
          <w:bdr w:val="none" w:sz="0" w:space="0" w:color="auto" w:frame="1"/>
        </w:rPr>
        <w:t xml:space="preserve">Evans, P. R. &amp; Murshudov, G. N. (2013) How good </w:t>
      </w:r>
      <w:proofErr w:type="gramStart"/>
      <w:r w:rsidRPr="001917B4">
        <w:rPr>
          <w:rFonts w:ascii="Cambria" w:eastAsia="Times New Roman" w:hAnsi="Cambria" w:cs="Times New Roman"/>
          <w:kern w:val="36"/>
          <w:sz w:val="20"/>
          <w:szCs w:val="20"/>
          <w:bdr w:val="none" w:sz="0" w:space="0" w:color="auto" w:frame="1"/>
        </w:rPr>
        <w:t>are</w:t>
      </w:r>
      <w:proofErr w:type="gramEnd"/>
      <w:r w:rsidRPr="001917B4">
        <w:rPr>
          <w:rFonts w:ascii="Cambria" w:eastAsia="Times New Roman" w:hAnsi="Cambria" w:cs="Times New Roman"/>
          <w:kern w:val="36"/>
          <w:sz w:val="20"/>
          <w:szCs w:val="20"/>
          <w:bdr w:val="none" w:sz="0" w:space="0" w:color="auto" w:frame="1"/>
        </w:rPr>
        <w:t xml:space="preserve"> my data and what is the resolution? </w:t>
      </w:r>
      <w:r w:rsidRPr="001917B4">
        <w:rPr>
          <w:rFonts w:ascii="Cambria" w:eastAsia="Times New Roman" w:hAnsi="Cambria" w:cs="Times New Roman"/>
          <w:i/>
          <w:kern w:val="36"/>
          <w:sz w:val="20"/>
          <w:szCs w:val="20"/>
          <w:bdr w:val="none" w:sz="0" w:space="0" w:color="auto" w:frame="1"/>
        </w:rPr>
        <w:t>Acta Crystallographica Section D: Biological Crystallography</w:t>
      </w:r>
      <w:r w:rsidRPr="001917B4">
        <w:rPr>
          <w:rFonts w:ascii="Cambria" w:eastAsia="Times New Roman" w:hAnsi="Cambria" w:cs="Times New Roman"/>
          <w:kern w:val="36"/>
          <w:sz w:val="20"/>
          <w:szCs w:val="20"/>
          <w:bdr w:val="none" w:sz="0" w:space="0" w:color="auto" w:frame="1"/>
        </w:rPr>
        <w:t>, 69 (Pt 7), 1204-1214.</w:t>
      </w:r>
    </w:p>
    <w:p w14:paraId="6ADC94DF" w14:textId="18C884ED" w:rsidR="00E45A24" w:rsidRPr="001917B4" w:rsidRDefault="00E45A24" w:rsidP="00850407">
      <w:pPr>
        <w:pStyle w:val="ListParagraph"/>
        <w:numPr>
          <w:ilvl w:val="0"/>
          <w:numId w:val="3"/>
        </w:numPr>
        <w:ind w:left="851" w:firstLine="0"/>
        <w:rPr>
          <w:rFonts w:ascii="Cambria" w:hAnsi="Cambria"/>
          <w:sz w:val="20"/>
          <w:szCs w:val="20"/>
        </w:rPr>
      </w:pPr>
      <w:r>
        <w:rPr>
          <w:rFonts w:ascii="Cambria" w:eastAsia="Times New Roman" w:hAnsi="Cambria" w:cs="Times New Roman"/>
          <w:kern w:val="36"/>
          <w:sz w:val="20"/>
          <w:szCs w:val="20"/>
          <w:bdr w:val="none" w:sz="0" w:space="0" w:color="auto" w:frame="1"/>
        </w:rPr>
        <w:t xml:space="preserve">Fagbemi, A. F., Orelli, B. &amp; Schärer, O. D. (2011) Regulation of endonuclease activity in human nucleotide excision repair. </w:t>
      </w:r>
      <w:r>
        <w:rPr>
          <w:rFonts w:ascii="Cambria" w:eastAsia="Times New Roman" w:hAnsi="Cambria" w:cs="Times New Roman"/>
          <w:i/>
          <w:kern w:val="36"/>
          <w:sz w:val="20"/>
          <w:szCs w:val="20"/>
          <w:bdr w:val="none" w:sz="0" w:space="0" w:color="auto" w:frame="1"/>
        </w:rPr>
        <w:t>DNA Repair</w:t>
      </w:r>
      <w:r>
        <w:rPr>
          <w:rFonts w:ascii="Cambria" w:eastAsia="Times New Roman" w:hAnsi="Cambria" w:cs="Times New Roman"/>
          <w:kern w:val="36"/>
          <w:sz w:val="20"/>
          <w:szCs w:val="20"/>
          <w:bdr w:val="none" w:sz="0" w:space="0" w:color="auto" w:frame="1"/>
        </w:rPr>
        <w:t>, 10 (7), 722-729.</w:t>
      </w:r>
    </w:p>
    <w:p w14:paraId="0DADA775"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Fair, R. J. &amp; Tor, Y. (2014) Antibiotics and bacterial resistance in the 21</w:t>
      </w:r>
      <w:r w:rsidRPr="001917B4">
        <w:rPr>
          <w:rFonts w:ascii="Cambria" w:hAnsi="Cambria"/>
          <w:noProof/>
          <w:sz w:val="20"/>
          <w:szCs w:val="20"/>
          <w:vertAlign w:val="superscript"/>
        </w:rPr>
        <w:t>st</w:t>
      </w:r>
      <w:r w:rsidRPr="001917B4">
        <w:rPr>
          <w:rFonts w:ascii="Cambria" w:hAnsi="Cambria"/>
          <w:noProof/>
          <w:sz w:val="20"/>
          <w:szCs w:val="20"/>
        </w:rPr>
        <w:t xml:space="preserve"> century. </w:t>
      </w:r>
      <w:r w:rsidRPr="001917B4">
        <w:rPr>
          <w:rFonts w:ascii="Cambria" w:hAnsi="Cambria"/>
          <w:i/>
          <w:noProof/>
          <w:sz w:val="20"/>
          <w:szCs w:val="20"/>
        </w:rPr>
        <w:t>Perspectives in Medicinal Chemistry</w:t>
      </w:r>
      <w:r w:rsidRPr="001917B4">
        <w:rPr>
          <w:rFonts w:ascii="Cambria" w:hAnsi="Cambria"/>
          <w:noProof/>
          <w:sz w:val="20"/>
          <w:szCs w:val="20"/>
        </w:rPr>
        <w:t>, 2014 (6), 25-64.</w:t>
      </w:r>
      <w:bookmarkStart w:id="18" w:name="_ENREF_20"/>
    </w:p>
    <w:p w14:paraId="188B1EBF" w14:textId="66D75B0E" w:rsidR="00BC1F43" w:rsidRDefault="00BC1F43"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Falagas, M. E. &amp; Karageorgopoulos, D. E. (2008) Pandrug resistance (PDR), extensive drug resistance (XDR), and multidrug resistance (MDR) among Gram-negative bacilli: Need for international harmonization in terminology. </w:t>
      </w:r>
      <w:r>
        <w:rPr>
          <w:rFonts w:ascii="Cambria" w:hAnsi="Cambria"/>
          <w:i/>
          <w:noProof/>
          <w:sz w:val="20"/>
          <w:szCs w:val="20"/>
        </w:rPr>
        <w:t>Clinical Infectious Diseases</w:t>
      </w:r>
      <w:r>
        <w:rPr>
          <w:rFonts w:ascii="Cambria" w:hAnsi="Cambria"/>
          <w:noProof/>
          <w:sz w:val="20"/>
          <w:szCs w:val="20"/>
        </w:rPr>
        <w:t>, 46 (7), 1121-1122.</w:t>
      </w:r>
    </w:p>
    <w:p w14:paraId="59FDF344"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lastRenderedPageBreak/>
        <w:t xml:space="preserve">Feng, M., Patel, D., Dervan, J., Ceska, T., Suck, D., Haq, I. &amp; Sayers, J. (2004) Roles of divalent metal ions in flap endonuclease-substrate interactions. </w:t>
      </w:r>
      <w:r w:rsidRPr="001917B4">
        <w:rPr>
          <w:rFonts w:ascii="Cambria" w:hAnsi="Cambria"/>
          <w:i/>
          <w:noProof/>
          <w:sz w:val="20"/>
          <w:szCs w:val="20"/>
        </w:rPr>
        <w:t>Nature Structural</w:t>
      </w:r>
      <w:r w:rsidRPr="001917B4">
        <w:rPr>
          <w:rFonts w:ascii="Cambria" w:hAnsi="Cambria"/>
          <w:noProof/>
          <w:sz w:val="20"/>
          <w:szCs w:val="20"/>
        </w:rPr>
        <w:t xml:space="preserve"> </w:t>
      </w:r>
      <w:r w:rsidRPr="001917B4">
        <w:rPr>
          <w:rFonts w:ascii="Cambria" w:hAnsi="Cambria"/>
          <w:i/>
          <w:noProof/>
          <w:sz w:val="20"/>
          <w:szCs w:val="20"/>
        </w:rPr>
        <w:t>&amp; Molecular Biology,</w:t>
      </w:r>
      <w:r w:rsidRPr="001917B4">
        <w:rPr>
          <w:rFonts w:ascii="Cambria" w:hAnsi="Cambria"/>
          <w:noProof/>
          <w:sz w:val="20"/>
          <w:szCs w:val="20"/>
        </w:rPr>
        <w:t xml:space="preserve"> 11 (5)</w:t>
      </w:r>
      <w:r w:rsidRPr="001917B4">
        <w:rPr>
          <w:rFonts w:ascii="Cambria" w:hAnsi="Cambria"/>
          <w:b/>
          <w:noProof/>
          <w:sz w:val="20"/>
          <w:szCs w:val="20"/>
        </w:rPr>
        <w:t>,</w:t>
      </w:r>
      <w:r w:rsidRPr="001917B4">
        <w:rPr>
          <w:rFonts w:ascii="Cambria" w:hAnsi="Cambria"/>
          <w:noProof/>
          <w:sz w:val="20"/>
          <w:szCs w:val="20"/>
        </w:rPr>
        <w:t xml:space="preserve"> 450-456.</w:t>
      </w:r>
      <w:bookmarkStart w:id="19" w:name="_ENREF_22"/>
      <w:bookmarkEnd w:id="18"/>
    </w:p>
    <w:p w14:paraId="7E6A67A4"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Finger, L. D., Atack, J. M., Tsutakawa, S., Classen, S., Tainer, J., Grasby, J. &amp; Shen, B. (2012) The wonders of flap endonucleases: structure, function, mechanism and regulation. </w:t>
      </w:r>
      <w:r w:rsidRPr="001917B4">
        <w:rPr>
          <w:rFonts w:ascii="Cambria" w:hAnsi="Cambria"/>
          <w:i/>
          <w:noProof/>
          <w:sz w:val="20"/>
          <w:szCs w:val="20"/>
        </w:rPr>
        <w:t>In:</w:t>
      </w:r>
      <w:r w:rsidRPr="001917B4">
        <w:rPr>
          <w:rFonts w:ascii="Cambria" w:hAnsi="Cambria"/>
          <w:noProof/>
          <w:sz w:val="20"/>
          <w:szCs w:val="20"/>
        </w:rPr>
        <w:t xml:space="preserve"> MacNeill, S. (ed.) </w:t>
      </w:r>
      <w:r w:rsidRPr="001917B4">
        <w:rPr>
          <w:rFonts w:ascii="Cambria" w:hAnsi="Cambria"/>
          <w:i/>
          <w:noProof/>
          <w:sz w:val="20"/>
          <w:szCs w:val="20"/>
        </w:rPr>
        <w:t>The eukaryotic replisome: A guide to protein</w:t>
      </w:r>
      <w:r w:rsidRPr="001917B4">
        <w:rPr>
          <w:rFonts w:ascii="Cambria" w:hAnsi="Cambria"/>
          <w:noProof/>
          <w:sz w:val="20"/>
          <w:szCs w:val="20"/>
        </w:rPr>
        <w:t xml:space="preserve"> </w:t>
      </w:r>
      <w:r w:rsidRPr="001917B4">
        <w:rPr>
          <w:rFonts w:ascii="Cambria" w:hAnsi="Cambria"/>
          <w:i/>
          <w:noProof/>
          <w:sz w:val="20"/>
          <w:szCs w:val="20"/>
        </w:rPr>
        <w:t>structure and function.</w:t>
      </w:r>
      <w:r w:rsidRPr="001917B4">
        <w:rPr>
          <w:rFonts w:ascii="Cambria" w:hAnsi="Cambria"/>
          <w:noProof/>
          <w:sz w:val="20"/>
          <w:szCs w:val="20"/>
        </w:rPr>
        <w:t xml:space="preserve"> Dordrecht: Springer.</w:t>
      </w:r>
      <w:bookmarkStart w:id="20" w:name="_ENREF_21"/>
      <w:bookmarkEnd w:id="19"/>
    </w:p>
    <w:p w14:paraId="53170D04"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Finger, L., Blanchard, M., Theimer, C., Sengerova, B., Singh, P., Chavez, V., Liu, F., Grasby, J. &amp; Shen, B. (2009) The 3’-flap pocket of human flap endonuclease 1 is critical for substrate binding and catalysis. </w:t>
      </w:r>
      <w:r w:rsidRPr="001917B4">
        <w:rPr>
          <w:rFonts w:ascii="Cambria" w:hAnsi="Cambria"/>
          <w:i/>
          <w:noProof/>
          <w:sz w:val="20"/>
          <w:szCs w:val="20"/>
        </w:rPr>
        <w:t>Journal of Biological Chemistry,</w:t>
      </w:r>
      <w:r w:rsidRPr="001917B4">
        <w:rPr>
          <w:rFonts w:ascii="Cambria" w:hAnsi="Cambria"/>
          <w:noProof/>
          <w:sz w:val="20"/>
          <w:szCs w:val="20"/>
        </w:rPr>
        <w:t xml:space="preserve"> 284 (33), 22184-22194.</w:t>
      </w:r>
      <w:bookmarkEnd w:id="20"/>
    </w:p>
    <w:p w14:paraId="365B37D5"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iCs/>
          <w:sz w:val="20"/>
          <w:szCs w:val="20"/>
          <w:lang w:eastAsia="en-GB"/>
        </w:rPr>
        <w:t>Flannery, S. (2016) ‘The pneumococcal flap endonuclease’. MBiolSci thesis, University of Sheffield, Sheffield UK.</w:t>
      </w:r>
    </w:p>
    <w:p w14:paraId="6479B700"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Times New Roman"/>
          <w:sz w:val="20"/>
          <w:szCs w:val="20"/>
        </w:rPr>
        <w:t xml:space="preserve">Friedmann, D., Messick, T. &amp; Marmorstein, R. (2004) Crystallization of macromolecules. </w:t>
      </w:r>
      <w:r w:rsidRPr="001917B4">
        <w:rPr>
          <w:rFonts w:ascii="Cambria" w:eastAsia="Times New Roman" w:hAnsi="Cambria" w:cs="Times New Roman"/>
          <w:i/>
          <w:sz w:val="20"/>
          <w:szCs w:val="20"/>
        </w:rPr>
        <w:t>Current Protocols in Protein Science</w:t>
      </w:r>
      <w:r w:rsidRPr="001917B4">
        <w:rPr>
          <w:rFonts w:ascii="Cambria" w:eastAsia="Times New Roman" w:hAnsi="Cambria" w:cs="Times New Roman"/>
          <w:sz w:val="20"/>
          <w:szCs w:val="20"/>
        </w:rPr>
        <w:t>, 17, Unit 17.4.</w:t>
      </w:r>
    </w:p>
    <w:p w14:paraId="2C6E65ED"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sz w:val="20"/>
          <w:szCs w:val="20"/>
        </w:rPr>
        <w:t xml:space="preserve">Friedmann, D., Messick, T. &amp; Marmorstein, R. (2017) Crystallization of macromolecules. </w:t>
      </w:r>
      <w:r w:rsidRPr="001917B4">
        <w:rPr>
          <w:rFonts w:ascii="Cambria" w:hAnsi="Cambria"/>
          <w:i/>
          <w:sz w:val="20"/>
          <w:szCs w:val="20"/>
        </w:rPr>
        <w:t>Current Protocols in Protein Science</w:t>
      </w:r>
      <w:r w:rsidRPr="001917B4">
        <w:rPr>
          <w:rFonts w:ascii="Cambria" w:hAnsi="Cambria"/>
          <w:sz w:val="20"/>
          <w:szCs w:val="20"/>
        </w:rPr>
        <w:t xml:space="preserve">, DOI: </w:t>
      </w:r>
      <w:r w:rsidRPr="001917B4">
        <w:rPr>
          <w:rFonts w:ascii="Cambria" w:hAnsi="Cambria" w:cs="Arial"/>
          <w:sz w:val="20"/>
          <w:szCs w:val="20"/>
        </w:rPr>
        <w:t>10.1002/0471140864.ps1704s66</w:t>
      </w:r>
      <w:bookmarkStart w:id="21" w:name="_ENREF_23"/>
    </w:p>
    <w:p w14:paraId="2248F04B"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Fukushima, S., Itaya, M., Kato, H., Ogasawara, N. &amp; Yoshikawa, H. (2007) Reassessment of the in vivo functions of DNA polymerase I and RNase H in bacterial cell growth. </w:t>
      </w:r>
      <w:r w:rsidRPr="001917B4">
        <w:rPr>
          <w:rFonts w:ascii="Cambria" w:hAnsi="Cambria"/>
          <w:i/>
          <w:noProof/>
          <w:sz w:val="20"/>
          <w:szCs w:val="20"/>
        </w:rPr>
        <w:t>Journal of Bacteriology,</w:t>
      </w:r>
      <w:r w:rsidRPr="001917B4">
        <w:rPr>
          <w:rFonts w:ascii="Cambria" w:hAnsi="Cambria"/>
          <w:noProof/>
          <w:sz w:val="20"/>
          <w:szCs w:val="20"/>
        </w:rPr>
        <w:t xml:space="preserve"> 189 (23)</w:t>
      </w:r>
      <w:r w:rsidRPr="001917B4">
        <w:rPr>
          <w:rFonts w:ascii="Cambria" w:hAnsi="Cambria"/>
          <w:b/>
          <w:noProof/>
          <w:sz w:val="20"/>
          <w:szCs w:val="20"/>
        </w:rPr>
        <w:t>,</w:t>
      </w:r>
      <w:r w:rsidRPr="001917B4">
        <w:rPr>
          <w:rFonts w:ascii="Cambria" w:hAnsi="Cambria"/>
          <w:noProof/>
          <w:sz w:val="20"/>
          <w:szCs w:val="20"/>
        </w:rPr>
        <w:t xml:space="preserve"> 8575-8583.</w:t>
      </w:r>
      <w:bookmarkEnd w:id="21"/>
    </w:p>
    <w:p w14:paraId="633733C0"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Galli, L., Son, S., Barends, T. R. M., White, T. A., Barty, A., Botha, S., Boutet, S., Caleman, C., Doak, R. B., Nanao, M. H., Nass, K., Shoeman, R. L., Timneanu, N., Santra, R., Schlichting, I. &amp; Chapman, H. N. (2015) Towards phasing using high X ray intensity. </w:t>
      </w:r>
      <w:r w:rsidRPr="001917B4">
        <w:rPr>
          <w:rFonts w:ascii="Cambria" w:hAnsi="Cambria"/>
          <w:i/>
          <w:noProof/>
          <w:sz w:val="20"/>
          <w:szCs w:val="20"/>
        </w:rPr>
        <w:t>IUCrJ</w:t>
      </w:r>
      <w:r w:rsidRPr="001917B4">
        <w:rPr>
          <w:rFonts w:ascii="Cambria" w:hAnsi="Cambria"/>
          <w:noProof/>
          <w:sz w:val="20"/>
          <w:szCs w:val="20"/>
        </w:rPr>
        <w:t>, 2 (6), 627-634.</w:t>
      </w:r>
    </w:p>
    <w:p w14:paraId="57C94A07"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sz w:val="20"/>
          <w:szCs w:val="20"/>
        </w:rPr>
        <w:t>Garc</w:t>
      </w:r>
      <w:r w:rsidRPr="001917B4">
        <w:rPr>
          <w:rFonts w:ascii="Cambria" w:hAnsi="Cambria" w:cs="Lucida Grande"/>
          <w:sz w:val="20"/>
          <w:szCs w:val="20"/>
        </w:rPr>
        <w:t>í</w:t>
      </w:r>
      <w:r w:rsidRPr="001917B4">
        <w:rPr>
          <w:rFonts w:ascii="Cambria" w:hAnsi="Cambria"/>
          <w:sz w:val="20"/>
          <w:szCs w:val="20"/>
        </w:rPr>
        <w:t>a-Ort</w:t>
      </w:r>
      <w:r w:rsidRPr="001917B4">
        <w:rPr>
          <w:rFonts w:ascii="Cambria" w:hAnsi="Cambria" w:cs="Lucida Grande"/>
          <w:sz w:val="20"/>
          <w:szCs w:val="20"/>
        </w:rPr>
        <w:t>í</w:t>
      </w:r>
      <w:r w:rsidRPr="001917B4">
        <w:rPr>
          <w:rFonts w:ascii="Cambria" w:hAnsi="Cambria"/>
          <w:sz w:val="20"/>
          <w:szCs w:val="20"/>
        </w:rPr>
        <w:t xml:space="preserve">z, M., Marsin, S., Arana, M. E., Gasparutto, D., Guerois, R., Kunklel, T. A. &amp; Radicella, J. P. (2011) Unexpected role for </w:t>
      </w:r>
      <w:r w:rsidRPr="001917B4">
        <w:rPr>
          <w:rFonts w:ascii="Cambria" w:hAnsi="Cambria"/>
          <w:i/>
          <w:sz w:val="20"/>
          <w:szCs w:val="20"/>
        </w:rPr>
        <w:t>Helicobacter pylori</w:t>
      </w:r>
      <w:r w:rsidRPr="001917B4">
        <w:rPr>
          <w:rFonts w:ascii="Cambria" w:hAnsi="Cambria"/>
          <w:sz w:val="20"/>
          <w:szCs w:val="20"/>
        </w:rPr>
        <w:t xml:space="preserve"> DNA polymerase I as a source of genetic variability. </w:t>
      </w:r>
      <w:r w:rsidRPr="001917B4">
        <w:rPr>
          <w:rFonts w:ascii="Cambria" w:hAnsi="Cambria"/>
          <w:i/>
          <w:sz w:val="20"/>
          <w:szCs w:val="20"/>
        </w:rPr>
        <w:t>PLOS Genetics</w:t>
      </w:r>
      <w:r w:rsidRPr="001917B4">
        <w:rPr>
          <w:rFonts w:ascii="Cambria" w:hAnsi="Cambria"/>
          <w:sz w:val="20"/>
          <w:szCs w:val="20"/>
        </w:rPr>
        <w:t>, 7 (6), e1002152.</w:t>
      </w:r>
      <w:bookmarkStart w:id="22" w:name="_ENREF_25"/>
    </w:p>
    <w:p w14:paraId="6029E35B"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Garforth, S. &amp; Sayers, J. (1997) Structure-specific DNA binding by bacteriophage T5 5'-&gt;3' exonuclease. </w:t>
      </w:r>
      <w:r w:rsidRPr="001917B4">
        <w:rPr>
          <w:rFonts w:ascii="Cambria" w:hAnsi="Cambria"/>
          <w:i/>
          <w:noProof/>
          <w:sz w:val="20"/>
          <w:szCs w:val="20"/>
        </w:rPr>
        <w:t>Nucleic Acids Research,</w:t>
      </w:r>
      <w:r w:rsidRPr="001917B4">
        <w:rPr>
          <w:rFonts w:ascii="Cambria" w:hAnsi="Cambria"/>
          <w:noProof/>
          <w:sz w:val="20"/>
          <w:szCs w:val="20"/>
        </w:rPr>
        <w:t xml:space="preserve"> 25 (19)</w:t>
      </w:r>
      <w:r w:rsidRPr="001917B4">
        <w:rPr>
          <w:rFonts w:ascii="Cambria" w:hAnsi="Cambria"/>
          <w:b/>
          <w:noProof/>
          <w:sz w:val="20"/>
          <w:szCs w:val="20"/>
        </w:rPr>
        <w:t>,</w:t>
      </w:r>
      <w:r w:rsidRPr="001917B4">
        <w:rPr>
          <w:rFonts w:ascii="Cambria" w:hAnsi="Cambria"/>
          <w:noProof/>
          <w:sz w:val="20"/>
          <w:szCs w:val="20"/>
        </w:rPr>
        <w:t xml:space="preserve"> 3801-3807.</w:t>
      </w:r>
      <w:bookmarkStart w:id="23" w:name="_ENREF_24"/>
      <w:bookmarkEnd w:id="22"/>
    </w:p>
    <w:p w14:paraId="4203FAB7"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Garforth, S., Patel, D., Feng, M. &amp; Sayers, J. (2001) Unusually wide co-factor tolerance in a metalloenzyme; divalent metal ions modulate endo-exonuclease activity in T5 exonuclease. </w:t>
      </w:r>
      <w:r w:rsidRPr="001917B4">
        <w:rPr>
          <w:rFonts w:ascii="Cambria" w:hAnsi="Cambria"/>
          <w:i/>
          <w:noProof/>
          <w:sz w:val="20"/>
          <w:szCs w:val="20"/>
        </w:rPr>
        <w:t>Nucleic Acids Research,</w:t>
      </w:r>
      <w:r w:rsidRPr="001917B4">
        <w:rPr>
          <w:rFonts w:ascii="Cambria" w:hAnsi="Cambria"/>
          <w:noProof/>
          <w:sz w:val="20"/>
          <w:szCs w:val="20"/>
        </w:rPr>
        <w:t xml:space="preserve"> 29 (13)</w:t>
      </w:r>
      <w:r w:rsidRPr="001917B4">
        <w:rPr>
          <w:rFonts w:ascii="Cambria" w:hAnsi="Cambria"/>
          <w:b/>
          <w:noProof/>
          <w:sz w:val="20"/>
          <w:szCs w:val="20"/>
        </w:rPr>
        <w:t>,</w:t>
      </w:r>
      <w:r w:rsidRPr="001917B4">
        <w:rPr>
          <w:rFonts w:ascii="Cambria" w:hAnsi="Cambria"/>
          <w:noProof/>
          <w:sz w:val="20"/>
          <w:szCs w:val="20"/>
        </w:rPr>
        <w:t xml:space="preserve"> 2772-2779</w:t>
      </w:r>
      <w:bookmarkEnd w:id="23"/>
      <w:r w:rsidRPr="001917B4">
        <w:rPr>
          <w:rFonts w:ascii="Cambria" w:hAnsi="Cambria"/>
          <w:noProof/>
          <w:sz w:val="20"/>
          <w:szCs w:val="20"/>
        </w:rPr>
        <w:t>.</w:t>
      </w:r>
    </w:p>
    <w:p w14:paraId="2DB62476" w14:textId="77777777" w:rsidR="009B61A7" w:rsidRPr="001917B4" w:rsidRDefault="009B61A7" w:rsidP="00850407">
      <w:pPr>
        <w:pStyle w:val="ListParagraph"/>
        <w:numPr>
          <w:ilvl w:val="0"/>
          <w:numId w:val="3"/>
        </w:numPr>
        <w:ind w:left="851" w:firstLine="0"/>
        <w:rPr>
          <w:rStyle w:val="apple-converted-space"/>
          <w:rFonts w:ascii="Cambria" w:hAnsi="Cambria"/>
          <w:sz w:val="20"/>
          <w:szCs w:val="20"/>
        </w:rPr>
      </w:pPr>
      <w:r w:rsidRPr="001917B4">
        <w:rPr>
          <w:rFonts w:ascii="Cambria" w:eastAsia="Times New Roman" w:hAnsi="Cambria" w:cs="Times New Roman"/>
          <w:sz w:val="20"/>
          <w:szCs w:val="20"/>
          <w:shd w:val="clear" w:color="auto" w:fill="FFFFFF"/>
        </w:rPr>
        <w:t xml:space="preserve">Gasteiger E., Hoogland C., Gattiker A., Duvaud S., Wilkins M.R., Appel R.D. &amp; Bairoch A. (2005) </w:t>
      </w:r>
      <w:hyperlink r:id="rId210" w:history="1">
        <w:r w:rsidRPr="001917B4">
          <w:rPr>
            <w:rStyle w:val="Hyperlink"/>
            <w:rFonts w:ascii="Cambria" w:eastAsia="Times New Roman" w:hAnsi="Cambria" w:cs="Times New Roman"/>
            <w:iCs/>
            <w:color w:val="auto"/>
            <w:sz w:val="20"/>
            <w:szCs w:val="20"/>
            <w:u w:val="none"/>
          </w:rPr>
          <w:t>Protein Identification and Analysis Tools on the ExPASy Server</w:t>
        </w:r>
      </w:hyperlink>
      <w:r w:rsidRPr="001917B4">
        <w:rPr>
          <w:rStyle w:val="Emphasis"/>
          <w:rFonts w:ascii="Cambria" w:eastAsia="Times New Roman" w:hAnsi="Cambria" w:cs="Times New Roman"/>
          <w:sz w:val="20"/>
          <w:szCs w:val="20"/>
        </w:rPr>
        <w:t>.</w:t>
      </w:r>
      <w:r w:rsidRPr="001917B4">
        <w:rPr>
          <w:rFonts w:ascii="Cambria" w:eastAsia="Times New Roman" w:hAnsi="Cambria" w:cs="Times New Roman"/>
          <w:sz w:val="20"/>
          <w:szCs w:val="20"/>
        </w:rPr>
        <w:t xml:space="preserve"> </w:t>
      </w:r>
      <w:r w:rsidRPr="001917B4">
        <w:rPr>
          <w:rFonts w:ascii="Cambria" w:eastAsia="Times New Roman" w:hAnsi="Cambria" w:cs="Times New Roman"/>
          <w:sz w:val="20"/>
          <w:szCs w:val="20"/>
          <w:shd w:val="clear" w:color="auto" w:fill="FFFFFF"/>
        </w:rPr>
        <w:t>In:</w:t>
      </w:r>
      <w:r w:rsidRPr="001917B4">
        <w:rPr>
          <w:rFonts w:ascii="Cambria" w:hAnsi="Cambria"/>
          <w:i/>
          <w:sz w:val="20"/>
          <w:szCs w:val="20"/>
        </w:rPr>
        <w:t xml:space="preserve"> </w:t>
      </w:r>
      <w:r w:rsidRPr="001917B4">
        <w:rPr>
          <w:rFonts w:ascii="Cambria" w:hAnsi="Cambria"/>
          <w:sz w:val="20"/>
          <w:szCs w:val="20"/>
        </w:rPr>
        <w:t>Walker, J. M. (ed.)</w:t>
      </w:r>
      <w:r w:rsidRPr="001917B4">
        <w:rPr>
          <w:rFonts w:ascii="Cambria" w:hAnsi="Cambria"/>
          <w:i/>
          <w:sz w:val="20"/>
          <w:szCs w:val="20"/>
        </w:rPr>
        <w:t xml:space="preserve"> The Proteomics Protocols Handbook</w:t>
      </w:r>
      <w:r w:rsidRPr="001917B4">
        <w:rPr>
          <w:rFonts w:ascii="Cambria" w:hAnsi="Cambria"/>
          <w:sz w:val="20"/>
          <w:szCs w:val="20"/>
        </w:rPr>
        <w:t>. Humana Press,</w:t>
      </w:r>
      <w:r w:rsidRPr="001917B4">
        <w:rPr>
          <w:rStyle w:val="apple-converted-space"/>
          <w:rFonts w:ascii="Cambria" w:eastAsia="Times New Roman" w:hAnsi="Cambria" w:cs="Times New Roman"/>
          <w:sz w:val="20"/>
          <w:szCs w:val="20"/>
          <w:shd w:val="clear" w:color="auto" w:fill="FFFFFF"/>
        </w:rPr>
        <w:t> </w:t>
      </w:r>
      <w:r w:rsidRPr="001917B4">
        <w:rPr>
          <w:rFonts w:ascii="Cambria" w:eastAsia="Times New Roman" w:hAnsi="Cambria" w:cs="Times New Roman"/>
          <w:sz w:val="20"/>
          <w:szCs w:val="20"/>
          <w:shd w:val="clear" w:color="auto" w:fill="FFFFFF"/>
        </w:rPr>
        <w:t>pp. 571-607</w:t>
      </w:r>
      <w:r w:rsidRPr="001917B4">
        <w:rPr>
          <w:rStyle w:val="apple-converted-space"/>
          <w:rFonts w:ascii="Cambria" w:eastAsia="Times New Roman" w:hAnsi="Cambria" w:cs="Times New Roman"/>
          <w:sz w:val="20"/>
          <w:szCs w:val="20"/>
          <w:shd w:val="clear" w:color="auto" w:fill="FFFFFF"/>
        </w:rPr>
        <w:t>.</w:t>
      </w:r>
    </w:p>
    <w:p w14:paraId="3FA17E83"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GE Healthcare Life Sciences (2014) HiTrap Prepacked Columns. Available from: http://www.gelifesciences.com/webapp/wcs/stores/servlet/catalog/en/GELifeSciences-uk/brands/hitrap [Accessed 27</w:t>
      </w:r>
      <w:r w:rsidRPr="001917B4">
        <w:rPr>
          <w:rFonts w:ascii="Cambria" w:hAnsi="Cambria"/>
          <w:noProof/>
          <w:sz w:val="20"/>
          <w:szCs w:val="20"/>
          <w:vertAlign w:val="superscript"/>
        </w:rPr>
        <w:t>th</w:t>
      </w:r>
      <w:r w:rsidRPr="001917B4">
        <w:rPr>
          <w:rFonts w:ascii="Cambria" w:hAnsi="Cambria"/>
          <w:noProof/>
          <w:sz w:val="20"/>
          <w:szCs w:val="20"/>
        </w:rPr>
        <w:t xml:space="preserve"> July 2014]</w:t>
      </w:r>
    </w:p>
    <w:p w14:paraId="317F318C"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Giannetti, A. M. (2011) From experimental design to validated hits: a comprehensive walk-through of fragment lead identification using surface plasmon resonance. In: Kuo, L. C. (ed.) </w:t>
      </w:r>
      <w:r w:rsidRPr="001917B4">
        <w:rPr>
          <w:rFonts w:ascii="Cambria" w:hAnsi="Cambria"/>
          <w:i/>
          <w:noProof/>
          <w:sz w:val="20"/>
          <w:szCs w:val="20"/>
        </w:rPr>
        <w:t xml:space="preserve">Methods in Enzymology Volume 493 - Fragment-based drug design: tools, practical approaches, and examples. </w:t>
      </w:r>
      <w:r w:rsidRPr="001917B4">
        <w:rPr>
          <w:rFonts w:ascii="Cambria" w:hAnsi="Cambria"/>
          <w:noProof/>
          <w:sz w:val="20"/>
          <w:szCs w:val="20"/>
        </w:rPr>
        <w:t>San Diego, USA, Elsevier Inc., pp. 169-218.</w:t>
      </w:r>
      <w:bookmarkStart w:id="24" w:name="_ENREF_26"/>
    </w:p>
    <w:p w14:paraId="779C860C"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lang w:val="sv-SE"/>
        </w:rPr>
        <w:t xml:space="preserve">Gloor, J., Balakrishnan, L. &amp; Bambara, R. A. (2010) </w:t>
      </w:r>
      <w:r w:rsidRPr="001917B4">
        <w:rPr>
          <w:rFonts w:ascii="Cambria" w:hAnsi="Cambria"/>
          <w:noProof/>
          <w:sz w:val="20"/>
          <w:szCs w:val="20"/>
        </w:rPr>
        <w:t xml:space="preserve">Flap endonuclease 1 mechanism analysis indicates flap base binding prior to threading. </w:t>
      </w:r>
      <w:r w:rsidRPr="001917B4">
        <w:rPr>
          <w:rFonts w:ascii="Cambria" w:hAnsi="Cambria"/>
          <w:i/>
          <w:noProof/>
          <w:sz w:val="20"/>
          <w:szCs w:val="20"/>
        </w:rPr>
        <w:t>Journal of Biological Chemistry,</w:t>
      </w:r>
      <w:r w:rsidRPr="001917B4">
        <w:rPr>
          <w:rFonts w:ascii="Cambria" w:hAnsi="Cambria"/>
          <w:noProof/>
          <w:sz w:val="20"/>
          <w:szCs w:val="20"/>
        </w:rPr>
        <w:t xml:space="preserve"> 285 (45)</w:t>
      </w:r>
      <w:r w:rsidRPr="001917B4">
        <w:rPr>
          <w:rFonts w:ascii="Cambria" w:hAnsi="Cambria"/>
          <w:b/>
          <w:noProof/>
          <w:sz w:val="20"/>
          <w:szCs w:val="20"/>
        </w:rPr>
        <w:t>,</w:t>
      </w:r>
      <w:r w:rsidRPr="001917B4">
        <w:rPr>
          <w:rFonts w:ascii="Cambria" w:hAnsi="Cambria"/>
          <w:noProof/>
          <w:sz w:val="20"/>
          <w:szCs w:val="20"/>
        </w:rPr>
        <w:t xml:space="preserve"> 34922-34931.</w:t>
      </w:r>
      <w:bookmarkEnd w:id="24"/>
    </w:p>
    <w:p w14:paraId="4ACF716C" w14:textId="77777777" w:rsidR="009B61A7" w:rsidRPr="00A04601" w:rsidRDefault="009B61A7" w:rsidP="00850407">
      <w:pPr>
        <w:pStyle w:val="ListParagraph"/>
        <w:numPr>
          <w:ilvl w:val="0"/>
          <w:numId w:val="3"/>
        </w:numPr>
        <w:ind w:left="851" w:firstLine="0"/>
        <w:rPr>
          <w:rStyle w:val="apple-converted-space"/>
          <w:rFonts w:ascii="Cambria" w:hAnsi="Cambria"/>
          <w:sz w:val="20"/>
          <w:szCs w:val="20"/>
        </w:rPr>
      </w:pPr>
      <w:r w:rsidRPr="001917B4">
        <w:rPr>
          <w:rStyle w:val="apple-converted-space"/>
          <w:rFonts w:ascii="Cambria" w:eastAsia="Times New Roman" w:hAnsi="Cambria" w:cs="Times New Roman"/>
          <w:sz w:val="20"/>
          <w:szCs w:val="20"/>
          <w:shd w:val="clear" w:color="auto" w:fill="FFFFFF"/>
        </w:rPr>
        <w:t xml:space="preserve">Goujon, M., McWilliam, H., Li, W., Valentin, F. Squizzato, S. Paern, J. &amp; Lopex, R. (2010) A new bioinformatics analysis tools framework at EMBL-EBI. </w:t>
      </w:r>
      <w:r w:rsidRPr="001917B4">
        <w:rPr>
          <w:rStyle w:val="apple-converted-space"/>
          <w:rFonts w:ascii="Cambria" w:eastAsia="Times New Roman" w:hAnsi="Cambria" w:cs="Times New Roman"/>
          <w:i/>
          <w:sz w:val="20"/>
          <w:szCs w:val="20"/>
          <w:shd w:val="clear" w:color="auto" w:fill="FFFFFF"/>
        </w:rPr>
        <w:t>Nucleic acids research</w:t>
      </w:r>
      <w:r w:rsidRPr="001917B4">
        <w:rPr>
          <w:rStyle w:val="apple-converted-space"/>
          <w:rFonts w:ascii="Cambria" w:eastAsia="Times New Roman" w:hAnsi="Cambria" w:cs="Times New Roman"/>
          <w:sz w:val="20"/>
          <w:szCs w:val="20"/>
          <w:shd w:val="clear" w:color="auto" w:fill="FFFFFF"/>
        </w:rPr>
        <w:t>, 38, 695-699</w:t>
      </w:r>
      <w:r>
        <w:rPr>
          <w:rStyle w:val="apple-converted-space"/>
          <w:rFonts w:ascii="Cambria" w:eastAsia="Times New Roman" w:hAnsi="Cambria" w:cs="Times New Roman"/>
          <w:sz w:val="20"/>
          <w:szCs w:val="20"/>
          <w:shd w:val="clear" w:color="auto" w:fill="FFFFFF"/>
        </w:rPr>
        <w:t>.</w:t>
      </w:r>
    </w:p>
    <w:p w14:paraId="65367D2F" w14:textId="4E023598" w:rsidR="00A04601" w:rsidRPr="001917B4" w:rsidRDefault="00A04601" w:rsidP="00850407">
      <w:pPr>
        <w:pStyle w:val="ListParagraph"/>
        <w:numPr>
          <w:ilvl w:val="0"/>
          <w:numId w:val="3"/>
        </w:numPr>
        <w:ind w:left="851" w:firstLine="0"/>
        <w:rPr>
          <w:rStyle w:val="apple-converted-space"/>
          <w:rFonts w:ascii="Cambria" w:hAnsi="Cambria"/>
          <w:sz w:val="20"/>
          <w:szCs w:val="20"/>
        </w:rPr>
      </w:pPr>
      <w:r>
        <w:rPr>
          <w:rStyle w:val="apple-converted-space"/>
          <w:rFonts w:ascii="Cambria" w:eastAsia="Times New Roman" w:hAnsi="Cambria" w:cs="Times New Roman"/>
          <w:sz w:val="20"/>
          <w:szCs w:val="20"/>
          <w:shd w:val="clear" w:color="auto" w:fill="FFFFFF"/>
        </w:rPr>
        <w:t xml:space="preserve">Griffiths, A. J. F., Miller, J. H., Suzuki, D. T., Lewontin, R. C. &amp; Gelbart, W. M. (2000) </w:t>
      </w:r>
      <w:r w:rsidRPr="00A04601">
        <w:rPr>
          <w:rStyle w:val="apple-converted-space"/>
          <w:rFonts w:ascii="Cambria" w:eastAsia="Times New Roman" w:hAnsi="Cambria" w:cs="Times New Roman"/>
          <w:i/>
          <w:sz w:val="20"/>
          <w:szCs w:val="20"/>
          <w:shd w:val="clear" w:color="auto" w:fill="FFFFFF"/>
        </w:rPr>
        <w:t>An introduction to genetic analysis</w:t>
      </w:r>
      <w:r>
        <w:rPr>
          <w:rStyle w:val="apple-converted-space"/>
          <w:rFonts w:ascii="Cambria" w:eastAsia="Times New Roman" w:hAnsi="Cambria" w:cs="Times New Roman"/>
          <w:i/>
          <w:sz w:val="20"/>
          <w:szCs w:val="20"/>
          <w:shd w:val="clear" w:color="auto" w:fill="FFFFFF"/>
        </w:rPr>
        <w:t xml:space="preserve">. </w:t>
      </w:r>
      <w:r>
        <w:rPr>
          <w:rStyle w:val="apple-converted-space"/>
          <w:rFonts w:ascii="Cambria" w:eastAsia="Times New Roman" w:hAnsi="Cambria" w:cs="Times New Roman"/>
          <w:sz w:val="20"/>
          <w:szCs w:val="20"/>
          <w:shd w:val="clear" w:color="auto" w:fill="FFFFFF"/>
        </w:rPr>
        <w:t>7</w:t>
      </w:r>
      <w:r w:rsidRPr="00A04601">
        <w:rPr>
          <w:rStyle w:val="apple-converted-space"/>
          <w:rFonts w:ascii="Cambria" w:eastAsia="Times New Roman" w:hAnsi="Cambria" w:cs="Times New Roman"/>
          <w:sz w:val="20"/>
          <w:szCs w:val="20"/>
          <w:shd w:val="clear" w:color="auto" w:fill="FFFFFF"/>
          <w:vertAlign w:val="superscript"/>
        </w:rPr>
        <w:t>th</w:t>
      </w:r>
      <w:r>
        <w:rPr>
          <w:rStyle w:val="apple-converted-space"/>
          <w:rFonts w:ascii="Cambria" w:eastAsia="Times New Roman" w:hAnsi="Cambria" w:cs="Times New Roman"/>
          <w:sz w:val="20"/>
          <w:szCs w:val="20"/>
          <w:shd w:val="clear" w:color="auto" w:fill="FFFFFF"/>
        </w:rPr>
        <w:t xml:space="preserve"> edition. New York, W. H. Freeman.</w:t>
      </w:r>
    </w:p>
    <w:p w14:paraId="133F07D7"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iCs/>
          <w:sz w:val="20"/>
          <w:szCs w:val="20"/>
          <w:lang w:eastAsia="en-GB"/>
        </w:rPr>
        <w:t>Hampton Research (2017) Crystal Growth 101. Available from: https://hamptonresearch.com/documents/growth_101/39.pdf [Accessed: 10th September 2017].</w:t>
      </w:r>
      <w:bookmarkStart w:id="25" w:name="_ENREF_27"/>
    </w:p>
    <w:p w14:paraId="741C8125"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Harrington, J. &amp; Lieber, M. (1994) The characterization of a mammalian DNA structure-specific endonuclease. </w:t>
      </w:r>
      <w:r w:rsidRPr="001917B4">
        <w:rPr>
          <w:rFonts w:ascii="Cambria" w:hAnsi="Cambria"/>
          <w:i/>
          <w:noProof/>
          <w:sz w:val="20"/>
          <w:szCs w:val="20"/>
        </w:rPr>
        <w:t>Embo Journal,</w:t>
      </w:r>
      <w:r w:rsidRPr="001917B4">
        <w:rPr>
          <w:rFonts w:ascii="Cambria" w:hAnsi="Cambria"/>
          <w:noProof/>
          <w:sz w:val="20"/>
          <w:szCs w:val="20"/>
        </w:rPr>
        <w:t xml:space="preserve"> 13 (5)</w:t>
      </w:r>
      <w:r w:rsidRPr="001917B4">
        <w:rPr>
          <w:rFonts w:ascii="Cambria" w:hAnsi="Cambria"/>
          <w:b/>
          <w:noProof/>
          <w:sz w:val="20"/>
          <w:szCs w:val="20"/>
        </w:rPr>
        <w:t>,</w:t>
      </w:r>
      <w:r w:rsidRPr="001917B4">
        <w:rPr>
          <w:rFonts w:ascii="Cambria" w:hAnsi="Cambria"/>
          <w:noProof/>
          <w:sz w:val="20"/>
          <w:szCs w:val="20"/>
        </w:rPr>
        <w:t xml:space="preserve"> 1235-1246.</w:t>
      </w:r>
      <w:bookmarkStart w:id="26" w:name="_ENREF_28"/>
      <w:bookmarkEnd w:id="25"/>
    </w:p>
    <w:p w14:paraId="04935192"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Harrington, J. &amp; Lieber, M. (1995) DNA structural elements required for FEN-1 binding. </w:t>
      </w:r>
      <w:r w:rsidRPr="001917B4">
        <w:rPr>
          <w:rFonts w:ascii="Cambria" w:hAnsi="Cambria"/>
          <w:i/>
          <w:noProof/>
          <w:sz w:val="20"/>
          <w:szCs w:val="20"/>
        </w:rPr>
        <w:t>Journal of Biological Chemistry,</w:t>
      </w:r>
      <w:r w:rsidRPr="001917B4">
        <w:rPr>
          <w:rFonts w:ascii="Cambria" w:hAnsi="Cambria"/>
          <w:noProof/>
          <w:sz w:val="20"/>
          <w:szCs w:val="20"/>
        </w:rPr>
        <w:t xml:space="preserve"> 270</w:t>
      </w:r>
      <w:r w:rsidRPr="001917B4">
        <w:rPr>
          <w:rFonts w:ascii="Cambria" w:hAnsi="Cambria"/>
          <w:b/>
          <w:noProof/>
          <w:sz w:val="20"/>
          <w:szCs w:val="20"/>
        </w:rPr>
        <w:t>,</w:t>
      </w:r>
      <w:r w:rsidRPr="001917B4">
        <w:rPr>
          <w:rFonts w:ascii="Cambria" w:hAnsi="Cambria"/>
          <w:noProof/>
          <w:sz w:val="20"/>
          <w:szCs w:val="20"/>
        </w:rPr>
        <w:t xml:space="preserve"> 4503-4508.</w:t>
      </w:r>
      <w:bookmarkEnd w:id="26"/>
    </w:p>
    <w:p w14:paraId="22ACFB86"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Times New Roman"/>
          <w:sz w:val="20"/>
          <w:szCs w:val="20"/>
        </w:rPr>
        <w:t>Hassell, A. M., An, G., Bledsoe, R. K., Bynum, J. M., Carter III, H. L., Deng, S</w:t>
      </w:r>
      <w:proofErr w:type="gramStart"/>
      <w:r w:rsidRPr="001917B4">
        <w:rPr>
          <w:rFonts w:ascii="Cambria" w:eastAsia="Times New Roman" w:hAnsi="Cambria" w:cs="Times New Roman"/>
          <w:sz w:val="20"/>
          <w:szCs w:val="20"/>
        </w:rPr>
        <w:t>.-</w:t>
      </w:r>
      <w:proofErr w:type="gramEnd"/>
      <w:r w:rsidRPr="001917B4">
        <w:rPr>
          <w:rFonts w:ascii="Cambria" w:eastAsia="Times New Roman" w:hAnsi="Cambria" w:cs="Times New Roman"/>
          <w:sz w:val="20"/>
          <w:szCs w:val="20"/>
        </w:rPr>
        <w:t xml:space="preserve">J. J., Gampe, R. T., Grisard, T. E., Madauss, K. P., Nolte, R. T., Rocque, W. J., Wang, L., Weaver, K. L., Williams, S. P., Wisely, G. B., Xu, R. &amp; Shewchuk, L. M. (2007) Crystallization of protein-ligand complexes. </w:t>
      </w:r>
      <w:r w:rsidRPr="001917B4">
        <w:rPr>
          <w:rFonts w:ascii="Cambria" w:eastAsia="Times New Roman" w:hAnsi="Cambria" w:cs="Times New Roman"/>
          <w:i/>
          <w:sz w:val="20"/>
          <w:szCs w:val="20"/>
        </w:rPr>
        <w:t>Acta Crystallographica Section D</w:t>
      </w:r>
      <w:r w:rsidRPr="001917B4">
        <w:rPr>
          <w:rFonts w:ascii="Cambria" w:eastAsia="Times New Roman" w:hAnsi="Cambria" w:cs="Times New Roman"/>
          <w:sz w:val="20"/>
          <w:szCs w:val="20"/>
        </w:rPr>
        <w:t>, D63, 72-79.</w:t>
      </w:r>
    </w:p>
    <w:p w14:paraId="613A00F8"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Times New Roman"/>
          <w:sz w:val="20"/>
          <w:szCs w:val="20"/>
        </w:rPr>
        <w:lastRenderedPageBreak/>
        <w:t xml:space="preserve">Hayward, S. &amp; Berendsen, H. J. C. (1998) </w:t>
      </w:r>
      <w:r w:rsidRPr="001917B4">
        <w:rPr>
          <w:rFonts w:ascii="Cambria" w:eastAsia="Times New Roman" w:hAnsi="Cambria" w:cs="Times New Roman"/>
          <w:iCs/>
          <w:sz w:val="20"/>
          <w:szCs w:val="20"/>
        </w:rPr>
        <w:t>Systematic Analysis of Domain Motions in Proteins from Conformational Change; New Results on Citrate Synthase and T4 Lysozyme</w:t>
      </w:r>
      <w:r w:rsidRPr="001917B4">
        <w:rPr>
          <w:rFonts w:ascii="Cambria" w:eastAsia="Times New Roman" w:hAnsi="Cambria" w:cs="Times New Roman"/>
          <w:sz w:val="20"/>
          <w:szCs w:val="20"/>
        </w:rPr>
        <w:t>. </w:t>
      </w:r>
      <w:r w:rsidRPr="001917B4">
        <w:rPr>
          <w:rFonts w:ascii="Cambria" w:eastAsia="Times New Roman" w:hAnsi="Cambria" w:cs="Times New Roman"/>
          <w:i/>
          <w:sz w:val="20"/>
          <w:szCs w:val="20"/>
        </w:rPr>
        <w:t>Proteins, Structure, Function and Genetics,</w:t>
      </w:r>
      <w:r w:rsidRPr="001917B4">
        <w:rPr>
          <w:rFonts w:ascii="Cambria" w:eastAsia="Times New Roman" w:hAnsi="Cambria" w:cs="Times New Roman"/>
          <w:sz w:val="20"/>
          <w:szCs w:val="20"/>
        </w:rPr>
        <w:t xml:space="preserve"> 30, 144.</w:t>
      </w:r>
      <w:bookmarkStart w:id="27" w:name="_ENREF_29"/>
    </w:p>
    <w:p w14:paraId="09441A44"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Heijneke, H. L., Ellens, D., Tjeerde, R., Glickman, B., Vandorp, B. &amp; Pouwels, P (1973) Mutant of </w:t>
      </w:r>
      <w:r w:rsidRPr="001917B4">
        <w:rPr>
          <w:rFonts w:ascii="Cambria" w:hAnsi="Cambria"/>
          <w:i/>
          <w:iCs/>
          <w:noProof/>
          <w:sz w:val="20"/>
          <w:szCs w:val="20"/>
        </w:rPr>
        <w:t xml:space="preserve">Escherichia coli </w:t>
      </w:r>
      <w:r w:rsidRPr="001917B4">
        <w:rPr>
          <w:rFonts w:ascii="Cambria" w:hAnsi="Cambria"/>
          <w:noProof/>
          <w:sz w:val="20"/>
          <w:szCs w:val="20"/>
        </w:rPr>
        <w:t xml:space="preserve">K12 deficient in 5'-3' Exonucleolytic activity of DNA polymerase I. 2. Purification and properties of mutant enzyme. </w:t>
      </w:r>
      <w:r w:rsidRPr="001917B4">
        <w:rPr>
          <w:rFonts w:ascii="Cambria" w:hAnsi="Cambria"/>
          <w:i/>
          <w:noProof/>
          <w:sz w:val="20"/>
          <w:szCs w:val="20"/>
        </w:rPr>
        <w:t>Molecular &amp; General Genetics,</w:t>
      </w:r>
      <w:r w:rsidRPr="001917B4">
        <w:rPr>
          <w:rFonts w:ascii="Cambria" w:hAnsi="Cambria"/>
          <w:noProof/>
          <w:sz w:val="20"/>
          <w:szCs w:val="20"/>
        </w:rPr>
        <w:t xml:space="preserve"> 124 (1), 83-96.</w:t>
      </w:r>
      <w:bookmarkEnd w:id="27"/>
    </w:p>
    <w:p w14:paraId="14B052F6"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Hemsley, A., Arnheim, N., Toney, M. D., Cortopassi, G. &amp; Galas, D. J. (1989) A simple method for site-directed mutagenesis using the polymerase chain reaction. </w:t>
      </w:r>
      <w:r w:rsidRPr="001917B4">
        <w:rPr>
          <w:rFonts w:ascii="Cambria" w:hAnsi="Cambria"/>
          <w:i/>
          <w:noProof/>
          <w:sz w:val="20"/>
          <w:szCs w:val="20"/>
        </w:rPr>
        <w:t>Nucleic Acids Research</w:t>
      </w:r>
      <w:r w:rsidRPr="001917B4">
        <w:rPr>
          <w:rFonts w:ascii="Cambria" w:hAnsi="Cambria"/>
          <w:noProof/>
          <w:sz w:val="20"/>
          <w:szCs w:val="20"/>
        </w:rPr>
        <w:t>, 17 (16), 6535-6551.</w:t>
      </w:r>
    </w:p>
    <w:p w14:paraId="4B6B59F2"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Henneke, G., Friedrich-Heineken, E. &amp; </w:t>
      </w:r>
      <w:bookmarkStart w:id="28" w:name="baep-author-id5"/>
      <w:r w:rsidRPr="001917B4">
        <w:rPr>
          <w:rFonts w:ascii="Cambria" w:eastAsia="Times New Roman" w:hAnsi="Cambria" w:cs="Times New Roman"/>
          <w:sz w:val="20"/>
          <w:szCs w:val="20"/>
        </w:rPr>
        <w:fldChar w:fldCharType="begin"/>
      </w:r>
      <w:r w:rsidRPr="001917B4">
        <w:rPr>
          <w:rFonts w:ascii="Cambria" w:eastAsia="Times New Roman" w:hAnsi="Cambria" w:cs="Times New Roman"/>
          <w:sz w:val="20"/>
          <w:szCs w:val="20"/>
        </w:rPr>
        <w:instrText xml:space="preserve"> HYPERLINK "http://www.sciencedirect.com/science/article/pii/S0968000403001385" \l "!" </w:instrText>
      </w:r>
      <w:r w:rsidRPr="001917B4">
        <w:rPr>
          <w:rFonts w:ascii="Cambria" w:eastAsia="Times New Roman" w:hAnsi="Cambria" w:cs="Times New Roman"/>
          <w:sz w:val="20"/>
          <w:szCs w:val="20"/>
        </w:rPr>
        <w:fldChar w:fldCharType="separate"/>
      </w:r>
      <w:r w:rsidRPr="001917B4">
        <w:rPr>
          <w:rFonts w:ascii="Cambria" w:eastAsia="Times New Roman" w:hAnsi="Cambria" w:cs="Arial"/>
          <w:sz w:val="20"/>
          <w:szCs w:val="20"/>
        </w:rPr>
        <w:t>Hübscher</w:t>
      </w:r>
      <w:r w:rsidRPr="001917B4">
        <w:rPr>
          <w:rFonts w:ascii="Cambria" w:eastAsia="Times New Roman" w:hAnsi="Cambria" w:cs="Times New Roman"/>
          <w:sz w:val="20"/>
          <w:szCs w:val="20"/>
        </w:rPr>
        <w:fldChar w:fldCharType="end"/>
      </w:r>
      <w:bookmarkEnd w:id="28"/>
      <w:r w:rsidRPr="001917B4">
        <w:rPr>
          <w:rFonts w:ascii="Cambria" w:eastAsia="Times New Roman" w:hAnsi="Cambria" w:cs="Times New Roman"/>
          <w:sz w:val="20"/>
          <w:szCs w:val="20"/>
        </w:rPr>
        <w:t xml:space="preserve">, </w:t>
      </w:r>
      <w:proofErr w:type="gramStart"/>
      <w:r w:rsidRPr="001917B4">
        <w:rPr>
          <w:rFonts w:ascii="Cambria" w:eastAsia="Times New Roman" w:hAnsi="Cambria" w:cs="Times New Roman"/>
          <w:sz w:val="20"/>
          <w:szCs w:val="20"/>
        </w:rPr>
        <w:t xml:space="preserve">U. (2003) Flap </w:t>
      </w:r>
      <w:r w:rsidRPr="001917B4">
        <w:rPr>
          <w:rFonts w:ascii="Cambria" w:eastAsia="Times New Roman" w:hAnsi="Cambria" w:cs="Arial"/>
          <w:sz w:val="20"/>
          <w:szCs w:val="20"/>
        </w:rPr>
        <w:t>endonuclease 1</w:t>
      </w:r>
      <w:proofErr w:type="gramEnd"/>
      <w:r w:rsidRPr="001917B4">
        <w:rPr>
          <w:rFonts w:ascii="Cambria" w:eastAsia="Times New Roman" w:hAnsi="Cambria" w:cs="Arial"/>
          <w:sz w:val="20"/>
          <w:szCs w:val="20"/>
        </w:rPr>
        <w:t xml:space="preserve">: a novel tumour suppresser protein. </w:t>
      </w:r>
      <w:r w:rsidRPr="001917B4">
        <w:rPr>
          <w:rFonts w:ascii="Cambria" w:eastAsia="Times New Roman" w:hAnsi="Cambria" w:cs="Arial"/>
          <w:i/>
          <w:sz w:val="20"/>
          <w:szCs w:val="20"/>
        </w:rPr>
        <w:t>Trends in Biochemical Sciences</w:t>
      </w:r>
      <w:r w:rsidRPr="001917B4">
        <w:rPr>
          <w:rFonts w:ascii="Cambria" w:eastAsia="Times New Roman" w:hAnsi="Cambria" w:cs="Arial"/>
          <w:sz w:val="20"/>
          <w:szCs w:val="20"/>
        </w:rPr>
        <w:t>, 28 (7), 384-390.</w:t>
      </w:r>
    </w:p>
    <w:p w14:paraId="706663B1"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Hodskinson, M., Allen, L., Thomson, D. &amp; Sayers, J. (2007) Molecular interactions of </w:t>
      </w:r>
      <w:r w:rsidRPr="001917B4">
        <w:rPr>
          <w:rFonts w:ascii="Cambria" w:hAnsi="Cambria"/>
          <w:i/>
          <w:noProof/>
          <w:sz w:val="20"/>
          <w:szCs w:val="20"/>
        </w:rPr>
        <w:t>Escherichia coli</w:t>
      </w:r>
      <w:r w:rsidRPr="001917B4">
        <w:rPr>
          <w:rFonts w:ascii="Cambria" w:hAnsi="Cambria"/>
          <w:noProof/>
          <w:sz w:val="20"/>
          <w:szCs w:val="20"/>
        </w:rPr>
        <w:t xml:space="preserve"> ExoIX and identification of its associated 3'-5' exonuclease activity. </w:t>
      </w:r>
      <w:r w:rsidRPr="001917B4">
        <w:rPr>
          <w:rFonts w:ascii="Cambria" w:hAnsi="Cambria"/>
          <w:i/>
          <w:noProof/>
          <w:sz w:val="20"/>
          <w:szCs w:val="20"/>
        </w:rPr>
        <w:t>Nucleic Acids Research,</w:t>
      </w:r>
      <w:r w:rsidRPr="001917B4">
        <w:rPr>
          <w:rFonts w:ascii="Cambria" w:hAnsi="Cambria"/>
          <w:noProof/>
          <w:sz w:val="20"/>
          <w:szCs w:val="20"/>
        </w:rPr>
        <w:t xml:space="preserve"> 35 (12), 4094-4102.</w:t>
      </w:r>
      <w:bookmarkStart w:id="29" w:name="_ENREF_31"/>
    </w:p>
    <w:p w14:paraId="230B61C8"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Hosfield, D., Mol, C., Shen, B. &amp; Tainer, J. (1998) Structure of the DNA repair and replication endonuclease and exonuclease FEN-1: Coupling DNA and PCNA binding to FEN-1 activity. </w:t>
      </w:r>
      <w:r w:rsidRPr="001917B4">
        <w:rPr>
          <w:rFonts w:ascii="Cambria" w:hAnsi="Cambria"/>
          <w:i/>
          <w:noProof/>
          <w:sz w:val="20"/>
          <w:szCs w:val="20"/>
        </w:rPr>
        <w:t>Cell,</w:t>
      </w:r>
      <w:r w:rsidRPr="001917B4">
        <w:rPr>
          <w:rFonts w:ascii="Cambria" w:hAnsi="Cambria"/>
          <w:noProof/>
          <w:sz w:val="20"/>
          <w:szCs w:val="20"/>
        </w:rPr>
        <w:t xml:space="preserve"> 95 (1)</w:t>
      </w:r>
      <w:r w:rsidRPr="001917B4">
        <w:rPr>
          <w:rFonts w:ascii="Cambria" w:hAnsi="Cambria"/>
          <w:b/>
          <w:noProof/>
          <w:sz w:val="20"/>
          <w:szCs w:val="20"/>
        </w:rPr>
        <w:t>,</w:t>
      </w:r>
      <w:r w:rsidRPr="001917B4">
        <w:rPr>
          <w:rFonts w:ascii="Cambria" w:hAnsi="Cambria"/>
          <w:noProof/>
          <w:sz w:val="20"/>
          <w:szCs w:val="20"/>
        </w:rPr>
        <w:t xml:space="preserve"> 135-146.</w:t>
      </w:r>
      <w:bookmarkEnd w:id="11"/>
      <w:bookmarkEnd w:id="29"/>
    </w:p>
    <w:p w14:paraId="06B2FF77"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sz w:val="20"/>
          <w:szCs w:val="20"/>
        </w:rPr>
        <w:t xml:space="preserve">Hosokawa-Muto, J., Kamatari, Y. O., Nakamura, H. K. &amp; Kuwata, K. (2009) Variety of antiprion compounds discovered through an </w:t>
      </w:r>
      <w:r w:rsidRPr="001917B4">
        <w:rPr>
          <w:rFonts w:ascii="Cambria" w:hAnsi="Cambria"/>
          <w:i/>
          <w:sz w:val="20"/>
          <w:szCs w:val="20"/>
        </w:rPr>
        <w:t>in silico</w:t>
      </w:r>
      <w:r w:rsidRPr="001917B4">
        <w:rPr>
          <w:rFonts w:ascii="Cambria" w:hAnsi="Cambria"/>
          <w:sz w:val="20"/>
          <w:szCs w:val="20"/>
        </w:rPr>
        <w:t xml:space="preserve"> screen based on cellular-form prion protein structure: correlation between antiprion activity and binding affinity. </w:t>
      </w:r>
      <w:r w:rsidRPr="001917B4">
        <w:rPr>
          <w:rFonts w:ascii="Cambria" w:hAnsi="Cambria"/>
          <w:i/>
          <w:sz w:val="20"/>
          <w:szCs w:val="20"/>
        </w:rPr>
        <w:t>Antimicrobial Agents and Chemotherapy</w:t>
      </w:r>
      <w:r w:rsidRPr="001917B4">
        <w:rPr>
          <w:rFonts w:ascii="Cambria" w:hAnsi="Cambria"/>
          <w:sz w:val="20"/>
          <w:szCs w:val="20"/>
        </w:rPr>
        <w:t>, 53 (2), 765-771.</w:t>
      </w:r>
      <w:bookmarkStart w:id="30" w:name="_ENREF_32"/>
    </w:p>
    <w:p w14:paraId="1BFF287D"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lang w:val="pl-PL"/>
        </w:rPr>
        <w:t xml:space="preserve">Hwang, K., Baek, K., Kim, H. &amp; Cho, Y. (1998) </w:t>
      </w:r>
      <w:r w:rsidRPr="001917B4">
        <w:rPr>
          <w:rFonts w:ascii="Cambria" w:hAnsi="Cambria"/>
          <w:noProof/>
          <w:sz w:val="20"/>
          <w:szCs w:val="20"/>
        </w:rPr>
        <w:t xml:space="preserve">The crystal structure of flap endonuclease-1 from </w:t>
      </w:r>
      <w:r w:rsidRPr="001917B4">
        <w:rPr>
          <w:rFonts w:ascii="Cambria" w:hAnsi="Cambria"/>
          <w:i/>
          <w:noProof/>
          <w:sz w:val="20"/>
          <w:szCs w:val="20"/>
        </w:rPr>
        <w:t>Methanococcus</w:t>
      </w:r>
      <w:r w:rsidRPr="001917B4">
        <w:rPr>
          <w:rFonts w:ascii="Cambria" w:hAnsi="Cambria"/>
          <w:noProof/>
          <w:sz w:val="20"/>
          <w:szCs w:val="20"/>
        </w:rPr>
        <w:t xml:space="preserve"> </w:t>
      </w:r>
      <w:r w:rsidRPr="001917B4">
        <w:rPr>
          <w:rFonts w:ascii="Cambria" w:hAnsi="Cambria"/>
          <w:i/>
          <w:noProof/>
          <w:sz w:val="20"/>
          <w:szCs w:val="20"/>
        </w:rPr>
        <w:t>jannaschii</w:t>
      </w:r>
      <w:r w:rsidRPr="001917B4">
        <w:rPr>
          <w:rFonts w:ascii="Cambria" w:hAnsi="Cambria"/>
          <w:noProof/>
          <w:sz w:val="20"/>
          <w:szCs w:val="20"/>
        </w:rPr>
        <w:t xml:space="preserve">. </w:t>
      </w:r>
      <w:r w:rsidRPr="001917B4">
        <w:rPr>
          <w:rFonts w:ascii="Cambria" w:hAnsi="Cambria"/>
          <w:i/>
          <w:noProof/>
          <w:sz w:val="20"/>
          <w:szCs w:val="20"/>
        </w:rPr>
        <w:t>Nature Structural Biology,</w:t>
      </w:r>
      <w:r w:rsidRPr="001917B4">
        <w:rPr>
          <w:rFonts w:ascii="Cambria" w:hAnsi="Cambria"/>
          <w:noProof/>
          <w:sz w:val="20"/>
          <w:szCs w:val="20"/>
        </w:rPr>
        <w:t xml:space="preserve"> 5 (8)</w:t>
      </w:r>
      <w:r w:rsidRPr="001917B4">
        <w:rPr>
          <w:rFonts w:ascii="Cambria" w:hAnsi="Cambria"/>
          <w:b/>
          <w:noProof/>
          <w:sz w:val="20"/>
          <w:szCs w:val="20"/>
        </w:rPr>
        <w:t>,</w:t>
      </w:r>
      <w:r w:rsidRPr="001917B4">
        <w:rPr>
          <w:rFonts w:ascii="Cambria" w:hAnsi="Cambria"/>
          <w:noProof/>
          <w:sz w:val="20"/>
          <w:szCs w:val="20"/>
        </w:rPr>
        <w:t xml:space="preserve"> 707-713.</w:t>
      </w:r>
      <w:bookmarkEnd w:id="30"/>
    </w:p>
    <w:p w14:paraId="26C0F5FD"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cs="Lucida Grande"/>
          <w:sz w:val="20"/>
          <w:szCs w:val="20"/>
        </w:rPr>
        <w:t xml:space="preserve">Irwin, J. J. &amp; Shoichet, B. K. (2005) ZINC – A free database of commercially available compounds for virtual screening. </w:t>
      </w:r>
      <w:r w:rsidRPr="001917B4">
        <w:rPr>
          <w:rFonts w:ascii="Cambria" w:hAnsi="Cambria" w:cs="Lucida Grande"/>
          <w:i/>
          <w:sz w:val="20"/>
          <w:szCs w:val="20"/>
        </w:rPr>
        <w:t>Journal of Chemical Information and Modeling</w:t>
      </w:r>
      <w:r w:rsidRPr="001917B4">
        <w:rPr>
          <w:rFonts w:ascii="Cambria" w:hAnsi="Cambria" w:cs="Lucida Grande"/>
          <w:sz w:val="20"/>
          <w:szCs w:val="20"/>
        </w:rPr>
        <w:t>, 45 (1), 177-182.</w:t>
      </w:r>
    </w:p>
    <w:p w14:paraId="53A9B5B0" w14:textId="07A8F8E8"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iCs/>
          <w:sz w:val="20"/>
          <w:szCs w:val="20"/>
          <w:lang w:eastAsia="en-GB"/>
        </w:rPr>
        <w:t xml:space="preserve">Isupov, M. (2017) </w:t>
      </w:r>
      <w:r w:rsidRPr="001917B4">
        <w:rPr>
          <w:rFonts w:ascii="Cambria" w:hAnsi="Cambria"/>
          <w:i/>
          <w:iCs/>
          <w:sz w:val="20"/>
          <w:szCs w:val="20"/>
          <w:lang w:eastAsia="en-GB"/>
        </w:rPr>
        <w:t>MATTHEWS_COEF (CCP4: Supported Program)</w:t>
      </w:r>
      <w:r w:rsidRPr="001917B4">
        <w:rPr>
          <w:rFonts w:ascii="Cambria" w:hAnsi="Cambria"/>
          <w:iCs/>
          <w:sz w:val="20"/>
          <w:szCs w:val="20"/>
          <w:lang w:eastAsia="en-GB"/>
        </w:rPr>
        <w:t xml:space="preserve">. Available from: </w:t>
      </w:r>
      <w:hyperlink r:id="rId211" w:history="1">
        <w:r w:rsidRPr="001917B4">
          <w:rPr>
            <w:rStyle w:val="Hyperlink"/>
            <w:rFonts w:ascii="Cambria" w:hAnsi="Cambria"/>
            <w:iCs/>
            <w:color w:val="auto"/>
            <w:sz w:val="20"/>
            <w:szCs w:val="20"/>
            <w:u w:val="none"/>
            <w:lang w:eastAsia="en-GB"/>
          </w:rPr>
          <w:t>http://www.ccp4.ac.uk/html/matthews_coef.html</w:t>
        </w:r>
      </w:hyperlink>
      <w:r w:rsidR="00264C25">
        <w:rPr>
          <w:rFonts w:ascii="Cambria" w:hAnsi="Cambria"/>
          <w:iCs/>
          <w:sz w:val="20"/>
          <w:szCs w:val="20"/>
          <w:lang w:eastAsia="en-GB"/>
        </w:rPr>
        <w:t xml:space="preserve">  [</w:t>
      </w:r>
      <w:r w:rsidRPr="001917B4">
        <w:rPr>
          <w:rFonts w:ascii="Cambria" w:hAnsi="Cambria"/>
          <w:iCs/>
          <w:sz w:val="20"/>
          <w:szCs w:val="20"/>
          <w:lang w:eastAsia="en-GB"/>
        </w:rPr>
        <w:t>Accessed 16</w:t>
      </w:r>
      <w:r w:rsidRPr="001917B4">
        <w:rPr>
          <w:rFonts w:ascii="Cambria" w:hAnsi="Cambria"/>
          <w:iCs/>
          <w:sz w:val="20"/>
          <w:szCs w:val="20"/>
          <w:vertAlign w:val="superscript"/>
          <w:lang w:eastAsia="en-GB"/>
        </w:rPr>
        <w:t>th</w:t>
      </w:r>
      <w:r w:rsidRPr="001917B4">
        <w:rPr>
          <w:rFonts w:ascii="Cambria" w:hAnsi="Cambria"/>
          <w:iCs/>
          <w:sz w:val="20"/>
          <w:szCs w:val="20"/>
          <w:lang w:eastAsia="en-GB"/>
        </w:rPr>
        <w:t xml:space="preserve"> August 2017].</w:t>
      </w:r>
    </w:p>
    <w:p w14:paraId="30AC056B" w14:textId="77777777" w:rsidR="009B61A7" w:rsidRPr="00EF3D38" w:rsidRDefault="009B61A7" w:rsidP="00850407">
      <w:pPr>
        <w:pStyle w:val="ListParagraph"/>
        <w:numPr>
          <w:ilvl w:val="0"/>
          <w:numId w:val="3"/>
        </w:numPr>
        <w:ind w:left="851" w:firstLine="0"/>
        <w:rPr>
          <w:rFonts w:ascii="Cambria" w:hAnsi="Cambria"/>
          <w:sz w:val="20"/>
          <w:szCs w:val="20"/>
        </w:rPr>
      </w:pPr>
      <w:r w:rsidRPr="001917B4">
        <w:rPr>
          <w:rFonts w:ascii="Cambria" w:eastAsia="Arial Unicode MS" w:hAnsi="Cambria" w:cs="Arial Unicode MS"/>
          <w:sz w:val="20"/>
          <w:szCs w:val="20"/>
          <w:lang w:val="en-US"/>
        </w:rPr>
        <w:t xml:space="preserve">Iversen, P. W., Eastwood, B. J., Sittampalam, G. S. &amp; Cox, K. L. (2006) A comparison of assay performance measures in screening assays: signal window, Z’ factor, and assay variability ratio. </w:t>
      </w:r>
      <w:r w:rsidRPr="001917B4">
        <w:rPr>
          <w:rFonts w:ascii="Cambria" w:eastAsia="Arial Unicode MS" w:hAnsi="Cambria" w:cs="Arial Unicode MS"/>
          <w:i/>
          <w:sz w:val="20"/>
          <w:szCs w:val="20"/>
          <w:lang w:val="en-US"/>
        </w:rPr>
        <w:t>Journal of Biomolecular Screening</w:t>
      </w:r>
      <w:r w:rsidRPr="001917B4">
        <w:rPr>
          <w:rFonts w:ascii="Cambria" w:eastAsia="Arial Unicode MS" w:hAnsi="Cambria" w:cs="Arial Unicode MS"/>
          <w:sz w:val="20"/>
          <w:szCs w:val="20"/>
          <w:lang w:val="en-US"/>
        </w:rPr>
        <w:t>, 11 (3), 247-252.</w:t>
      </w:r>
    </w:p>
    <w:p w14:paraId="540EE746" w14:textId="48FECCF2" w:rsidR="00EF3D38" w:rsidRPr="001917B4" w:rsidRDefault="00EF3D38" w:rsidP="00850407">
      <w:pPr>
        <w:pStyle w:val="ListParagraph"/>
        <w:numPr>
          <w:ilvl w:val="0"/>
          <w:numId w:val="3"/>
        </w:numPr>
        <w:ind w:left="851" w:firstLine="0"/>
        <w:rPr>
          <w:rFonts w:ascii="Cambria" w:hAnsi="Cambria"/>
          <w:sz w:val="20"/>
          <w:szCs w:val="20"/>
        </w:rPr>
      </w:pPr>
      <w:r>
        <w:rPr>
          <w:rFonts w:ascii="Cambria" w:eastAsia="Arial Unicode MS" w:hAnsi="Cambria" w:cs="Arial Unicode MS"/>
          <w:sz w:val="20"/>
          <w:szCs w:val="20"/>
          <w:lang w:val="en-US"/>
        </w:rPr>
        <w:t xml:space="preserve">Janion, C. (2008) Inducible SOS response system of DNA repair and mutagenesis in </w:t>
      </w:r>
      <w:r>
        <w:rPr>
          <w:rFonts w:ascii="Cambria" w:eastAsia="Arial Unicode MS" w:hAnsi="Cambria" w:cs="Arial Unicode MS"/>
          <w:i/>
          <w:sz w:val="20"/>
          <w:szCs w:val="20"/>
          <w:lang w:val="en-US"/>
        </w:rPr>
        <w:t>Escherichia coli</w:t>
      </w:r>
      <w:r>
        <w:rPr>
          <w:rFonts w:ascii="Cambria" w:eastAsia="Arial Unicode MS" w:hAnsi="Cambria" w:cs="Arial Unicode MS"/>
          <w:sz w:val="20"/>
          <w:szCs w:val="20"/>
          <w:lang w:val="en-US"/>
        </w:rPr>
        <w:t xml:space="preserve">. </w:t>
      </w:r>
      <w:r>
        <w:rPr>
          <w:rFonts w:ascii="Cambria" w:eastAsia="Arial Unicode MS" w:hAnsi="Cambria" w:cs="Arial Unicode MS"/>
          <w:i/>
          <w:sz w:val="20"/>
          <w:szCs w:val="20"/>
          <w:lang w:val="en-US"/>
        </w:rPr>
        <w:t>International Journal of Biological Sciences</w:t>
      </w:r>
      <w:r>
        <w:rPr>
          <w:rFonts w:ascii="Cambria" w:eastAsia="Arial Unicode MS" w:hAnsi="Cambria" w:cs="Arial Unicode MS"/>
          <w:sz w:val="20"/>
          <w:szCs w:val="20"/>
          <w:lang w:val="en-US"/>
        </w:rPr>
        <w:t>, 4 (6), 338-344.</w:t>
      </w:r>
    </w:p>
    <w:p w14:paraId="5258A39A"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Jaskolski, M., Miller, M., Mohana, R. J. K., Gustchina, A. &amp; Wlodawer, A. (2015)</w:t>
      </w:r>
      <w:r w:rsidRPr="001917B4">
        <w:rPr>
          <w:rFonts w:ascii="Cambria" w:eastAsia="Times New Roman" w:hAnsi="Cambria" w:cs="Arial"/>
          <w:sz w:val="20"/>
          <w:szCs w:val="20"/>
        </w:rPr>
        <w:t xml:space="preserve"> Elucidation of the structure of retroviral proteases: </w:t>
      </w:r>
      <w:proofErr w:type="gramStart"/>
      <w:r w:rsidRPr="001917B4">
        <w:rPr>
          <w:rFonts w:ascii="Cambria" w:eastAsia="Times New Roman" w:hAnsi="Cambria" w:cs="Arial"/>
          <w:sz w:val="20"/>
          <w:szCs w:val="20"/>
        </w:rPr>
        <w:t>a reminiscence</w:t>
      </w:r>
      <w:proofErr w:type="gramEnd"/>
      <w:r w:rsidRPr="001917B4">
        <w:rPr>
          <w:rFonts w:ascii="Cambria" w:eastAsia="Times New Roman" w:hAnsi="Cambria" w:cs="Arial"/>
          <w:sz w:val="20"/>
          <w:szCs w:val="20"/>
        </w:rPr>
        <w:t xml:space="preserve">. The </w:t>
      </w:r>
      <w:r w:rsidRPr="001917B4">
        <w:rPr>
          <w:rFonts w:ascii="Cambria" w:eastAsia="Times New Roman" w:hAnsi="Cambria" w:cs="Arial"/>
          <w:i/>
          <w:sz w:val="20"/>
          <w:szCs w:val="20"/>
        </w:rPr>
        <w:t>FEBS Journal</w:t>
      </w:r>
      <w:r w:rsidRPr="001917B4">
        <w:rPr>
          <w:rFonts w:ascii="Cambria" w:eastAsia="Times New Roman" w:hAnsi="Cambria" w:cs="Arial"/>
          <w:sz w:val="20"/>
          <w:szCs w:val="20"/>
        </w:rPr>
        <w:t>, 282 (21), 4059-4066.</w:t>
      </w:r>
      <w:bookmarkStart w:id="31" w:name="_ENREF_33"/>
    </w:p>
    <w:p w14:paraId="2D891A98"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Johnson, R., Kovvali, G., Prakash, L. &amp; Prakash, S. (1995) Requirement of the Yeast RTH1 5' to 3' exonuclease for the stability of simple repetitive DNA. </w:t>
      </w:r>
      <w:r w:rsidRPr="001917B4">
        <w:rPr>
          <w:rFonts w:ascii="Cambria" w:hAnsi="Cambria"/>
          <w:i/>
          <w:noProof/>
          <w:sz w:val="20"/>
          <w:szCs w:val="20"/>
        </w:rPr>
        <w:t>Science,</w:t>
      </w:r>
      <w:r w:rsidRPr="001917B4">
        <w:rPr>
          <w:rFonts w:ascii="Cambria" w:hAnsi="Cambria"/>
          <w:noProof/>
          <w:sz w:val="20"/>
          <w:szCs w:val="20"/>
        </w:rPr>
        <w:t xml:space="preserve"> 269 (5221), 238-240.</w:t>
      </w:r>
      <w:bookmarkEnd w:id="31"/>
    </w:p>
    <w:p w14:paraId="7FCE1647"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Jovin, T. M., Englund, P. T. &amp; Bertsch, L. L. (1969) Enzymatic synthesis of</w:t>
      </w:r>
      <w:r>
        <w:rPr>
          <w:rFonts w:ascii="Cambria" w:hAnsi="Cambria"/>
          <w:noProof/>
          <w:sz w:val="20"/>
          <w:szCs w:val="20"/>
        </w:rPr>
        <w:t xml:space="preserve"> </w:t>
      </w:r>
      <w:r w:rsidRPr="001917B4">
        <w:rPr>
          <w:rFonts w:ascii="Cambria" w:hAnsi="Cambria"/>
          <w:noProof/>
          <w:sz w:val="20"/>
          <w:szCs w:val="20"/>
        </w:rPr>
        <w:t xml:space="preserve">deoxyribonucleic acid. </w:t>
      </w:r>
      <w:r w:rsidRPr="001917B4">
        <w:rPr>
          <w:rFonts w:ascii="Cambria" w:hAnsi="Cambria"/>
          <w:i/>
          <w:noProof/>
          <w:sz w:val="20"/>
          <w:szCs w:val="20"/>
        </w:rPr>
        <w:t>The Journal of Biological Chemistry</w:t>
      </w:r>
      <w:r w:rsidRPr="001917B4">
        <w:rPr>
          <w:rFonts w:ascii="Cambria" w:hAnsi="Cambria"/>
          <w:noProof/>
          <w:sz w:val="20"/>
          <w:szCs w:val="20"/>
        </w:rPr>
        <w:t>, 244 (11), 2996-3008.</w:t>
      </w:r>
      <w:bookmarkStart w:id="32" w:name="_ENREF_34"/>
    </w:p>
    <w:p w14:paraId="20399290"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Joyce, C. &amp; Grindley, N. (1984) Method for determining whether a gene of </w:t>
      </w:r>
      <w:r w:rsidRPr="001917B4">
        <w:rPr>
          <w:rFonts w:ascii="Cambria" w:hAnsi="Cambria"/>
          <w:i/>
          <w:iCs/>
          <w:noProof/>
          <w:sz w:val="20"/>
          <w:szCs w:val="20"/>
        </w:rPr>
        <w:t>Escherichia coli</w:t>
      </w:r>
      <w:r w:rsidRPr="001917B4">
        <w:rPr>
          <w:rFonts w:ascii="Cambria" w:hAnsi="Cambria"/>
          <w:noProof/>
          <w:sz w:val="20"/>
          <w:szCs w:val="20"/>
        </w:rPr>
        <w:t xml:space="preserve"> is essential: application to the </w:t>
      </w:r>
      <w:r w:rsidRPr="001917B4">
        <w:rPr>
          <w:rFonts w:ascii="Cambria" w:hAnsi="Cambria"/>
          <w:i/>
          <w:noProof/>
          <w:sz w:val="20"/>
          <w:szCs w:val="20"/>
        </w:rPr>
        <w:t>polA</w:t>
      </w:r>
      <w:r w:rsidRPr="001917B4">
        <w:rPr>
          <w:rFonts w:ascii="Cambria" w:hAnsi="Cambria"/>
          <w:noProof/>
          <w:sz w:val="20"/>
          <w:szCs w:val="20"/>
        </w:rPr>
        <w:t xml:space="preserve"> Gene. </w:t>
      </w:r>
      <w:r w:rsidRPr="001917B4">
        <w:rPr>
          <w:rFonts w:ascii="Cambria" w:hAnsi="Cambria"/>
          <w:i/>
          <w:noProof/>
          <w:sz w:val="20"/>
          <w:szCs w:val="20"/>
        </w:rPr>
        <w:t xml:space="preserve">Journal of Bacteriology, </w:t>
      </w:r>
      <w:r w:rsidRPr="001917B4">
        <w:rPr>
          <w:rFonts w:ascii="Cambria" w:hAnsi="Cambria"/>
          <w:noProof/>
          <w:sz w:val="20"/>
          <w:szCs w:val="20"/>
        </w:rPr>
        <w:t>158 (2), 636-643.</w:t>
      </w:r>
      <w:bookmarkStart w:id="33" w:name="_ENREF_35"/>
      <w:bookmarkEnd w:id="32"/>
    </w:p>
    <w:p w14:paraId="5BB86006"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Joyce, C. &amp; Steitz, T. (1987) DNA polymerase I: from crystal structure to function via genetics. </w:t>
      </w:r>
      <w:r w:rsidRPr="001917B4">
        <w:rPr>
          <w:rFonts w:ascii="Cambria" w:hAnsi="Cambria"/>
          <w:i/>
          <w:noProof/>
          <w:sz w:val="20"/>
          <w:szCs w:val="20"/>
        </w:rPr>
        <w:t>Trends in Biochemical Sciences,</w:t>
      </w:r>
      <w:r w:rsidRPr="001917B4">
        <w:rPr>
          <w:rFonts w:ascii="Cambria" w:hAnsi="Cambria"/>
          <w:noProof/>
          <w:sz w:val="20"/>
          <w:szCs w:val="20"/>
        </w:rPr>
        <w:t xml:space="preserve"> 12, 288-292.</w:t>
      </w:r>
      <w:bookmarkEnd w:id="33"/>
    </w:p>
    <w:p w14:paraId="4B48AB7B" w14:textId="77777777" w:rsidR="009B61A7" w:rsidRPr="001917B4" w:rsidRDefault="009B61A7" w:rsidP="00850407">
      <w:pPr>
        <w:pStyle w:val="ListParagraph"/>
        <w:numPr>
          <w:ilvl w:val="0"/>
          <w:numId w:val="3"/>
        </w:numPr>
        <w:ind w:left="851" w:firstLine="0"/>
        <w:rPr>
          <w:rFonts w:ascii="Cambria" w:hAnsi="Cambria"/>
          <w:sz w:val="20"/>
          <w:szCs w:val="20"/>
        </w:rPr>
      </w:pPr>
      <w:r w:rsidRPr="001917B4">
        <w:rPr>
          <w:rStyle w:val="apple-converted-space"/>
          <w:rFonts w:ascii="Cambria" w:eastAsia="Times New Roman" w:hAnsi="Cambria" w:cs="Times New Roman"/>
          <w:sz w:val="20"/>
          <w:szCs w:val="20"/>
          <w:shd w:val="clear" w:color="auto" w:fill="FFFFFF"/>
        </w:rPr>
        <w:t>Kantardjieff, K. A &amp; Rupp, B. (2003) Matthews coefficient probabilities:</w:t>
      </w:r>
      <w:r w:rsidRPr="001917B4">
        <w:rPr>
          <w:rFonts w:ascii="Cambria" w:eastAsia="Times New Roman" w:hAnsi="Cambria" w:cs="Arial"/>
          <w:sz w:val="20"/>
          <w:szCs w:val="20"/>
        </w:rPr>
        <w:t xml:space="preserve"> Improved estimates for unit cell contents of proteins, DNA, and protein-nucleic acid complex crystals. </w:t>
      </w:r>
      <w:r w:rsidRPr="001917B4">
        <w:rPr>
          <w:rFonts w:ascii="Cambria" w:eastAsia="Times New Roman" w:hAnsi="Cambria" w:cs="Arial"/>
          <w:i/>
          <w:sz w:val="20"/>
          <w:szCs w:val="20"/>
        </w:rPr>
        <w:t>Protein Science</w:t>
      </w:r>
      <w:r w:rsidRPr="001917B4">
        <w:rPr>
          <w:rFonts w:ascii="Cambria" w:eastAsia="Times New Roman" w:hAnsi="Cambria" w:cs="Arial"/>
          <w:sz w:val="20"/>
          <w:szCs w:val="20"/>
        </w:rPr>
        <w:t>, 12 (9), 1865-1871.</w:t>
      </w:r>
      <w:bookmarkStart w:id="34" w:name="_ENREF_36"/>
    </w:p>
    <w:p w14:paraId="3DE77DB4"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Kao, H. I., Henricksen, L., Liu, Y. &amp; Bambara, R. A. (2002) Cleavage specificity of </w:t>
      </w:r>
      <w:r w:rsidRPr="001917B4">
        <w:rPr>
          <w:rFonts w:ascii="Cambria" w:hAnsi="Cambria"/>
          <w:i/>
          <w:noProof/>
          <w:sz w:val="20"/>
          <w:szCs w:val="20"/>
        </w:rPr>
        <w:t>Saccharomyces</w:t>
      </w:r>
      <w:r w:rsidRPr="001917B4">
        <w:rPr>
          <w:rFonts w:ascii="Cambria" w:hAnsi="Cambria"/>
          <w:noProof/>
          <w:sz w:val="20"/>
          <w:szCs w:val="20"/>
        </w:rPr>
        <w:t xml:space="preserve"> </w:t>
      </w:r>
      <w:r w:rsidRPr="001917B4">
        <w:rPr>
          <w:rFonts w:ascii="Cambria" w:hAnsi="Cambria"/>
          <w:i/>
          <w:noProof/>
          <w:sz w:val="20"/>
          <w:szCs w:val="20"/>
        </w:rPr>
        <w:t>cerevisiae</w:t>
      </w:r>
      <w:r w:rsidRPr="001917B4">
        <w:rPr>
          <w:rFonts w:ascii="Cambria" w:hAnsi="Cambria"/>
          <w:noProof/>
          <w:sz w:val="20"/>
          <w:szCs w:val="20"/>
        </w:rPr>
        <w:t xml:space="preserve"> flap endonuclease 1 suggests a double-flap structure as the cellular substrate. </w:t>
      </w:r>
      <w:r w:rsidRPr="001917B4">
        <w:rPr>
          <w:rFonts w:ascii="Cambria" w:hAnsi="Cambria"/>
          <w:i/>
          <w:noProof/>
          <w:sz w:val="20"/>
          <w:szCs w:val="20"/>
        </w:rPr>
        <w:t>Journal of Biological Chemistry,</w:t>
      </w:r>
      <w:r w:rsidRPr="001917B4">
        <w:rPr>
          <w:rFonts w:ascii="Cambria" w:hAnsi="Cambria"/>
          <w:noProof/>
          <w:sz w:val="20"/>
          <w:szCs w:val="20"/>
        </w:rPr>
        <w:t xml:space="preserve"> 277 (17), 14379-14389.</w:t>
      </w:r>
      <w:bookmarkEnd w:id="34"/>
    </w:p>
    <w:p w14:paraId="74CE2B11"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 xml:space="preserve">Kaplan, S. L., Barson, W. J., Lin, P. L., Stovall, S. H., Bradley, J. S., Tan, T. Q., Hoffman, J. A., Givner, L. B. &amp; Mason, E. O. (2010) Serotype 19A is the most common serotype causing invasive penumococcal infections in children. </w:t>
      </w:r>
      <w:r w:rsidRPr="001917B4">
        <w:rPr>
          <w:rFonts w:ascii="Cambria" w:hAnsi="Cambria"/>
          <w:i/>
          <w:noProof/>
          <w:sz w:val="20"/>
          <w:szCs w:val="20"/>
        </w:rPr>
        <w:t>Pediatrics</w:t>
      </w:r>
      <w:r w:rsidRPr="001917B4">
        <w:rPr>
          <w:rFonts w:ascii="Cambria" w:hAnsi="Cambria"/>
          <w:noProof/>
          <w:sz w:val="20"/>
          <w:szCs w:val="20"/>
        </w:rPr>
        <w:t>, 125 (3), 429-436.</w:t>
      </w:r>
    </w:p>
    <w:p w14:paraId="245732B9" w14:textId="77777777" w:rsidR="009B61A7" w:rsidRDefault="009B61A7" w:rsidP="00850407">
      <w:pPr>
        <w:pStyle w:val="ListParagraph"/>
        <w:numPr>
          <w:ilvl w:val="0"/>
          <w:numId w:val="3"/>
        </w:numPr>
        <w:ind w:left="851" w:firstLine="0"/>
        <w:rPr>
          <w:rFonts w:ascii="Cambria" w:hAnsi="Cambria"/>
          <w:sz w:val="20"/>
          <w:szCs w:val="20"/>
        </w:rPr>
      </w:pPr>
      <w:r w:rsidRPr="001917B4">
        <w:rPr>
          <w:rFonts w:ascii="Cambria" w:hAnsi="Cambria"/>
          <w:noProof/>
          <w:sz w:val="20"/>
          <w:szCs w:val="20"/>
        </w:rPr>
        <w:t>Karanja, K. K. &amp; Livingston, D. M. (2009) C-terminal flap endonuclease (</w:t>
      </w:r>
      <w:r w:rsidRPr="001917B4">
        <w:rPr>
          <w:rFonts w:ascii="Cambria" w:hAnsi="Cambria"/>
          <w:i/>
          <w:noProof/>
          <w:sz w:val="20"/>
          <w:szCs w:val="20"/>
        </w:rPr>
        <w:t>rad27</w:t>
      </w:r>
      <w:r w:rsidRPr="001917B4">
        <w:rPr>
          <w:rFonts w:ascii="Cambria" w:hAnsi="Cambria"/>
          <w:noProof/>
          <w:sz w:val="20"/>
          <w:szCs w:val="20"/>
        </w:rPr>
        <w:t>) mutations: Lethal interactions with a DNA ligase I mutation (</w:t>
      </w:r>
      <w:r w:rsidRPr="001917B4">
        <w:rPr>
          <w:rFonts w:ascii="Cambria" w:hAnsi="Cambria"/>
          <w:i/>
          <w:noProof/>
          <w:sz w:val="20"/>
          <w:szCs w:val="20"/>
        </w:rPr>
        <w:t>cdc9-p</w:t>
      </w:r>
      <w:r w:rsidRPr="001917B4">
        <w:rPr>
          <w:rFonts w:ascii="Cambria" w:hAnsi="Cambria"/>
          <w:noProof/>
          <w:sz w:val="20"/>
          <w:szCs w:val="20"/>
        </w:rPr>
        <w:t>) and suppression by proliferating cell nuclear antigen (</w:t>
      </w:r>
      <w:r w:rsidRPr="001917B4">
        <w:rPr>
          <w:rFonts w:ascii="Cambria" w:hAnsi="Cambria"/>
          <w:i/>
          <w:noProof/>
          <w:sz w:val="20"/>
          <w:szCs w:val="20"/>
        </w:rPr>
        <w:t>POL30</w:t>
      </w:r>
      <w:r w:rsidRPr="001917B4">
        <w:rPr>
          <w:rFonts w:ascii="Cambria" w:hAnsi="Cambria"/>
          <w:noProof/>
          <w:sz w:val="20"/>
          <w:szCs w:val="20"/>
        </w:rPr>
        <w:t xml:space="preserve">) in </w:t>
      </w:r>
      <w:r w:rsidRPr="001917B4">
        <w:rPr>
          <w:rFonts w:ascii="Cambria" w:hAnsi="Cambria"/>
          <w:i/>
          <w:noProof/>
          <w:sz w:val="20"/>
          <w:szCs w:val="20"/>
        </w:rPr>
        <w:t>Saccharomyces</w:t>
      </w:r>
      <w:r w:rsidRPr="001917B4">
        <w:rPr>
          <w:rFonts w:ascii="Cambria" w:hAnsi="Cambria"/>
          <w:noProof/>
          <w:sz w:val="20"/>
          <w:szCs w:val="20"/>
        </w:rPr>
        <w:t xml:space="preserve"> </w:t>
      </w:r>
      <w:r w:rsidRPr="001917B4">
        <w:rPr>
          <w:rFonts w:ascii="Cambria" w:hAnsi="Cambria"/>
          <w:i/>
          <w:noProof/>
          <w:sz w:val="20"/>
          <w:szCs w:val="20"/>
        </w:rPr>
        <w:t>cerevisiae</w:t>
      </w:r>
      <w:r w:rsidRPr="001917B4">
        <w:rPr>
          <w:rFonts w:ascii="Cambria" w:hAnsi="Cambria"/>
          <w:noProof/>
          <w:sz w:val="20"/>
          <w:szCs w:val="20"/>
        </w:rPr>
        <w:t xml:space="preserve">. </w:t>
      </w:r>
      <w:r w:rsidRPr="001917B4">
        <w:rPr>
          <w:rFonts w:ascii="Cambria" w:hAnsi="Cambria"/>
          <w:i/>
          <w:noProof/>
          <w:sz w:val="20"/>
          <w:szCs w:val="20"/>
        </w:rPr>
        <w:t>Genetics</w:t>
      </w:r>
      <w:r w:rsidRPr="001917B4">
        <w:rPr>
          <w:rFonts w:ascii="Cambria" w:hAnsi="Cambria"/>
          <w:noProof/>
          <w:sz w:val="20"/>
          <w:szCs w:val="20"/>
        </w:rPr>
        <w:t>, 183 (1), 63-78.</w:t>
      </w:r>
    </w:p>
    <w:p w14:paraId="511F10F2" w14:textId="2DCE9830" w:rsidR="001352F2" w:rsidRDefault="001352F2"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Karplus, P. A. &amp; Diederichs, K. (2012) Linking crystallographic model and data quality. </w:t>
      </w:r>
      <w:r>
        <w:rPr>
          <w:rFonts w:ascii="Cambria" w:hAnsi="Cambria"/>
          <w:i/>
          <w:noProof/>
          <w:sz w:val="20"/>
          <w:szCs w:val="20"/>
        </w:rPr>
        <w:t>Science</w:t>
      </w:r>
      <w:r>
        <w:rPr>
          <w:rFonts w:ascii="Cambria" w:hAnsi="Cambria"/>
          <w:noProof/>
          <w:sz w:val="20"/>
          <w:szCs w:val="20"/>
        </w:rPr>
        <w:t>, 336 (6084), 1030-1033.</w:t>
      </w:r>
    </w:p>
    <w:p w14:paraId="78E7ED44" w14:textId="62FC49F1" w:rsidR="001352F2" w:rsidRDefault="001352F2"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Karplus, P. A. &amp; Diederichs, K. (2015) Assessing and maximizing data quality in macromolecular crystallography. </w:t>
      </w:r>
      <w:r>
        <w:rPr>
          <w:rFonts w:ascii="Cambria" w:hAnsi="Cambria"/>
          <w:i/>
          <w:noProof/>
          <w:sz w:val="20"/>
          <w:szCs w:val="20"/>
        </w:rPr>
        <w:t>Current Opinion in Structural Biology</w:t>
      </w:r>
      <w:r>
        <w:rPr>
          <w:rFonts w:ascii="Cambria" w:hAnsi="Cambria"/>
          <w:noProof/>
          <w:sz w:val="20"/>
          <w:szCs w:val="20"/>
        </w:rPr>
        <w:t>, 34, 60-68.</w:t>
      </w:r>
    </w:p>
    <w:p w14:paraId="06541348" w14:textId="77777777" w:rsidR="00264C25" w:rsidRPr="00264C25" w:rsidRDefault="009B61A7" w:rsidP="00850407">
      <w:pPr>
        <w:pStyle w:val="ListParagraph"/>
        <w:numPr>
          <w:ilvl w:val="0"/>
          <w:numId w:val="3"/>
        </w:numPr>
        <w:ind w:left="851" w:firstLine="0"/>
        <w:rPr>
          <w:rFonts w:ascii="Cambria" w:hAnsi="Cambria"/>
          <w:sz w:val="20"/>
          <w:szCs w:val="20"/>
        </w:rPr>
      </w:pPr>
      <w:r w:rsidRPr="001917B4">
        <w:rPr>
          <w:rFonts w:ascii="Cambria" w:eastAsia="Times New Roman" w:hAnsi="Cambria" w:cs="Arial"/>
          <w:sz w:val="20"/>
          <w:szCs w:val="20"/>
        </w:rPr>
        <w:lastRenderedPageBreak/>
        <w:t>Kessel, A. &amp; Ben-Tal, N. (2010</w:t>
      </w:r>
      <w:r w:rsidRPr="001917B4">
        <w:rPr>
          <w:rFonts w:ascii="Cambria" w:eastAsia="Times New Roman" w:hAnsi="Cambria" w:cs="Arial"/>
          <w:i/>
          <w:sz w:val="20"/>
          <w:szCs w:val="20"/>
        </w:rPr>
        <w:t>)</w:t>
      </w:r>
      <w:r w:rsidRPr="001917B4">
        <w:rPr>
          <w:rFonts w:ascii="Cambria" w:eastAsia="Times New Roman" w:hAnsi="Cambria" w:cs="Arial"/>
          <w:i/>
          <w:sz w:val="20"/>
          <w:szCs w:val="20"/>
          <w:shd w:val="clear" w:color="auto" w:fill="FFFFFF"/>
        </w:rPr>
        <w:t> Introduction to Proteins: Structure, Function, and Motion</w:t>
      </w:r>
      <w:r w:rsidRPr="001917B4">
        <w:rPr>
          <w:rFonts w:ascii="Cambria" w:eastAsia="Times New Roman" w:hAnsi="Cambria" w:cs="Arial"/>
          <w:sz w:val="20"/>
          <w:szCs w:val="20"/>
          <w:shd w:val="clear" w:color="auto" w:fill="FFFFFF"/>
        </w:rPr>
        <w:t>. 1</w:t>
      </w:r>
      <w:r w:rsidRPr="001917B4">
        <w:rPr>
          <w:rFonts w:ascii="Cambria" w:eastAsia="Times New Roman" w:hAnsi="Cambria" w:cs="Arial"/>
          <w:sz w:val="20"/>
          <w:szCs w:val="20"/>
          <w:shd w:val="clear" w:color="auto" w:fill="FFFFFF"/>
          <w:vertAlign w:val="superscript"/>
        </w:rPr>
        <w:t>st</w:t>
      </w:r>
      <w:r w:rsidRPr="001917B4">
        <w:rPr>
          <w:rFonts w:ascii="Cambria" w:eastAsia="Times New Roman" w:hAnsi="Cambria" w:cs="Arial"/>
          <w:sz w:val="20"/>
          <w:szCs w:val="20"/>
          <w:shd w:val="clear" w:color="auto" w:fill="FFFFFF"/>
        </w:rPr>
        <w:t xml:space="preserve"> edition. Boca Raton, CRC Press.</w:t>
      </w:r>
    </w:p>
    <w:p w14:paraId="13135E6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Khedkar, S. A., Malde, A. K. &amp; Coutinho, E. C. (2005) </w:t>
      </w:r>
      <w:r w:rsidRPr="00264C25">
        <w:rPr>
          <w:rFonts w:ascii="Cambria" w:hAnsi="Cambria"/>
          <w:i/>
          <w:noProof/>
          <w:sz w:val="20"/>
          <w:szCs w:val="20"/>
        </w:rPr>
        <w:t>In silico</w:t>
      </w:r>
      <w:r w:rsidRPr="00264C25">
        <w:rPr>
          <w:rFonts w:ascii="Cambria" w:hAnsi="Cambria"/>
          <w:noProof/>
          <w:sz w:val="20"/>
          <w:szCs w:val="20"/>
        </w:rPr>
        <w:t xml:space="preserve"> screening of ligand databases: Methods and applications. </w:t>
      </w:r>
      <w:r w:rsidRPr="00264C25">
        <w:rPr>
          <w:rFonts w:ascii="Cambria" w:hAnsi="Cambria"/>
          <w:i/>
          <w:noProof/>
          <w:sz w:val="20"/>
          <w:szCs w:val="20"/>
        </w:rPr>
        <w:t>Indian Journal of Pharmaceutical Sciences</w:t>
      </w:r>
      <w:r w:rsidRPr="00264C25">
        <w:rPr>
          <w:rFonts w:ascii="Cambria" w:hAnsi="Cambria"/>
          <w:noProof/>
          <w:sz w:val="20"/>
          <w:szCs w:val="20"/>
        </w:rPr>
        <w:t>, 68 (6), 689-696.</w:t>
      </w:r>
    </w:p>
    <w:p w14:paraId="431230BD" w14:textId="77777777" w:rsidR="00264C25" w:rsidRPr="00B86C0B"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 xml:space="preserve">Kiefer, J. R., Mao, C., Hansen, C. J., Basehore, S. L., Hogrefe, H. H., Braman, J. C. &amp; Beese, L. S. (1997) Crystal structure of a thermostable </w:t>
      </w:r>
      <w:r w:rsidRPr="00264C25">
        <w:rPr>
          <w:rFonts w:ascii="Cambria" w:hAnsi="Cambria"/>
          <w:i/>
          <w:sz w:val="20"/>
          <w:szCs w:val="20"/>
        </w:rPr>
        <w:t>Bacillus</w:t>
      </w:r>
      <w:r w:rsidRPr="00264C25">
        <w:rPr>
          <w:rFonts w:ascii="Cambria" w:hAnsi="Cambria"/>
          <w:sz w:val="20"/>
          <w:szCs w:val="20"/>
        </w:rPr>
        <w:t xml:space="preserve"> DNA polymerase I large fragment at 2.1</w:t>
      </w:r>
      <w:r w:rsidRPr="00264C25">
        <w:rPr>
          <w:rFonts w:ascii="Cambria" w:hAnsi="Cambria" w:cs="Arial"/>
          <w:sz w:val="20"/>
          <w:szCs w:val="20"/>
          <w:lang w:val="en-US"/>
        </w:rPr>
        <w:t xml:space="preserve"> Å resolution. </w:t>
      </w:r>
      <w:r w:rsidRPr="00264C25">
        <w:rPr>
          <w:rFonts w:ascii="Cambria" w:hAnsi="Cambria" w:cs="Arial"/>
          <w:i/>
          <w:sz w:val="20"/>
          <w:szCs w:val="20"/>
          <w:lang w:val="en-US"/>
        </w:rPr>
        <w:t>Structure</w:t>
      </w:r>
      <w:r w:rsidRPr="00264C25">
        <w:rPr>
          <w:rFonts w:ascii="Cambria" w:hAnsi="Cambria" w:cs="Arial"/>
          <w:sz w:val="20"/>
          <w:szCs w:val="20"/>
          <w:lang w:val="en-US"/>
        </w:rPr>
        <w:t>, 5 (1), 95-108.</w:t>
      </w:r>
    </w:p>
    <w:p w14:paraId="3FFAED7E" w14:textId="2041E319" w:rsidR="00B86C0B" w:rsidRPr="00264C25" w:rsidRDefault="007578E5" w:rsidP="00850407">
      <w:pPr>
        <w:pStyle w:val="ListParagraph"/>
        <w:numPr>
          <w:ilvl w:val="0"/>
          <w:numId w:val="3"/>
        </w:numPr>
        <w:ind w:left="851" w:firstLine="0"/>
        <w:rPr>
          <w:rFonts w:ascii="Cambria" w:hAnsi="Cambria"/>
          <w:sz w:val="20"/>
          <w:szCs w:val="20"/>
        </w:rPr>
      </w:pPr>
      <w:r>
        <w:rPr>
          <w:rFonts w:ascii="Cambria" w:hAnsi="Cambria" w:cs="Arial"/>
          <w:sz w:val="20"/>
          <w:szCs w:val="20"/>
          <w:lang w:val="en-US"/>
        </w:rPr>
        <w:t xml:space="preserve">Kikuchi, K., Taniguchi, Y., Hatanaka, A., Sonoda, E., Hochegger, H., Adachi, N., Matsuzaki, Y., Koyoma, H., van Gent, D. C., Jasin, M. &amp; Takeda, S. (2005) Fen-1 facilitates homologous recombination by removing divergent sequences at DNA break ends. </w:t>
      </w:r>
      <w:r>
        <w:rPr>
          <w:rFonts w:ascii="Cambria" w:hAnsi="Cambria" w:cs="Arial"/>
          <w:i/>
          <w:sz w:val="20"/>
          <w:szCs w:val="20"/>
          <w:lang w:val="en-US"/>
        </w:rPr>
        <w:t>Molecular and Cellular Biology</w:t>
      </w:r>
      <w:r>
        <w:rPr>
          <w:rFonts w:ascii="Cambria" w:hAnsi="Cambria" w:cs="Arial"/>
          <w:sz w:val="20"/>
          <w:szCs w:val="20"/>
          <w:lang w:val="en-US"/>
        </w:rPr>
        <w:t>, 25 (16), 6948-6955.</w:t>
      </w:r>
    </w:p>
    <w:p w14:paraId="21095C4E"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Kim, Y., Eom, S., Wang, J., Lee, D., Suh, S. &amp; Steitz, T. (1995) Crystal structure of </w:t>
      </w:r>
      <w:r w:rsidRPr="00264C25">
        <w:rPr>
          <w:rFonts w:ascii="Cambria" w:hAnsi="Cambria"/>
          <w:i/>
          <w:iCs/>
          <w:noProof/>
          <w:sz w:val="20"/>
          <w:szCs w:val="20"/>
        </w:rPr>
        <w:t xml:space="preserve">Thermus Aquaticus </w:t>
      </w:r>
      <w:r w:rsidRPr="00264C25">
        <w:rPr>
          <w:rFonts w:ascii="Cambria" w:hAnsi="Cambria"/>
          <w:noProof/>
          <w:sz w:val="20"/>
          <w:szCs w:val="20"/>
        </w:rPr>
        <w:t xml:space="preserve">DNA polymerase. </w:t>
      </w:r>
      <w:r w:rsidRPr="00264C25">
        <w:rPr>
          <w:rFonts w:ascii="Cambria" w:hAnsi="Cambria"/>
          <w:i/>
          <w:noProof/>
          <w:sz w:val="20"/>
          <w:szCs w:val="20"/>
        </w:rPr>
        <w:t>Nature,</w:t>
      </w:r>
      <w:r w:rsidRPr="00264C25">
        <w:rPr>
          <w:rFonts w:ascii="Cambria" w:hAnsi="Cambria"/>
          <w:noProof/>
          <w:sz w:val="20"/>
          <w:szCs w:val="20"/>
        </w:rPr>
        <w:t xml:space="preserve"> 376, 612-616.</w:t>
      </w:r>
      <w:bookmarkStart w:id="35" w:name="_ENREF_38"/>
    </w:p>
    <w:p w14:paraId="7013D98C" w14:textId="75FA7EDC" w:rsidR="00E45A24" w:rsidRDefault="00E45A24"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Kim, Y. &amp; Wilson, D. M. (2012) Overview of base excision repair biochemistry. </w:t>
      </w:r>
      <w:r>
        <w:rPr>
          <w:rFonts w:ascii="Cambria" w:hAnsi="Cambria"/>
          <w:i/>
          <w:noProof/>
          <w:sz w:val="20"/>
          <w:szCs w:val="20"/>
        </w:rPr>
        <w:t>Current Molecular Pharmacology</w:t>
      </w:r>
      <w:r>
        <w:rPr>
          <w:rFonts w:ascii="Cambria" w:hAnsi="Cambria"/>
          <w:noProof/>
          <w:sz w:val="20"/>
          <w:szCs w:val="20"/>
        </w:rPr>
        <w:t>, 5 (1), 3-13.</w:t>
      </w:r>
    </w:p>
    <w:p w14:paraId="387EAE6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Kimura, S., Ueda, T., Hatanaka, M., Takenouchi, M., Hashimoto, J. &amp; Sakaguchi, K. (2000) Plant homologue of flap endonuclease-1: molecular cloning, characterization, and evidence of expression in meristematic tissues. </w:t>
      </w:r>
      <w:r w:rsidRPr="00264C25">
        <w:rPr>
          <w:rFonts w:ascii="Cambria" w:hAnsi="Cambria"/>
          <w:i/>
          <w:noProof/>
          <w:sz w:val="20"/>
          <w:szCs w:val="20"/>
        </w:rPr>
        <w:t>Plant</w:t>
      </w:r>
      <w:r w:rsidRPr="00264C25">
        <w:rPr>
          <w:rFonts w:ascii="Cambria" w:hAnsi="Cambria"/>
          <w:noProof/>
          <w:sz w:val="20"/>
          <w:szCs w:val="20"/>
        </w:rPr>
        <w:t xml:space="preserve"> </w:t>
      </w:r>
      <w:r w:rsidRPr="00264C25">
        <w:rPr>
          <w:rFonts w:ascii="Cambria" w:hAnsi="Cambria"/>
          <w:i/>
          <w:noProof/>
          <w:sz w:val="20"/>
          <w:szCs w:val="20"/>
        </w:rPr>
        <w:t>Molecular Biology,</w:t>
      </w:r>
      <w:r w:rsidRPr="00264C25">
        <w:rPr>
          <w:rFonts w:ascii="Cambria" w:hAnsi="Cambria"/>
          <w:noProof/>
          <w:sz w:val="20"/>
          <w:szCs w:val="20"/>
        </w:rPr>
        <w:t xml:space="preserve"> 42 (3), 415-427</w:t>
      </w:r>
      <w:bookmarkEnd w:id="35"/>
      <w:r w:rsidRPr="00264C25">
        <w:rPr>
          <w:rFonts w:ascii="Cambria" w:hAnsi="Cambria"/>
          <w:noProof/>
          <w:sz w:val="20"/>
          <w:szCs w:val="20"/>
        </w:rPr>
        <w:t>.</w:t>
      </w:r>
      <w:bookmarkStart w:id="36" w:name="_ENREF_39"/>
    </w:p>
    <w:p w14:paraId="3E7E551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Klenow, H. &amp; Overgaard-Hansen, K. (1970) Proteolytic cleavage of DNA polymerase from </w:t>
      </w:r>
      <w:r w:rsidRPr="00264C25">
        <w:rPr>
          <w:rFonts w:ascii="Cambria" w:hAnsi="Cambria"/>
          <w:i/>
          <w:iCs/>
          <w:noProof/>
          <w:sz w:val="20"/>
          <w:szCs w:val="20"/>
        </w:rPr>
        <w:t xml:space="preserve">Escherichia coli </w:t>
      </w:r>
      <w:r w:rsidRPr="00264C25">
        <w:rPr>
          <w:rFonts w:ascii="Cambria" w:hAnsi="Cambria"/>
          <w:noProof/>
          <w:sz w:val="20"/>
          <w:szCs w:val="20"/>
        </w:rPr>
        <w:t xml:space="preserve">B into an exonuclease unit and a polymerase unit. </w:t>
      </w:r>
      <w:r w:rsidRPr="00264C25">
        <w:rPr>
          <w:rFonts w:ascii="Cambria" w:hAnsi="Cambria"/>
          <w:i/>
          <w:noProof/>
          <w:sz w:val="20"/>
          <w:szCs w:val="20"/>
        </w:rPr>
        <w:t>Febs Letters,</w:t>
      </w:r>
      <w:r w:rsidRPr="00264C25">
        <w:rPr>
          <w:rFonts w:ascii="Cambria" w:hAnsi="Cambria"/>
          <w:noProof/>
          <w:sz w:val="20"/>
          <w:szCs w:val="20"/>
        </w:rPr>
        <w:t xml:space="preserve"> 6 (1)</w:t>
      </w:r>
      <w:r w:rsidRPr="00264C25">
        <w:rPr>
          <w:rFonts w:ascii="Cambria" w:hAnsi="Cambria"/>
          <w:b/>
          <w:noProof/>
          <w:sz w:val="20"/>
          <w:szCs w:val="20"/>
        </w:rPr>
        <w:t>,</w:t>
      </w:r>
      <w:r w:rsidRPr="00264C25">
        <w:rPr>
          <w:rFonts w:ascii="Cambria" w:hAnsi="Cambria"/>
          <w:noProof/>
          <w:sz w:val="20"/>
          <w:szCs w:val="20"/>
        </w:rPr>
        <w:t xml:space="preserve"> 25-27.</w:t>
      </w:r>
      <w:bookmarkStart w:id="37" w:name="_ENREF_40"/>
      <w:bookmarkEnd w:id="36"/>
    </w:p>
    <w:p w14:paraId="09115A1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Klett R., Cerami, A. &amp; Reich, E. (1968) Exonuclease VI, a new nuclease activity associated with </w:t>
      </w:r>
      <w:r w:rsidRPr="00264C25">
        <w:rPr>
          <w:rFonts w:ascii="Cambria" w:hAnsi="Cambria"/>
          <w:i/>
          <w:iCs/>
          <w:noProof/>
          <w:sz w:val="20"/>
          <w:szCs w:val="20"/>
        </w:rPr>
        <w:t>E. Coli</w:t>
      </w:r>
      <w:r w:rsidRPr="00264C25">
        <w:rPr>
          <w:rFonts w:ascii="Cambria" w:hAnsi="Cambria"/>
          <w:noProof/>
          <w:sz w:val="20"/>
          <w:szCs w:val="20"/>
        </w:rPr>
        <w:t xml:space="preserve"> DNA polymerase. </w:t>
      </w:r>
      <w:r w:rsidRPr="00264C25">
        <w:rPr>
          <w:rFonts w:ascii="Cambria" w:hAnsi="Cambria"/>
          <w:i/>
          <w:noProof/>
          <w:sz w:val="20"/>
          <w:szCs w:val="20"/>
        </w:rPr>
        <w:t>Proceedings of the National Academy of</w:t>
      </w:r>
      <w:r w:rsidRPr="00264C25">
        <w:rPr>
          <w:rFonts w:ascii="Cambria" w:hAnsi="Cambria"/>
          <w:noProof/>
          <w:sz w:val="20"/>
          <w:szCs w:val="20"/>
        </w:rPr>
        <w:t xml:space="preserve"> </w:t>
      </w:r>
      <w:r w:rsidRPr="00264C25">
        <w:rPr>
          <w:rFonts w:ascii="Cambria" w:hAnsi="Cambria"/>
          <w:i/>
          <w:noProof/>
          <w:sz w:val="20"/>
          <w:szCs w:val="20"/>
        </w:rPr>
        <w:t>Sciences of the United States of America,</w:t>
      </w:r>
      <w:r w:rsidRPr="00264C25">
        <w:rPr>
          <w:rFonts w:ascii="Cambria" w:hAnsi="Cambria"/>
          <w:noProof/>
          <w:sz w:val="20"/>
          <w:szCs w:val="20"/>
        </w:rPr>
        <w:t xml:space="preserve"> 60 (3)</w:t>
      </w:r>
      <w:r w:rsidRPr="00264C25">
        <w:rPr>
          <w:rFonts w:ascii="Cambria" w:hAnsi="Cambria"/>
          <w:b/>
          <w:noProof/>
          <w:sz w:val="20"/>
          <w:szCs w:val="20"/>
        </w:rPr>
        <w:t>,</w:t>
      </w:r>
      <w:r w:rsidRPr="00264C25">
        <w:rPr>
          <w:rFonts w:ascii="Cambria" w:hAnsi="Cambria"/>
          <w:noProof/>
          <w:sz w:val="20"/>
          <w:szCs w:val="20"/>
        </w:rPr>
        <w:t xml:space="preserve"> 943-950.</w:t>
      </w:r>
      <w:bookmarkStart w:id="38" w:name="_ENREF_41"/>
      <w:bookmarkEnd w:id="37"/>
    </w:p>
    <w:p w14:paraId="76A5A7B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Konrad, E. &amp; Lehman, I. (1974) Conditional lethal mutant of </w:t>
      </w:r>
      <w:r w:rsidRPr="00264C25">
        <w:rPr>
          <w:rFonts w:ascii="Cambria" w:hAnsi="Cambria"/>
          <w:i/>
          <w:iCs/>
          <w:noProof/>
          <w:sz w:val="20"/>
          <w:szCs w:val="20"/>
        </w:rPr>
        <w:t>Escherichia coli K12</w:t>
      </w:r>
      <w:r w:rsidRPr="00264C25">
        <w:rPr>
          <w:rFonts w:ascii="Cambria" w:hAnsi="Cambria"/>
          <w:noProof/>
          <w:sz w:val="20"/>
          <w:szCs w:val="20"/>
        </w:rPr>
        <w:t xml:space="preserve"> defective in 5'-3' exonuclease associated with DNA polymerase I. </w:t>
      </w:r>
      <w:r w:rsidRPr="00264C25">
        <w:rPr>
          <w:rFonts w:ascii="Cambria" w:hAnsi="Cambria"/>
          <w:i/>
          <w:noProof/>
          <w:sz w:val="20"/>
          <w:szCs w:val="20"/>
        </w:rPr>
        <w:t>Proceedings of</w:t>
      </w:r>
      <w:r w:rsidRPr="00264C25">
        <w:rPr>
          <w:rFonts w:ascii="Cambria" w:hAnsi="Cambria"/>
          <w:noProof/>
          <w:sz w:val="20"/>
          <w:szCs w:val="20"/>
        </w:rPr>
        <w:t xml:space="preserve"> </w:t>
      </w:r>
      <w:r w:rsidRPr="00264C25">
        <w:rPr>
          <w:rFonts w:ascii="Cambria" w:hAnsi="Cambria"/>
          <w:i/>
          <w:noProof/>
          <w:sz w:val="20"/>
          <w:szCs w:val="20"/>
        </w:rPr>
        <w:t>the National Academy of Sciences of the United States of America,</w:t>
      </w:r>
      <w:r w:rsidRPr="00264C25">
        <w:rPr>
          <w:rFonts w:ascii="Cambria" w:hAnsi="Cambria"/>
          <w:noProof/>
          <w:sz w:val="20"/>
          <w:szCs w:val="20"/>
        </w:rPr>
        <w:t xml:space="preserve"> 71 (5)</w:t>
      </w:r>
      <w:r w:rsidRPr="00264C25">
        <w:rPr>
          <w:rFonts w:ascii="Cambria" w:hAnsi="Cambria"/>
          <w:b/>
          <w:noProof/>
          <w:sz w:val="20"/>
          <w:szCs w:val="20"/>
        </w:rPr>
        <w:t>,</w:t>
      </w:r>
      <w:r w:rsidRPr="00264C25">
        <w:rPr>
          <w:rFonts w:ascii="Cambria" w:hAnsi="Cambria"/>
          <w:noProof/>
          <w:sz w:val="20"/>
          <w:szCs w:val="20"/>
        </w:rPr>
        <w:t xml:space="preserve"> 2048-2051.</w:t>
      </w:r>
      <w:bookmarkEnd w:id="38"/>
    </w:p>
    <w:p w14:paraId="60A51F35"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Kornberg, A. &amp; Baker, T. A. (1992) </w:t>
      </w:r>
      <w:r w:rsidRPr="00264C25">
        <w:rPr>
          <w:rFonts w:ascii="Cambria" w:hAnsi="Cambria"/>
          <w:i/>
          <w:noProof/>
          <w:sz w:val="20"/>
          <w:szCs w:val="20"/>
        </w:rPr>
        <w:t>DNA</w:t>
      </w:r>
      <w:r w:rsidRPr="00264C25">
        <w:rPr>
          <w:rFonts w:ascii="Cambria" w:hAnsi="Cambria"/>
          <w:noProof/>
          <w:sz w:val="20"/>
          <w:szCs w:val="20"/>
        </w:rPr>
        <w:t xml:space="preserve"> </w:t>
      </w:r>
      <w:r w:rsidRPr="00264C25">
        <w:rPr>
          <w:rFonts w:ascii="Cambria" w:hAnsi="Cambria"/>
          <w:i/>
          <w:noProof/>
          <w:sz w:val="20"/>
          <w:szCs w:val="20"/>
        </w:rPr>
        <w:t>replication</w:t>
      </w:r>
      <w:r w:rsidRPr="00264C25">
        <w:rPr>
          <w:rFonts w:ascii="Cambria" w:hAnsi="Cambria"/>
          <w:noProof/>
          <w:sz w:val="20"/>
          <w:szCs w:val="20"/>
        </w:rPr>
        <w:t>. New York, W. H. Freeman &amp; Co.</w:t>
      </w:r>
      <w:bookmarkStart w:id="39" w:name="_ENREF_42"/>
    </w:p>
    <w:p w14:paraId="72092A2A" w14:textId="653BB5B7" w:rsidR="00EF3D38" w:rsidRDefault="00EF3D38"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Kovačič, L., Paulič, N., Leonardi, A., Hodnik, V., Anderluh, G., Podlesek, Z., Žgur-Bertok, D., Križaj, I. &amp; Butala, M. (2013) Structural insight into LexA-RecA* interaction. </w:t>
      </w:r>
      <w:r>
        <w:rPr>
          <w:rFonts w:ascii="Cambria" w:hAnsi="Cambria"/>
          <w:i/>
          <w:noProof/>
          <w:sz w:val="20"/>
          <w:szCs w:val="20"/>
        </w:rPr>
        <w:t>Nucleic Acids Research</w:t>
      </w:r>
      <w:r>
        <w:rPr>
          <w:rFonts w:ascii="Cambria" w:hAnsi="Cambria"/>
          <w:noProof/>
          <w:sz w:val="20"/>
          <w:szCs w:val="20"/>
        </w:rPr>
        <w:t>, 41 (21), 9901-9910.</w:t>
      </w:r>
    </w:p>
    <w:p w14:paraId="6C281A4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Kucherlapati, M., Yan, K., Kuraguchi, M., Zhao, J., Lia, M., Heyer, J., Kane, M., Fan, K., Russell, R., Brown, A., Kneitz, B., Edelmann, W., Kolodner, R., Lipkin, M. &amp; Kucherlapati, R. (2002) Haploinsufficiency of flap endonuclease (Fen1) leads to rapid tumor progression. </w:t>
      </w:r>
      <w:r w:rsidRPr="00264C25">
        <w:rPr>
          <w:rFonts w:ascii="Cambria" w:hAnsi="Cambria"/>
          <w:i/>
          <w:noProof/>
          <w:sz w:val="20"/>
          <w:szCs w:val="20"/>
        </w:rPr>
        <w:t>Proceedings of the National Academy of Sciences of the</w:t>
      </w:r>
      <w:r w:rsidRPr="00264C25">
        <w:rPr>
          <w:rFonts w:ascii="Cambria" w:hAnsi="Cambria"/>
          <w:noProof/>
          <w:sz w:val="20"/>
          <w:szCs w:val="20"/>
        </w:rPr>
        <w:t xml:space="preserve"> </w:t>
      </w:r>
      <w:r w:rsidRPr="00264C25">
        <w:rPr>
          <w:rFonts w:ascii="Cambria" w:hAnsi="Cambria"/>
          <w:i/>
          <w:noProof/>
          <w:sz w:val="20"/>
          <w:szCs w:val="20"/>
        </w:rPr>
        <w:t>United States of America,</w:t>
      </w:r>
      <w:r w:rsidRPr="00264C25">
        <w:rPr>
          <w:rFonts w:ascii="Cambria" w:hAnsi="Cambria"/>
          <w:noProof/>
          <w:sz w:val="20"/>
          <w:szCs w:val="20"/>
        </w:rPr>
        <w:t xml:space="preserve"> 99 (15)</w:t>
      </w:r>
      <w:r w:rsidRPr="00264C25">
        <w:rPr>
          <w:rFonts w:ascii="Cambria" w:hAnsi="Cambria"/>
          <w:b/>
          <w:noProof/>
          <w:sz w:val="20"/>
          <w:szCs w:val="20"/>
        </w:rPr>
        <w:t>,</w:t>
      </w:r>
      <w:r w:rsidRPr="00264C25">
        <w:rPr>
          <w:rFonts w:ascii="Cambria" w:hAnsi="Cambria"/>
          <w:noProof/>
          <w:sz w:val="20"/>
          <w:szCs w:val="20"/>
        </w:rPr>
        <w:t xml:space="preserve"> 9924-9929.</w:t>
      </w:r>
      <w:bookmarkEnd w:id="39"/>
    </w:p>
    <w:p w14:paraId="7702D55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Kupitz, C., Basu, S., Grotjohann, I., Fromme, R., Zatsepin, N. A., Rendek, K. N., Hunter, M. S., Shoeman, R. L., White, T. A., Wang, D., James, D., Yang, J., Cobb, D. E., Reeder, B., Sierra, R. G., Liu, H., Barty, A., Aquila, A. L., Deponte, D., Kirian, R. A., Bari, S., Bergkamp, J. J., Beyerlein, K. R., Bogan, M. J., Caleman, C., Chao, T., Conrad, C. E., Davis, K. M., Fleckenstein, H., Galli, L., Hau-Riege, S. P., Kassemeyer, S., Laksmono, H., Liang, M., Lomb, L., Marchesini, S., Martin, A. V., Messerschmidt, M., Milathianaki, D., Nass, K., Ros, A., Roy-Chowdhury, S., Schmidt, K., Seibert, M., Steinbrener, J., Stellato, F., Yan, L., Yoon, C., Moore, T. A., Moore, A. L., Pushkar, Y., Williams, G. J., Boutet, S., Doak, R. B., Weierstall, U., Frank, M., Chapman, H. N., Spence, J. C. H. &amp; Fromme, P. (2014) Serial time-resolved crystallography of photosystem II using a femtosecond X-ray laser. </w:t>
      </w:r>
      <w:r w:rsidRPr="00264C25">
        <w:rPr>
          <w:rFonts w:ascii="Cambria" w:hAnsi="Cambria"/>
          <w:i/>
          <w:noProof/>
          <w:sz w:val="20"/>
          <w:szCs w:val="20"/>
        </w:rPr>
        <w:t>Nature</w:t>
      </w:r>
      <w:r w:rsidRPr="00264C25">
        <w:rPr>
          <w:rFonts w:ascii="Cambria" w:hAnsi="Cambria"/>
          <w:noProof/>
          <w:sz w:val="20"/>
          <w:szCs w:val="20"/>
        </w:rPr>
        <w:t>, 513 (7517), 261-265.</w:t>
      </w:r>
    </w:p>
    <w:p w14:paraId="763C6482" w14:textId="1338D4F3" w:rsidR="007578E5" w:rsidRPr="007578E5" w:rsidRDefault="007578E5" w:rsidP="00850407">
      <w:pPr>
        <w:pStyle w:val="ListParagraph"/>
        <w:numPr>
          <w:ilvl w:val="0"/>
          <w:numId w:val="3"/>
        </w:numPr>
        <w:ind w:left="851" w:firstLine="0"/>
        <w:rPr>
          <w:rFonts w:ascii="Cambria" w:hAnsi="Cambria"/>
          <w:sz w:val="20"/>
          <w:szCs w:val="20"/>
        </w:rPr>
      </w:pPr>
      <w:r w:rsidRPr="007578E5">
        <w:rPr>
          <w:rFonts w:ascii="Cambria" w:hAnsi="Cambria"/>
          <w:noProof/>
          <w:sz w:val="20"/>
          <w:szCs w:val="20"/>
        </w:rPr>
        <w:t xml:space="preserve">Kuzminov, A. (1999) Recombinational repair of DNA damage in </w:t>
      </w:r>
      <w:r w:rsidRPr="007578E5">
        <w:rPr>
          <w:rFonts w:ascii="Cambria" w:hAnsi="Cambria"/>
          <w:i/>
          <w:noProof/>
          <w:sz w:val="20"/>
          <w:szCs w:val="20"/>
        </w:rPr>
        <w:t>Escherichia coli</w:t>
      </w:r>
      <w:r w:rsidRPr="007578E5">
        <w:rPr>
          <w:rFonts w:ascii="Cambria" w:hAnsi="Cambria"/>
          <w:noProof/>
          <w:sz w:val="20"/>
          <w:szCs w:val="20"/>
        </w:rPr>
        <w:t xml:space="preserve"> and bacteriophage</w:t>
      </w:r>
      <w:r>
        <w:rPr>
          <w:rFonts w:ascii="Cambria" w:hAnsi="Cambria"/>
          <w:noProof/>
          <w:sz w:val="20"/>
          <w:szCs w:val="20"/>
        </w:rPr>
        <w:t xml:space="preserve"> </w:t>
      </w:r>
      <w:r w:rsidRPr="007578E5">
        <w:rPr>
          <w:rFonts w:ascii="Cambria" w:hAnsi="Cambria" w:cs="Lucida Grande"/>
          <w:color w:val="000000"/>
          <w:sz w:val="20"/>
          <w:szCs w:val="20"/>
        </w:rPr>
        <w:t>λ</w:t>
      </w:r>
      <w:r>
        <w:rPr>
          <w:rFonts w:ascii="Cambria" w:hAnsi="Cambria" w:cs="Lucida Grande"/>
          <w:color w:val="000000"/>
          <w:sz w:val="20"/>
          <w:szCs w:val="20"/>
        </w:rPr>
        <w:t xml:space="preserve">. </w:t>
      </w:r>
      <w:r>
        <w:rPr>
          <w:rFonts w:ascii="Cambria" w:hAnsi="Cambria" w:cs="Lucida Grande"/>
          <w:i/>
          <w:color w:val="000000"/>
          <w:sz w:val="20"/>
          <w:szCs w:val="20"/>
        </w:rPr>
        <w:t>Microbiology and Molecular Biology Reviews</w:t>
      </w:r>
      <w:r>
        <w:rPr>
          <w:rFonts w:ascii="Cambria" w:hAnsi="Cambria" w:cs="Lucida Grande"/>
          <w:color w:val="000000"/>
          <w:sz w:val="20"/>
          <w:szCs w:val="20"/>
        </w:rPr>
        <w:t>, 63 (4), 751-813.</w:t>
      </w:r>
    </w:p>
    <w:p w14:paraId="1CDF917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Lee, C., Huang, H. &amp; Juan, H. (2011) Reviewing ligand-based rational drug design: the search for an ATP synthase inhibitor.  </w:t>
      </w:r>
      <w:r w:rsidRPr="00264C25">
        <w:rPr>
          <w:rFonts w:ascii="Cambria" w:hAnsi="Cambria"/>
          <w:i/>
          <w:noProof/>
          <w:sz w:val="20"/>
          <w:szCs w:val="20"/>
        </w:rPr>
        <w:t>International Journal of Molecular Sciences</w:t>
      </w:r>
      <w:r w:rsidRPr="00264C25">
        <w:rPr>
          <w:rFonts w:ascii="Cambria" w:hAnsi="Cambria"/>
          <w:noProof/>
          <w:sz w:val="20"/>
          <w:szCs w:val="20"/>
        </w:rPr>
        <w:t>, 12 (8), 5304-5318.</w:t>
      </w:r>
    </w:p>
    <w:p w14:paraId="4F7BD73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Leelananda, S. P. &amp; Lindert, S. (2016) Computational methods in drug discovery. </w:t>
      </w:r>
      <w:r w:rsidRPr="00264C25">
        <w:rPr>
          <w:rFonts w:ascii="Cambria" w:hAnsi="Cambria"/>
          <w:i/>
          <w:noProof/>
          <w:sz w:val="20"/>
          <w:szCs w:val="20"/>
        </w:rPr>
        <w:t>Beilstein Journal of Organic Chemistry</w:t>
      </w:r>
      <w:r w:rsidRPr="00264C25">
        <w:rPr>
          <w:rFonts w:ascii="Cambria" w:hAnsi="Cambria"/>
          <w:noProof/>
          <w:sz w:val="20"/>
          <w:szCs w:val="20"/>
        </w:rPr>
        <w:t>, 12, 2694-2718.</w:t>
      </w:r>
    </w:p>
    <w:p w14:paraId="248BC8B0" w14:textId="77777777" w:rsidR="00264C25" w:rsidRPr="000F6D42"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Arial"/>
          <w:sz w:val="20"/>
          <w:szCs w:val="20"/>
          <w:shd w:val="clear" w:color="auto" w:fill="FFFFFF"/>
        </w:rPr>
        <w:t xml:space="preserve">Lehman, I. R. &amp; Richardson, C. C. (1964) </w:t>
      </w:r>
      <w:proofErr w:type="gramStart"/>
      <w:r w:rsidRPr="00264C25">
        <w:rPr>
          <w:rFonts w:ascii="Cambria" w:eastAsia="Times New Roman" w:hAnsi="Cambria" w:cs="Arial"/>
          <w:sz w:val="20"/>
          <w:szCs w:val="20"/>
          <w:shd w:val="clear" w:color="auto" w:fill="FFFFFF"/>
        </w:rPr>
        <w:t>The</w:t>
      </w:r>
      <w:proofErr w:type="gramEnd"/>
      <w:r w:rsidRPr="00264C25">
        <w:rPr>
          <w:rFonts w:ascii="Cambria" w:eastAsia="Times New Roman" w:hAnsi="Cambria" w:cs="Arial"/>
          <w:sz w:val="20"/>
          <w:szCs w:val="20"/>
          <w:shd w:val="clear" w:color="auto" w:fill="FFFFFF"/>
        </w:rPr>
        <w:t xml:space="preserve"> deoxyribonucleases of </w:t>
      </w:r>
      <w:r w:rsidRPr="00264C25">
        <w:rPr>
          <w:rFonts w:ascii="Cambria" w:eastAsia="Times New Roman" w:hAnsi="Cambria" w:cs="Arial"/>
          <w:i/>
          <w:sz w:val="20"/>
          <w:szCs w:val="20"/>
          <w:shd w:val="clear" w:color="auto" w:fill="FFFFFF"/>
        </w:rPr>
        <w:t>Escherichia coli</w:t>
      </w:r>
      <w:r w:rsidRPr="00264C25">
        <w:rPr>
          <w:rFonts w:ascii="Cambria" w:eastAsia="Times New Roman" w:hAnsi="Cambria" w:cs="Arial"/>
          <w:sz w:val="20"/>
          <w:szCs w:val="20"/>
          <w:shd w:val="clear" w:color="auto" w:fill="FFFFFF"/>
        </w:rPr>
        <w:t xml:space="preserve">. </w:t>
      </w:r>
      <w:r w:rsidRPr="00264C25">
        <w:rPr>
          <w:rFonts w:ascii="Cambria" w:eastAsia="Times New Roman" w:hAnsi="Cambria" w:cs="Arial"/>
          <w:i/>
          <w:sz w:val="20"/>
          <w:szCs w:val="20"/>
          <w:shd w:val="clear" w:color="auto" w:fill="FFFFFF"/>
        </w:rPr>
        <w:t>The Journal of Biological Chemistry</w:t>
      </w:r>
      <w:r w:rsidRPr="00264C25">
        <w:rPr>
          <w:rFonts w:ascii="Cambria" w:eastAsia="Times New Roman" w:hAnsi="Cambria" w:cs="Arial"/>
          <w:sz w:val="20"/>
          <w:szCs w:val="20"/>
          <w:shd w:val="clear" w:color="auto" w:fill="FFFFFF"/>
        </w:rPr>
        <w:t>, 239 (1), 2628-2636.</w:t>
      </w:r>
    </w:p>
    <w:p w14:paraId="4B2D7219" w14:textId="6307FE23" w:rsidR="000F6D42" w:rsidRPr="00264C25" w:rsidRDefault="000F6D42" w:rsidP="00850407">
      <w:pPr>
        <w:pStyle w:val="ListParagraph"/>
        <w:numPr>
          <w:ilvl w:val="0"/>
          <w:numId w:val="3"/>
        </w:numPr>
        <w:ind w:left="851" w:firstLine="0"/>
        <w:rPr>
          <w:rFonts w:ascii="Cambria" w:hAnsi="Cambria"/>
          <w:sz w:val="20"/>
          <w:szCs w:val="20"/>
        </w:rPr>
      </w:pPr>
      <w:r>
        <w:rPr>
          <w:rFonts w:ascii="Cambria" w:eastAsia="Times New Roman" w:hAnsi="Cambria" w:cs="Arial"/>
          <w:sz w:val="20"/>
          <w:szCs w:val="20"/>
          <w:shd w:val="clear" w:color="auto" w:fill="FFFFFF"/>
        </w:rPr>
        <w:t xml:space="preserve">Levin-Reisman, I., Ronin, I., Gefen, O., Braniss, I., Shoresh, N., Balaban, N. Q. (2017) Antibiotic tolerance facilitates the evolution of resistance. </w:t>
      </w:r>
      <w:r>
        <w:rPr>
          <w:rFonts w:ascii="Cambria" w:eastAsia="Times New Roman" w:hAnsi="Cambria" w:cs="Arial"/>
          <w:i/>
          <w:sz w:val="20"/>
          <w:szCs w:val="20"/>
          <w:shd w:val="clear" w:color="auto" w:fill="FFFFFF"/>
        </w:rPr>
        <w:t>Science</w:t>
      </w:r>
      <w:r>
        <w:rPr>
          <w:rFonts w:ascii="Cambria" w:eastAsia="Times New Roman" w:hAnsi="Cambria" w:cs="Arial"/>
          <w:sz w:val="20"/>
          <w:szCs w:val="20"/>
          <w:shd w:val="clear" w:color="auto" w:fill="FFFFFF"/>
        </w:rPr>
        <w:t>, 355 (6327), 826-830.</w:t>
      </w:r>
    </w:p>
    <w:p w14:paraId="26CE6545"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lastRenderedPageBreak/>
        <w:t xml:space="preserve">Liñares, J., Ardanuy, C., Pallares, R. &amp; Fenoll, A. (2010) Changes in antimicrobial resistance, serotypes and genotypes in </w:t>
      </w:r>
      <w:r w:rsidRPr="00264C25">
        <w:rPr>
          <w:rFonts w:ascii="Cambria" w:eastAsia="Times New Roman" w:hAnsi="Cambria" w:cs="Times New Roman"/>
          <w:i/>
          <w:sz w:val="20"/>
          <w:szCs w:val="20"/>
        </w:rPr>
        <w:t>Streptococcus pneumoniae</w:t>
      </w:r>
      <w:r w:rsidRPr="00264C25">
        <w:rPr>
          <w:rFonts w:ascii="Cambria" w:eastAsia="Times New Roman" w:hAnsi="Cambria" w:cs="Times New Roman"/>
          <w:sz w:val="20"/>
          <w:szCs w:val="20"/>
        </w:rPr>
        <w:t xml:space="preserve"> over a 30-year period. </w:t>
      </w:r>
      <w:r w:rsidRPr="00264C25">
        <w:rPr>
          <w:rFonts w:ascii="Cambria" w:eastAsia="Times New Roman" w:hAnsi="Cambria" w:cs="Times New Roman"/>
          <w:i/>
          <w:sz w:val="20"/>
          <w:szCs w:val="20"/>
        </w:rPr>
        <w:t>Clinical Microbiology and Infection</w:t>
      </w:r>
      <w:r w:rsidRPr="00264C25">
        <w:rPr>
          <w:rFonts w:ascii="Cambria" w:eastAsia="Times New Roman" w:hAnsi="Cambria" w:cs="Times New Roman"/>
          <w:sz w:val="20"/>
          <w:szCs w:val="20"/>
        </w:rPr>
        <w:t>, 16 (5), 402-410.</w:t>
      </w:r>
    </w:p>
    <w:p w14:paraId="64B4CFE3"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cs="Helvetica"/>
          <w:sz w:val="20"/>
          <w:szCs w:val="20"/>
          <w:lang w:val="en-US"/>
        </w:rPr>
        <w:t>Lionta, E., Spyrou, G., Vassilatis, D. K. &amp; Cournia, Z. (2014) Structure-based</w:t>
      </w:r>
      <w:r w:rsidRPr="00264C25">
        <w:rPr>
          <w:rFonts w:ascii="Cambria" w:eastAsia="Times New Roman" w:hAnsi="Cambria" w:cs="Arial"/>
          <w:sz w:val="20"/>
          <w:szCs w:val="20"/>
        </w:rPr>
        <w:t xml:space="preserve"> virtual screening for drug discovery: principles, applications and recent advances. </w:t>
      </w:r>
      <w:r w:rsidRPr="00264C25">
        <w:rPr>
          <w:rFonts w:ascii="Cambria" w:eastAsia="Times New Roman" w:hAnsi="Cambria" w:cs="Arial"/>
          <w:i/>
          <w:sz w:val="20"/>
          <w:szCs w:val="20"/>
        </w:rPr>
        <w:t>Current Topics in Medicinal Chemistry</w:t>
      </w:r>
      <w:r w:rsidRPr="00264C25">
        <w:rPr>
          <w:rFonts w:ascii="Cambria" w:eastAsia="Times New Roman" w:hAnsi="Cambria" w:cs="Arial"/>
          <w:sz w:val="20"/>
          <w:szCs w:val="20"/>
        </w:rPr>
        <w:t>, 14 (16), 1923-1938.</w:t>
      </w:r>
    </w:p>
    <w:p w14:paraId="3530DB6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Lipinski, C. A. (2004) Lead- and drug-like compounds: the rule-of-five revolution. </w:t>
      </w:r>
      <w:r w:rsidRPr="00264C25">
        <w:rPr>
          <w:rFonts w:ascii="Cambria" w:hAnsi="Cambria"/>
          <w:i/>
          <w:noProof/>
          <w:sz w:val="20"/>
          <w:szCs w:val="20"/>
        </w:rPr>
        <w:t>Drug Discovery Today: Technologies</w:t>
      </w:r>
      <w:r w:rsidRPr="00264C25">
        <w:rPr>
          <w:rFonts w:ascii="Cambria" w:hAnsi="Cambria"/>
          <w:noProof/>
          <w:sz w:val="20"/>
          <w:szCs w:val="20"/>
        </w:rPr>
        <w:t>, 1 (4), 337-341.</w:t>
      </w:r>
    </w:p>
    <w:p w14:paraId="131B858B" w14:textId="77777777" w:rsidR="003B2E9E" w:rsidRPr="003B2E9E" w:rsidRDefault="00264C25" w:rsidP="003B2E9E">
      <w:pPr>
        <w:pStyle w:val="ListParagraph"/>
        <w:numPr>
          <w:ilvl w:val="0"/>
          <w:numId w:val="3"/>
        </w:numPr>
        <w:ind w:left="851" w:firstLine="0"/>
        <w:rPr>
          <w:rFonts w:ascii="Cambria" w:hAnsi="Cambria"/>
          <w:sz w:val="20"/>
          <w:szCs w:val="20"/>
        </w:rPr>
      </w:pPr>
      <w:r w:rsidRPr="00264C25">
        <w:rPr>
          <w:rFonts w:ascii="Cambria" w:hAnsi="Cambria"/>
          <w:iCs/>
          <w:sz w:val="20"/>
          <w:szCs w:val="20"/>
          <w:lang w:eastAsia="en-GB"/>
        </w:rPr>
        <w:t xml:space="preserve">Liu, Q., Zhang, Z. &amp; Hendrickson, W. A. (2011) Multi-crystal anomalous diffraction for low-resolution macromolecular phasing. </w:t>
      </w:r>
      <w:r w:rsidRPr="00264C25">
        <w:rPr>
          <w:rFonts w:ascii="Cambria" w:hAnsi="Cambria"/>
          <w:i/>
          <w:iCs/>
          <w:sz w:val="20"/>
          <w:szCs w:val="20"/>
          <w:lang w:eastAsia="en-GB"/>
        </w:rPr>
        <w:t>Acta Crystallographica Section D</w:t>
      </w:r>
      <w:r w:rsidRPr="00264C25">
        <w:rPr>
          <w:rFonts w:ascii="Cambria" w:hAnsi="Cambria"/>
          <w:iCs/>
          <w:sz w:val="20"/>
          <w:szCs w:val="20"/>
          <w:lang w:eastAsia="en-GB"/>
        </w:rPr>
        <w:t>, 67 (Pt 1), 45-59.</w:t>
      </w:r>
      <w:bookmarkStart w:id="40" w:name="_ENREF_43"/>
    </w:p>
    <w:p w14:paraId="53EAF11A" w14:textId="17820583" w:rsidR="003B2E9E" w:rsidRPr="003B2E9E" w:rsidRDefault="0039277D" w:rsidP="003B2E9E">
      <w:pPr>
        <w:pStyle w:val="ListParagraph"/>
        <w:numPr>
          <w:ilvl w:val="0"/>
          <w:numId w:val="3"/>
        </w:numPr>
        <w:ind w:left="851" w:firstLine="0"/>
        <w:rPr>
          <w:rFonts w:ascii="Cambria" w:hAnsi="Cambria"/>
          <w:sz w:val="20"/>
          <w:szCs w:val="20"/>
        </w:rPr>
      </w:pPr>
      <w:r w:rsidRPr="003B2E9E">
        <w:rPr>
          <w:rFonts w:ascii="Cambria" w:hAnsi="Cambria"/>
          <w:iCs/>
          <w:sz w:val="20"/>
          <w:szCs w:val="20"/>
          <w:lang w:eastAsia="en-GB"/>
        </w:rPr>
        <w:t xml:space="preserve">Liu, S., Lu, G., Ali, S., Liu, W., Zheng, L., Dai, H., Li, H., Xu, H., Hua, Y., Zhou, Y., Ortega, J., Li, G., Kunkel, T. A. &amp; Shen, B. (2015) Okazaki fragment maturation involves </w:t>
      </w:r>
      <w:r w:rsidR="003B2E9E" w:rsidRPr="003B2E9E">
        <w:rPr>
          <w:rFonts w:ascii="Cambria" w:eastAsia="Times New Roman" w:hAnsi="Cambria" w:cs="Times New Roman"/>
          <w:bCs/>
          <w:color w:val="222222"/>
          <w:sz w:val="20"/>
          <w:szCs w:val="20"/>
        </w:rPr>
        <w:t xml:space="preserve">α-segment error editing by the mammalian FEN1/MutSα functional complex. </w:t>
      </w:r>
      <w:r w:rsidR="003B2E9E" w:rsidRPr="003B2E9E">
        <w:rPr>
          <w:rFonts w:ascii="Cambria" w:eastAsia="Times New Roman" w:hAnsi="Cambria" w:cs="Times New Roman"/>
          <w:bCs/>
          <w:i/>
          <w:color w:val="222222"/>
          <w:sz w:val="20"/>
          <w:szCs w:val="20"/>
        </w:rPr>
        <w:t>EMBO Journal</w:t>
      </w:r>
      <w:r w:rsidR="003B2E9E" w:rsidRPr="003B2E9E">
        <w:rPr>
          <w:rFonts w:ascii="Cambria" w:eastAsia="Times New Roman" w:hAnsi="Cambria" w:cs="Times New Roman"/>
          <w:bCs/>
          <w:color w:val="222222"/>
          <w:sz w:val="20"/>
          <w:szCs w:val="20"/>
        </w:rPr>
        <w:t>, 34 (13), 1829-1843.</w:t>
      </w:r>
    </w:p>
    <w:p w14:paraId="509B72E4" w14:textId="77305725" w:rsidR="00264C25" w:rsidRPr="003B2E9E" w:rsidRDefault="00264C25" w:rsidP="003B2E9E">
      <w:pPr>
        <w:pStyle w:val="ListParagraph"/>
        <w:numPr>
          <w:ilvl w:val="0"/>
          <w:numId w:val="3"/>
        </w:numPr>
        <w:ind w:left="851" w:firstLine="0"/>
        <w:rPr>
          <w:rFonts w:ascii="Cambria" w:hAnsi="Cambria"/>
          <w:sz w:val="20"/>
          <w:szCs w:val="20"/>
        </w:rPr>
      </w:pPr>
      <w:r w:rsidRPr="003B2E9E">
        <w:rPr>
          <w:rFonts w:ascii="Cambria" w:hAnsi="Cambria"/>
          <w:noProof/>
          <w:sz w:val="20"/>
          <w:szCs w:val="20"/>
        </w:rPr>
        <w:t xml:space="preserve">Liu, Y., Kao, H. &amp; Bambara, R. (2004) Flap endonuclease 1: A central component of DNA metabolism. </w:t>
      </w:r>
      <w:r w:rsidRPr="003B2E9E">
        <w:rPr>
          <w:rFonts w:ascii="Cambria" w:hAnsi="Cambria"/>
          <w:i/>
          <w:noProof/>
          <w:sz w:val="20"/>
          <w:szCs w:val="20"/>
        </w:rPr>
        <w:t>Annual Review of Biochemistry,</w:t>
      </w:r>
      <w:r w:rsidRPr="003B2E9E">
        <w:rPr>
          <w:rFonts w:ascii="Cambria" w:hAnsi="Cambria"/>
          <w:noProof/>
          <w:sz w:val="20"/>
          <w:szCs w:val="20"/>
        </w:rPr>
        <w:t xml:space="preserve"> 73</w:t>
      </w:r>
      <w:r w:rsidRPr="003B2E9E">
        <w:rPr>
          <w:rFonts w:ascii="Cambria" w:hAnsi="Cambria"/>
          <w:b/>
          <w:noProof/>
          <w:sz w:val="20"/>
          <w:szCs w:val="20"/>
        </w:rPr>
        <w:t>,</w:t>
      </w:r>
      <w:r w:rsidRPr="003B2E9E">
        <w:rPr>
          <w:rFonts w:ascii="Cambria" w:hAnsi="Cambria"/>
          <w:noProof/>
          <w:sz w:val="20"/>
          <w:szCs w:val="20"/>
        </w:rPr>
        <w:t xml:space="preserve"> 589-615.</w:t>
      </w:r>
      <w:bookmarkEnd w:id="40"/>
    </w:p>
    <w:p w14:paraId="7C27AEB3"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Loeillet, S., Palancade, B., Cartron, M., Thierry, A., Richard, G., Dujon, B., Doye, V. &amp; Nicolas, A. (2005) </w:t>
      </w:r>
      <w:r w:rsidRPr="00264C25">
        <w:rPr>
          <w:rFonts w:ascii="Cambria" w:eastAsia="Times New Roman" w:hAnsi="Cambria" w:cs="Arial"/>
          <w:bCs/>
          <w:sz w:val="20"/>
          <w:szCs w:val="20"/>
        </w:rPr>
        <w:t>Genetic network interactions among replication, repair and</w:t>
      </w:r>
      <w:r w:rsidRPr="00264C25">
        <w:rPr>
          <w:rFonts w:ascii="Cambria" w:hAnsi="Cambria"/>
          <w:noProof/>
          <w:sz w:val="20"/>
          <w:szCs w:val="20"/>
        </w:rPr>
        <w:t xml:space="preserve"> </w:t>
      </w:r>
      <w:r w:rsidRPr="00264C25">
        <w:rPr>
          <w:rFonts w:ascii="Cambria" w:eastAsia="Times New Roman" w:hAnsi="Cambria" w:cs="Arial"/>
          <w:bCs/>
          <w:sz w:val="20"/>
          <w:szCs w:val="20"/>
        </w:rPr>
        <w:t xml:space="preserve">nuclear pore deficiencies in yeast. </w:t>
      </w:r>
      <w:r w:rsidRPr="00264C25">
        <w:rPr>
          <w:rFonts w:ascii="Cambria" w:eastAsia="Times New Roman" w:hAnsi="Cambria" w:cs="Arial"/>
          <w:bCs/>
          <w:i/>
          <w:sz w:val="20"/>
          <w:szCs w:val="20"/>
        </w:rPr>
        <w:t>DNA Repair</w:t>
      </w:r>
      <w:r w:rsidRPr="00264C25">
        <w:rPr>
          <w:rFonts w:ascii="Cambria" w:eastAsia="Times New Roman" w:hAnsi="Cambria" w:cs="Arial"/>
          <w:bCs/>
          <w:sz w:val="20"/>
          <w:szCs w:val="20"/>
        </w:rPr>
        <w:t>, 4 (4), 459-468.</w:t>
      </w:r>
    </w:p>
    <w:p w14:paraId="732986F1"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Lounnas V., Ritschel, T., Kelder, J., McGuire, R., Bywater, R. P. &amp; Foloppe, N. (2013) Current progress in structure-based rational drug design marks a new mindset in drug discovery. </w:t>
      </w:r>
      <w:r w:rsidRPr="00264C25">
        <w:rPr>
          <w:rFonts w:ascii="Cambria" w:hAnsi="Cambria"/>
          <w:i/>
          <w:noProof/>
          <w:sz w:val="20"/>
          <w:szCs w:val="20"/>
        </w:rPr>
        <w:t>Computational and Structural Biotechnology</w:t>
      </w:r>
      <w:r w:rsidRPr="00264C25">
        <w:rPr>
          <w:rFonts w:ascii="Cambria" w:hAnsi="Cambria"/>
          <w:noProof/>
          <w:sz w:val="20"/>
          <w:szCs w:val="20"/>
        </w:rPr>
        <w:t>, 5, e201302011.</w:t>
      </w:r>
    </w:p>
    <w:p w14:paraId="5DF50558" w14:textId="77777777" w:rsidR="00264C25" w:rsidRPr="008F41A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Lovett, S. T. (2011) The DNA exonucleases of </w:t>
      </w:r>
      <w:r w:rsidRPr="00264C25">
        <w:rPr>
          <w:rFonts w:ascii="Cambria" w:hAnsi="Cambria"/>
          <w:i/>
          <w:noProof/>
          <w:sz w:val="20"/>
          <w:szCs w:val="20"/>
        </w:rPr>
        <w:t>Escherichia coli</w:t>
      </w:r>
      <w:r w:rsidRPr="00264C25">
        <w:rPr>
          <w:rFonts w:ascii="Cambria" w:hAnsi="Cambria"/>
          <w:noProof/>
          <w:sz w:val="20"/>
          <w:szCs w:val="20"/>
        </w:rPr>
        <w:t xml:space="preserve">. </w:t>
      </w:r>
      <w:r w:rsidRPr="00264C25">
        <w:rPr>
          <w:rFonts w:ascii="Cambria" w:hAnsi="Cambria"/>
          <w:i/>
          <w:noProof/>
          <w:sz w:val="20"/>
          <w:szCs w:val="20"/>
        </w:rPr>
        <w:t>EcoSal Plus</w:t>
      </w:r>
      <w:r w:rsidRPr="00264C25">
        <w:rPr>
          <w:rFonts w:ascii="Cambria" w:hAnsi="Cambria"/>
          <w:noProof/>
          <w:sz w:val="20"/>
          <w:szCs w:val="20"/>
        </w:rPr>
        <w:t xml:space="preserve">, 4 (2), </w:t>
      </w:r>
      <w:r w:rsidRPr="00264C25">
        <w:rPr>
          <w:rFonts w:ascii="Cambria" w:eastAsia="Times New Roman" w:hAnsi="Cambria" w:cs="Arial"/>
          <w:sz w:val="20"/>
          <w:szCs w:val="20"/>
          <w:shd w:val="clear" w:color="auto" w:fill="FFFFFF"/>
        </w:rPr>
        <w:t>doi: 10.1128/ecosalplus.4.4.7</w:t>
      </w:r>
      <w:bookmarkStart w:id="41" w:name="_ENREF_44"/>
    </w:p>
    <w:p w14:paraId="2185299C" w14:textId="5CA56FCC" w:rsidR="008F41A5" w:rsidRPr="00264C25" w:rsidRDefault="008F41A5" w:rsidP="00850407">
      <w:pPr>
        <w:pStyle w:val="ListParagraph"/>
        <w:numPr>
          <w:ilvl w:val="0"/>
          <w:numId w:val="3"/>
        </w:numPr>
        <w:ind w:left="851" w:firstLine="0"/>
        <w:rPr>
          <w:rFonts w:ascii="Cambria" w:hAnsi="Cambria"/>
          <w:sz w:val="20"/>
          <w:szCs w:val="20"/>
        </w:rPr>
      </w:pPr>
      <w:r>
        <w:rPr>
          <w:rFonts w:ascii="Cambria" w:eastAsia="Times New Roman" w:hAnsi="Cambria" w:cs="Arial"/>
          <w:sz w:val="20"/>
          <w:szCs w:val="20"/>
          <w:shd w:val="clear" w:color="auto" w:fill="FFFFFF"/>
        </w:rPr>
        <w:t xml:space="preserve">Lujan, S. A., Guogas, L. M., Ragonese, H., Matson, S. W. &amp; Redinbo, M. R. (2007) Disrupting antibiotic resistance propagation by inhibiting the conjugative DNA relaxase. </w:t>
      </w:r>
      <w:r w:rsidRPr="00264C25">
        <w:rPr>
          <w:rFonts w:ascii="Cambria" w:hAnsi="Cambria"/>
          <w:i/>
          <w:noProof/>
          <w:sz w:val="20"/>
          <w:szCs w:val="20"/>
        </w:rPr>
        <w:t>Proceedings of</w:t>
      </w:r>
      <w:r w:rsidRPr="00264C25">
        <w:rPr>
          <w:rFonts w:ascii="Cambria" w:hAnsi="Cambria"/>
          <w:noProof/>
          <w:sz w:val="20"/>
          <w:szCs w:val="20"/>
        </w:rPr>
        <w:t xml:space="preserve"> </w:t>
      </w:r>
      <w:r w:rsidRPr="00264C25">
        <w:rPr>
          <w:rFonts w:ascii="Cambria" w:hAnsi="Cambria"/>
          <w:i/>
          <w:noProof/>
          <w:sz w:val="20"/>
          <w:szCs w:val="20"/>
        </w:rPr>
        <w:t>the National Academy of Sciences of the United States of America,</w:t>
      </w:r>
      <w:r>
        <w:rPr>
          <w:rFonts w:ascii="Cambria" w:hAnsi="Cambria"/>
          <w:noProof/>
          <w:sz w:val="20"/>
          <w:szCs w:val="20"/>
        </w:rPr>
        <w:t xml:space="preserve"> 104 (30</w:t>
      </w:r>
      <w:r w:rsidRPr="00264C25">
        <w:rPr>
          <w:rFonts w:ascii="Cambria" w:hAnsi="Cambria"/>
          <w:noProof/>
          <w:sz w:val="20"/>
          <w:szCs w:val="20"/>
        </w:rPr>
        <w:t>)</w:t>
      </w:r>
      <w:r w:rsidRPr="00264C25">
        <w:rPr>
          <w:rFonts w:ascii="Cambria" w:hAnsi="Cambria"/>
          <w:b/>
          <w:noProof/>
          <w:sz w:val="20"/>
          <w:szCs w:val="20"/>
        </w:rPr>
        <w:t>,</w:t>
      </w:r>
      <w:r w:rsidRPr="00264C25">
        <w:rPr>
          <w:rFonts w:ascii="Cambria" w:hAnsi="Cambria"/>
          <w:noProof/>
          <w:sz w:val="20"/>
          <w:szCs w:val="20"/>
        </w:rPr>
        <w:t xml:space="preserve"> </w:t>
      </w:r>
      <w:r>
        <w:rPr>
          <w:rFonts w:ascii="Cambria" w:hAnsi="Cambria"/>
          <w:noProof/>
          <w:sz w:val="20"/>
          <w:szCs w:val="20"/>
        </w:rPr>
        <w:t>12282-12287</w:t>
      </w:r>
      <w:r w:rsidRPr="00264C25">
        <w:rPr>
          <w:rFonts w:ascii="Cambria" w:hAnsi="Cambria"/>
          <w:noProof/>
          <w:sz w:val="20"/>
          <w:szCs w:val="20"/>
        </w:rPr>
        <w:t>.</w:t>
      </w:r>
    </w:p>
    <w:p w14:paraId="019A62E9"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Lundquist, R. &amp; Olivera, B. (1982) Transient generation of displaced single stranded DNA during nick translation. </w:t>
      </w:r>
      <w:r w:rsidRPr="00264C25">
        <w:rPr>
          <w:rFonts w:ascii="Cambria" w:hAnsi="Cambria"/>
          <w:i/>
          <w:noProof/>
          <w:sz w:val="20"/>
          <w:szCs w:val="20"/>
        </w:rPr>
        <w:t>Cell,</w:t>
      </w:r>
      <w:r w:rsidRPr="00264C25">
        <w:rPr>
          <w:rFonts w:ascii="Cambria" w:hAnsi="Cambria"/>
          <w:noProof/>
          <w:sz w:val="20"/>
          <w:szCs w:val="20"/>
        </w:rPr>
        <w:t xml:space="preserve"> 31 (1)</w:t>
      </w:r>
      <w:r w:rsidRPr="00264C25">
        <w:rPr>
          <w:rFonts w:ascii="Cambria" w:hAnsi="Cambria"/>
          <w:b/>
          <w:noProof/>
          <w:sz w:val="20"/>
          <w:szCs w:val="20"/>
        </w:rPr>
        <w:t>,</w:t>
      </w:r>
      <w:r w:rsidRPr="00264C25">
        <w:rPr>
          <w:rFonts w:ascii="Cambria" w:hAnsi="Cambria"/>
          <w:noProof/>
          <w:sz w:val="20"/>
          <w:szCs w:val="20"/>
        </w:rPr>
        <w:t xml:space="preserve"> 53-60.</w:t>
      </w:r>
      <w:bookmarkStart w:id="42" w:name="_ENREF_45"/>
      <w:bookmarkEnd w:id="41"/>
    </w:p>
    <w:p w14:paraId="3ED55F1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Lyamichev, V., Brow, M. &amp; Dahlberg, J. (1993) Structure-specific endonucleolytic cleavage of nucleic acids by eubacterial DNA polymerases. </w:t>
      </w:r>
      <w:r w:rsidRPr="00264C25">
        <w:rPr>
          <w:rFonts w:ascii="Cambria" w:hAnsi="Cambria"/>
          <w:i/>
          <w:noProof/>
          <w:sz w:val="20"/>
          <w:szCs w:val="20"/>
        </w:rPr>
        <w:t>Science,</w:t>
      </w:r>
      <w:r w:rsidRPr="00264C25">
        <w:rPr>
          <w:rFonts w:ascii="Cambria" w:hAnsi="Cambria"/>
          <w:noProof/>
          <w:sz w:val="20"/>
          <w:szCs w:val="20"/>
        </w:rPr>
        <w:t xml:space="preserve"> 260 (5109)</w:t>
      </w:r>
      <w:r w:rsidRPr="00264C25">
        <w:rPr>
          <w:rFonts w:ascii="Cambria" w:hAnsi="Cambria"/>
          <w:b/>
          <w:noProof/>
          <w:sz w:val="20"/>
          <w:szCs w:val="20"/>
        </w:rPr>
        <w:t>,</w:t>
      </w:r>
      <w:r w:rsidRPr="00264C25">
        <w:rPr>
          <w:rFonts w:ascii="Cambria" w:hAnsi="Cambria"/>
          <w:noProof/>
          <w:sz w:val="20"/>
          <w:szCs w:val="20"/>
        </w:rPr>
        <w:t xml:space="preserve"> 778-783.</w:t>
      </w:r>
      <w:bookmarkEnd w:id="42"/>
    </w:p>
    <w:p w14:paraId="5B1A289E" w14:textId="77777777" w:rsidR="00264C25" w:rsidRPr="00BC1F43"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Lyubimov, A. Y., Murray, T. D., Koehl, A., Araci, I. E., Uervirojnangkoorn, M., Zeldin, O. B., Cohen, A. E., Soltis, S. M., Baxter, E. L., Brewster, A. S., Sauter, N. K., Brunger, A. T. &amp; Berger, J. M. (2015) Capture and </w:t>
      </w:r>
      <w:hyperlink r:id="rId212" w:history="1">
        <w:r w:rsidRPr="00264C25">
          <w:rPr>
            <w:rFonts w:ascii="Cambria" w:eastAsia="Times New Roman" w:hAnsi="Cambria" w:cs="Times New Roman"/>
            <w:sz w:val="20"/>
            <w:szCs w:val="20"/>
          </w:rPr>
          <w:t>X-ray diffraction studies of protein microcrystals in a microfluidic trap array</w:t>
        </w:r>
      </w:hyperlink>
      <w:r w:rsidRPr="00264C25">
        <w:rPr>
          <w:rFonts w:ascii="Cambria" w:eastAsia="Times New Roman" w:hAnsi="Cambria" w:cs="Times New Roman"/>
          <w:sz w:val="20"/>
          <w:szCs w:val="20"/>
        </w:rPr>
        <w:t xml:space="preserve">. </w:t>
      </w:r>
      <w:r w:rsidRPr="00264C25">
        <w:rPr>
          <w:rFonts w:ascii="Cambria" w:eastAsia="Times New Roman" w:hAnsi="Cambria" w:cs="Times New Roman"/>
          <w:i/>
          <w:sz w:val="20"/>
          <w:szCs w:val="20"/>
        </w:rPr>
        <w:t>Acta Crystallographica Section D</w:t>
      </w:r>
      <w:r w:rsidRPr="00264C25">
        <w:rPr>
          <w:rFonts w:ascii="Cambria" w:eastAsia="Times New Roman" w:hAnsi="Cambria" w:cs="Times New Roman"/>
          <w:sz w:val="20"/>
          <w:szCs w:val="20"/>
        </w:rPr>
        <w:t>, D71, 928-940.</w:t>
      </w:r>
    </w:p>
    <w:p w14:paraId="6BDD798A" w14:textId="56C32C66" w:rsidR="00BC1F43" w:rsidRPr="00264C25" w:rsidRDefault="00BC1F43" w:rsidP="00850407">
      <w:pPr>
        <w:pStyle w:val="ListParagraph"/>
        <w:numPr>
          <w:ilvl w:val="0"/>
          <w:numId w:val="3"/>
        </w:numPr>
        <w:ind w:left="851" w:firstLine="0"/>
        <w:rPr>
          <w:rFonts w:ascii="Cambria" w:hAnsi="Cambria"/>
          <w:sz w:val="20"/>
          <w:szCs w:val="20"/>
        </w:rPr>
      </w:pPr>
      <w:r>
        <w:rPr>
          <w:rFonts w:ascii="Cambria" w:eastAsia="Times New Roman" w:hAnsi="Cambria" w:cs="Times New Roman"/>
          <w:sz w:val="20"/>
          <w:szCs w:val="20"/>
        </w:rPr>
        <w:t xml:space="preserve">Magiorakos, A. P., Srinivasan, A., Carey, R. B., Carmeli, Y., Falagas, M. E., Giske, C. G., Harbarth, S., Hindler, J. F., Kahlmeter, G., Olsson-Liljequist, B., Paterson, D. L., Rice, L. B., Stelling, J., Struelens, M. J., Vatopoulos, A., Weber, J. T. &amp; Monnet, D. L. (2012) Multidrug-resistant, extensively drug-resistant and pandrug-resistant bacteria: an international expert proposal for interm standard definitions for acquired resistance. </w:t>
      </w:r>
      <w:r>
        <w:rPr>
          <w:rFonts w:ascii="Cambria" w:eastAsia="Times New Roman" w:hAnsi="Cambria" w:cs="Times New Roman"/>
          <w:i/>
          <w:sz w:val="20"/>
          <w:szCs w:val="20"/>
        </w:rPr>
        <w:t>Clinical Microbiology and Infection</w:t>
      </w:r>
      <w:r>
        <w:rPr>
          <w:rFonts w:ascii="Cambria" w:eastAsia="Times New Roman" w:hAnsi="Cambria" w:cs="Times New Roman"/>
          <w:sz w:val="20"/>
          <w:szCs w:val="20"/>
        </w:rPr>
        <w:t>, 18 (3), 268-281.</w:t>
      </w:r>
    </w:p>
    <w:p w14:paraId="61DF48EF"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Makau, J. N., Watanabe, K., Ishikawa, T., Mizuta, S., Hamada, T., Kobayashi, N. &amp; Nishida, N. (2017)</w:t>
      </w:r>
      <w:r w:rsidRPr="00264C25">
        <w:rPr>
          <w:rFonts w:ascii="Cambria" w:eastAsia="Times New Roman" w:hAnsi="Cambria" w:cs="Times New Roman"/>
          <w:sz w:val="20"/>
          <w:szCs w:val="20"/>
        </w:rPr>
        <w:t xml:space="preserve"> Identification of small molecule inhibitors for influenza a virus using</w:t>
      </w:r>
      <w:r w:rsidRPr="00264C25">
        <w:rPr>
          <w:rStyle w:val="apple-converted-space"/>
          <w:rFonts w:ascii="Cambria" w:eastAsia="Times New Roman" w:hAnsi="Cambria" w:cs="Times New Roman"/>
          <w:sz w:val="20"/>
          <w:szCs w:val="20"/>
        </w:rPr>
        <w:t> </w:t>
      </w:r>
      <w:r w:rsidRPr="00264C25">
        <w:rPr>
          <w:rFonts w:ascii="Cambria" w:eastAsia="Times New Roman" w:hAnsi="Cambria" w:cs="Times New Roman"/>
          <w:i/>
          <w:iCs/>
          <w:sz w:val="20"/>
          <w:szCs w:val="20"/>
        </w:rPr>
        <w:t>in silico</w:t>
      </w:r>
      <w:r w:rsidRPr="00264C25">
        <w:rPr>
          <w:rStyle w:val="apple-converted-space"/>
          <w:rFonts w:ascii="Cambria" w:eastAsia="Times New Roman" w:hAnsi="Cambria" w:cs="Times New Roman"/>
          <w:sz w:val="20"/>
          <w:szCs w:val="20"/>
        </w:rPr>
        <w:t> </w:t>
      </w:r>
      <w:r w:rsidRPr="00264C25">
        <w:rPr>
          <w:rFonts w:ascii="Cambria" w:eastAsia="Times New Roman" w:hAnsi="Cambria" w:cs="Times New Roman"/>
          <w:sz w:val="20"/>
          <w:szCs w:val="20"/>
        </w:rPr>
        <w:t>and</w:t>
      </w:r>
      <w:r w:rsidRPr="00264C25">
        <w:rPr>
          <w:rStyle w:val="apple-converted-space"/>
          <w:rFonts w:ascii="Cambria" w:eastAsia="Times New Roman" w:hAnsi="Cambria" w:cs="Times New Roman"/>
          <w:sz w:val="20"/>
          <w:szCs w:val="20"/>
        </w:rPr>
        <w:t> </w:t>
      </w:r>
      <w:r w:rsidRPr="00264C25">
        <w:rPr>
          <w:rFonts w:ascii="Cambria" w:eastAsia="Times New Roman" w:hAnsi="Cambria" w:cs="Times New Roman"/>
          <w:i/>
          <w:iCs/>
          <w:sz w:val="20"/>
          <w:szCs w:val="20"/>
        </w:rPr>
        <w:t>in vitro</w:t>
      </w:r>
      <w:r w:rsidRPr="00264C25">
        <w:rPr>
          <w:rStyle w:val="apple-converted-space"/>
          <w:rFonts w:ascii="Cambria" w:eastAsia="Times New Roman" w:hAnsi="Cambria" w:cs="Times New Roman"/>
          <w:sz w:val="20"/>
          <w:szCs w:val="20"/>
        </w:rPr>
        <w:t> </w:t>
      </w:r>
      <w:r w:rsidRPr="00264C25">
        <w:rPr>
          <w:rFonts w:ascii="Cambria" w:eastAsia="Times New Roman" w:hAnsi="Cambria" w:cs="Times New Roman"/>
          <w:sz w:val="20"/>
          <w:szCs w:val="20"/>
        </w:rPr>
        <w:t xml:space="preserve">approaches. </w:t>
      </w:r>
      <w:r w:rsidRPr="00264C25">
        <w:rPr>
          <w:rFonts w:ascii="Cambria" w:eastAsia="Times New Roman" w:hAnsi="Cambria" w:cs="Times New Roman"/>
          <w:i/>
          <w:sz w:val="20"/>
          <w:szCs w:val="20"/>
        </w:rPr>
        <w:t>PLoS ONE</w:t>
      </w:r>
      <w:r w:rsidRPr="00264C25">
        <w:rPr>
          <w:rFonts w:ascii="Cambria" w:eastAsia="Times New Roman" w:hAnsi="Cambria" w:cs="Times New Roman"/>
          <w:sz w:val="20"/>
          <w:szCs w:val="20"/>
        </w:rPr>
        <w:t>,</w:t>
      </w:r>
      <w:r w:rsidRPr="00264C25">
        <w:rPr>
          <w:rFonts w:ascii="Cambria" w:eastAsia="Times New Roman" w:hAnsi="Cambria" w:cs="Times New Roman"/>
          <w:i/>
          <w:sz w:val="20"/>
          <w:szCs w:val="20"/>
        </w:rPr>
        <w:t xml:space="preserve"> </w:t>
      </w:r>
      <w:r w:rsidRPr="00264C25">
        <w:rPr>
          <w:rFonts w:ascii="Cambria" w:eastAsia="Times New Roman" w:hAnsi="Cambria" w:cs="Times New Roman"/>
          <w:sz w:val="20"/>
          <w:szCs w:val="20"/>
        </w:rPr>
        <w:t xml:space="preserve">12 (3), e0173582. </w:t>
      </w:r>
      <w:bookmarkStart w:id="43" w:name="_ENREF_46"/>
    </w:p>
    <w:p w14:paraId="741F5DC3"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Mase, T., Kubota, K., Miyazono, K., Kawarabayasi, Y. &amp; Tanokura, M. (2011) Structure of flap endonuclease 1 from the hyperthermophilic archaeon </w:t>
      </w:r>
      <w:r w:rsidRPr="00264C25">
        <w:rPr>
          <w:rFonts w:ascii="Cambria" w:hAnsi="Cambria"/>
          <w:i/>
          <w:noProof/>
          <w:sz w:val="20"/>
          <w:szCs w:val="20"/>
        </w:rPr>
        <w:t>Desulfurococcus</w:t>
      </w:r>
      <w:r w:rsidRPr="00264C25">
        <w:rPr>
          <w:rFonts w:ascii="Cambria" w:hAnsi="Cambria"/>
          <w:noProof/>
          <w:sz w:val="20"/>
          <w:szCs w:val="20"/>
        </w:rPr>
        <w:t xml:space="preserve"> </w:t>
      </w:r>
      <w:r w:rsidRPr="00264C25">
        <w:rPr>
          <w:rFonts w:ascii="Cambria" w:hAnsi="Cambria"/>
          <w:i/>
          <w:noProof/>
          <w:sz w:val="20"/>
          <w:szCs w:val="20"/>
        </w:rPr>
        <w:t>amylolyticus</w:t>
      </w:r>
      <w:r w:rsidRPr="00264C25">
        <w:rPr>
          <w:rFonts w:ascii="Cambria" w:hAnsi="Cambria"/>
          <w:noProof/>
          <w:sz w:val="20"/>
          <w:szCs w:val="20"/>
        </w:rPr>
        <w:t xml:space="preserve">. </w:t>
      </w:r>
      <w:r w:rsidRPr="00264C25">
        <w:rPr>
          <w:rFonts w:ascii="Cambria" w:hAnsi="Cambria"/>
          <w:i/>
          <w:noProof/>
          <w:sz w:val="20"/>
          <w:szCs w:val="20"/>
        </w:rPr>
        <w:t>Acta Crystallographica Section F-Structural Biology</w:t>
      </w:r>
      <w:r w:rsidRPr="00264C25">
        <w:rPr>
          <w:rFonts w:ascii="Cambria" w:hAnsi="Cambria"/>
          <w:noProof/>
          <w:sz w:val="20"/>
          <w:szCs w:val="20"/>
        </w:rPr>
        <w:t xml:space="preserve"> </w:t>
      </w:r>
      <w:r w:rsidRPr="00264C25">
        <w:rPr>
          <w:rFonts w:ascii="Cambria" w:hAnsi="Cambria"/>
          <w:i/>
          <w:noProof/>
          <w:sz w:val="20"/>
          <w:szCs w:val="20"/>
        </w:rPr>
        <w:t>and Crystallization Communications,</w:t>
      </w:r>
      <w:r w:rsidRPr="00264C25">
        <w:rPr>
          <w:rFonts w:ascii="Cambria" w:hAnsi="Cambria"/>
          <w:noProof/>
          <w:sz w:val="20"/>
          <w:szCs w:val="20"/>
        </w:rPr>
        <w:t xml:space="preserve"> 67 (Pt 2)</w:t>
      </w:r>
      <w:r w:rsidRPr="00264C25">
        <w:rPr>
          <w:rFonts w:ascii="Cambria" w:hAnsi="Cambria"/>
          <w:b/>
          <w:noProof/>
          <w:sz w:val="20"/>
          <w:szCs w:val="20"/>
        </w:rPr>
        <w:t>,</w:t>
      </w:r>
      <w:r w:rsidRPr="00264C25">
        <w:rPr>
          <w:rFonts w:ascii="Cambria" w:hAnsi="Cambria"/>
          <w:noProof/>
          <w:sz w:val="20"/>
          <w:szCs w:val="20"/>
        </w:rPr>
        <w:t xml:space="preserve"> 209-213.</w:t>
      </w:r>
      <w:bookmarkStart w:id="44" w:name="_ENREF_47"/>
      <w:bookmarkEnd w:id="43"/>
    </w:p>
    <w:p w14:paraId="3A3F35A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Matsui, E., Musti, K., Abe, J., Yamasaki, K., Matsui, I. &amp; Harata, K. (2002) Molecular structure and novel DNA binding sites located in loops of flap endonuclease-1 from </w:t>
      </w:r>
      <w:r w:rsidRPr="00264C25">
        <w:rPr>
          <w:rFonts w:ascii="Cambria" w:hAnsi="Cambria"/>
          <w:i/>
          <w:noProof/>
          <w:sz w:val="20"/>
          <w:szCs w:val="20"/>
        </w:rPr>
        <w:t>Pyrococcus</w:t>
      </w:r>
      <w:r w:rsidRPr="00264C25">
        <w:rPr>
          <w:rFonts w:ascii="Cambria" w:hAnsi="Cambria"/>
          <w:noProof/>
          <w:sz w:val="20"/>
          <w:szCs w:val="20"/>
        </w:rPr>
        <w:t xml:space="preserve"> </w:t>
      </w:r>
      <w:r w:rsidRPr="00264C25">
        <w:rPr>
          <w:rFonts w:ascii="Cambria" w:hAnsi="Cambria"/>
          <w:i/>
          <w:noProof/>
          <w:sz w:val="20"/>
          <w:szCs w:val="20"/>
        </w:rPr>
        <w:t>horikoshii</w:t>
      </w:r>
      <w:r w:rsidRPr="00264C25">
        <w:rPr>
          <w:rFonts w:ascii="Cambria" w:hAnsi="Cambria"/>
          <w:noProof/>
          <w:sz w:val="20"/>
          <w:szCs w:val="20"/>
        </w:rPr>
        <w:t xml:space="preserve">. </w:t>
      </w:r>
      <w:r w:rsidRPr="00264C25">
        <w:rPr>
          <w:rFonts w:ascii="Cambria" w:hAnsi="Cambria"/>
          <w:i/>
          <w:noProof/>
          <w:sz w:val="20"/>
          <w:szCs w:val="20"/>
        </w:rPr>
        <w:t>Journal of Biological Chemistry,</w:t>
      </w:r>
      <w:r w:rsidRPr="00264C25">
        <w:rPr>
          <w:rFonts w:ascii="Cambria" w:hAnsi="Cambria"/>
          <w:noProof/>
          <w:sz w:val="20"/>
          <w:szCs w:val="20"/>
        </w:rPr>
        <w:t xml:space="preserve"> 277</w:t>
      </w:r>
      <w:r w:rsidRPr="00264C25">
        <w:rPr>
          <w:rFonts w:ascii="Cambria" w:hAnsi="Cambria"/>
          <w:b/>
          <w:noProof/>
          <w:sz w:val="20"/>
          <w:szCs w:val="20"/>
        </w:rPr>
        <w:t>,</w:t>
      </w:r>
      <w:r w:rsidRPr="00264C25">
        <w:rPr>
          <w:rFonts w:ascii="Cambria" w:hAnsi="Cambria"/>
          <w:noProof/>
          <w:sz w:val="20"/>
          <w:szCs w:val="20"/>
        </w:rPr>
        <w:t xml:space="preserve"> 37840-37847.</w:t>
      </w:r>
      <w:bookmarkEnd w:id="44"/>
    </w:p>
    <w:p w14:paraId="48953E15"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iCs/>
          <w:sz w:val="20"/>
          <w:szCs w:val="20"/>
          <w:lang w:eastAsia="en-GB"/>
        </w:rPr>
        <w:t xml:space="preserve">Matthews, B. W. (1968) Solvent content of protein crystals. </w:t>
      </w:r>
      <w:r w:rsidRPr="00264C25">
        <w:rPr>
          <w:rFonts w:ascii="Cambria" w:hAnsi="Cambria"/>
          <w:i/>
          <w:iCs/>
          <w:sz w:val="20"/>
          <w:szCs w:val="20"/>
          <w:lang w:eastAsia="en-GB"/>
        </w:rPr>
        <w:t>Journal of Molecular Biology</w:t>
      </w:r>
      <w:r w:rsidRPr="00264C25">
        <w:rPr>
          <w:rFonts w:ascii="Cambria" w:hAnsi="Cambria"/>
          <w:iCs/>
          <w:sz w:val="20"/>
          <w:szCs w:val="20"/>
          <w:lang w:eastAsia="en-GB"/>
        </w:rPr>
        <w:t>, 33, 491-497.</w:t>
      </w:r>
    </w:p>
    <w:p w14:paraId="31090AB8"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 xml:space="preserve">McCoy, A. J., Grosse-Kunstleve, R. W., Adams, P. D., Winn, M. D., Storoni, L. C. &amp; Read, R. J. (2007) </w:t>
      </w:r>
      <w:r w:rsidRPr="00264C25">
        <w:rPr>
          <w:rFonts w:ascii="Cambria" w:eastAsia="Times New Roman" w:hAnsi="Cambria" w:cs="Times New Roman"/>
          <w:i/>
          <w:sz w:val="20"/>
          <w:szCs w:val="20"/>
        </w:rPr>
        <w:t>Phaser</w:t>
      </w:r>
      <w:r w:rsidRPr="00264C25">
        <w:rPr>
          <w:rFonts w:ascii="Cambria" w:eastAsia="Times New Roman" w:hAnsi="Cambria" w:cs="Times New Roman"/>
          <w:sz w:val="20"/>
          <w:szCs w:val="20"/>
        </w:rPr>
        <w:t xml:space="preserve"> crystallographic software.</w:t>
      </w:r>
      <w:r w:rsidRPr="00264C25">
        <w:rPr>
          <w:rFonts w:ascii="Cambria" w:eastAsia="Times New Roman" w:hAnsi="Cambria" w:cs="Times New Roman"/>
          <w:i/>
          <w:sz w:val="20"/>
          <w:szCs w:val="20"/>
        </w:rPr>
        <w:t xml:space="preserve"> Journal of Applied Crystallography</w:t>
      </w:r>
      <w:r w:rsidRPr="00264C25">
        <w:rPr>
          <w:rFonts w:ascii="Cambria" w:eastAsia="Times New Roman" w:hAnsi="Cambria" w:cs="Times New Roman"/>
          <w:sz w:val="20"/>
          <w:szCs w:val="20"/>
        </w:rPr>
        <w:t>, 40, 658-674.</w:t>
      </w:r>
    </w:p>
    <w:p w14:paraId="6D6998FA"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McNeil, J. C., Hulten, K. G., Mason, E. O. &amp; Kaplan, S. L. (2009) Serotype 19A is the most common </w:t>
      </w:r>
      <w:r w:rsidRPr="00264C25">
        <w:rPr>
          <w:rFonts w:ascii="Cambria" w:hAnsi="Cambria"/>
          <w:i/>
          <w:noProof/>
          <w:sz w:val="20"/>
          <w:szCs w:val="20"/>
        </w:rPr>
        <w:t>Streptococus pneumoniae</w:t>
      </w:r>
      <w:r w:rsidRPr="00264C25">
        <w:rPr>
          <w:rFonts w:ascii="Cambria" w:hAnsi="Cambria"/>
          <w:noProof/>
          <w:sz w:val="20"/>
          <w:szCs w:val="20"/>
        </w:rPr>
        <w:t xml:space="preserve"> isolate in children with chronic sinusitis. </w:t>
      </w:r>
      <w:r w:rsidRPr="00264C25">
        <w:rPr>
          <w:rFonts w:ascii="Cambria" w:hAnsi="Cambria"/>
          <w:i/>
          <w:noProof/>
          <w:sz w:val="20"/>
          <w:szCs w:val="20"/>
        </w:rPr>
        <w:t>Pediatric Infectious Disease Journal</w:t>
      </w:r>
      <w:r w:rsidRPr="00264C25">
        <w:rPr>
          <w:rFonts w:ascii="Cambria" w:hAnsi="Cambria"/>
          <w:noProof/>
          <w:sz w:val="20"/>
          <w:szCs w:val="20"/>
        </w:rPr>
        <w:t>, 28 (9), 766-768.</w:t>
      </w:r>
    </w:p>
    <w:p w14:paraId="316E56F8" w14:textId="78563F9D" w:rsidR="004E0DD7" w:rsidRDefault="004E0DD7"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Michel, B. (2005) After 30 years of study, the bacterial SOS response still surprises us. </w:t>
      </w:r>
      <w:r>
        <w:rPr>
          <w:rFonts w:ascii="Cambria" w:hAnsi="Cambria"/>
          <w:i/>
          <w:noProof/>
          <w:sz w:val="20"/>
          <w:szCs w:val="20"/>
        </w:rPr>
        <w:t>PLoS Biology</w:t>
      </w:r>
      <w:r>
        <w:rPr>
          <w:rFonts w:ascii="Cambria" w:hAnsi="Cambria"/>
          <w:noProof/>
          <w:sz w:val="20"/>
          <w:szCs w:val="20"/>
        </w:rPr>
        <w:t>, 3 (7), e255.</w:t>
      </w:r>
    </w:p>
    <w:p w14:paraId="1F8BF09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lastRenderedPageBreak/>
        <w:t xml:space="preserve">Mishra, N. C. (1995) </w:t>
      </w:r>
      <w:r w:rsidRPr="00264C25">
        <w:rPr>
          <w:rFonts w:ascii="Cambria" w:hAnsi="Cambria"/>
          <w:i/>
          <w:noProof/>
          <w:sz w:val="20"/>
          <w:szCs w:val="20"/>
        </w:rPr>
        <w:t>Molecular biology of nucleases</w:t>
      </w:r>
      <w:r w:rsidRPr="00264C25">
        <w:rPr>
          <w:rFonts w:ascii="Cambria" w:hAnsi="Cambria"/>
          <w:noProof/>
          <w:sz w:val="20"/>
          <w:szCs w:val="20"/>
        </w:rPr>
        <w:t>. Boca Raton, Florida, CRC Press, Inc.</w:t>
      </w:r>
    </w:p>
    <w:p w14:paraId="2CA06E60"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Moldovan, G., Pfander, B. &amp; Jentsch, S. (2007) PCNA, the maestro of the replication fork. </w:t>
      </w:r>
      <w:r w:rsidRPr="00264C25">
        <w:rPr>
          <w:rFonts w:ascii="Cambria" w:hAnsi="Cambria"/>
          <w:i/>
          <w:noProof/>
          <w:sz w:val="20"/>
          <w:szCs w:val="20"/>
        </w:rPr>
        <w:t>Cell</w:t>
      </w:r>
      <w:r w:rsidRPr="00264C25">
        <w:rPr>
          <w:rFonts w:ascii="Cambria" w:hAnsi="Cambria"/>
          <w:noProof/>
          <w:sz w:val="20"/>
          <w:szCs w:val="20"/>
        </w:rPr>
        <w:t>, 129 (4), 665-679.</w:t>
      </w:r>
      <w:bookmarkStart w:id="45" w:name="_ENREF_48"/>
    </w:p>
    <w:p w14:paraId="5AC7585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lang w:val="pt-PT"/>
        </w:rPr>
        <w:t xml:space="preserve">Mueser, T., Nossal, N. &amp; Hyde, C. (1996) </w:t>
      </w:r>
      <w:r w:rsidRPr="00264C25">
        <w:rPr>
          <w:rFonts w:ascii="Cambria" w:hAnsi="Cambria"/>
          <w:noProof/>
          <w:sz w:val="20"/>
          <w:szCs w:val="20"/>
        </w:rPr>
        <w:t xml:space="preserve">Structure of bacteriophage T4 RNase H, a 5' to 3' RNA-DNA and DNA-DNA exonuclease with sequence similarity to the RAD2 family of eukaryotic proteins. </w:t>
      </w:r>
      <w:r w:rsidRPr="00264C25">
        <w:rPr>
          <w:rFonts w:ascii="Cambria" w:hAnsi="Cambria"/>
          <w:i/>
          <w:noProof/>
          <w:sz w:val="20"/>
          <w:szCs w:val="20"/>
        </w:rPr>
        <w:t>Cell,</w:t>
      </w:r>
      <w:r w:rsidRPr="00264C25">
        <w:rPr>
          <w:rFonts w:ascii="Cambria" w:hAnsi="Cambria"/>
          <w:noProof/>
          <w:sz w:val="20"/>
          <w:szCs w:val="20"/>
        </w:rPr>
        <w:t xml:space="preserve"> 85 (7)</w:t>
      </w:r>
      <w:r w:rsidRPr="00264C25">
        <w:rPr>
          <w:rFonts w:ascii="Cambria" w:hAnsi="Cambria"/>
          <w:b/>
          <w:noProof/>
          <w:sz w:val="20"/>
          <w:szCs w:val="20"/>
        </w:rPr>
        <w:t>,</w:t>
      </w:r>
      <w:r w:rsidRPr="00264C25">
        <w:rPr>
          <w:rFonts w:ascii="Cambria" w:hAnsi="Cambria"/>
          <w:noProof/>
          <w:sz w:val="20"/>
          <w:szCs w:val="20"/>
        </w:rPr>
        <w:t xml:space="preserve"> 1101-1112.</w:t>
      </w:r>
      <w:bookmarkStart w:id="46" w:name="_ENREF_49"/>
      <w:bookmarkEnd w:id="45"/>
    </w:p>
    <w:p w14:paraId="7558483C" w14:textId="400F2593" w:rsidR="00E17ABA" w:rsidRDefault="00E17ABA"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Munita, J. M. &amp; Arias, C. A. (2016) Mechanisms of antibiotic resistance. </w:t>
      </w:r>
      <w:r>
        <w:rPr>
          <w:rFonts w:ascii="Cambria" w:hAnsi="Cambria"/>
          <w:i/>
          <w:noProof/>
          <w:sz w:val="20"/>
          <w:szCs w:val="20"/>
        </w:rPr>
        <w:t>Microbiology Spectrum</w:t>
      </w:r>
      <w:r>
        <w:rPr>
          <w:rFonts w:ascii="Cambria" w:hAnsi="Cambria"/>
          <w:noProof/>
          <w:sz w:val="20"/>
          <w:szCs w:val="20"/>
        </w:rPr>
        <w:t>, 4 (2). DOI: 10.1128/microbiolspec.VMBF-0016-2015</w:t>
      </w:r>
    </w:p>
    <w:p w14:paraId="4AB55013"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Murante, R., Rust, L. &amp; Bambara, R. A. (1995) Calf 5' to 3' exo/endonuclease must slide from a 5' end of the substrate to perform structure-specific cleavage. </w:t>
      </w:r>
      <w:r w:rsidRPr="00264C25">
        <w:rPr>
          <w:rFonts w:ascii="Cambria" w:hAnsi="Cambria"/>
          <w:i/>
          <w:noProof/>
          <w:sz w:val="20"/>
          <w:szCs w:val="20"/>
        </w:rPr>
        <w:t>Journal of Biological Chemistry,</w:t>
      </w:r>
      <w:r w:rsidRPr="00264C25">
        <w:rPr>
          <w:rFonts w:ascii="Cambria" w:hAnsi="Cambria"/>
          <w:noProof/>
          <w:sz w:val="20"/>
          <w:szCs w:val="20"/>
        </w:rPr>
        <w:t xml:space="preserve"> 270 (51)</w:t>
      </w:r>
      <w:r w:rsidRPr="00264C25">
        <w:rPr>
          <w:rFonts w:ascii="Cambria" w:hAnsi="Cambria"/>
          <w:b/>
          <w:noProof/>
          <w:sz w:val="20"/>
          <w:szCs w:val="20"/>
        </w:rPr>
        <w:t>,</w:t>
      </w:r>
      <w:r w:rsidRPr="00264C25">
        <w:rPr>
          <w:rFonts w:ascii="Cambria" w:hAnsi="Cambria"/>
          <w:noProof/>
          <w:sz w:val="20"/>
          <w:szCs w:val="20"/>
        </w:rPr>
        <w:t xml:space="preserve"> 30377-30383.</w:t>
      </w:r>
      <w:bookmarkEnd w:id="46"/>
    </w:p>
    <w:p w14:paraId="2D6A1D5C"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Murray, C. &amp; Blundell, T. (2010) Structural biology in fragment-based drug design. </w:t>
      </w:r>
      <w:r w:rsidRPr="00264C25">
        <w:rPr>
          <w:rFonts w:ascii="Cambria" w:hAnsi="Cambria"/>
          <w:i/>
          <w:noProof/>
          <w:sz w:val="20"/>
          <w:szCs w:val="20"/>
        </w:rPr>
        <w:t>Current Opinion in Structural Biology,</w:t>
      </w:r>
      <w:r w:rsidRPr="00264C25">
        <w:rPr>
          <w:rFonts w:ascii="Cambria" w:hAnsi="Cambria"/>
          <w:noProof/>
          <w:sz w:val="20"/>
          <w:szCs w:val="20"/>
        </w:rPr>
        <w:t xml:space="preserve"> 20 (4), 497-507.</w:t>
      </w:r>
    </w:p>
    <w:p w14:paraId="5AB82DBF"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Navia, M. A., Fitzgerald, P. M., McKeever, B. M., Leu, C. T., Heimbach, J. C., Herber, W. K., Sigal, I. S., Darke, P. L. &amp; Springer, J. P. (1989) </w:t>
      </w:r>
      <w:r w:rsidRPr="00264C25">
        <w:rPr>
          <w:rFonts w:ascii="Cambria" w:eastAsia="Times New Roman" w:hAnsi="Cambria" w:cs="Arial"/>
          <w:sz w:val="20"/>
          <w:szCs w:val="20"/>
        </w:rPr>
        <w:t xml:space="preserve">Three-dimensional structure of aspartyl protease from human immunodeficiency virus HIV-1. </w:t>
      </w:r>
      <w:r w:rsidRPr="00264C25">
        <w:rPr>
          <w:rFonts w:ascii="Cambria" w:eastAsia="Times New Roman" w:hAnsi="Cambria" w:cs="Arial"/>
          <w:i/>
          <w:sz w:val="20"/>
          <w:szCs w:val="20"/>
        </w:rPr>
        <w:t>Nature</w:t>
      </w:r>
      <w:r w:rsidRPr="00264C25">
        <w:rPr>
          <w:rFonts w:ascii="Cambria" w:eastAsia="Times New Roman" w:hAnsi="Cambria" w:cs="Arial"/>
          <w:sz w:val="20"/>
          <w:szCs w:val="20"/>
        </w:rPr>
        <w:t>, 337 (6208), 615-620.</w:t>
      </w:r>
    </w:p>
    <w:p w14:paraId="7E0D35F1"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NCBI (2017) </w:t>
      </w:r>
      <w:r w:rsidRPr="00264C25">
        <w:rPr>
          <w:rFonts w:ascii="Cambria" w:hAnsi="Cambria"/>
          <w:i/>
          <w:noProof/>
          <w:sz w:val="20"/>
          <w:szCs w:val="20"/>
        </w:rPr>
        <w:t>GenBank</w:t>
      </w:r>
      <w:r w:rsidRPr="00264C25">
        <w:rPr>
          <w:rFonts w:ascii="Cambria" w:hAnsi="Cambria"/>
          <w:noProof/>
          <w:sz w:val="20"/>
          <w:szCs w:val="20"/>
        </w:rPr>
        <w:t>. Available from:</w:t>
      </w:r>
      <w:r w:rsidRPr="00264C25">
        <w:rPr>
          <w:rFonts w:ascii="Cambria" w:hAnsi="Cambria"/>
          <w:sz w:val="20"/>
          <w:szCs w:val="20"/>
        </w:rPr>
        <w:t xml:space="preserve"> </w:t>
      </w:r>
      <w:hyperlink r:id="rId213" w:history="1">
        <w:r w:rsidRPr="00264C25">
          <w:rPr>
            <w:rStyle w:val="Hyperlink"/>
            <w:rFonts w:ascii="Cambria" w:hAnsi="Cambria"/>
            <w:noProof/>
            <w:color w:val="auto"/>
            <w:sz w:val="20"/>
            <w:szCs w:val="20"/>
            <w:u w:val="none"/>
          </w:rPr>
          <w:t>https://www.ncbi.nlm.nih.gov/genbank/</w:t>
        </w:r>
      </w:hyperlink>
      <w:r w:rsidRPr="00264C25">
        <w:rPr>
          <w:rFonts w:ascii="Cambria" w:hAnsi="Cambria"/>
          <w:noProof/>
          <w:sz w:val="20"/>
          <w:szCs w:val="20"/>
        </w:rPr>
        <w:t xml:space="preserve"> [Accessed 10</w:t>
      </w:r>
      <w:r w:rsidRPr="00264C25">
        <w:rPr>
          <w:rFonts w:ascii="Cambria" w:hAnsi="Cambria"/>
          <w:noProof/>
          <w:sz w:val="20"/>
          <w:szCs w:val="20"/>
          <w:vertAlign w:val="superscript"/>
        </w:rPr>
        <w:t>th</w:t>
      </w:r>
      <w:r w:rsidRPr="00264C25">
        <w:rPr>
          <w:rFonts w:ascii="Cambria" w:hAnsi="Cambria"/>
          <w:noProof/>
          <w:sz w:val="20"/>
          <w:szCs w:val="20"/>
        </w:rPr>
        <w:t xml:space="preserve"> September 2017].</w:t>
      </w:r>
    </w:p>
    <w:p w14:paraId="078D23A1"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NEB (2017) </w:t>
      </w:r>
      <w:r w:rsidRPr="00264C25">
        <w:rPr>
          <w:rFonts w:ascii="Cambria" w:hAnsi="Cambria"/>
          <w:i/>
          <w:noProof/>
          <w:sz w:val="20"/>
          <w:szCs w:val="20"/>
        </w:rPr>
        <w:t>Site Directed Mutagenesis</w:t>
      </w:r>
      <w:r w:rsidRPr="00264C25">
        <w:rPr>
          <w:rFonts w:ascii="Cambria" w:hAnsi="Cambria"/>
          <w:noProof/>
          <w:sz w:val="20"/>
          <w:szCs w:val="20"/>
        </w:rPr>
        <w:t xml:space="preserve">. Available from: </w:t>
      </w:r>
      <w:hyperlink r:id="rId214" w:history="1">
        <w:r w:rsidRPr="00264C25">
          <w:rPr>
            <w:rStyle w:val="Hyperlink"/>
            <w:rFonts w:ascii="Cambria" w:hAnsi="Cambria"/>
            <w:noProof/>
            <w:color w:val="auto"/>
            <w:sz w:val="20"/>
            <w:szCs w:val="20"/>
            <w:u w:val="none"/>
          </w:rPr>
          <w:t>https://www.neb.com/applications/cloning-and-synthetic-biology/site-</w:t>
        </w:r>
      </w:hyperlink>
      <w:r w:rsidRPr="00264C25">
        <w:rPr>
          <w:rFonts w:ascii="Cambria" w:hAnsi="Cambria"/>
          <w:noProof/>
          <w:sz w:val="20"/>
          <w:szCs w:val="20"/>
        </w:rPr>
        <w:t>directed-mutagenesis [Accessed 10</w:t>
      </w:r>
      <w:r w:rsidRPr="00264C25">
        <w:rPr>
          <w:rFonts w:ascii="Cambria" w:hAnsi="Cambria"/>
          <w:noProof/>
          <w:sz w:val="20"/>
          <w:szCs w:val="20"/>
          <w:vertAlign w:val="superscript"/>
        </w:rPr>
        <w:t>th</w:t>
      </w:r>
      <w:r w:rsidRPr="00264C25">
        <w:rPr>
          <w:rFonts w:ascii="Cambria" w:hAnsi="Cambria"/>
          <w:noProof/>
          <w:sz w:val="20"/>
          <w:szCs w:val="20"/>
        </w:rPr>
        <w:t xml:space="preserve"> September 2017].</w:t>
      </w:r>
    </w:p>
    <w:p w14:paraId="6DF57B6F"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 xml:space="preserve">Nguyen, V. T. H., Tran, N., Nguyen, D. &amp; Le, L. (2016) </w:t>
      </w:r>
      <w:proofErr w:type="gramStart"/>
      <w:r w:rsidRPr="00264C25">
        <w:rPr>
          <w:rFonts w:ascii="Cambria" w:hAnsi="Cambria"/>
          <w:sz w:val="20"/>
          <w:szCs w:val="20"/>
        </w:rPr>
        <w:t>An</w:t>
      </w:r>
      <w:proofErr w:type="gramEnd"/>
      <w:r w:rsidRPr="00264C25">
        <w:rPr>
          <w:rFonts w:ascii="Cambria" w:hAnsi="Cambria"/>
          <w:sz w:val="20"/>
          <w:szCs w:val="20"/>
        </w:rPr>
        <w:t xml:space="preserve"> </w:t>
      </w:r>
      <w:r w:rsidRPr="00264C25">
        <w:rPr>
          <w:rFonts w:ascii="Cambria" w:hAnsi="Cambria"/>
          <w:i/>
          <w:sz w:val="20"/>
          <w:szCs w:val="20"/>
        </w:rPr>
        <w:t>in silico</w:t>
      </w:r>
      <w:r w:rsidRPr="00264C25">
        <w:rPr>
          <w:rFonts w:ascii="Cambria" w:hAnsi="Cambria"/>
          <w:sz w:val="20"/>
          <w:szCs w:val="20"/>
        </w:rPr>
        <w:t xml:space="preserve"> study on antidiabetic activity of bioactive compounds in </w:t>
      </w:r>
      <w:r w:rsidRPr="00264C25">
        <w:rPr>
          <w:rFonts w:ascii="Cambria" w:hAnsi="Cambria"/>
          <w:i/>
          <w:sz w:val="20"/>
          <w:szCs w:val="20"/>
        </w:rPr>
        <w:t>Euphorbia thymifolia Linn. Springerplus</w:t>
      </w:r>
      <w:r w:rsidRPr="00264C25">
        <w:rPr>
          <w:rFonts w:ascii="Cambria" w:hAnsi="Cambria"/>
          <w:sz w:val="20"/>
          <w:szCs w:val="20"/>
        </w:rPr>
        <w:t>, 5 (1), 1359.</w:t>
      </w:r>
    </w:p>
    <w:p w14:paraId="6DCB8ED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Nosaal, N. G., Dudas, K. C &amp; Kreuzer, K. N. (2001) Bacteriophage T4 proteins replicate plasmids with a preformed R loop at the T4 </w:t>
      </w:r>
      <w:r w:rsidRPr="00264C25">
        <w:rPr>
          <w:rFonts w:ascii="Cambria" w:hAnsi="Cambria"/>
          <w:i/>
          <w:noProof/>
          <w:sz w:val="20"/>
          <w:szCs w:val="20"/>
        </w:rPr>
        <w:t>ori</w:t>
      </w:r>
      <w:r w:rsidRPr="00264C25">
        <w:rPr>
          <w:rFonts w:ascii="Cambria" w:hAnsi="Cambria"/>
          <w:noProof/>
          <w:sz w:val="20"/>
          <w:szCs w:val="20"/>
        </w:rPr>
        <w:t>(</w:t>
      </w:r>
      <w:r w:rsidRPr="00264C25">
        <w:rPr>
          <w:rFonts w:ascii="Cambria" w:hAnsi="Cambria"/>
          <w:i/>
          <w:noProof/>
          <w:sz w:val="20"/>
          <w:szCs w:val="20"/>
        </w:rPr>
        <w:t>uvsY</w:t>
      </w:r>
      <w:r w:rsidRPr="00264C25">
        <w:rPr>
          <w:rFonts w:ascii="Cambria" w:hAnsi="Cambria"/>
          <w:noProof/>
          <w:sz w:val="20"/>
          <w:szCs w:val="20"/>
        </w:rPr>
        <w:t xml:space="preserve">) replication origin </w:t>
      </w:r>
      <w:r w:rsidRPr="00264C25">
        <w:rPr>
          <w:rFonts w:ascii="Cambria" w:hAnsi="Cambria"/>
          <w:i/>
          <w:noProof/>
          <w:sz w:val="20"/>
          <w:szCs w:val="20"/>
        </w:rPr>
        <w:t>in vitro</w:t>
      </w:r>
      <w:r w:rsidRPr="00264C25">
        <w:rPr>
          <w:rFonts w:ascii="Cambria" w:hAnsi="Cambria"/>
          <w:noProof/>
          <w:sz w:val="20"/>
          <w:szCs w:val="20"/>
        </w:rPr>
        <w:t xml:space="preserve">. </w:t>
      </w:r>
      <w:r w:rsidRPr="00264C25">
        <w:rPr>
          <w:rFonts w:ascii="Cambria" w:hAnsi="Cambria"/>
          <w:i/>
          <w:noProof/>
          <w:sz w:val="20"/>
          <w:szCs w:val="20"/>
        </w:rPr>
        <w:t>Molecular Cell</w:t>
      </w:r>
      <w:r w:rsidRPr="00264C25">
        <w:rPr>
          <w:rFonts w:ascii="Cambria" w:hAnsi="Cambria"/>
          <w:noProof/>
          <w:sz w:val="20"/>
          <w:szCs w:val="20"/>
        </w:rPr>
        <w:t>, 7 (1), 31-41.</w:t>
      </w:r>
    </w:p>
    <w:p w14:paraId="35294DDA"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Novak, R., Henriques, B., Charpentier, E., Normark, S. &amp; Tuomanen, E. (1999) Emergence of vancomycin tolerance in </w:t>
      </w:r>
      <w:r w:rsidRPr="00264C25">
        <w:rPr>
          <w:rFonts w:ascii="Cambria" w:hAnsi="Cambria"/>
          <w:i/>
          <w:noProof/>
          <w:sz w:val="20"/>
          <w:szCs w:val="20"/>
        </w:rPr>
        <w:t>Streptococcus pneumoniae</w:t>
      </w:r>
      <w:r w:rsidRPr="00264C25">
        <w:rPr>
          <w:rFonts w:ascii="Cambria" w:hAnsi="Cambria"/>
          <w:noProof/>
          <w:sz w:val="20"/>
          <w:szCs w:val="20"/>
        </w:rPr>
        <w:t xml:space="preserve">. </w:t>
      </w:r>
      <w:r w:rsidRPr="00264C25">
        <w:rPr>
          <w:rFonts w:ascii="Cambria" w:hAnsi="Cambria"/>
          <w:i/>
          <w:noProof/>
          <w:sz w:val="20"/>
          <w:szCs w:val="20"/>
        </w:rPr>
        <w:t>Nature</w:t>
      </w:r>
      <w:r w:rsidRPr="00264C25">
        <w:rPr>
          <w:rFonts w:ascii="Cambria" w:hAnsi="Cambria"/>
          <w:noProof/>
          <w:sz w:val="20"/>
          <w:szCs w:val="20"/>
        </w:rPr>
        <w:t xml:space="preserve">, 399, 590-593.  </w:t>
      </w:r>
    </w:p>
    <w:p w14:paraId="28164AE1"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O’Neill, J. (2015a) </w:t>
      </w:r>
      <w:r w:rsidRPr="00264C25">
        <w:rPr>
          <w:rFonts w:ascii="Cambria" w:hAnsi="Cambria"/>
          <w:i/>
          <w:noProof/>
          <w:sz w:val="20"/>
          <w:szCs w:val="20"/>
        </w:rPr>
        <w:t>Rapid diagnostics: Stopping unnecessary use of antibiotics.</w:t>
      </w:r>
      <w:r w:rsidRPr="00264C25">
        <w:rPr>
          <w:rFonts w:ascii="Cambria" w:hAnsi="Cambria"/>
          <w:noProof/>
          <w:sz w:val="20"/>
          <w:szCs w:val="20"/>
        </w:rPr>
        <w:t xml:space="preserve"> Review on Antimicrobial Resistance.</w:t>
      </w:r>
    </w:p>
    <w:p w14:paraId="188B5FB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O’Neill, J. (2015b) </w:t>
      </w:r>
      <w:r w:rsidRPr="00264C25">
        <w:rPr>
          <w:rFonts w:ascii="Cambria" w:hAnsi="Cambria"/>
          <w:i/>
          <w:noProof/>
          <w:sz w:val="20"/>
          <w:szCs w:val="20"/>
        </w:rPr>
        <w:t>Antimicrobials in agriculture and the environment.</w:t>
      </w:r>
      <w:r w:rsidRPr="00264C25">
        <w:rPr>
          <w:rFonts w:ascii="Cambria" w:hAnsi="Cambria"/>
          <w:noProof/>
          <w:sz w:val="20"/>
          <w:szCs w:val="20"/>
        </w:rPr>
        <w:t xml:space="preserve"> Review on Antimicrobial Resistance. </w:t>
      </w:r>
    </w:p>
    <w:p w14:paraId="672EB26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O’Neill, J. (2016) </w:t>
      </w:r>
      <w:r w:rsidRPr="00264C25">
        <w:rPr>
          <w:rFonts w:ascii="Cambria" w:hAnsi="Cambria"/>
          <w:i/>
          <w:noProof/>
          <w:sz w:val="20"/>
          <w:szCs w:val="20"/>
        </w:rPr>
        <w:t>Tackling drug-resistant infections globally: Final report and recommendations.</w:t>
      </w:r>
      <w:r w:rsidRPr="00264C25">
        <w:rPr>
          <w:rFonts w:ascii="Cambria" w:hAnsi="Cambria"/>
          <w:noProof/>
          <w:sz w:val="20"/>
          <w:szCs w:val="20"/>
        </w:rPr>
        <w:t xml:space="preserve"> Review on Antimicrobial Resistance. </w:t>
      </w:r>
      <w:bookmarkStart w:id="47" w:name="_ENREF_51"/>
    </w:p>
    <w:p w14:paraId="60893D25"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Olivera, B. &amp; Bonhoeff, F. (1974) Replication of </w:t>
      </w:r>
      <w:r w:rsidRPr="00264C25">
        <w:rPr>
          <w:rFonts w:ascii="Cambria" w:hAnsi="Cambria"/>
          <w:i/>
          <w:iCs/>
          <w:noProof/>
          <w:sz w:val="20"/>
          <w:szCs w:val="20"/>
        </w:rPr>
        <w:t xml:space="preserve">Escherichia coli </w:t>
      </w:r>
      <w:r w:rsidRPr="00264C25">
        <w:rPr>
          <w:rFonts w:ascii="Cambria" w:hAnsi="Cambria"/>
          <w:noProof/>
          <w:sz w:val="20"/>
          <w:szCs w:val="20"/>
        </w:rPr>
        <w:t xml:space="preserve">requires DNA polymerase I. </w:t>
      </w:r>
      <w:r w:rsidRPr="00264C25">
        <w:rPr>
          <w:rFonts w:ascii="Cambria" w:hAnsi="Cambria"/>
          <w:i/>
          <w:noProof/>
          <w:sz w:val="20"/>
          <w:szCs w:val="20"/>
        </w:rPr>
        <w:t>Nature,</w:t>
      </w:r>
      <w:r w:rsidRPr="00264C25">
        <w:rPr>
          <w:rFonts w:ascii="Cambria" w:hAnsi="Cambria"/>
          <w:noProof/>
          <w:sz w:val="20"/>
          <w:szCs w:val="20"/>
        </w:rPr>
        <w:t xml:space="preserve"> 250, 513-514.</w:t>
      </w:r>
      <w:bookmarkEnd w:id="47"/>
    </w:p>
    <w:p w14:paraId="1C28AB6B"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 xml:space="preserve">Ollis, D. L., Brick, P., Hamlin, R., Xuong, N. G. &amp; Steitz, T. A. (1985) Structure of large fragment of </w:t>
      </w:r>
      <w:r w:rsidRPr="00264C25">
        <w:rPr>
          <w:rFonts w:ascii="Cambria" w:eastAsia="Times New Roman" w:hAnsi="Cambria" w:cs="Times New Roman"/>
          <w:i/>
          <w:sz w:val="20"/>
          <w:szCs w:val="20"/>
        </w:rPr>
        <w:t>Escherichia coli</w:t>
      </w:r>
      <w:r w:rsidRPr="00264C25">
        <w:rPr>
          <w:rFonts w:ascii="Cambria" w:eastAsia="Times New Roman" w:hAnsi="Cambria" w:cs="Times New Roman"/>
          <w:sz w:val="20"/>
          <w:szCs w:val="20"/>
        </w:rPr>
        <w:t xml:space="preserve"> DNA polymerase I complexed with dTMP. </w:t>
      </w:r>
      <w:r w:rsidRPr="00264C25">
        <w:rPr>
          <w:rFonts w:ascii="Cambria" w:eastAsia="Times New Roman" w:hAnsi="Cambria" w:cs="Times New Roman"/>
          <w:i/>
          <w:sz w:val="20"/>
          <w:szCs w:val="20"/>
        </w:rPr>
        <w:t xml:space="preserve">Nature, </w:t>
      </w:r>
      <w:r w:rsidRPr="00264C25">
        <w:rPr>
          <w:rFonts w:ascii="Cambria" w:eastAsia="Times New Roman" w:hAnsi="Cambria" w:cs="Times New Roman"/>
          <w:sz w:val="20"/>
          <w:szCs w:val="20"/>
        </w:rPr>
        <w:t>313, 762-766.</w:t>
      </w:r>
      <w:bookmarkStart w:id="48" w:name="_ENREF_52"/>
    </w:p>
    <w:p w14:paraId="0E2DBAE5"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Orans, J., McSweeney, E., Iyer, R., Hast, M., Hellinga, H., Modrich, P. &amp; Beese, L. (2011) Structures of human exonuclease 1 DNA complexes suggest a unified mechanism for nuclease family. </w:t>
      </w:r>
      <w:r w:rsidRPr="00264C25">
        <w:rPr>
          <w:rFonts w:ascii="Cambria" w:hAnsi="Cambria"/>
          <w:i/>
          <w:noProof/>
          <w:sz w:val="20"/>
          <w:szCs w:val="20"/>
        </w:rPr>
        <w:t>Cell,</w:t>
      </w:r>
      <w:r w:rsidRPr="00264C25">
        <w:rPr>
          <w:rFonts w:ascii="Cambria" w:hAnsi="Cambria"/>
          <w:noProof/>
          <w:sz w:val="20"/>
          <w:szCs w:val="20"/>
        </w:rPr>
        <w:t xml:space="preserve"> 145 (2)</w:t>
      </w:r>
      <w:r w:rsidRPr="00264C25">
        <w:rPr>
          <w:rFonts w:ascii="Cambria" w:hAnsi="Cambria"/>
          <w:b/>
          <w:noProof/>
          <w:sz w:val="20"/>
          <w:szCs w:val="20"/>
        </w:rPr>
        <w:t>,</w:t>
      </w:r>
      <w:r w:rsidRPr="00264C25">
        <w:rPr>
          <w:rFonts w:ascii="Cambria" w:hAnsi="Cambria"/>
          <w:noProof/>
          <w:sz w:val="20"/>
          <w:szCs w:val="20"/>
        </w:rPr>
        <w:t xml:space="preserve"> 212-223.</w:t>
      </w:r>
      <w:bookmarkEnd w:id="48"/>
    </w:p>
    <w:p w14:paraId="091B8740"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 xml:space="preserve">Patel, D., Tock, M. R., Frary, E., Feng, M., Pickering, T. J., Grasby, J. A. &amp; Sayers, J. R. (2002) A conserved tyrosine residue aids ternary complex formation, but not catalysis, in phage T5 flap endonuclease. </w:t>
      </w:r>
      <w:r w:rsidRPr="00264C25">
        <w:rPr>
          <w:rFonts w:ascii="Cambria" w:hAnsi="Cambria"/>
          <w:i/>
          <w:sz w:val="20"/>
          <w:szCs w:val="20"/>
        </w:rPr>
        <w:t>Journal of Molecular Biology</w:t>
      </w:r>
      <w:r w:rsidRPr="00264C25">
        <w:rPr>
          <w:rFonts w:ascii="Cambria" w:hAnsi="Cambria"/>
          <w:sz w:val="20"/>
          <w:szCs w:val="20"/>
        </w:rPr>
        <w:t>, 320 (5), 1025-1035.</w:t>
      </w:r>
      <w:bookmarkStart w:id="49" w:name="_ENREF_53"/>
    </w:p>
    <w:p w14:paraId="5AD3D74F"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Patel, N., Exell, J. C., Jardine, E., Ombler, B., Finger, L. D., Ciani, B. &amp; Grasby, J. A. (2013) Proline scanning mutagenesis reveals a role for the flap endonuclease-1 helical cap in substrate unpairing. </w:t>
      </w:r>
      <w:r w:rsidRPr="00264C25">
        <w:rPr>
          <w:rFonts w:ascii="Cambria" w:hAnsi="Cambria"/>
          <w:i/>
          <w:noProof/>
          <w:sz w:val="20"/>
          <w:szCs w:val="20"/>
        </w:rPr>
        <w:t>The Journal of Biological Chemistry,</w:t>
      </w:r>
      <w:r w:rsidRPr="00264C25">
        <w:rPr>
          <w:rFonts w:ascii="Cambria" w:hAnsi="Cambria"/>
          <w:noProof/>
          <w:sz w:val="20"/>
          <w:szCs w:val="20"/>
        </w:rPr>
        <w:t xml:space="preserve"> 288 (47)</w:t>
      </w:r>
      <w:r w:rsidRPr="00264C25">
        <w:rPr>
          <w:rFonts w:ascii="Cambria" w:hAnsi="Cambria"/>
          <w:b/>
          <w:noProof/>
          <w:sz w:val="20"/>
          <w:szCs w:val="20"/>
        </w:rPr>
        <w:t>,</w:t>
      </w:r>
      <w:r w:rsidRPr="00264C25">
        <w:rPr>
          <w:rFonts w:ascii="Cambria" w:hAnsi="Cambria"/>
          <w:noProof/>
          <w:sz w:val="20"/>
          <w:szCs w:val="20"/>
        </w:rPr>
        <w:t xml:space="preserve"> 34239-34248.</w:t>
      </w:r>
      <w:bookmarkEnd w:id="49"/>
    </w:p>
    <w:p w14:paraId="68A42A2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Payne, D. J., Gwynn, M. N., Holmes, D. J. &amp; Pompliano, D. K. (2007) Drugs for bad bugs: confronting the challenges of antibacterial discovery. </w:t>
      </w:r>
      <w:r w:rsidRPr="00264C25">
        <w:rPr>
          <w:rFonts w:ascii="Cambria" w:hAnsi="Cambria"/>
          <w:i/>
          <w:noProof/>
          <w:sz w:val="20"/>
          <w:szCs w:val="20"/>
        </w:rPr>
        <w:t>Nature Reviews Drug Discovery</w:t>
      </w:r>
      <w:r w:rsidRPr="00264C25">
        <w:rPr>
          <w:rFonts w:ascii="Cambria" w:hAnsi="Cambria"/>
          <w:noProof/>
          <w:sz w:val="20"/>
          <w:szCs w:val="20"/>
        </w:rPr>
        <w:t>, 6 (1), 29-40.</w:t>
      </w:r>
    </w:p>
    <w:p w14:paraId="49B7A34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Pemberton, T. A., Still, B. R., Christensen, E. M., Singh, H., Srivastava, D. &amp; Tanner, J. J. (2012) Proline: Mother Nature’s cryprotectant applied to protein crystallography. </w:t>
      </w:r>
      <w:r w:rsidRPr="00264C25">
        <w:rPr>
          <w:rFonts w:ascii="Cambria" w:hAnsi="Cambria"/>
          <w:i/>
          <w:noProof/>
          <w:sz w:val="20"/>
          <w:szCs w:val="20"/>
        </w:rPr>
        <w:t>Acta Crystallographica Section D</w:t>
      </w:r>
      <w:r w:rsidRPr="00264C25">
        <w:rPr>
          <w:rFonts w:ascii="Cambria" w:hAnsi="Cambria"/>
          <w:noProof/>
          <w:sz w:val="20"/>
          <w:szCs w:val="20"/>
        </w:rPr>
        <w:t>, D68, 1010-1018.</w:t>
      </w:r>
    </w:p>
    <w:p w14:paraId="1F9E1054"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cs="Helvetica"/>
          <w:sz w:val="20"/>
          <w:szCs w:val="20"/>
          <w:lang w:val="en-US"/>
        </w:rPr>
        <w:t xml:space="preserve">Pereira, D. A. &amp; Williams, J. A. (2007) Origin and evolution of high throughput screening. </w:t>
      </w:r>
      <w:r w:rsidRPr="00264C25">
        <w:rPr>
          <w:rFonts w:ascii="Cambria" w:hAnsi="Cambria" w:cs="Helvetica"/>
          <w:i/>
          <w:sz w:val="20"/>
          <w:szCs w:val="20"/>
          <w:lang w:val="en-US"/>
        </w:rPr>
        <w:t>British Journal of Pharmacology</w:t>
      </w:r>
      <w:r w:rsidRPr="00264C25">
        <w:rPr>
          <w:rFonts w:ascii="Cambria" w:hAnsi="Cambria" w:cs="Helvetica"/>
          <w:sz w:val="20"/>
          <w:szCs w:val="20"/>
          <w:lang w:val="en-US"/>
        </w:rPr>
        <w:t>, 152 (1), 53-61.</w:t>
      </w:r>
    </w:p>
    <w:p w14:paraId="200A2C53"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Pickering, T. J., Thorpe, S. J., Grasby, J. A., Garforth, S. J. &amp; Sayers, J. R. (1999) A single cleavage assay for </w:t>
      </w:r>
      <w:r w:rsidRPr="00264C25">
        <w:rPr>
          <w:rFonts w:ascii="Cambria" w:eastAsia="Times New Roman" w:hAnsi="Cambria" w:cs="Times New Roman"/>
          <w:sz w:val="20"/>
          <w:szCs w:val="20"/>
        </w:rPr>
        <w:t>T5 5′→3′ exonuclease: Determination of the catalytic</w:t>
      </w:r>
      <w:r w:rsidRPr="00264C25">
        <w:rPr>
          <w:rFonts w:ascii="Cambria" w:hAnsi="Cambria"/>
          <w:noProof/>
          <w:sz w:val="20"/>
          <w:szCs w:val="20"/>
        </w:rPr>
        <w:t xml:space="preserve"> </w:t>
      </w:r>
      <w:r w:rsidRPr="00264C25">
        <w:rPr>
          <w:rFonts w:ascii="Cambria" w:eastAsia="Times New Roman" w:hAnsi="Cambria" w:cs="Times New Roman"/>
          <w:sz w:val="20"/>
          <w:szCs w:val="20"/>
        </w:rPr>
        <w:t xml:space="preserve">parameters for wild-type and mutant proteins. </w:t>
      </w:r>
      <w:r w:rsidRPr="00264C25">
        <w:rPr>
          <w:rFonts w:ascii="Cambria" w:eastAsia="Times New Roman" w:hAnsi="Cambria" w:cs="Times New Roman"/>
          <w:i/>
          <w:sz w:val="20"/>
          <w:szCs w:val="20"/>
        </w:rPr>
        <w:t>Nucleic Acids Research</w:t>
      </w:r>
      <w:r w:rsidRPr="00264C25">
        <w:rPr>
          <w:rFonts w:ascii="Cambria" w:eastAsia="Times New Roman" w:hAnsi="Cambria" w:cs="Times New Roman"/>
          <w:sz w:val="20"/>
          <w:szCs w:val="20"/>
        </w:rPr>
        <w:t>, 27 (3),</w:t>
      </w:r>
      <w:r w:rsidRPr="00264C25">
        <w:rPr>
          <w:rFonts w:ascii="Cambria" w:hAnsi="Cambria"/>
          <w:noProof/>
          <w:sz w:val="20"/>
          <w:szCs w:val="20"/>
        </w:rPr>
        <w:t xml:space="preserve"> </w:t>
      </w:r>
      <w:r w:rsidRPr="00264C25">
        <w:rPr>
          <w:rFonts w:ascii="Cambria" w:eastAsia="Times New Roman" w:hAnsi="Cambria" w:cs="Times New Roman"/>
          <w:sz w:val="20"/>
          <w:szCs w:val="20"/>
        </w:rPr>
        <w:t>730-735.</w:t>
      </w:r>
    </w:p>
    <w:p w14:paraId="5C8D0850"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lastRenderedPageBreak/>
        <w:t xml:space="preserve">Pon, R. T., Buck, G. A., Hager, K. M., Naeve, C. W., Niece, R. L., Robertson, M. &amp; Smith, A. J. (1996) Multi-facility survey of oligonucleotide synthesis and an examination of the performance of unpruified primers in automated DNA sequencing. </w:t>
      </w:r>
      <w:r w:rsidRPr="00264C25">
        <w:rPr>
          <w:rFonts w:ascii="Cambria" w:hAnsi="Cambria"/>
          <w:i/>
          <w:noProof/>
          <w:sz w:val="20"/>
          <w:szCs w:val="20"/>
        </w:rPr>
        <w:t>BioTechniques</w:t>
      </w:r>
      <w:r w:rsidRPr="00264C25">
        <w:rPr>
          <w:rFonts w:ascii="Cambria" w:hAnsi="Cambria"/>
          <w:noProof/>
          <w:sz w:val="20"/>
          <w:szCs w:val="20"/>
        </w:rPr>
        <w:t>, 21 (4), 680-685.</w:t>
      </w:r>
    </w:p>
    <w:p w14:paraId="1AB206C8" w14:textId="79FCE725" w:rsidR="007578E5" w:rsidRDefault="007578E5"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Punatar, R. S., Martin, M. J., Wyatt, H. D. M., Chan, Y. W. &amp; West, S. C. (2017) Resolution of single and double Holliday junction recombination intermediates by GEN1. </w:t>
      </w:r>
      <w:r>
        <w:rPr>
          <w:rFonts w:ascii="Cambria" w:hAnsi="Cambria"/>
          <w:i/>
          <w:noProof/>
          <w:sz w:val="20"/>
          <w:szCs w:val="20"/>
        </w:rPr>
        <w:t>Proceedings of the National Academy of Sciences of the United States of America</w:t>
      </w:r>
      <w:r>
        <w:rPr>
          <w:rFonts w:ascii="Cambria" w:hAnsi="Cambria"/>
          <w:noProof/>
          <w:sz w:val="20"/>
          <w:szCs w:val="20"/>
        </w:rPr>
        <w:t>, 114 (3), 443-450.</w:t>
      </w:r>
    </w:p>
    <w:p w14:paraId="265D9F2E"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QIAGEN (2014) </w:t>
      </w:r>
      <w:r w:rsidRPr="00264C25">
        <w:rPr>
          <w:rFonts w:ascii="Cambria" w:hAnsi="Cambria"/>
          <w:i/>
          <w:noProof/>
          <w:sz w:val="20"/>
          <w:szCs w:val="20"/>
        </w:rPr>
        <w:t>PCR Protocols &amp; Applications</w:t>
      </w:r>
      <w:r w:rsidRPr="00264C25">
        <w:rPr>
          <w:rFonts w:ascii="Cambria" w:hAnsi="Cambria"/>
          <w:noProof/>
          <w:sz w:val="20"/>
          <w:szCs w:val="20"/>
        </w:rPr>
        <w:t>. Available from:</w:t>
      </w:r>
      <w:r w:rsidRPr="00264C25">
        <w:rPr>
          <w:rFonts w:ascii="Cambria" w:hAnsi="Cambria"/>
          <w:sz w:val="20"/>
          <w:szCs w:val="20"/>
        </w:rPr>
        <w:t xml:space="preserve"> </w:t>
      </w:r>
      <w:r w:rsidRPr="00264C25">
        <w:rPr>
          <w:rFonts w:ascii="Cambria" w:hAnsi="Cambria"/>
          <w:noProof/>
          <w:sz w:val="20"/>
          <w:szCs w:val="20"/>
        </w:rPr>
        <w:t>http://www.qiagen.com/resources/molecular-biology-methods/pcr/ [Accessed 27</w:t>
      </w:r>
      <w:r w:rsidRPr="00264C25">
        <w:rPr>
          <w:rFonts w:ascii="Cambria" w:hAnsi="Cambria"/>
          <w:noProof/>
          <w:sz w:val="20"/>
          <w:szCs w:val="20"/>
          <w:vertAlign w:val="superscript"/>
        </w:rPr>
        <w:t>th</w:t>
      </w:r>
      <w:r w:rsidRPr="00264C25">
        <w:rPr>
          <w:rFonts w:ascii="Cambria" w:hAnsi="Cambria"/>
          <w:noProof/>
          <w:sz w:val="20"/>
          <w:szCs w:val="20"/>
        </w:rPr>
        <w:t xml:space="preserve"> July 2014].</w:t>
      </w:r>
    </w:p>
    <w:p w14:paraId="38411830"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Qiu, J., Qian, Y., Frank, P., Wintersberger, U. &amp; Shen, B. (1999) </w:t>
      </w:r>
      <w:r w:rsidRPr="00264C25">
        <w:rPr>
          <w:rFonts w:ascii="Cambria" w:hAnsi="Cambria"/>
          <w:i/>
          <w:noProof/>
          <w:sz w:val="20"/>
          <w:szCs w:val="20"/>
        </w:rPr>
        <w:t>Saccharomyces cerevisiae</w:t>
      </w:r>
      <w:r w:rsidRPr="00264C25">
        <w:rPr>
          <w:rFonts w:ascii="Cambria" w:hAnsi="Cambria"/>
          <w:noProof/>
          <w:sz w:val="20"/>
          <w:szCs w:val="20"/>
        </w:rPr>
        <w:t xml:space="preserve"> RNase H(35) functions in RNA primer removal during lagging-strand</w:t>
      </w:r>
      <w:r w:rsidRPr="00264C25">
        <w:rPr>
          <w:rFonts w:ascii="Cambria" w:hAnsi="Cambria"/>
          <w:i/>
          <w:noProof/>
          <w:sz w:val="20"/>
          <w:szCs w:val="20"/>
        </w:rPr>
        <w:t xml:space="preserve"> </w:t>
      </w:r>
      <w:r w:rsidRPr="00264C25">
        <w:rPr>
          <w:rFonts w:ascii="Cambria" w:hAnsi="Cambria"/>
          <w:noProof/>
          <w:sz w:val="20"/>
          <w:szCs w:val="20"/>
        </w:rPr>
        <w:t xml:space="preserve">DNA synthesis, most efficiently in cooperation with Rad27 nuclease. </w:t>
      </w:r>
      <w:r w:rsidRPr="00264C25">
        <w:rPr>
          <w:rFonts w:ascii="Cambria" w:hAnsi="Cambria"/>
          <w:i/>
          <w:noProof/>
          <w:sz w:val="20"/>
          <w:szCs w:val="20"/>
        </w:rPr>
        <w:t>Molecular and Cellular Biology</w:t>
      </w:r>
      <w:r w:rsidRPr="00264C25">
        <w:rPr>
          <w:rFonts w:ascii="Cambria" w:hAnsi="Cambria"/>
          <w:noProof/>
          <w:sz w:val="20"/>
          <w:szCs w:val="20"/>
        </w:rPr>
        <w:t>, 19 (12), 8361-8371.</w:t>
      </w:r>
    </w:p>
    <w:p w14:paraId="6D039B39"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R Development Core Team (2014) R: A language and environment for statistical computing, reference index version 3.1.0. R Foundation for Statistical Computing, Vienna, Austria. ISBN 3-900051-07-0, URL http://www.R-project.org. </w:t>
      </w:r>
    </w:p>
    <w:p w14:paraId="0E0960FA"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iCs/>
          <w:sz w:val="20"/>
          <w:szCs w:val="20"/>
          <w:lang w:eastAsia="en-GB"/>
        </w:rPr>
        <w:t xml:space="preserve">Raghunathan, K., Vago, F. S., Ball, T., Yakubova, N., Grindem, D., Wedemeyer, W. J. &amp; Arvidson, D. N. (2009) </w:t>
      </w:r>
      <w:r w:rsidRPr="00264C25">
        <w:rPr>
          <w:rFonts w:ascii="Cambria" w:eastAsia="Times New Roman" w:hAnsi="Cambria" w:cs="Arial"/>
          <w:sz w:val="20"/>
          <w:szCs w:val="20"/>
        </w:rPr>
        <w:t>Expression, purification, crystallization and preliminary X-ray studies of</w:t>
      </w:r>
      <w:r w:rsidRPr="00264C25">
        <w:rPr>
          <w:rStyle w:val="apple-converted-space"/>
          <w:rFonts w:ascii="Cambria" w:eastAsia="Times New Roman" w:hAnsi="Cambria" w:cs="Arial"/>
          <w:sz w:val="20"/>
          <w:szCs w:val="20"/>
        </w:rPr>
        <w:t> </w:t>
      </w:r>
      <w:r w:rsidRPr="00264C25">
        <w:rPr>
          <w:rStyle w:val="Emphasis"/>
          <w:rFonts w:ascii="Cambria" w:eastAsia="Times New Roman" w:hAnsi="Cambria" w:cs="Arial"/>
          <w:sz w:val="20"/>
          <w:szCs w:val="20"/>
        </w:rPr>
        <w:t xml:space="preserve">Vibrio cholera </w:t>
      </w:r>
      <w:r w:rsidRPr="00264C25">
        <w:rPr>
          <w:rFonts w:ascii="Cambria" w:eastAsia="Times New Roman" w:hAnsi="Cambria" w:cs="Arial"/>
          <w:sz w:val="20"/>
          <w:szCs w:val="20"/>
        </w:rPr>
        <w:t xml:space="preserve">pseudopilin EpsH. </w:t>
      </w:r>
      <w:r w:rsidRPr="00264C25">
        <w:rPr>
          <w:rFonts w:ascii="Cambria" w:eastAsia="Times New Roman" w:hAnsi="Cambria" w:cs="Arial"/>
          <w:i/>
          <w:sz w:val="20"/>
          <w:szCs w:val="20"/>
        </w:rPr>
        <w:t>Acta Crystallographica Section F</w:t>
      </w:r>
      <w:r w:rsidRPr="00264C25">
        <w:rPr>
          <w:rFonts w:ascii="Cambria" w:eastAsia="Times New Roman" w:hAnsi="Cambria" w:cs="Arial"/>
          <w:sz w:val="20"/>
          <w:szCs w:val="20"/>
        </w:rPr>
        <w:t>, 65 (Pt 7), 702-704.</w:t>
      </w:r>
    </w:p>
    <w:p w14:paraId="55D5F266"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 xml:space="preserve">Redgrave, L. S., Sutton, S. B., Webber, M. A. &amp; Piddock, L. J. V. (2014) Fluoroquinolone resistance: mechanisms, impact on bacteria, and role in evolutionary success. </w:t>
      </w:r>
      <w:r w:rsidRPr="00264C25">
        <w:rPr>
          <w:rFonts w:ascii="Cambria" w:hAnsi="Cambria"/>
          <w:i/>
          <w:sz w:val="20"/>
          <w:szCs w:val="20"/>
        </w:rPr>
        <w:t>Trends in Microbiology</w:t>
      </w:r>
      <w:r w:rsidRPr="00264C25">
        <w:rPr>
          <w:rFonts w:ascii="Cambria" w:hAnsi="Cambria"/>
          <w:sz w:val="20"/>
          <w:szCs w:val="20"/>
        </w:rPr>
        <w:t>, 22 (8), 438-445.</w:t>
      </w:r>
    </w:p>
    <w:p w14:paraId="33695CF1"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Remaut, E., Stanssens, P. &amp; Fiers, W. (1981) Plasmid vectors for high-efficiency expression controlled by the PL promoter of coliphage lambda. </w:t>
      </w:r>
      <w:r w:rsidRPr="00264C25">
        <w:rPr>
          <w:rFonts w:ascii="Cambria" w:hAnsi="Cambria"/>
          <w:i/>
          <w:noProof/>
          <w:sz w:val="20"/>
          <w:szCs w:val="20"/>
        </w:rPr>
        <w:t>Gene</w:t>
      </w:r>
      <w:r w:rsidRPr="00264C25">
        <w:rPr>
          <w:rFonts w:ascii="Cambria" w:hAnsi="Cambria"/>
          <w:noProof/>
          <w:sz w:val="20"/>
          <w:szCs w:val="20"/>
        </w:rPr>
        <w:t>, 15 (1), 81-93.</w:t>
      </w:r>
    </w:p>
    <w:p w14:paraId="7F37BDD9"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Ricketson, L. J., Vanderkooi, O. G., Wood, M. L., Leal, J. &amp; Kellner, J. D. (2014) Clinical features and outcomes of serotype 19A invasive pneumococcal disease in Calgary, Alberta. </w:t>
      </w:r>
      <w:r w:rsidRPr="00264C25">
        <w:rPr>
          <w:rFonts w:ascii="Cambria" w:hAnsi="Cambria"/>
          <w:i/>
          <w:noProof/>
          <w:sz w:val="20"/>
          <w:szCs w:val="20"/>
        </w:rPr>
        <w:t>Canadian Journal of Infectious Diseases and Medical Microbiology</w:t>
      </w:r>
      <w:r w:rsidRPr="00264C25">
        <w:rPr>
          <w:rFonts w:ascii="Cambria" w:hAnsi="Cambria"/>
          <w:noProof/>
          <w:sz w:val="20"/>
          <w:szCs w:val="20"/>
        </w:rPr>
        <w:t>, 25 (2), e71-e75.</w:t>
      </w:r>
    </w:p>
    <w:p w14:paraId="60BD6D13" w14:textId="78A9B4AC" w:rsidR="00DE726C" w:rsidRDefault="00DE726C" w:rsidP="00850407">
      <w:pPr>
        <w:pStyle w:val="ListParagraph"/>
        <w:numPr>
          <w:ilvl w:val="0"/>
          <w:numId w:val="3"/>
        </w:numPr>
        <w:ind w:left="851" w:firstLine="0"/>
        <w:rPr>
          <w:rFonts w:ascii="Cambria" w:hAnsi="Cambria"/>
          <w:sz w:val="20"/>
          <w:szCs w:val="20"/>
        </w:rPr>
      </w:pPr>
      <w:r>
        <w:rPr>
          <w:rFonts w:ascii="Cambria" w:hAnsi="Cambria"/>
          <w:noProof/>
          <w:sz w:val="20"/>
          <w:szCs w:val="20"/>
        </w:rPr>
        <w:t>Ritchie, R. J. &amp; Prvan, T. (1996) Current statistical methods for estimating the K</w:t>
      </w:r>
      <w:r>
        <w:rPr>
          <w:rFonts w:ascii="Cambria" w:hAnsi="Cambria"/>
          <w:noProof/>
          <w:sz w:val="20"/>
          <w:szCs w:val="20"/>
          <w:vertAlign w:val="subscript"/>
        </w:rPr>
        <w:t>m</w:t>
      </w:r>
      <w:r>
        <w:rPr>
          <w:rFonts w:ascii="Cambria" w:hAnsi="Cambria"/>
          <w:noProof/>
          <w:sz w:val="20"/>
          <w:szCs w:val="20"/>
        </w:rPr>
        <w:t xml:space="preserve"> and V</w:t>
      </w:r>
      <w:r>
        <w:rPr>
          <w:rFonts w:ascii="Cambria" w:hAnsi="Cambria"/>
          <w:noProof/>
          <w:sz w:val="20"/>
          <w:szCs w:val="20"/>
          <w:vertAlign w:val="subscript"/>
        </w:rPr>
        <w:t>max</w:t>
      </w:r>
      <w:r>
        <w:rPr>
          <w:rFonts w:ascii="Cambria" w:hAnsi="Cambria"/>
          <w:noProof/>
          <w:sz w:val="20"/>
          <w:szCs w:val="20"/>
        </w:rPr>
        <w:t xml:space="preserve"> of Michaelis-Menten kinetics. </w:t>
      </w:r>
      <w:r>
        <w:rPr>
          <w:rFonts w:ascii="Cambria" w:hAnsi="Cambria"/>
          <w:i/>
          <w:noProof/>
          <w:sz w:val="20"/>
          <w:szCs w:val="20"/>
        </w:rPr>
        <w:t>Biochemical Education</w:t>
      </w:r>
      <w:r>
        <w:rPr>
          <w:rFonts w:ascii="Cambria" w:hAnsi="Cambria"/>
          <w:noProof/>
          <w:sz w:val="20"/>
          <w:szCs w:val="20"/>
        </w:rPr>
        <w:t>, 24 (4), 196-206.</w:t>
      </w:r>
    </w:p>
    <w:p w14:paraId="55FA18CF"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cs="Helvetica"/>
          <w:sz w:val="20"/>
          <w:szCs w:val="20"/>
          <w:lang w:val="en-US"/>
        </w:rPr>
        <w:t xml:space="preserve">Rizk, M. A., El-Sayed, S. A., Terkawi, M. A., Youssef, M. A., El Said el Sel, S., Elsayed, G., El-Khodery, S., El-Ashker, M., Elsify, A., Omar, M., Salama, A., Yokoyama, N., Igarashi, I. (2015) Optimization of a fluorescence-based assay for large-scale drug screening against </w:t>
      </w:r>
      <w:r w:rsidRPr="00264C25">
        <w:rPr>
          <w:rFonts w:ascii="Cambria" w:hAnsi="Cambria" w:cs="Helvetica"/>
          <w:i/>
          <w:sz w:val="20"/>
          <w:szCs w:val="20"/>
          <w:lang w:val="en-US"/>
        </w:rPr>
        <w:t>Babesia</w:t>
      </w:r>
      <w:r w:rsidRPr="00264C25">
        <w:rPr>
          <w:rFonts w:ascii="Cambria" w:hAnsi="Cambria" w:cs="Helvetica"/>
          <w:sz w:val="20"/>
          <w:szCs w:val="20"/>
          <w:lang w:val="en-US"/>
        </w:rPr>
        <w:t xml:space="preserve"> and </w:t>
      </w:r>
      <w:r w:rsidRPr="00264C25">
        <w:rPr>
          <w:rFonts w:ascii="Cambria" w:hAnsi="Cambria" w:cs="Helvetica"/>
          <w:i/>
          <w:sz w:val="20"/>
          <w:szCs w:val="20"/>
          <w:lang w:val="en-US"/>
        </w:rPr>
        <w:t>Theileria</w:t>
      </w:r>
      <w:r w:rsidRPr="00264C25">
        <w:rPr>
          <w:rFonts w:ascii="Cambria" w:hAnsi="Cambria" w:cs="Helvetica"/>
          <w:sz w:val="20"/>
          <w:szCs w:val="20"/>
          <w:lang w:val="en-US"/>
        </w:rPr>
        <w:t xml:space="preserve"> parasites. </w:t>
      </w:r>
      <w:r w:rsidRPr="00264C25">
        <w:rPr>
          <w:rFonts w:ascii="Cambria" w:hAnsi="Cambria" w:cs="Helvetica"/>
          <w:i/>
          <w:sz w:val="20"/>
          <w:szCs w:val="20"/>
          <w:lang w:val="en-US"/>
        </w:rPr>
        <w:t>PLoS One</w:t>
      </w:r>
      <w:r w:rsidRPr="00264C25">
        <w:rPr>
          <w:rFonts w:ascii="Cambria" w:hAnsi="Cambria" w:cs="Helvetica"/>
          <w:sz w:val="20"/>
          <w:szCs w:val="20"/>
          <w:lang w:val="en-US"/>
        </w:rPr>
        <w:t>, 10 (4), e0125276.</w:t>
      </w:r>
      <w:bookmarkStart w:id="50" w:name="_ENREF_54"/>
    </w:p>
    <w:p w14:paraId="27648EEE"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Robins, P., Pappin, D., Wood, R. &amp; Lindahl, T. (1994) Structural and functional homology between mammalian DNase-IV and the 5'-nuclease domain of </w:t>
      </w:r>
      <w:r w:rsidRPr="00264C25">
        <w:rPr>
          <w:rFonts w:ascii="Cambria" w:hAnsi="Cambria"/>
          <w:i/>
          <w:iCs/>
          <w:noProof/>
          <w:sz w:val="20"/>
          <w:szCs w:val="20"/>
        </w:rPr>
        <w:t xml:space="preserve">Escherichia coli </w:t>
      </w:r>
      <w:r w:rsidRPr="00264C25">
        <w:rPr>
          <w:rFonts w:ascii="Cambria" w:hAnsi="Cambria"/>
          <w:noProof/>
          <w:sz w:val="20"/>
          <w:szCs w:val="20"/>
        </w:rPr>
        <w:t xml:space="preserve">DNA polymerase I. </w:t>
      </w:r>
      <w:r w:rsidRPr="00264C25">
        <w:rPr>
          <w:rFonts w:ascii="Cambria" w:hAnsi="Cambria"/>
          <w:i/>
          <w:noProof/>
          <w:sz w:val="20"/>
          <w:szCs w:val="20"/>
        </w:rPr>
        <w:t>Journal of Biological Chemistry,</w:t>
      </w:r>
      <w:r w:rsidRPr="00264C25">
        <w:rPr>
          <w:rFonts w:ascii="Cambria" w:hAnsi="Cambria"/>
          <w:noProof/>
          <w:sz w:val="20"/>
          <w:szCs w:val="20"/>
        </w:rPr>
        <w:t xml:space="preserve"> 269 (46)</w:t>
      </w:r>
      <w:r w:rsidRPr="00264C25">
        <w:rPr>
          <w:rFonts w:ascii="Cambria" w:hAnsi="Cambria"/>
          <w:b/>
          <w:noProof/>
          <w:sz w:val="20"/>
          <w:szCs w:val="20"/>
        </w:rPr>
        <w:t>,</w:t>
      </w:r>
      <w:r w:rsidRPr="00264C25">
        <w:rPr>
          <w:rFonts w:ascii="Cambria" w:hAnsi="Cambria"/>
          <w:noProof/>
          <w:sz w:val="20"/>
          <w:szCs w:val="20"/>
        </w:rPr>
        <w:t xml:space="preserve"> 28535-28538.</w:t>
      </w:r>
      <w:bookmarkStart w:id="51" w:name="_ENREF_55"/>
      <w:bookmarkEnd w:id="50"/>
    </w:p>
    <w:p w14:paraId="72DFCE7D"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Robinson, A., Causer, R. &amp; Dixon, N. (2012) Architecture and conservation of the bacterial DNA replication machinery, an underexploited drug target. </w:t>
      </w:r>
      <w:r w:rsidRPr="00264C25">
        <w:rPr>
          <w:rFonts w:ascii="Cambria" w:hAnsi="Cambria"/>
          <w:i/>
          <w:noProof/>
          <w:sz w:val="20"/>
          <w:szCs w:val="20"/>
        </w:rPr>
        <w:t>Current</w:t>
      </w:r>
      <w:r w:rsidRPr="00264C25">
        <w:rPr>
          <w:rFonts w:ascii="Cambria" w:hAnsi="Cambria"/>
          <w:noProof/>
          <w:sz w:val="20"/>
          <w:szCs w:val="20"/>
        </w:rPr>
        <w:t xml:space="preserve"> </w:t>
      </w:r>
      <w:r w:rsidRPr="00264C25">
        <w:rPr>
          <w:rFonts w:ascii="Cambria" w:hAnsi="Cambria"/>
          <w:i/>
          <w:noProof/>
          <w:sz w:val="20"/>
          <w:szCs w:val="20"/>
        </w:rPr>
        <w:t>Drug Targets,</w:t>
      </w:r>
      <w:r w:rsidRPr="00264C25">
        <w:rPr>
          <w:rFonts w:ascii="Cambria" w:hAnsi="Cambria"/>
          <w:noProof/>
          <w:sz w:val="20"/>
          <w:szCs w:val="20"/>
        </w:rPr>
        <w:t xml:space="preserve"> 13 (3)</w:t>
      </w:r>
      <w:r w:rsidRPr="00264C25">
        <w:rPr>
          <w:rFonts w:ascii="Cambria" w:hAnsi="Cambria"/>
          <w:b/>
          <w:noProof/>
          <w:sz w:val="20"/>
          <w:szCs w:val="20"/>
        </w:rPr>
        <w:t>,</w:t>
      </w:r>
      <w:r w:rsidRPr="00264C25">
        <w:rPr>
          <w:rFonts w:ascii="Cambria" w:hAnsi="Cambria"/>
          <w:noProof/>
          <w:sz w:val="20"/>
          <w:szCs w:val="20"/>
        </w:rPr>
        <w:t xml:space="preserve"> 352-372.</w:t>
      </w:r>
      <w:bookmarkEnd w:id="51"/>
    </w:p>
    <w:p w14:paraId="3A4EDF05"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Rokney, A., Kobiler, O, Amir, A., Court, D. L., Stavans, J., Adhya, S. &amp; Oppenheim, A. B. (2008) Host responses influence on the induction of lambda prophage. </w:t>
      </w:r>
      <w:r w:rsidRPr="00264C25">
        <w:rPr>
          <w:rFonts w:ascii="Cambria" w:hAnsi="Cambria"/>
          <w:i/>
          <w:noProof/>
          <w:sz w:val="20"/>
          <w:szCs w:val="20"/>
        </w:rPr>
        <w:t>Molecular Microbiology</w:t>
      </w:r>
      <w:r w:rsidRPr="00264C25">
        <w:rPr>
          <w:rFonts w:ascii="Cambria" w:hAnsi="Cambria"/>
          <w:noProof/>
          <w:sz w:val="20"/>
          <w:szCs w:val="20"/>
        </w:rPr>
        <w:t>, 68 (1), 29-36.</w:t>
      </w:r>
    </w:p>
    <w:p w14:paraId="22FB7952" w14:textId="291658FF" w:rsidR="006863B6" w:rsidRDefault="006863B6"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Rupp, B. (2009) </w:t>
      </w:r>
      <w:r>
        <w:rPr>
          <w:rFonts w:ascii="Cambria" w:hAnsi="Cambria"/>
          <w:i/>
          <w:noProof/>
          <w:sz w:val="20"/>
          <w:szCs w:val="20"/>
        </w:rPr>
        <w:t>Biomolecular crystallography: Principles, practice, and application to structural biology</w:t>
      </w:r>
      <w:r>
        <w:rPr>
          <w:rFonts w:ascii="Cambria" w:hAnsi="Cambria"/>
          <w:noProof/>
          <w:sz w:val="20"/>
          <w:szCs w:val="20"/>
        </w:rPr>
        <w:t>. New York, Garland Science.</w:t>
      </w:r>
    </w:p>
    <w:p w14:paraId="3F4F71A5"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Sakurai, S., Kitano, K., Yamaguchi, H., Hamada, K., Okada, K., Fukuda, K., Uchida, M., Ohtsuka, E., Morioka, H. &amp; Hakoshima, T. (2005) Structural basis for recruitment of human flap endonuclease 1 to PCNA. </w:t>
      </w:r>
      <w:r w:rsidRPr="00264C25">
        <w:rPr>
          <w:rFonts w:ascii="Cambria" w:hAnsi="Cambria"/>
          <w:i/>
          <w:noProof/>
          <w:sz w:val="20"/>
          <w:szCs w:val="20"/>
        </w:rPr>
        <w:t>Embo Journal,</w:t>
      </w:r>
      <w:r w:rsidRPr="00264C25">
        <w:rPr>
          <w:rFonts w:ascii="Cambria" w:hAnsi="Cambria"/>
          <w:noProof/>
          <w:sz w:val="20"/>
          <w:szCs w:val="20"/>
        </w:rPr>
        <w:t xml:space="preserve"> 24 (4)</w:t>
      </w:r>
      <w:r w:rsidRPr="00264C25">
        <w:rPr>
          <w:rFonts w:ascii="Cambria" w:hAnsi="Cambria"/>
          <w:b/>
          <w:noProof/>
          <w:sz w:val="20"/>
          <w:szCs w:val="20"/>
        </w:rPr>
        <w:t>,</w:t>
      </w:r>
      <w:r w:rsidRPr="00264C25">
        <w:rPr>
          <w:rFonts w:ascii="Cambria" w:hAnsi="Cambria"/>
          <w:noProof/>
          <w:sz w:val="20"/>
          <w:szCs w:val="20"/>
        </w:rPr>
        <w:t xml:space="preserve"> 683-693.</w:t>
      </w:r>
    </w:p>
    <w:p w14:paraId="1A5685D0"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Sambrook, J. &amp; Russell, D. W. (2006) Purification of nucleic acids by extraction with phenol:chloroform. </w:t>
      </w:r>
      <w:r w:rsidRPr="00264C25">
        <w:rPr>
          <w:rFonts w:ascii="Cambria" w:hAnsi="Cambria"/>
          <w:i/>
          <w:noProof/>
          <w:sz w:val="20"/>
          <w:szCs w:val="20"/>
        </w:rPr>
        <w:t>Cold Spring Harbor Protocols</w:t>
      </w:r>
      <w:r w:rsidRPr="00264C25">
        <w:rPr>
          <w:rFonts w:ascii="Cambria" w:hAnsi="Cambria"/>
          <w:noProof/>
          <w:sz w:val="20"/>
          <w:szCs w:val="20"/>
        </w:rPr>
        <w:t xml:space="preserve">, 2006 (1), </w:t>
      </w:r>
      <w:r w:rsidRPr="00264C25">
        <w:rPr>
          <w:rFonts w:ascii="Cambria" w:eastAsia="Times New Roman" w:hAnsi="Cambria" w:cs="Arial"/>
          <w:sz w:val="20"/>
          <w:szCs w:val="20"/>
          <w:shd w:val="clear" w:color="auto" w:fill="FFFFFF"/>
        </w:rPr>
        <w:t>doi: 10.1101/pdb.prot4455.</w:t>
      </w:r>
    </w:p>
    <w:p w14:paraId="5B686E15"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Arial Unicode MS" w:hAnsi="Cambria" w:cs="Arial Unicode MS"/>
          <w:sz w:val="20"/>
          <w:szCs w:val="20"/>
          <w:lang w:val="en-US"/>
        </w:rPr>
        <w:t xml:space="preserve">Sander, T., Freyss, J., von Korff, M. &amp; Rufener, C. (2015) DataWarrior: An open-source program for chemistry aware data visualization and analysis. </w:t>
      </w:r>
      <w:r w:rsidRPr="00264C25">
        <w:rPr>
          <w:rFonts w:ascii="Cambria" w:eastAsia="Arial Unicode MS" w:hAnsi="Cambria" w:cs="Arial Unicode MS"/>
          <w:i/>
          <w:sz w:val="20"/>
          <w:szCs w:val="20"/>
          <w:lang w:val="en-US"/>
        </w:rPr>
        <w:t>Journal of chemical information and modeling</w:t>
      </w:r>
      <w:r w:rsidRPr="00264C25">
        <w:rPr>
          <w:rFonts w:ascii="Cambria" w:eastAsia="Arial Unicode MS" w:hAnsi="Cambria" w:cs="Arial Unicode MS"/>
          <w:sz w:val="20"/>
          <w:szCs w:val="20"/>
          <w:lang w:val="en-US"/>
        </w:rPr>
        <w:t>, 55 (2), 460-473.</w:t>
      </w:r>
    </w:p>
    <w:p w14:paraId="5EF69704"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Arial"/>
          <w:sz w:val="20"/>
          <w:szCs w:val="20"/>
          <w:shd w:val="clear" w:color="auto" w:fill="FFFFFF"/>
        </w:rPr>
        <w:t xml:space="preserve">Sawaya, M. R. (2017) </w:t>
      </w:r>
      <w:proofErr w:type="gramStart"/>
      <w:r w:rsidRPr="00264C25">
        <w:rPr>
          <w:rFonts w:ascii="Cambria" w:eastAsia="Times New Roman" w:hAnsi="Cambria" w:cs="Arial"/>
          <w:i/>
          <w:sz w:val="20"/>
          <w:szCs w:val="20"/>
          <w:shd w:val="clear" w:color="auto" w:fill="FFFFFF"/>
        </w:rPr>
        <w:t>What</w:t>
      </w:r>
      <w:proofErr w:type="gramEnd"/>
      <w:r w:rsidRPr="00264C25">
        <w:rPr>
          <w:rFonts w:ascii="Cambria" w:eastAsia="Times New Roman" w:hAnsi="Cambria" w:cs="Arial"/>
          <w:i/>
          <w:sz w:val="20"/>
          <w:szCs w:val="20"/>
          <w:shd w:val="clear" w:color="auto" w:fill="FFFFFF"/>
        </w:rPr>
        <w:t xml:space="preserve"> every crystallographer should know about a protein before beginning crystallization trials</w:t>
      </w:r>
      <w:r w:rsidRPr="00264C25">
        <w:rPr>
          <w:rFonts w:ascii="Cambria" w:eastAsia="Times New Roman" w:hAnsi="Cambria" w:cs="Arial"/>
          <w:sz w:val="20"/>
          <w:szCs w:val="20"/>
          <w:shd w:val="clear" w:color="auto" w:fill="FFFFFF"/>
        </w:rPr>
        <w:t>. Available from:</w:t>
      </w:r>
      <w:r w:rsidRPr="00264C25">
        <w:rPr>
          <w:rFonts w:ascii="Cambria" w:hAnsi="Cambria"/>
          <w:sz w:val="20"/>
          <w:szCs w:val="20"/>
        </w:rPr>
        <w:t xml:space="preserve"> </w:t>
      </w:r>
      <w:hyperlink r:id="rId215" w:history="1">
        <w:r w:rsidRPr="00264C25">
          <w:rPr>
            <w:rStyle w:val="Hyperlink"/>
            <w:rFonts w:ascii="Cambria" w:eastAsia="Times New Roman" w:hAnsi="Cambria" w:cs="Arial"/>
            <w:color w:val="auto"/>
            <w:sz w:val="20"/>
            <w:szCs w:val="20"/>
            <w:u w:val="none"/>
            <w:shd w:val="clear" w:color="auto" w:fill="FFFFFF"/>
          </w:rPr>
          <w:t>http://people.mbi.ucla.edu/sawaya/m230d/Crystallization/tipsandtricks.html</w:t>
        </w:r>
      </w:hyperlink>
      <w:r w:rsidRPr="00264C25">
        <w:rPr>
          <w:rFonts w:ascii="Cambria" w:eastAsia="Times New Roman" w:hAnsi="Cambria" w:cs="Arial"/>
          <w:sz w:val="20"/>
          <w:szCs w:val="20"/>
          <w:shd w:val="clear" w:color="auto" w:fill="FFFFFF"/>
        </w:rPr>
        <w:t xml:space="preserve"> [Accessed: 10th September 2017].</w:t>
      </w:r>
    </w:p>
    <w:p w14:paraId="4D159C15" w14:textId="41C7688A"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 xml:space="preserve">Sayers, J. (2016) </w:t>
      </w:r>
      <w:r w:rsidRPr="00264C25">
        <w:rPr>
          <w:rFonts w:ascii="Cambria" w:eastAsia="Times New Roman" w:hAnsi="Cambria" w:cs="Times New Roman"/>
          <w:i/>
          <w:sz w:val="20"/>
          <w:szCs w:val="20"/>
        </w:rPr>
        <w:t xml:space="preserve">University of Sheffield </w:t>
      </w:r>
      <w:proofErr w:type="gramStart"/>
      <w:r w:rsidRPr="00264C25">
        <w:rPr>
          <w:rFonts w:ascii="Cambria" w:eastAsia="Times New Roman" w:hAnsi="Cambria" w:cs="Times New Roman"/>
          <w:i/>
          <w:sz w:val="20"/>
          <w:szCs w:val="20"/>
        </w:rPr>
        <w:t>spin-out</w:t>
      </w:r>
      <w:proofErr w:type="gramEnd"/>
      <w:r w:rsidRPr="00264C25">
        <w:rPr>
          <w:rFonts w:ascii="Cambria" w:eastAsia="Times New Roman" w:hAnsi="Cambria" w:cs="Times New Roman"/>
          <w:i/>
          <w:sz w:val="20"/>
          <w:szCs w:val="20"/>
        </w:rPr>
        <w:t xml:space="preserve"> secures investment to develop first-in-class antibiotic</w:t>
      </w:r>
      <w:r w:rsidR="00850407">
        <w:rPr>
          <w:rFonts w:ascii="Cambria" w:eastAsia="Times New Roman" w:hAnsi="Cambria" w:cs="Times New Roman"/>
          <w:sz w:val="20"/>
          <w:szCs w:val="20"/>
        </w:rPr>
        <w:t xml:space="preserve">. </w:t>
      </w:r>
      <w:r w:rsidRPr="00264C25">
        <w:rPr>
          <w:rFonts w:ascii="Cambria" w:eastAsia="Times New Roman" w:hAnsi="Cambria" w:cs="Times New Roman"/>
          <w:sz w:val="20"/>
          <w:szCs w:val="20"/>
        </w:rPr>
        <w:t xml:space="preserve">Available from: </w:t>
      </w:r>
      <w:r w:rsidRPr="00264C25">
        <w:rPr>
          <w:rFonts w:ascii="Cambria" w:eastAsia="Times New Roman" w:hAnsi="Cambria" w:cs="Times New Roman"/>
          <w:sz w:val="20"/>
          <w:szCs w:val="20"/>
        </w:rPr>
        <w:lastRenderedPageBreak/>
        <w:t>https://www.sheffield.ac.uk/iicd/news/university_spinout_secures_investment_to_develop_first-in-class_antibiotic_nov2016-1.661935 [Accessed 10th September 2017].</w:t>
      </w:r>
    </w:p>
    <w:p w14:paraId="2C937E6B"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Sayers, J. R. &amp; Eckstein, F. (1990) Properties of overexpressed phage-T5 D15 exonuclease - similarities with </w:t>
      </w:r>
      <w:r w:rsidRPr="00264C25">
        <w:rPr>
          <w:rFonts w:ascii="Cambria" w:hAnsi="Cambria"/>
          <w:i/>
          <w:iCs/>
          <w:noProof/>
          <w:sz w:val="20"/>
          <w:szCs w:val="20"/>
        </w:rPr>
        <w:t xml:space="preserve">Escherichia coli </w:t>
      </w:r>
      <w:r w:rsidRPr="00264C25">
        <w:rPr>
          <w:rFonts w:ascii="Cambria" w:hAnsi="Cambria"/>
          <w:noProof/>
          <w:sz w:val="20"/>
          <w:szCs w:val="20"/>
        </w:rPr>
        <w:t xml:space="preserve">DNA polymerase I 5'-3' exonuclease. </w:t>
      </w:r>
      <w:r w:rsidRPr="00264C25">
        <w:rPr>
          <w:rFonts w:ascii="Cambria" w:hAnsi="Cambria"/>
          <w:i/>
          <w:noProof/>
          <w:sz w:val="20"/>
          <w:szCs w:val="20"/>
        </w:rPr>
        <w:t>Journal of Biological Chemistry,</w:t>
      </w:r>
      <w:r w:rsidRPr="00264C25">
        <w:rPr>
          <w:rFonts w:ascii="Cambria" w:hAnsi="Cambria"/>
          <w:noProof/>
          <w:sz w:val="20"/>
          <w:szCs w:val="20"/>
        </w:rPr>
        <w:t xml:space="preserve"> 265 (30), 18311-18317.</w:t>
      </w:r>
    </w:p>
    <w:p w14:paraId="2E320BF1"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Sayers, J. R. &amp; Eckstein, F. (1991) A single-strand specific endonucease activity copurifies with overexpressed T5 D15 exonuclease. </w:t>
      </w:r>
      <w:r w:rsidRPr="00264C25">
        <w:rPr>
          <w:rFonts w:ascii="Cambria" w:hAnsi="Cambria"/>
          <w:i/>
          <w:noProof/>
          <w:sz w:val="20"/>
          <w:szCs w:val="20"/>
        </w:rPr>
        <w:t>Nucleic Acids Research</w:t>
      </w:r>
      <w:r w:rsidRPr="00264C25">
        <w:rPr>
          <w:rFonts w:ascii="Cambria" w:hAnsi="Cambria"/>
          <w:noProof/>
          <w:sz w:val="20"/>
          <w:szCs w:val="20"/>
        </w:rPr>
        <w:t>, 19 (15), 4127-4132.</w:t>
      </w:r>
    </w:p>
    <w:p w14:paraId="2063A4AD" w14:textId="6F356FED" w:rsidR="00E45A24" w:rsidRDefault="00E45A24" w:rsidP="00850407">
      <w:pPr>
        <w:pStyle w:val="ListParagraph"/>
        <w:numPr>
          <w:ilvl w:val="0"/>
          <w:numId w:val="3"/>
        </w:numPr>
        <w:ind w:left="851" w:firstLine="0"/>
        <w:rPr>
          <w:rFonts w:ascii="Cambria" w:hAnsi="Cambria"/>
          <w:sz w:val="20"/>
          <w:szCs w:val="20"/>
        </w:rPr>
      </w:pPr>
      <w:r>
        <w:rPr>
          <w:rFonts w:ascii="Cambria" w:eastAsia="Times New Roman" w:hAnsi="Cambria" w:cs="Times New Roman"/>
          <w:kern w:val="36"/>
          <w:sz w:val="20"/>
          <w:szCs w:val="20"/>
          <w:bdr w:val="none" w:sz="0" w:space="0" w:color="auto" w:frame="1"/>
        </w:rPr>
        <w:t xml:space="preserve">Schärer, O. D. (2013) Nucleotide excision </w:t>
      </w:r>
      <w:proofErr w:type="gramStart"/>
      <w:r>
        <w:rPr>
          <w:rFonts w:ascii="Cambria" w:eastAsia="Times New Roman" w:hAnsi="Cambria" w:cs="Times New Roman"/>
          <w:kern w:val="36"/>
          <w:sz w:val="20"/>
          <w:szCs w:val="20"/>
          <w:bdr w:val="none" w:sz="0" w:space="0" w:color="auto" w:frame="1"/>
        </w:rPr>
        <w:t>repair</w:t>
      </w:r>
      <w:proofErr w:type="gramEnd"/>
      <w:r>
        <w:rPr>
          <w:rFonts w:ascii="Cambria" w:eastAsia="Times New Roman" w:hAnsi="Cambria" w:cs="Times New Roman"/>
          <w:kern w:val="36"/>
          <w:sz w:val="20"/>
          <w:szCs w:val="20"/>
          <w:bdr w:val="none" w:sz="0" w:space="0" w:color="auto" w:frame="1"/>
        </w:rPr>
        <w:t xml:space="preserve"> in eukaryotes. </w:t>
      </w:r>
      <w:r>
        <w:rPr>
          <w:rFonts w:ascii="Cambria" w:eastAsia="Times New Roman" w:hAnsi="Cambria" w:cs="Times New Roman"/>
          <w:i/>
          <w:kern w:val="36"/>
          <w:sz w:val="20"/>
          <w:szCs w:val="20"/>
          <w:bdr w:val="none" w:sz="0" w:space="0" w:color="auto" w:frame="1"/>
        </w:rPr>
        <w:t>Cold Spring Harbor Perspectives in Biology</w:t>
      </w:r>
      <w:r>
        <w:rPr>
          <w:rFonts w:ascii="Cambria" w:eastAsia="Times New Roman" w:hAnsi="Cambria" w:cs="Times New Roman"/>
          <w:kern w:val="36"/>
          <w:sz w:val="20"/>
          <w:szCs w:val="20"/>
          <w:bdr w:val="none" w:sz="0" w:space="0" w:color="auto" w:frame="1"/>
        </w:rPr>
        <w:t>, 5 (10), a012609.</w:t>
      </w:r>
    </w:p>
    <w:p w14:paraId="1849FCEE"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Schneider, C. A., Rasband, W. S. &amp; Eliceiri, K. W. (2012) NIH Image to ImageJ: 25 years of image analysis. </w:t>
      </w:r>
      <w:r w:rsidRPr="00264C25">
        <w:rPr>
          <w:rFonts w:ascii="Cambria" w:hAnsi="Cambria"/>
          <w:i/>
          <w:noProof/>
          <w:sz w:val="20"/>
          <w:szCs w:val="20"/>
        </w:rPr>
        <w:t>Nature methods</w:t>
      </w:r>
      <w:r w:rsidRPr="00264C25">
        <w:rPr>
          <w:rFonts w:ascii="Cambria" w:hAnsi="Cambria"/>
          <w:noProof/>
          <w:sz w:val="20"/>
          <w:szCs w:val="20"/>
        </w:rPr>
        <w:t>, 9 (7), 671-675.</w:t>
      </w:r>
      <w:bookmarkStart w:id="52" w:name="_ENREF_59"/>
    </w:p>
    <w:p w14:paraId="150493CF"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lang w:val="sv-SE"/>
        </w:rPr>
        <w:t xml:space="preserve">Setlow, P., Brutlag, D. &amp; Kornberg, A. (1972) Deoxyribonucleic acid polymerase: two distinct enzymes in one polypeptide. </w:t>
      </w:r>
      <w:r w:rsidRPr="00264C25">
        <w:rPr>
          <w:rFonts w:ascii="Cambria" w:hAnsi="Cambria"/>
          <w:noProof/>
          <w:sz w:val="20"/>
          <w:szCs w:val="20"/>
        </w:rPr>
        <w:t>1. A proteolytic fragment containing</w:t>
      </w:r>
      <w:r w:rsidRPr="00264C25">
        <w:rPr>
          <w:rFonts w:ascii="Cambria" w:hAnsi="Cambria"/>
          <w:noProof/>
          <w:sz w:val="20"/>
          <w:szCs w:val="20"/>
          <w:lang w:val="sv-SE"/>
        </w:rPr>
        <w:t xml:space="preserve"> </w:t>
      </w:r>
      <w:r w:rsidRPr="00264C25">
        <w:rPr>
          <w:rFonts w:ascii="Cambria" w:hAnsi="Cambria"/>
          <w:noProof/>
          <w:sz w:val="20"/>
          <w:szCs w:val="20"/>
        </w:rPr>
        <w:t xml:space="preserve">polymerase and 3'-5' exonuclease functions. </w:t>
      </w:r>
      <w:r w:rsidRPr="00264C25">
        <w:rPr>
          <w:rFonts w:ascii="Cambria" w:hAnsi="Cambria"/>
          <w:i/>
          <w:noProof/>
          <w:sz w:val="20"/>
          <w:szCs w:val="20"/>
        </w:rPr>
        <w:t>Journal of Biological Chemistry,</w:t>
      </w:r>
      <w:r w:rsidRPr="00264C25">
        <w:rPr>
          <w:rFonts w:ascii="Cambria" w:hAnsi="Cambria"/>
          <w:noProof/>
          <w:sz w:val="20"/>
          <w:szCs w:val="20"/>
        </w:rPr>
        <w:t xml:space="preserve"> 247</w:t>
      </w:r>
      <w:r w:rsidRPr="00264C25">
        <w:rPr>
          <w:rFonts w:ascii="Cambria" w:hAnsi="Cambria"/>
          <w:b/>
          <w:noProof/>
          <w:sz w:val="20"/>
          <w:szCs w:val="20"/>
        </w:rPr>
        <w:t>,</w:t>
      </w:r>
      <w:r w:rsidRPr="00264C25">
        <w:rPr>
          <w:rFonts w:ascii="Cambria" w:hAnsi="Cambria"/>
          <w:noProof/>
          <w:sz w:val="20"/>
          <w:szCs w:val="20"/>
          <w:lang w:val="sv-SE"/>
        </w:rPr>
        <w:t xml:space="preserve"> </w:t>
      </w:r>
      <w:r w:rsidRPr="00264C25">
        <w:rPr>
          <w:rFonts w:ascii="Cambria" w:hAnsi="Cambria"/>
          <w:noProof/>
          <w:sz w:val="20"/>
          <w:szCs w:val="20"/>
        </w:rPr>
        <w:t>224-231.</w:t>
      </w:r>
      <w:bookmarkStart w:id="53" w:name="_ENREF_60"/>
      <w:bookmarkEnd w:id="52"/>
    </w:p>
    <w:p w14:paraId="3179FBB8"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Shafritz, K., Sandigursky, M. &amp; Franklin, W. 1998. Exonuclease IX of </w:t>
      </w:r>
      <w:r w:rsidRPr="00264C25">
        <w:rPr>
          <w:rFonts w:ascii="Cambria" w:hAnsi="Cambria"/>
          <w:i/>
          <w:noProof/>
          <w:sz w:val="20"/>
          <w:szCs w:val="20"/>
        </w:rPr>
        <w:t>Escherichia coli</w:t>
      </w:r>
      <w:r w:rsidRPr="00264C25">
        <w:rPr>
          <w:rFonts w:ascii="Cambria" w:hAnsi="Cambria"/>
          <w:noProof/>
          <w:sz w:val="20"/>
          <w:szCs w:val="20"/>
        </w:rPr>
        <w:t xml:space="preserve">. </w:t>
      </w:r>
      <w:r w:rsidRPr="00264C25">
        <w:rPr>
          <w:rFonts w:ascii="Cambria" w:hAnsi="Cambria"/>
          <w:i/>
          <w:noProof/>
          <w:sz w:val="20"/>
          <w:szCs w:val="20"/>
        </w:rPr>
        <w:t>Nucleic Acids Research,</w:t>
      </w:r>
      <w:r w:rsidRPr="00264C25">
        <w:rPr>
          <w:rFonts w:ascii="Cambria" w:hAnsi="Cambria"/>
          <w:noProof/>
          <w:sz w:val="20"/>
          <w:szCs w:val="20"/>
        </w:rPr>
        <w:t xml:space="preserve"> 26 (11), 2593-2597.</w:t>
      </w:r>
      <w:bookmarkEnd w:id="53"/>
    </w:p>
    <w:p w14:paraId="4256BC60" w14:textId="77777777" w:rsidR="00264C25" w:rsidRPr="00264C25" w:rsidRDefault="00264C25" w:rsidP="00850407">
      <w:pPr>
        <w:pStyle w:val="ListParagraph"/>
        <w:numPr>
          <w:ilvl w:val="0"/>
          <w:numId w:val="3"/>
        </w:numPr>
        <w:ind w:left="851" w:firstLine="0"/>
        <w:rPr>
          <w:rStyle w:val="Emphasis"/>
          <w:rFonts w:ascii="Cambria" w:hAnsi="Cambria"/>
          <w:i w:val="0"/>
          <w:iCs w:val="0"/>
          <w:sz w:val="20"/>
          <w:szCs w:val="20"/>
        </w:rPr>
      </w:pPr>
      <w:r w:rsidRPr="00264C25">
        <w:rPr>
          <w:rFonts w:ascii="Cambria" w:hAnsi="Cambria"/>
          <w:noProof/>
          <w:sz w:val="20"/>
          <w:szCs w:val="20"/>
        </w:rPr>
        <w:t xml:space="preserve">Shah, S., Dunten, P., Stiteler, A., Park, C. K., &amp; Horton, N. C. (2015) </w:t>
      </w:r>
      <w:r w:rsidRPr="00264C25">
        <w:rPr>
          <w:rFonts w:ascii="Cambria" w:eastAsia="Times New Roman" w:hAnsi="Cambria" w:cs="Times New Roman"/>
          <w:sz w:val="20"/>
          <w:szCs w:val="20"/>
        </w:rPr>
        <w:t>Structure and specificity of FEN-1 from</w:t>
      </w:r>
      <w:r w:rsidRPr="00264C25">
        <w:rPr>
          <w:rStyle w:val="apple-converted-space"/>
          <w:rFonts w:ascii="Cambria" w:eastAsia="Times New Roman" w:hAnsi="Cambria" w:cs="Times New Roman"/>
          <w:sz w:val="20"/>
          <w:szCs w:val="20"/>
        </w:rPr>
        <w:t> </w:t>
      </w:r>
      <w:r w:rsidRPr="00264C25">
        <w:rPr>
          <w:rStyle w:val="Emphasis"/>
          <w:rFonts w:ascii="Cambria" w:eastAsia="Times New Roman" w:hAnsi="Cambria" w:cs="Times New Roman"/>
          <w:sz w:val="20"/>
          <w:szCs w:val="20"/>
          <w:bdr w:val="none" w:sz="0" w:space="0" w:color="auto" w:frame="1"/>
        </w:rPr>
        <w:t>Methanopyrus kandleri</w:t>
      </w:r>
      <w:r w:rsidRPr="00264C25">
        <w:rPr>
          <w:rStyle w:val="Emphasis"/>
          <w:rFonts w:ascii="Cambria" w:eastAsia="Times New Roman" w:hAnsi="Cambria" w:cs="Times New Roman"/>
          <w:i w:val="0"/>
          <w:sz w:val="20"/>
          <w:szCs w:val="20"/>
          <w:bdr w:val="none" w:sz="0" w:space="0" w:color="auto" w:frame="1"/>
        </w:rPr>
        <w:t xml:space="preserve">. </w:t>
      </w:r>
      <w:r w:rsidRPr="00264C25">
        <w:rPr>
          <w:rStyle w:val="Emphasis"/>
          <w:rFonts w:ascii="Cambria" w:eastAsia="Times New Roman" w:hAnsi="Cambria" w:cs="Times New Roman"/>
          <w:sz w:val="20"/>
          <w:szCs w:val="20"/>
          <w:bdr w:val="none" w:sz="0" w:space="0" w:color="auto" w:frame="1"/>
        </w:rPr>
        <w:t>Proteins: Structure, Function, and Bioinformatics</w:t>
      </w:r>
      <w:r w:rsidRPr="00264C25">
        <w:rPr>
          <w:rStyle w:val="Emphasis"/>
          <w:rFonts w:ascii="Cambria" w:eastAsia="Times New Roman" w:hAnsi="Cambria" w:cs="Times New Roman"/>
          <w:i w:val="0"/>
          <w:sz w:val="20"/>
          <w:szCs w:val="20"/>
          <w:bdr w:val="none" w:sz="0" w:space="0" w:color="auto" w:frame="1"/>
        </w:rPr>
        <w:t>, 83 (1), 188-194.</w:t>
      </w:r>
    </w:p>
    <w:p w14:paraId="527D1152"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Shen, B., Nolan, J., Sklar, L. &amp; Park, M. (1997) Functional analysis of point mutations in human flap endonuclease-1 active site. </w:t>
      </w:r>
      <w:r w:rsidRPr="00264C25">
        <w:rPr>
          <w:rFonts w:ascii="Cambria" w:hAnsi="Cambria"/>
          <w:i/>
          <w:noProof/>
          <w:sz w:val="20"/>
          <w:szCs w:val="20"/>
        </w:rPr>
        <w:t>Nucleic Acids Research,</w:t>
      </w:r>
      <w:r w:rsidRPr="00264C25">
        <w:rPr>
          <w:rFonts w:ascii="Cambria" w:hAnsi="Cambria"/>
          <w:noProof/>
          <w:sz w:val="20"/>
          <w:szCs w:val="20"/>
        </w:rPr>
        <w:t xml:space="preserve"> 25 (16)</w:t>
      </w:r>
      <w:r w:rsidRPr="00264C25">
        <w:rPr>
          <w:rFonts w:ascii="Cambria" w:hAnsi="Cambria"/>
          <w:b/>
          <w:noProof/>
          <w:sz w:val="20"/>
          <w:szCs w:val="20"/>
        </w:rPr>
        <w:t>,</w:t>
      </w:r>
      <w:r w:rsidRPr="00264C25">
        <w:rPr>
          <w:rFonts w:ascii="Cambria" w:hAnsi="Cambria"/>
          <w:noProof/>
          <w:sz w:val="20"/>
          <w:szCs w:val="20"/>
        </w:rPr>
        <w:t xml:space="preserve"> 3332-3338.</w:t>
      </w:r>
      <w:bookmarkStart w:id="54" w:name="_ENREF_62"/>
    </w:p>
    <w:p w14:paraId="1138820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Shen, B., Qiu, J., Hosfield, D. &amp; Tainer, J. (1998) Flap endonuclease homologs in archaebacteria exist as independent proteins. </w:t>
      </w:r>
      <w:r w:rsidRPr="00264C25">
        <w:rPr>
          <w:rFonts w:ascii="Cambria" w:hAnsi="Cambria"/>
          <w:i/>
          <w:noProof/>
          <w:sz w:val="20"/>
          <w:szCs w:val="20"/>
        </w:rPr>
        <w:t>Trends in Biochemical Sciences,</w:t>
      </w:r>
      <w:r w:rsidRPr="00264C25">
        <w:rPr>
          <w:rFonts w:ascii="Cambria" w:hAnsi="Cambria"/>
          <w:noProof/>
          <w:sz w:val="20"/>
          <w:szCs w:val="20"/>
        </w:rPr>
        <w:t xml:space="preserve"> 23 (5)</w:t>
      </w:r>
      <w:r w:rsidRPr="00264C25">
        <w:rPr>
          <w:rFonts w:ascii="Cambria" w:hAnsi="Cambria"/>
          <w:b/>
          <w:noProof/>
          <w:sz w:val="20"/>
          <w:szCs w:val="20"/>
        </w:rPr>
        <w:t>,</w:t>
      </w:r>
      <w:r w:rsidRPr="00264C25">
        <w:rPr>
          <w:rFonts w:ascii="Cambria" w:hAnsi="Cambria"/>
          <w:noProof/>
          <w:sz w:val="20"/>
          <w:szCs w:val="20"/>
        </w:rPr>
        <w:t xml:space="preserve"> 171-173.</w:t>
      </w:r>
      <w:bookmarkEnd w:id="54"/>
    </w:p>
    <w:p w14:paraId="506F4F30"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Sheppard, C., Fry, N. K., Mushtaq, S., Woodford, N., Reynolds, R., Janes, R., Pike, R., Hill, R., Kimuli, M., Staves, P., Doumith, M., Harrison, T. &amp; Livermore, D. M. (2016) </w:t>
      </w:r>
      <w:r w:rsidRPr="00264C25">
        <w:rPr>
          <w:rFonts w:ascii="Cambria" w:eastAsia="Times New Roman" w:hAnsi="Cambria" w:cs="Arial"/>
          <w:sz w:val="20"/>
          <w:szCs w:val="20"/>
        </w:rPr>
        <w:t>Rise of multidrug-resistant non-vaccine serotype 15A </w:t>
      </w:r>
      <w:r w:rsidRPr="00264C25">
        <w:rPr>
          <w:rStyle w:val="Emphasis"/>
          <w:rFonts w:ascii="Cambria" w:eastAsia="Times New Roman" w:hAnsi="Cambria" w:cs="Arial"/>
          <w:sz w:val="20"/>
          <w:szCs w:val="20"/>
        </w:rPr>
        <w:t>Streptococcus pneumoniae</w:t>
      </w:r>
      <w:r w:rsidRPr="00264C25">
        <w:rPr>
          <w:rFonts w:ascii="Cambria" w:eastAsia="Times New Roman" w:hAnsi="Cambria" w:cs="Arial"/>
          <w:sz w:val="20"/>
          <w:szCs w:val="20"/>
        </w:rPr>
        <w:t xml:space="preserve"> in the United Kingdom, 2001 to 2014. </w:t>
      </w:r>
      <w:r w:rsidRPr="00264C25">
        <w:rPr>
          <w:rFonts w:ascii="Cambria" w:eastAsia="Times New Roman" w:hAnsi="Cambria" w:cs="Arial"/>
          <w:i/>
          <w:sz w:val="20"/>
          <w:szCs w:val="20"/>
        </w:rPr>
        <w:t>Euro Surveillance</w:t>
      </w:r>
      <w:r w:rsidRPr="00264C25">
        <w:rPr>
          <w:rFonts w:ascii="Cambria" w:eastAsia="Times New Roman" w:hAnsi="Cambria" w:cs="Arial"/>
          <w:sz w:val="20"/>
          <w:szCs w:val="20"/>
        </w:rPr>
        <w:t>, 21 (50), 30423.</w:t>
      </w:r>
    </w:p>
    <w:p w14:paraId="633BCE97"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Sherwood, D. &amp; Cooper, J. (2011) Crystals, x-rays and proteins. New York, Oxford University Press Inc.</w:t>
      </w:r>
    </w:p>
    <w:p w14:paraId="5A4A985D"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Shi, Y., Hellinga, H. W. &amp; Beese, L. S. (2017) Interplay of </w:t>
      </w:r>
      <w:r w:rsidRPr="00264C25">
        <w:rPr>
          <w:rFonts w:ascii="Cambria" w:hAnsi="Cambria"/>
          <w:sz w:val="20"/>
          <w:szCs w:val="20"/>
        </w:rPr>
        <w:t xml:space="preserve">catalysis, fidelity, threading, and processivity in the exo- and endonucleolytic reactions of human exonuclease I. </w:t>
      </w:r>
      <w:r w:rsidRPr="00264C25">
        <w:rPr>
          <w:rFonts w:ascii="Cambria" w:hAnsi="Cambria"/>
          <w:i/>
          <w:noProof/>
          <w:sz w:val="20"/>
          <w:szCs w:val="20"/>
        </w:rPr>
        <w:t>Proceedings of the National Academy of Sciences of the United States of America,</w:t>
      </w:r>
      <w:r w:rsidRPr="00264C25">
        <w:rPr>
          <w:rFonts w:ascii="Cambria" w:hAnsi="Cambria"/>
          <w:noProof/>
          <w:sz w:val="20"/>
          <w:szCs w:val="20"/>
        </w:rPr>
        <w:t xml:space="preserve"> 114 (23), 6010-6015.</w:t>
      </w:r>
    </w:p>
    <w:p w14:paraId="646BF56D"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Shigekawa, K. &amp; Dower, W. J. (1988) Electroporation of eukaryotes and prokaryotes: a general approach to the introduction of macromolecules into cells. </w:t>
      </w:r>
      <w:r w:rsidRPr="00264C25">
        <w:rPr>
          <w:rFonts w:ascii="Cambria" w:hAnsi="Cambria"/>
          <w:i/>
          <w:noProof/>
          <w:sz w:val="20"/>
          <w:szCs w:val="20"/>
        </w:rPr>
        <w:t>BioTechniques</w:t>
      </w:r>
      <w:r w:rsidRPr="00264C25">
        <w:rPr>
          <w:rFonts w:ascii="Cambria" w:hAnsi="Cambria"/>
          <w:noProof/>
          <w:sz w:val="20"/>
          <w:szCs w:val="20"/>
        </w:rPr>
        <w:t>, 6 (8), 742-751.</w:t>
      </w:r>
    </w:p>
    <w:p w14:paraId="16574E9A"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Sliwoski, G., Kothiwale, S., Meiler, J. &amp; Lowe, E. W. (2014) Computational methods in drug discovery. </w:t>
      </w:r>
      <w:r w:rsidRPr="00264C25">
        <w:rPr>
          <w:rFonts w:ascii="Cambria" w:hAnsi="Cambria"/>
          <w:i/>
          <w:noProof/>
          <w:sz w:val="20"/>
          <w:szCs w:val="20"/>
        </w:rPr>
        <w:t>Pharmacological Reviews</w:t>
      </w:r>
      <w:r w:rsidRPr="00264C25">
        <w:rPr>
          <w:rFonts w:ascii="Cambria" w:hAnsi="Cambria"/>
          <w:noProof/>
          <w:sz w:val="20"/>
          <w:szCs w:val="20"/>
        </w:rPr>
        <w:t xml:space="preserve">, 66 (1), 334-395. </w:t>
      </w:r>
    </w:p>
    <w:p w14:paraId="7F3C55F8"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cs="Lucida Grande"/>
          <w:sz w:val="20"/>
          <w:szCs w:val="20"/>
        </w:rPr>
        <w:t xml:space="preserve">Smith, A. (2002) </w:t>
      </w:r>
      <w:proofErr w:type="gramStart"/>
      <w:r w:rsidRPr="00264C25">
        <w:rPr>
          <w:rFonts w:ascii="Cambria" w:hAnsi="Cambria" w:cs="Lucida Grande"/>
          <w:sz w:val="20"/>
          <w:szCs w:val="20"/>
        </w:rPr>
        <w:t>Screening</w:t>
      </w:r>
      <w:proofErr w:type="gramEnd"/>
      <w:r w:rsidRPr="00264C25">
        <w:rPr>
          <w:rFonts w:ascii="Cambria" w:hAnsi="Cambria" w:cs="Lucida Grande"/>
          <w:sz w:val="20"/>
          <w:szCs w:val="20"/>
        </w:rPr>
        <w:t xml:space="preserve"> for drug discovery: The leading question. </w:t>
      </w:r>
      <w:r w:rsidRPr="00264C25">
        <w:rPr>
          <w:rFonts w:ascii="Cambria" w:hAnsi="Cambria" w:cs="Lucida Grande"/>
          <w:i/>
          <w:sz w:val="20"/>
          <w:szCs w:val="20"/>
        </w:rPr>
        <w:t>Nature</w:t>
      </w:r>
      <w:r w:rsidRPr="00264C25">
        <w:rPr>
          <w:rFonts w:ascii="Cambria" w:hAnsi="Cambria" w:cs="Lucida Grande"/>
          <w:sz w:val="20"/>
          <w:szCs w:val="20"/>
        </w:rPr>
        <w:t>, 418, 453-459.</w:t>
      </w:r>
    </w:p>
    <w:p w14:paraId="02527B21"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iCs/>
          <w:sz w:val="20"/>
          <w:szCs w:val="20"/>
          <w:lang w:eastAsia="en-GB"/>
        </w:rPr>
        <w:t xml:space="preserve">Smith, J. L., Fischetti, R. F. &amp; Yamamoto, M. (2012) Micro-crystallography comes of age. </w:t>
      </w:r>
      <w:r w:rsidRPr="00264C25">
        <w:rPr>
          <w:rFonts w:ascii="Cambria" w:hAnsi="Cambria"/>
          <w:i/>
          <w:iCs/>
          <w:sz w:val="20"/>
          <w:szCs w:val="20"/>
          <w:lang w:eastAsia="en-GB"/>
        </w:rPr>
        <w:t>Current Opinions in Structural Biology</w:t>
      </w:r>
      <w:r w:rsidRPr="00264C25">
        <w:rPr>
          <w:rFonts w:ascii="Cambria" w:hAnsi="Cambria"/>
          <w:iCs/>
          <w:sz w:val="20"/>
          <w:szCs w:val="20"/>
          <w:lang w:eastAsia="en-GB"/>
        </w:rPr>
        <w:t>, 22 (5), 602-612.</w:t>
      </w:r>
    </w:p>
    <w:p w14:paraId="667015FA"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Smith, R. &amp; Coast, J. (2013) The true cost of antimicrobial resistance. </w:t>
      </w:r>
      <w:r w:rsidRPr="00264C25">
        <w:rPr>
          <w:rFonts w:ascii="Cambria" w:hAnsi="Cambria"/>
          <w:i/>
          <w:noProof/>
          <w:sz w:val="20"/>
          <w:szCs w:val="20"/>
        </w:rPr>
        <w:t>British Medical Journal</w:t>
      </w:r>
      <w:r w:rsidRPr="00264C25">
        <w:rPr>
          <w:rFonts w:ascii="Cambria" w:hAnsi="Cambria"/>
          <w:noProof/>
          <w:sz w:val="20"/>
          <w:szCs w:val="20"/>
        </w:rPr>
        <w:t xml:space="preserve">. Available from: </w:t>
      </w:r>
      <w:hyperlink r:id="rId216" w:history="1">
        <w:r w:rsidRPr="00264C25">
          <w:rPr>
            <w:rFonts w:ascii="Cambria" w:eastAsia="Times New Roman" w:hAnsi="Cambria" w:cs="Times New Roman"/>
            <w:sz w:val="20"/>
            <w:szCs w:val="20"/>
            <w:bdr w:val="none" w:sz="0" w:space="0" w:color="auto" w:frame="1"/>
            <w:shd w:val="clear" w:color="auto" w:fill="FFFFFF"/>
          </w:rPr>
          <w:t>https://doi.org/10.1136/bmj.f1493</w:t>
        </w:r>
      </w:hyperlink>
    </w:p>
    <w:p w14:paraId="78146AA1"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Snowden, M. &amp; Green, D. V. (2008)</w:t>
      </w:r>
      <w:r w:rsidRPr="00264C25">
        <w:rPr>
          <w:rFonts w:ascii="Cambria" w:eastAsia="Times New Roman" w:hAnsi="Cambria" w:cs="Arial"/>
          <w:sz w:val="20"/>
          <w:szCs w:val="20"/>
        </w:rPr>
        <w:t xml:space="preserve"> The impact of diversity-based, high-throughput screening on drug discovery: "chance favours the prepared mind". </w:t>
      </w:r>
      <w:r w:rsidRPr="00264C25">
        <w:rPr>
          <w:rFonts w:ascii="Cambria" w:eastAsia="Times New Roman" w:hAnsi="Cambria" w:cs="Arial"/>
          <w:i/>
          <w:sz w:val="20"/>
          <w:szCs w:val="20"/>
        </w:rPr>
        <w:t>Current Opinion in Drug Discovery &amp; Development</w:t>
      </w:r>
      <w:r w:rsidRPr="00264C25">
        <w:rPr>
          <w:rFonts w:ascii="Cambria" w:eastAsia="Times New Roman" w:hAnsi="Cambria" w:cs="Arial"/>
          <w:sz w:val="20"/>
          <w:szCs w:val="20"/>
        </w:rPr>
        <w:t>, 11 (5), 553-558.</w:t>
      </w:r>
    </w:p>
    <w:p w14:paraId="005936D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 xml:space="preserve">Stark, M. J. R. (1987) Multicopy expression vectors carrying the </w:t>
      </w:r>
      <w:r w:rsidRPr="00264C25">
        <w:rPr>
          <w:rFonts w:ascii="Cambria" w:hAnsi="Cambria"/>
          <w:i/>
          <w:sz w:val="20"/>
          <w:szCs w:val="20"/>
        </w:rPr>
        <w:t>lac</w:t>
      </w:r>
      <w:r w:rsidRPr="00264C25">
        <w:rPr>
          <w:rFonts w:ascii="Cambria" w:hAnsi="Cambria"/>
          <w:sz w:val="20"/>
          <w:szCs w:val="20"/>
        </w:rPr>
        <w:t xml:space="preserve"> repressor gene for regulated high-level expression of genes in </w:t>
      </w:r>
      <w:r w:rsidRPr="00264C25">
        <w:rPr>
          <w:rFonts w:ascii="Cambria" w:hAnsi="Cambria"/>
          <w:i/>
          <w:sz w:val="20"/>
          <w:szCs w:val="20"/>
        </w:rPr>
        <w:t>Escherichia coli</w:t>
      </w:r>
      <w:r w:rsidRPr="00264C25">
        <w:rPr>
          <w:rFonts w:ascii="Cambria" w:hAnsi="Cambria"/>
          <w:sz w:val="20"/>
          <w:szCs w:val="20"/>
        </w:rPr>
        <w:t xml:space="preserve">. </w:t>
      </w:r>
      <w:r w:rsidRPr="00264C25">
        <w:rPr>
          <w:rFonts w:ascii="Cambria" w:hAnsi="Cambria"/>
          <w:i/>
          <w:sz w:val="20"/>
          <w:szCs w:val="20"/>
        </w:rPr>
        <w:t>Gene</w:t>
      </w:r>
      <w:r w:rsidRPr="00264C25">
        <w:rPr>
          <w:rFonts w:ascii="Cambria" w:hAnsi="Cambria"/>
          <w:sz w:val="20"/>
          <w:szCs w:val="20"/>
        </w:rPr>
        <w:t>, 51 (1987), 255-267.</w:t>
      </w:r>
      <w:bookmarkStart w:id="55" w:name="_ENREF_63"/>
    </w:p>
    <w:p w14:paraId="5505C0CD"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Storici, F., Henneke, G., Ferrari, E., Gordenin, D., Hubscher, U. &amp; Resnick, M. (2002) The flexible loop of human FEN1 endonuclease is required for flap cleavage during DNA replication and repair. </w:t>
      </w:r>
      <w:r w:rsidRPr="00264C25">
        <w:rPr>
          <w:rFonts w:ascii="Cambria" w:hAnsi="Cambria"/>
          <w:i/>
          <w:noProof/>
          <w:sz w:val="20"/>
          <w:szCs w:val="20"/>
        </w:rPr>
        <w:t>Embo Journal,</w:t>
      </w:r>
      <w:r w:rsidRPr="00264C25">
        <w:rPr>
          <w:rFonts w:ascii="Cambria" w:hAnsi="Cambria"/>
          <w:noProof/>
          <w:sz w:val="20"/>
          <w:szCs w:val="20"/>
        </w:rPr>
        <w:t xml:space="preserve"> 21 (21)</w:t>
      </w:r>
      <w:r w:rsidRPr="00264C25">
        <w:rPr>
          <w:rFonts w:ascii="Cambria" w:hAnsi="Cambria"/>
          <w:b/>
          <w:noProof/>
          <w:sz w:val="20"/>
          <w:szCs w:val="20"/>
        </w:rPr>
        <w:t>,</w:t>
      </w:r>
      <w:r w:rsidRPr="00264C25">
        <w:rPr>
          <w:rFonts w:ascii="Cambria" w:hAnsi="Cambria"/>
          <w:noProof/>
          <w:sz w:val="20"/>
          <w:szCs w:val="20"/>
        </w:rPr>
        <w:t xml:space="preserve"> 5930-5942.</w:t>
      </w:r>
      <w:bookmarkStart w:id="56" w:name="_ENREF_64"/>
      <w:bookmarkEnd w:id="55"/>
    </w:p>
    <w:p w14:paraId="08B3615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Syson, K., Tomlinson, C., Chapados, B., Sayers, J., Tainer, J., Williams, N. &amp; Grasby, J. (2008) Three metal ions participate in the reaction catalyzed by T5 flap endonuclease. </w:t>
      </w:r>
      <w:r w:rsidRPr="00264C25">
        <w:rPr>
          <w:rFonts w:ascii="Cambria" w:hAnsi="Cambria"/>
          <w:i/>
          <w:noProof/>
          <w:sz w:val="20"/>
          <w:szCs w:val="20"/>
        </w:rPr>
        <w:t>Journal of Biological Chemistry,</w:t>
      </w:r>
      <w:r w:rsidRPr="00264C25">
        <w:rPr>
          <w:rFonts w:ascii="Cambria" w:hAnsi="Cambria"/>
          <w:noProof/>
          <w:sz w:val="20"/>
          <w:szCs w:val="20"/>
        </w:rPr>
        <w:t xml:space="preserve"> 283 (42)</w:t>
      </w:r>
      <w:r w:rsidRPr="00264C25">
        <w:rPr>
          <w:rFonts w:ascii="Cambria" w:hAnsi="Cambria"/>
          <w:b/>
          <w:noProof/>
          <w:sz w:val="20"/>
          <w:szCs w:val="20"/>
        </w:rPr>
        <w:t>,</w:t>
      </w:r>
      <w:r w:rsidRPr="00264C25">
        <w:rPr>
          <w:rFonts w:ascii="Cambria" w:hAnsi="Cambria"/>
          <w:noProof/>
          <w:sz w:val="20"/>
          <w:szCs w:val="20"/>
        </w:rPr>
        <w:t xml:space="preserve"> 28741-28746.</w:t>
      </w:r>
      <w:bookmarkEnd w:id="56"/>
    </w:p>
    <w:p w14:paraId="3D10966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Teillant, A., Gandra, S., Barter, D., Morgan, D. &amp; Laxminarayan, R. (2015) Potential burden of antibiotic resistance on surgery and cancer chemotherapy antibiotic prophylaxis in the USA: a literature review and modelling study. </w:t>
      </w:r>
      <w:r w:rsidRPr="00264C25">
        <w:rPr>
          <w:rFonts w:ascii="Cambria" w:hAnsi="Cambria"/>
          <w:i/>
          <w:noProof/>
          <w:sz w:val="20"/>
          <w:szCs w:val="20"/>
        </w:rPr>
        <w:t>The Lancet</w:t>
      </w:r>
      <w:r w:rsidRPr="00264C25">
        <w:rPr>
          <w:rFonts w:ascii="Cambria" w:hAnsi="Cambria"/>
          <w:noProof/>
          <w:sz w:val="20"/>
          <w:szCs w:val="20"/>
        </w:rPr>
        <w:t xml:space="preserve"> </w:t>
      </w:r>
      <w:r w:rsidRPr="00264C25">
        <w:rPr>
          <w:rFonts w:ascii="Cambria" w:hAnsi="Cambria"/>
          <w:i/>
          <w:noProof/>
          <w:sz w:val="20"/>
          <w:szCs w:val="20"/>
        </w:rPr>
        <w:t>Infectious Diseases</w:t>
      </w:r>
      <w:r w:rsidRPr="00264C25">
        <w:rPr>
          <w:rFonts w:ascii="Cambria" w:hAnsi="Cambria"/>
          <w:noProof/>
          <w:sz w:val="20"/>
          <w:szCs w:val="20"/>
        </w:rPr>
        <w:t>, 15 (12), 1429-1437.</w:t>
      </w:r>
    </w:p>
    <w:p w14:paraId="1B7D6031"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The PyMOL Molecular Graphics System, Version 1.2r3pre, Schr</w:t>
      </w:r>
      <w:r w:rsidRPr="00264C25">
        <w:rPr>
          <w:rFonts w:ascii="Cambria" w:hAnsi="Cambria"/>
          <w:sz w:val="20"/>
          <w:szCs w:val="20"/>
        </w:rPr>
        <w:t>ö</w:t>
      </w:r>
      <w:r w:rsidRPr="00264C25">
        <w:rPr>
          <w:rFonts w:ascii="Cambria" w:hAnsi="Cambria"/>
          <w:noProof/>
          <w:sz w:val="20"/>
          <w:szCs w:val="20"/>
        </w:rPr>
        <w:t>dinger, LLC.</w:t>
      </w:r>
    </w:p>
    <w:p w14:paraId="688DC10F"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lastRenderedPageBreak/>
        <w:t xml:space="preserve">Thomson, D. P. (1996) ‘5’-3’-nucleases of </w:t>
      </w:r>
      <w:r w:rsidRPr="00264C25">
        <w:rPr>
          <w:rFonts w:ascii="Cambria" w:hAnsi="Cambria"/>
          <w:i/>
          <w:noProof/>
          <w:sz w:val="20"/>
          <w:szCs w:val="20"/>
        </w:rPr>
        <w:t>Escherichia coli</w:t>
      </w:r>
      <w:r w:rsidRPr="00264C25">
        <w:rPr>
          <w:rFonts w:ascii="Cambria" w:hAnsi="Cambria"/>
          <w:noProof/>
          <w:sz w:val="20"/>
          <w:szCs w:val="20"/>
        </w:rPr>
        <w:t xml:space="preserve"> and </w:t>
      </w:r>
      <w:r w:rsidRPr="00264C25">
        <w:rPr>
          <w:rFonts w:ascii="Cambria" w:hAnsi="Cambria"/>
          <w:i/>
          <w:noProof/>
          <w:sz w:val="20"/>
          <w:szCs w:val="20"/>
        </w:rPr>
        <w:t>Haemophilus influenzae</w:t>
      </w:r>
      <w:r w:rsidRPr="00264C25">
        <w:rPr>
          <w:rFonts w:ascii="Cambria" w:hAnsi="Cambria"/>
          <w:noProof/>
          <w:sz w:val="20"/>
          <w:szCs w:val="20"/>
        </w:rPr>
        <w:t>’. Ph.D Thesis. University of Wales, Bangor UK.</w:t>
      </w:r>
      <w:bookmarkStart w:id="57" w:name="_ENREF_65"/>
    </w:p>
    <w:p w14:paraId="4DFE302D"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Tock, M., Frary, E., Sayers, J. &amp; Grasby, J. (2003) Dynamic evidence for metal ion catalysis in the reaction mediated by a flap endonuclease. </w:t>
      </w:r>
      <w:r w:rsidRPr="00264C25">
        <w:rPr>
          <w:rFonts w:ascii="Cambria" w:hAnsi="Cambria"/>
          <w:i/>
          <w:noProof/>
          <w:sz w:val="20"/>
          <w:szCs w:val="20"/>
        </w:rPr>
        <w:t>Embo Journal,</w:t>
      </w:r>
      <w:r w:rsidRPr="00264C25">
        <w:rPr>
          <w:rFonts w:ascii="Cambria" w:hAnsi="Cambria"/>
          <w:noProof/>
          <w:sz w:val="20"/>
          <w:szCs w:val="20"/>
        </w:rPr>
        <w:t xml:space="preserve"> 22 (5)</w:t>
      </w:r>
      <w:r w:rsidRPr="00264C25">
        <w:rPr>
          <w:rFonts w:ascii="Cambria" w:hAnsi="Cambria"/>
          <w:b/>
          <w:noProof/>
          <w:sz w:val="20"/>
          <w:szCs w:val="20"/>
        </w:rPr>
        <w:t>,</w:t>
      </w:r>
      <w:r w:rsidRPr="00264C25">
        <w:rPr>
          <w:rFonts w:ascii="Cambria" w:hAnsi="Cambria"/>
          <w:noProof/>
          <w:sz w:val="20"/>
          <w:szCs w:val="20"/>
        </w:rPr>
        <w:t xml:space="preserve"> 995-1004.</w:t>
      </w:r>
      <w:bookmarkEnd w:id="57"/>
    </w:p>
    <w:p w14:paraId="0EF973E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Trott, O. &amp; Olson, A. J. (2010) AutoDock Vina: improving the speed and accuracy of docking with a new scoring function, efficient optimization and multithreading. </w:t>
      </w:r>
      <w:r w:rsidRPr="00264C25">
        <w:rPr>
          <w:rFonts w:ascii="Cambria" w:hAnsi="Cambria"/>
          <w:i/>
          <w:noProof/>
          <w:sz w:val="20"/>
          <w:szCs w:val="20"/>
        </w:rPr>
        <w:t>Journal of Computational Chemistry</w:t>
      </w:r>
      <w:r w:rsidRPr="00264C25">
        <w:rPr>
          <w:rFonts w:ascii="Cambria" w:hAnsi="Cambria"/>
          <w:noProof/>
          <w:sz w:val="20"/>
          <w:szCs w:val="20"/>
        </w:rPr>
        <w:t>, 31 (2), 455-461.</w:t>
      </w:r>
      <w:bookmarkStart w:id="58" w:name="_ENREF_66"/>
    </w:p>
    <w:p w14:paraId="4905AD9D"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Tsutakawa, S., Classen, S., Chapados, B., Arvai, A., Finger, L., Guenther, G., Tomlinson, C., Thompson, P., Sarker, A., Shen, B., Cooper, P., Grasby, J. &amp; Tainer, J. (2011) Human Flap Endonuclease Structures, DNA double-base flipping, and a unified understanding of the FEN1 superfamily. </w:t>
      </w:r>
      <w:r w:rsidRPr="00264C25">
        <w:rPr>
          <w:rFonts w:ascii="Cambria" w:hAnsi="Cambria"/>
          <w:i/>
          <w:noProof/>
          <w:sz w:val="20"/>
          <w:szCs w:val="20"/>
        </w:rPr>
        <w:t>Cell,</w:t>
      </w:r>
      <w:r w:rsidRPr="00264C25">
        <w:rPr>
          <w:rFonts w:ascii="Cambria" w:hAnsi="Cambria"/>
          <w:noProof/>
          <w:sz w:val="20"/>
          <w:szCs w:val="20"/>
        </w:rPr>
        <w:t xml:space="preserve"> 145 (2)</w:t>
      </w:r>
      <w:r w:rsidRPr="00264C25">
        <w:rPr>
          <w:rFonts w:ascii="Cambria" w:hAnsi="Cambria"/>
          <w:b/>
          <w:noProof/>
          <w:sz w:val="20"/>
          <w:szCs w:val="20"/>
        </w:rPr>
        <w:t>,</w:t>
      </w:r>
      <w:r w:rsidRPr="00264C25">
        <w:rPr>
          <w:rFonts w:ascii="Cambria" w:hAnsi="Cambria"/>
          <w:noProof/>
          <w:sz w:val="20"/>
          <w:szCs w:val="20"/>
        </w:rPr>
        <w:t xml:space="preserve"> 198-211.</w:t>
      </w:r>
      <w:bookmarkEnd w:id="58"/>
    </w:p>
    <w:p w14:paraId="5B145FFC"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Turchi, J. J., Huang, L., Murante, R. S., Kim, Y. &amp; Bambara, R. A. (1994) Enzymatic completion of mammalian lagging-strand DNA replication. </w:t>
      </w:r>
      <w:r w:rsidRPr="00264C25">
        <w:rPr>
          <w:rFonts w:ascii="Cambria" w:hAnsi="Cambria"/>
          <w:i/>
          <w:noProof/>
          <w:sz w:val="20"/>
          <w:szCs w:val="20"/>
        </w:rPr>
        <w:t>Proceedings of the</w:t>
      </w:r>
      <w:r w:rsidRPr="00264C25">
        <w:rPr>
          <w:rFonts w:ascii="Cambria" w:hAnsi="Cambria"/>
          <w:noProof/>
          <w:sz w:val="20"/>
          <w:szCs w:val="20"/>
        </w:rPr>
        <w:t xml:space="preserve"> </w:t>
      </w:r>
      <w:r w:rsidRPr="00264C25">
        <w:rPr>
          <w:rFonts w:ascii="Cambria" w:hAnsi="Cambria"/>
          <w:i/>
          <w:noProof/>
          <w:sz w:val="20"/>
          <w:szCs w:val="20"/>
        </w:rPr>
        <w:t>National Academy of Sciences of the United States of America</w:t>
      </w:r>
      <w:r w:rsidRPr="00264C25">
        <w:rPr>
          <w:rFonts w:ascii="Cambria" w:hAnsi="Cambria"/>
          <w:noProof/>
          <w:sz w:val="20"/>
          <w:szCs w:val="20"/>
        </w:rPr>
        <w:t>, 91 (21), 9803-9807.</w:t>
      </w:r>
    </w:p>
    <w:p w14:paraId="32A7A8AC"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Vagin, A. A., Steiner, R. S., Lebedev</w:t>
      </w:r>
      <w:proofErr w:type="gramStart"/>
      <w:r w:rsidRPr="00264C25">
        <w:rPr>
          <w:rFonts w:ascii="Cambria" w:eastAsia="Times New Roman" w:hAnsi="Cambria" w:cs="Times New Roman"/>
          <w:sz w:val="20"/>
          <w:szCs w:val="20"/>
        </w:rPr>
        <w:t>.,</w:t>
      </w:r>
      <w:proofErr w:type="gramEnd"/>
      <w:r w:rsidRPr="00264C25">
        <w:rPr>
          <w:rFonts w:ascii="Cambria" w:eastAsia="Times New Roman" w:hAnsi="Cambria" w:cs="Times New Roman"/>
          <w:sz w:val="20"/>
          <w:szCs w:val="20"/>
        </w:rPr>
        <w:t xml:space="preserve"> A. A., Potterton, L., McNicholas, S., Long, F. &amp; Murshudov, G. N. (2004) REFMAC5 dictionary: organisation of prior chemical knowledge and guidelines for its use. </w:t>
      </w:r>
      <w:r w:rsidRPr="00264C25">
        <w:rPr>
          <w:rFonts w:ascii="Cambria" w:eastAsia="Times New Roman" w:hAnsi="Cambria" w:cs="Times New Roman"/>
          <w:i/>
          <w:sz w:val="20"/>
          <w:szCs w:val="20"/>
        </w:rPr>
        <w:t>Acta Crystallographica Section D</w:t>
      </w:r>
      <w:r w:rsidRPr="00264C25">
        <w:rPr>
          <w:rFonts w:ascii="Cambria" w:eastAsia="Times New Roman" w:hAnsi="Cambria" w:cs="Times New Roman"/>
          <w:sz w:val="20"/>
          <w:szCs w:val="20"/>
        </w:rPr>
        <w:t>, D60, 2284-2295.</w:t>
      </w:r>
    </w:p>
    <w:p w14:paraId="14BDE89B"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Van Bambeke, F., Reinert, R. R., Appelbaum, P. C., Tulkens, P. M. &amp; Peetermans, W. E. (2007) Multidrug-resistant </w:t>
      </w:r>
      <w:r w:rsidRPr="00264C25">
        <w:rPr>
          <w:rFonts w:ascii="Cambria" w:hAnsi="Cambria"/>
          <w:i/>
          <w:noProof/>
          <w:sz w:val="20"/>
          <w:szCs w:val="20"/>
        </w:rPr>
        <w:t>Streptococcus pneumoniae</w:t>
      </w:r>
      <w:r w:rsidRPr="00264C25">
        <w:rPr>
          <w:rFonts w:ascii="Cambria" w:hAnsi="Cambria"/>
          <w:noProof/>
          <w:sz w:val="20"/>
          <w:szCs w:val="20"/>
        </w:rPr>
        <w:t xml:space="preserve"> infections. </w:t>
      </w:r>
      <w:r w:rsidRPr="00264C25">
        <w:rPr>
          <w:rFonts w:ascii="Cambria" w:hAnsi="Cambria"/>
          <w:i/>
          <w:noProof/>
          <w:sz w:val="20"/>
          <w:szCs w:val="20"/>
        </w:rPr>
        <w:t>Drugs</w:t>
      </w:r>
      <w:r w:rsidRPr="00264C25">
        <w:rPr>
          <w:rFonts w:ascii="Cambria" w:hAnsi="Cambria"/>
          <w:noProof/>
          <w:sz w:val="20"/>
          <w:szCs w:val="20"/>
        </w:rPr>
        <w:t>, 67 (16), 2355-2382.</w:t>
      </w:r>
    </w:p>
    <w:p w14:paraId="753DBEE0"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Van Eijk, E., Wittekoek, B., Kuijper, </w:t>
      </w:r>
      <w:proofErr w:type="gramStart"/>
      <w:r w:rsidRPr="00264C25">
        <w:rPr>
          <w:rFonts w:ascii="Cambria" w:hAnsi="Cambria"/>
          <w:noProof/>
          <w:sz w:val="20"/>
          <w:szCs w:val="20"/>
        </w:rPr>
        <w:t xml:space="preserve">E. J. &amp; Smits, W. K. (2017) </w:t>
      </w:r>
      <w:r w:rsidRPr="00264C25">
        <w:rPr>
          <w:rFonts w:ascii="Cambria" w:eastAsia="Times New Roman" w:hAnsi="Cambria" w:cs="Times New Roman"/>
          <w:sz w:val="20"/>
          <w:szCs w:val="20"/>
        </w:rPr>
        <w:t>DNA replication proteins as potential targets for antimicrobials in drug resistant bacterial pathogens</w:t>
      </w:r>
      <w:proofErr w:type="gramEnd"/>
      <w:r w:rsidRPr="00264C25">
        <w:rPr>
          <w:rFonts w:ascii="Cambria" w:eastAsia="Times New Roman" w:hAnsi="Cambria" w:cs="Times New Roman"/>
          <w:sz w:val="20"/>
          <w:szCs w:val="20"/>
        </w:rPr>
        <w:t xml:space="preserve">. </w:t>
      </w:r>
      <w:r w:rsidRPr="00264C25">
        <w:rPr>
          <w:rFonts w:ascii="Cambria" w:eastAsia="Times New Roman" w:hAnsi="Cambria" w:cs="Times New Roman"/>
          <w:i/>
          <w:sz w:val="20"/>
          <w:szCs w:val="20"/>
        </w:rPr>
        <w:t xml:space="preserve">Journal of Antimicrobial Chemotherapy, </w:t>
      </w:r>
      <w:r w:rsidRPr="00264C25">
        <w:rPr>
          <w:rFonts w:ascii="Cambria" w:eastAsia="Times New Roman" w:hAnsi="Cambria" w:cs="Times New Roman"/>
          <w:sz w:val="20"/>
          <w:szCs w:val="20"/>
        </w:rPr>
        <w:t>72 (5), 1275-1284.</w:t>
      </w:r>
      <w:bookmarkStart w:id="59" w:name="_ENREF_67"/>
    </w:p>
    <w:p w14:paraId="6E51025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Waga, S., Bauer, G. &amp; Stillman, B. (1994) Reconstruction of complete SV40 DNA replication with purified replication factors. </w:t>
      </w:r>
      <w:r w:rsidRPr="00264C25">
        <w:rPr>
          <w:rFonts w:ascii="Cambria" w:hAnsi="Cambria"/>
          <w:i/>
          <w:noProof/>
          <w:sz w:val="20"/>
          <w:szCs w:val="20"/>
        </w:rPr>
        <w:t>Journal of Biological Chemistry,</w:t>
      </w:r>
      <w:r w:rsidRPr="00264C25">
        <w:rPr>
          <w:rFonts w:ascii="Cambria" w:hAnsi="Cambria"/>
          <w:noProof/>
          <w:sz w:val="20"/>
          <w:szCs w:val="20"/>
        </w:rPr>
        <w:t xml:space="preserve"> 269 (14)</w:t>
      </w:r>
      <w:r w:rsidRPr="00264C25">
        <w:rPr>
          <w:rFonts w:ascii="Cambria" w:hAnsi="Cambria"/>
          <w:b/>
          <w:noProof/>
          <w:sz w:val="20"/>
          <w:szCs w:val="20"/>
        </w:rPr>
        <w:t>,</w:t>
      </w:r>
      <w:r w:rsidRPr="00264C25">
        <w:rPr>
          <w:rFonts w:ascii="Cambria" w:hAnsi="Cambria"/>
          <w:noProof/>
          <w:sz w:val="20"/>
          <w:szCs w:val="20"/>
        </w:rPr>
        <w:t xml:space="preserve"> 10923-10934</w:t>
      </w:r>
      <w:bookmarkEnd w:id="59"/>
      <w:r w:rsidRPr="00264C25">
        <w:rPr>
          <w:rFonts w:ascii="Cambria" w:hAnsi="Cambria"/>
          <w:noProof/>
          <w:sz w:val="20"/>
          <w:szCs w:val="20"/>
        </w:rPr>
        <w:t>.</w:t>
      </w:r>
    </w:p>
    <w:p w14:paraId="5D106E74" w14:textId="40CD31E6" w:rsidR="00647D68" w:rsidRDefault="00647D68"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Wang, C. Y., Jerng, J. S., Cheng, K. Y., Lee, L. N., Yu, C. J., Hsueh, P. R. &amp; Yang, P. C. (2006) Pandrug-resistant </w:t>
      </w:r>
      <w:r>
        <w:rPr>
          <w:rFonts w:ascii="Cambria" w:hAnsi="Cambria"/>
          <w:i/>
          <w:noProof/>
          <w:sz w:val="20"/>
          <w:szCs w:val="20"/>
        </w:rPr>
        <w:t>Pseudomonas aeruginosa</w:t>
      </w:r>
      <w:r>
        <w:rPr>
          <w:rFonts w:ascii="Cambria" w:hAnsi="Cambria"/>
          <w:noProof/>
          <w:sz w:val="20"/>
          <w:szCs w:val="20"/>
        </w:rPr>
        <w:t xml:space="preserve"> among hospitalised patients: clinical features, risk-factors and outcomes. </w:t>
      </w:r>
      <w:r w:rsidR="00C55EA6">
        <w:rPr>
          <w:rFonts w:ascii="Cambria" w:hAnsi="Cambria"/>
          <w:i/>
          <w:noProof/>
          <w:sz w:val="20"/>
          <w:szCs w:val="20"/>
        </w:rPr>
        <w:t>Clinical Microbiology and Infection</w:t>
      </w:r>
      <w:r w:rsidR="00C55EA6">
        <w:rPr>
          <w:rFonts w:ascii="Cambria" w:hAnsi="Cambria"/>
          <w:noProof/>
          <w:sz w:val="20"/>
          <w:szCs w:val="20"/>
        </w:rPr>
        <w:t>, 12 (1), 63-68.</w:t>
      </w:r>
    </w:p>
    <w:p w14:paraId="3CCB4AA9" w14:textId="269BF09D" w:rsidR="00447370" w:rsidRPr="00447370" w:rsidRDefault="00447370" w:rsidP="00850407">
      <w:pPr>
        <w:pStyle w:val="ListParagraph"/>
        <w:numPr>
          <w:ilvl w:val="0"/>
          <w:numId w:val="3"/>
        </w:numPr>
        <w:ind w:left="851" w:firstLine="0"/>
        <w:rPr>
          <w:rFonts w:ascii="Cambria" w:hAnsi="Cambria"/>
          <w:sz w:val="20"/>
          <w:szCs w:val="20"/>
        </w:rPr>
      </w:pPr>
      <w:r>
        <w:rPr>
          <w:rFonts w:ascii="Cambria" w:hAnsi="Cambria"/>
          <w:noProof/>
          <w:sz w:val="20"/>
          <w:szCs w:val="20"/>
        </w:rPr>
        <w:t xml:space="preserve">WHO (2017a) </w:t>
      </w:r>
      <w:r>
        <w:rPr>
          <w:rFonts w:ascii="Cambria" w:hAnsi="Cambria"/>
          <w:i/>
          <w:noProof/>
          <w:sz w:val="20"/>
          <w:szCs w:val="20"/>
        </w:rPr>
        <w:t>Drug-resistant TB: XDR-TB</w:t>
      </w:r>
      <w:r>
        <w:rPr>
          <w:rFonts w:ascii="Cambria" w:hAnsi="Cambria"/>
          <w:noProof/>
          <w:sz w:val="20"/>
          <w:szCs w:val="20"/>
        </w:rPr>
        <w:t xml:space="preserve">. </w:t>
      </w:r>
      <w:r w:rsidRPr="00447370">
        <w:rPr>
          <w:rFonts w:ascii="Cambria" w:hAnsi="Cambria"/>
          <w:noProof/>
          <w:sz w:val="20"/>
          <w:szCs w:val="20"/>
        </w:rPr>
        <w:t xml:space="preserve">Available from: </w:t>
      </w:r>
      <w:hyperlink r:id="rId217" w:history="1">
        <w:r w:rsidRPr="00447370">
          <w:rPr>
            <w:rStyle w:val="Hyperlink"/>
            <w:rFonts w:ascii="Cambria" w:hAnsi="Cambria"/>
            <w:noProof/>
            <w:color w:val="auto"/>
            <w:sz w:val="20"/>
            <w:szCs w:val="20"/>
            <w:u w:val="none"/>
          </w:rPr>
          <w:t>http://who.int/tb/areas-of-work/drug-resistant-tb/xdr-tb-faq/en/</w:t>
        </w:r>
      </w:hyperlink>
      <w:r w:rsidRPr="00447370">
        <w:rPr>
          <w:rFonts w:ascii="Cambria" w:hAnsi="Cambria"/>
          <w:noProof/>
          <w:sz w:val="20"/>
          <w:szCs w:val="20"/>
        </w:rPr>
        <w:t xml:space="preserve"> [Accessed 4</w:t>
      </w:r>
      <w:r w:rsidRPr="00447370">
        <w:rPr>
          <w:rFonts w:ascii="Cambria" w:hAnsi="Cambria"/>
          <w:noProof/>
          <w:sz w:val="20"/>
          <w:szCs w:val="20"/>
          <w:vertAlign w:val="superscript"/>
        </w:rPr>
        <w:t>th</w:t>
      </w:r>
      <w:r w:rsidRPr="00447370">
        <w:rPr>
          <w:rFonts w:ascii="Cambria" w:hAnsi="Cambria"/>
          <w:noProof/>
          <w:sz w:val="20"/>
          <w:szCs w:val="20"/>
        </w:rPr>
        <w:t xml:space="preserve"> December 2017].</w:t>
      </w:r>
    </w:p>
    <w:p w14:paraId="28D97FA0" w14:textId="3364CAF8" w:rsidR="00264C25" w:rsidRDefault="00264C25" w:rsidP="00850407">
      <w:pPr>
        <w:pStyle w:val="ListParagraph"/>
        <w:numPr>
          <w:ilvl w:val="0"/>
          <w:numId w:val="3"/>
        </w:numPr>
        <w:ind w:left="851" w:firstLine="0"/>
        <w:rPr>
          <w:rFonts w:ascii="Cambria" w:hAnsi="Cambria"/>
          <w:sz w:val="20"/>
          <w:szCs w:val="20"/>
        </w:rPr>
      </w:pPr>
      <w:r w:rsidRPr="00447370">
        <w:rPr>
          <w:rFonts w:ascii="Cambria" w:hAnsi="Cambria"/>
          <w:noProof/>
          <w:sz w:val="20"/>
          <w:szCs w:val="20"/>
        </w:rPr>
        <w:t>WHO (2017</w:t>
      </w:r>
      <w:r w:rsidR="00447370" w:rsidRPr="00447370">
        <w:rPr>
          <w:rFonts w:ascii="Cambria" w:hAnsi="Cambria"/>
          <w:noProof/>
          <w:sz w:val="20"/>
          <w:szCs w:val="20"/>
        </w:rPr>
        <w:t>b</w:t>
      </w:r>
      <w:r w:rsidRPr="00447370">
        <w:rPr>
          <w:rFonts w:ascii="Cambria" w:hAnsi="Cambria"/>
          <w:noProof/>
          <w:sz w:val="20"/>
          <w:szCs w:val="20"/>
        </w:rPr>
        <w:t xml:space="preserve">) </w:t>
      </w:r>
      <w:r w:rsidRPr="00447370">
        <w:rPr>
          <w:rFonts w:ascii="Cambria" w:hAnsi="Cambria"/>
          <w:i/>
          <w:noProof/>
          <w:sz w:val="20"/>
          <w:szCs w:val="20"/>
        </w:rPr>
        <w:t>Global priority list of antibiotic-resistant bacteria to guide</w:t>
      </w:r>
      <w:r w:rsidRPr="00264C25">
        <w:rPr>
          <w:rFonts w:ascii="Cambria" w:hAnsi="Cambria"/>
          <w:i/>
          <w:noProof/>
          <w:sz w:val="20"/>
          <w:szCs w:val="20"/>
        </w:rPr>
        <w:t xml:space="preserve"> research discovery, and development of new antibiotics</w:t>
      </w:r>
      <w:r w:rsidRPr="00264C25">
        <w:rPr>
          <w:rFonts w:ascii="Cambria" w:hAnsi="Cambria"/>
          <w:noProof/>
          <w:sz w:val="20"/>
          <w:szCs w:val="20"/>
        </w:rPr>
        <w:t xml:space="preserve">. </w:t>
      </w:r>
      <w:r w:rsidRPr="00264C25">
        <w:rPr>
          <w:rFonts w:ascii="Cambria" w:eastAsia="Times New Roman" w:hAnsi="Cambria" w:cs="Times New Roman"/>
          <w:sz w:val="20"/>
          <w:szCs w:val="20"/>
        </w:rPr>
        <w:t xml:space="preserve">Available from: http://www.who.int/medicines/publications/WHO-PPL-Short_Summary_25Feb-ET_NM_WHO.pdf </w:t>
      </w:r>
      <w:r w:rsidRPr="00264C25">
        <w:rPr>
          <w:rFonts w:ascii="Cambria" w:hAnsi="Cambria"/>
          <w:sz w:val="20"/>
          <w:szCs w:val="20"/>
        </w:rPr>
        <w:t>[Accessed 10</w:t>
      </w:r>
      <w:r w:rsidRPr="00264C25">
        <w:rPr>
          <w:rFonts w:ascii="Cambria" w:hAnsi="Cambria"/>
          <w:sz w:val="20"/>
          <w:szCs w:val="20"/>
          <w:vertAlign w:val="superscript"/>
        </w:rPr>
        <w:t>th</w:t>
      </w:r>
      <w:r w:rsidRPr="00264C25">
        <w:rPr>
          <w:rFonts w:ascii="Cambria" w:hAnsi="Cambria"/>
          <w:sz w:val="20"/>
          <w:szCs w:val="20"/>
        </w:rPr>
        <w:t xml:space="preserve"> September 2017].</w:t>
      </w:r>
      <w:bookmarkStart w:id="60" w:name="_ENREF_68"/>
    </w:p>
    <w:p w14:paraId="69B12ED2" w14:textId="30063339" w:rsidR="001352F2" w:rsidRDefault="001352F2" w:rsidP="00850407">
      <w:pPr>
        <w:pStyle w:val="ListParagraph"/>
        <w:numPr>
          <w:ilvl w:val="0"/>
          <w:numId w:val="3"/>
        </w:numPr>
        <w:ind w:left="851" w:firstLine="0"/>
        <w:rPr>
          <w:rFonts w:ascii="Cambria" w:hAnsi="Cambria"/>
          <w:sz w:val="20"/>
          <w:szCs w:val="20"/>
        </w:rPr>
      </w:pPr>
      <w:r>
        <w:rPr>
          <w:rFonts w:ascii="Cambria" w:hAnsi="Cambria"/>
          <w:sz w:val="20"/>
          <w:szCs w:val="20"/>
        </w:rPr>
        <w:t xml:space="preserve">Wlodawer, A., Minor, W., Dauter, Z. &amp; Jaskolski, M. (2008) Protein crystallography for non-crystallographers, or how to get the best (but not more) from published macromolecular structures. </w:t>
      </w:r>
      <w:r w:rsidRPr="001352F2">
        <w:rPr>
          <w:rFonts w:ascii="Cambria" w:hAnsi="Cambria"/>
          <w:i/>
          <w:sz w:val="20"/>
          <w:szCs w:val="20"/>
        </w:rPr>
        <w:t>The</w:t>
      </w:r>
      <w:r>
        <w:rPr>
          <w:rFonts w:ascii="Cambria" w:hAnsi="Cambria"/>
          <w:sz w:val="20"/>
          <w:szCs w:val="20"/>
        </w:rPr>
        <w:t xml:space="preserve"> </w:t>
      </w:r>
      <w:r>
        <w:rPr>
          <w:rFonts w:ascii="Cambria" w:hAnsi="Cambria"/>
          <w:i/>
          <w:sz w:val="20"/>
          <w:szCs w:val="20"/>
        </w:rPr>
        <w:t>FEBS Journal</w:t>
      </w:r>
      <w:r>
        <w:rPr>
          <w:rFonts w:ascii="Cambria" w:hAnsi="Cambria"/>
          <w:sz w:val="20"/>
          <w:szCs w:val="20"/>
        </w:rPr>
        <w:t>, 275 (1), 1-21.</w:t>
      </w:r>
    </w:p>
    <w:p w14:paraId="71927D9F"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Wright, G. &amp; Sutherland, A. (2007) New strategies for combating multidrug resistant bacteria. </w:t>
      </w:r>
      <w:r w:rsidRPr="00264C25">
        <w:rPr>
          <w:rFonts w:ascii="Cambria" w:hAnsi="Cambria"/>
          <w:i/>
          <w:noProof/>
          <w:sz w:val="20"/>
          <w:szCs w:val="20"/>
        </w:rPr>
        <w:t>Trends in Molecular Medicine,</w:t>
      </w:r>
      <w:r w:rsidRPr="00264C25">
        <w:rPr>
          <w:rFonts w:ascii="Cambria" w:hAnsi="Cambria"/>
          <w:noProof/>
          <w:sz w:val="20"/>
          <w:szCs w:val="20"/>
        </w:rPr>
        <w:t xml:space="preserve"> 13 (6)</w:t>
      </w:r>
      <w:r w:rsidRPr="00264C25">
        <w:rPr>
          <w:rFonts w:ascii="Cambria" w:hAnsi="Cambria"/>
          <w:b/>
          <w:noProof/>
          <w:sz w:val="20"/>
          <w:szCs w:val="20"/>
        </w:rPr>
        <w:t>,</w:t>
      </w:r>
      <w:r w:rsidRPr="00264C25">
        <w:rPr>
          <w:rFonts w:ascii="Cambria" w:hAnsi="Cambria"/>
          <w:noProof/>
          <w:sz w:val="20"/>
          <w:szCs w:val="20"/>
        </w:rPr>
        <w:t xml:space="preserve"> 260-267.</w:t>
      </w:r>
      <w:bookmarkEnd w:id="60"/>
    </w:p>
    <w:p w14:paraId="03ED8415"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Xie, P. &amp; Sayers, J. R. (2011) A model for transition of 5’-nuclease domain of DNA polymerase I from inert to active modes. </w:t>
      </w:r>
      <w:r w:rsidRPr="00264C25">
        <w:rPr>
          <w:rFonts w:ascii="Cambria" w:hAnsi="Cambria"/>
          <w:i/>
          <w:noProof/>
          <w:sz w:val="20"/>
          <w:szCs w:val="20"/>
        </w:rPr>
        <w:t>PLoS One</w:t>
      </w:r>
      <w:r w:rsidRPr="00264C25">
        <w:rPr>
          <w:rFonts w:ascii="Cambria" w:hAnsi="Cambria"/>
          <w:noProof/>
          <w:sz w:val="20"/>
          <w:szCs w:val="20"/>
        </w:rPr>
        <w:t>, 6 (1), e16213.</w:t>
      </w:r>
      <w:bookmarkStart w:id="61" w:name="_ENREF_69"/>
    </w:p>
    <w:p w14:paraId="02BB3BC8"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Xu, Y., Potapova, O., Leschziner, A., Grindley, N. &amp; Joyce, C. (2001) Contacts between the 5 ' nuclease of DNA polymerase I and its DNA substrate. </w:t>
      </w:r>
      <w:r w:rsidRPr="00264C25">
        <w:rPr>
          <w:rFonts w:ascii="Cambria" w:hAnsi="Cambria"/>
          <w:i/>
          <w:noProof/>
          <w:sz w:val="20"/>
          <w:szCs w:val="20"/>
        </w:rPr>
        <w:t>Journal of Biological Chemistry,</w:t>
      </w:r>
      <w:r w:rsidRPr="00264C25">
        <w:rPr>
          <w:rFonts w:ascii="Cambria" w:hAnsi="Cambria"/>
          <w:noProof/>
          <w:sz w:val="20"/>
          <w:szCs w:val="20"/>
        </w:rPr>
        <w:t xml:space="preserve"> 276 (32)</w:t>
      </w:r>
      <w:r w:rsidRPr="00264C25">
        <w:rPr>
          <w:rFonts w:ascii="Cambria" w:hAnsi="Cambria"/>
          <w:b/>
          <w:noProof/>
          <w:sz w:val="20"/>
          <w:szCs w:val="20"/>
        </w:rPr>
        <w:t>,</w:t>
      </w:r>
      <w:r w:rsidRPr="00264C25">
        <w:rPr>
          <w:rFonts w:ascii="Cambria" w:hAnsi="Cambria"/>
          <w:noProof/>
          <w:sz w:val="20"/>
          <w:szCs w:val="20"/>
        </w:rPr>
        <w:t xml:space="preserve"> 30167-30177.</w:t>
      </w:r>
      <w:bookmarkEnd w:id="61"/>
    </w:p>
    <w:p w14:paraId="05EB4910"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 xml:space="preserve">Yang (2006) </w:t>
      </w:r>
      <w:r w:rsidRPr="00264C25">
        <w:rPr>
          <w:rFonts w:ascii="Cambria" w:eastAsia="Times New Roman" w:hAnsi="Cambria" w:cs="Times New Roman"/>
          <w:i/>
          <w:sz w:val="20"/>
          <w:szCs w:val="20"/>
        </w:rPr>
        <w:t>Crystallization of protein-DNA complexes</w:t>
      </w:r>
      <w:r w:rsidRPr="00264C25">
        <w:rPr>
          <w:rFonts w:ascii="Cambria" w:eastAsia="Times New Roman" w:hAnsi="Cambria" w:cs="Times New Roman"/>
          <w:sz w:val="20"/>
          <w:szCs w:val="20"/>
        </w:rPr>
        <w:t>. Available from: https://mcl1.ncifcrf.gov/nihxray/Tips-and-Tricks_Crystallization_Protein-DNA_updated.pdf [Accessed 10th September 2017].</w:t>
      </w:r>
    </w:p>
    <w:p w14:paraId="16C43F8E"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Yin, Z., Whittell, L. R., Wang, Y., Jergic, S., Liu, M., Harry, E. J., Dixon, N. E., Beck, J. L., Kelso, M. J. &amp; Oakley, A. J. (2011) Discovery of lead compounds targeting the bacterial sliding clamp using a fragment-based approach. </w:t>
      </w:r>
      <w:r w:rsidRPr="00264C25">
        <w:rPr>
          <w:rFonts w:ascii="Cambria" w:hAnsi="Cambria"/>
          <w:i/>
          <w:noProof/>
          <w:sz w:val="20"/>
          <w:szCs w:val="20"/>
        </w:rPr>
        <w:t>Journal of Medicinal Chemistry</w:t>
      </w:r>
      <w:r w:rsidRPr="00264C25">
        <w:rPr>
          <w:rFonts w:ascii="Cambria" w:hAnsi="Cambria"/>
          <w:noProof/>
          <w:sz w:val="20"/>
          <w:szCs w:val="20"/>
        </w:rPr>
        <w:t>,  57, 2799-2806.</w:t>
      </w:r>
    </w:p>
    <w:p w14:paraId="1D56682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Yuen, S., Sheer, D., Hui, K. &amp; Mattaliano, R. (1990) ProBlott,</w:t>
      </w:r>
      <w:r w:rsidRPr="00264C25">
        <w:rPr>
          <w:rFonts w:ascii="Cambria" w:hAnsi="Cambria"/>
          <w:noProof/>
          <w:sz w:val="20"/>
          <w:szCs w:val="20"/>
          <w:vertAlign w:val="superscript"/>
        </w:rPr>
        <w:t>TM</w:t>
      </w:r>
      <w:r w:rsidRPr="00264C25">
        <w:rPr>
          <w:rFonts w:ascii="Cambria" w:hAnsi="Cambria"/>
          <w:noProof/>
          <w:sz w:val="20"/>
          <w:szCs w:val="20"/>
        </w:rPr>
        <w:t xml:space="preserve"> an improved PVDF-type media for protein sequencing. </w:t>
      </w:r>
      <w:r w:rsidRPr="00264C25">
        <w:rPr>
          <w:rFonts w:ascii="Cambria" w:hAnsi="Cambria"/>
          <w:i/>
          <w:noProof/>
          <w:sz w:val="20"/>
          <w:szCs w:val="20"/>
        </w:rPr>
        <w:t>Research news</w:t>
      </w:r>
      <w:r w:rsidRPr="00264C25">
        <w:rPr>
          <w:rFonts w:ascii="Cambria" w:hAnsi="Cambria"/>
          <w:noProof/>
          <w:sz w:val="20"/>
          <w:szCs w:val="20"/>
        </w:rPr>
        <w:t xml:space="preserve"> (Applied Biosystems, Inc), 1-11.</w:t>
      </w:r>
      <w:bookmarkStart w:id="62" w:name="_ENREF_70"/>
    </w:p>
    <w:p w14:paraId="52E3A855" w14:textId="77777777"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Yutin, N. &amp; Koonin, E. (2012). Hidden evolutionary complexity of nucleocytoplasmic large DNA viruses of eukaryotes. </w:t>
      </w:r>
      <w:r w:rsidRPr="00264C25">
        <w:rPr>
          <w:rFonts w:ascii="Cambria" w:hAnsi="Cambria"/>
          <w:i/>
          <w:noProof/>
          <w:sz w:val="20"/>
          <w:szCs w:val="20"/>
        </w:rPr>
        <w:t>Virology Journal,</w:t>
      </w:r>
      <w:r w:rsidRPr="00264C25">
        <w:rPr>
          <w:rFonts w:ascii="Cambria" w:hAnsi="Cambria"/>
          <w:noProof/>
          <w:sz w:val="20"/>
          <w:szCs w:val="20"/>
        </w:rPr>
        <w:t xml:space="preserve"> 9</w:t>
      </w:r>
      <w:bookmarkEnd w:id="62"/>
      <w:r w:rsidRPr="00264C25">
        <w:rPr>
          <w:rFonts w:ascii="Cambria" w:hAnsi="Cambria"/>
          <w:noProof/>
          <w:sz w:val="20"/>
          <w:szCs w:val="20"/>
        </w:rPr>
        <w:t xml:space="preserve"> (161), </w:t>
      </w:r>
      <w:r w:rsidRPr="00264C25">
        <w:rPr>
          <w:rFonts w:ascii="Cambria" w:eastAsia="Times New Roman" w:hAnsi="Cambria" w:cs="Arial"/>
          <w:color w:val="000000"/>
          <w:sz w:val="20"/>
          <w:szCs w:val="20"/>
          <w:shd w:val="clear" w:color="auto" w:fill="FFFFFF"/>
        </w:rPr>
        <w:t>doi: 10.1186/1743-422X-9-161</w:t>
      </w:r>
    </w:p>
    <w:p w14:paraId="6C7AFFB4"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sz w:val="20"/>
          <w:szCs w:val="20"/>
        </w:rPr>
        <w:t>Zhang, J. (2012) ‘Biochemcial Studies on T5 Exonuclease’, Ph.D. Thesis, University of Sheffield, Sheffield UK.</w:t>
      </w:r>
    </w:p>
    <w:p w14:paraId="15181007"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t xml:space="preserve">Zhang, J., Chung, T. D. Y. &amp; Oldenburg, K. R. (1999) A simple statistical parameter for use in evaluation and valdation of high throughput screening assays. </w:t>
      </w:r>
      <w:r w:rsidRPr="00264C25">
        <w:rPr>
          <w:rFonts w:ascii="Cambria" w:hAnsi="Cambria"/>
          <w:i/>
          <w:noProof/>
          <w:sz w:val="20"/>
          <w:szCs w:val="20"/>
        </w:rPr>
        <w:t>Journal of Biomolecular Screening</w:t>
      </w:r>
      <w:r w:rsidRPr="00264C25">
        <w:rPr>
          <w:rFonts w:ascii="Cambria" w:hAnsi="Cambria"/>
          <w:noProof/>
          <w:sz w:val="20"/>
          <w:szCs w:val="20"/>
        </w:rPr>
        <w:t>, 4 (2), 67-73.</w:t>
      </w:r>
    </w:p>
    <w:p w14:paraId="48A1CADE" w14:textId="77777777" w:rsidR="00264C25" w:rsidRDefault="00264C25" w:rsidP="00850407">
      <w:pPr>
        <w:pStyle w:val="ListParagraph"/>
        <w:numPr>
          <w:ilvl w:val="0"/>
          <w:numId w:val="3"/>
        </w:numPr>
        <w:ind w:left="851" w:firstLine="0"/>
        <w:rPr>
          <w:rFonts w:ascii="Cambria" w:hAnsi="Cambria"/>
          <w:sz w:val="20"/>
          <w:szCs w:val="20"/>
        </w:rPr>
      </w:pPr>
      <w:r w:rsidRPr="00264C25">
        <w:rPr>
          <w:rFonts w:ascii="Cambria" w:hAnsi="Cambria"/>
          <w:noProof/>
          <w:sz w:val="20"/>
          <w:szCs w:val="20"/>
        </w:rPr>
        <w:lastRenderedPageBreak/>
        <w:t xml:space="preserve">Zheng, L. &amp; Shen, B. (2011) Okazaki fragment maturaion: nucleases take centre stage. </w:t>
      </w:r>
      <w:r w:rsidRPr="00264C25">
        <w:rPr>
          <w:rFonts w:ascii="Cambria" w:hAnsi="Cambria"/>
          <w:i/>
          <w:noProof/>
          <w:sz w:val="20"/>
          <w:szCs w:val="20"/>
        </w:rPr>
        <w:t>Molecular Cell Biology</w:t>
      </w:r>
      <w:r w:rsidRPr="00264C25">
        <w:rPr>
          <w:rFonts w:ascii="Cambria" w:hAnsi="Cambria"/>
          <w:noProof/>
          <w:sz w:val="20"/>
          <w:szCs w:val="20"/>
        </w:rPr>
        <w:t>, 3 (1), 23-30.</w:t>
      </w:r>
    </w:p>
    <w:p w14:paraId="0613C1F9" w14:textId="01F08FA1" w:rsidR="00264C25" w:rsidRPr="00264C25" w:rsidRDefault="00264C25" w:rsidP="00850407">
      <w:pPr>
        <w:pStyle w:val="ListParagraph"/>
        <w:numPr>
          <w:ilvl w:val="0"/>
          <w:numId w:val="3"/>
        </w:numPr>
        <w:ind w:left="851" w:firstLine="0"/>
        <w:rPr>
          <w:rFonts w:ascii="Cambria" w:hAnsi="Cambria"/>
          <w:sz w:val="20"/>
          <w:szCs w:val="20"/>
        </w:rPr>
      </w:pPr>
      <w:r w:rsidRPr="00264C25">
        <w:rPr>
          <w:rFonts w:ascii="Cambria" w:eastAsia="Times New Roman" w:hAnsi="Cambria" w:cs="Times New Roman"/>
          <w:sz w:val="20"/>
          <w:szCs w:val="20"/>
        </w:rPr>
        <w:t xml:space="preserve">Zwart, P. H., Grosse-Kunstleve, R. W. &amp; Adams, P. D. (2005) Xtriage and Fest: automatic assessment of X-ray data and substructure structure factor estimation. </w:t>
      </w:r>
      <w:r w:rsidRPr="00264C25">
        <w:rPr>
          <w:rFonts w:ascii="Cambria" w:eastAsia="Times New Roman" w:hAnsi="Cambria" w:cs="Times New Roman"/>
          <w:i/>
          <w:sz w:val="20"/>
          <w:szCs w:val="20"/>
        </w:rPr>
        <w:t>CCP4 Newsletter Winter</w:t>
      </w:r>
      <w:r w:rsidRPr="00264C25">
        <w:rPr>
          <w:rFonts w:ascii="Cambria" w:eastAsia="Times New Roman" w:hAnsi="Cambria" w:cs="Times New Roman"/>
          <w:sz w:val="20"/>
          <w:szCs w:val="20"/>
        </w:rPr>
        <w:t>, Contribution 7.</w:t>
      </w:r>
    </w:p>
    <w:p w14:paraId="2C22F82C" w14:textId="77777777" w:rsidR="00264C25" w:rsidRPr="001917B4" w:rsidRDefault="00264C25" w:rsidP="00850407">
      <w:pPr>
        <w:pStyle w:val="ListParagraph"/>
        <w:ind w:left="851"/>
        <w:rPr>
          <w:rFonts w:ascii="Cambria" w:hAnsi="Cambria"/>
          <w:sz w:val="20"/>
          <w:szCs w:val="20"/>
        </w:rPr>
      </w:pPr>
    </w:p>
    <w:p w14:paraId="60B06493" w14:textId="77777777" w:rsidR="00406C25" w:rsidRPr="00C80262" w:rsidRDefault="00406C25" w:rsidP="00BC1AF8">
      <w:pPr>
        <w:tabs>
          <w:tab w:val="left" w:pos="2843"/>
        </w:tabs>
        <w:ind w:left="851"/>
        <w:jc w:val="both"/>
        <w:rPr>
          <w:rFonts w:ascii="Cambria" w:hAnsi="Cambria"/>
        </w:rPr>
      </w:pPr>
    </w:p>
    <w:sectPr w:rsidR="00406C25" w:rsidRPr="00C80262" w:rsidSect="00B3689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0253C0" w14:textId="77777777" w:rsidR="00B11E53" w:rsidRDefault="00B11E53" w:rsidP="00502753">
      <w:pPr>
        <w:spacing w:after="0" w:line="240" w:lineRule="auto"/>
      </w:pPr>
      <w:r>
        <w:separator/>
      </w:r>
    </w:p>
  </w:endnote>
  <w:endnote w:type="continuationSeparator" w:id="0">
    <w:p w14:paraId="2C10E15B" w14:textId="77777777" w:rsidR="00B11E53" w:rsidRDefault="00B11E53" w:rsidP="005027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宋体">
    <w:panose1 w:val="00000000000000000000"/>
    <w:charset w:val="86"/>
    <w:family w:val="auto"/>
    <w:notTrueType/>
    <w:pitch w:val="variable"/>
    <w:sig w:usb0="00000001" w:usb1="080E0000" w:usb2="00000010" w:usb3="00000000" w:csb0="00040000"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Liberation Serif">
    <w:altName w:val="Times New Roman"/>
    <w:charset w:val="00"/>
    <w:family w:val="roman"/>
    <w:pitch w:val="variable"/>
  </w:font>
  <w:font w:name="PMingLiU">
    <w:altName w:val="新細明體"/>
    <w:charset w:val="88"/>
    <w:family w:val="roman"/>
    <w:pitch w:val="variable"/>
    <w:sig w:usb0="A00002FF" w:usb1="28CFFCFA" w:usb2="00000016" w:usb3="00000000" w:csb0="00100001" w:csb1="00000000"/>
  </w:font>
  <w:font w:name="Lohit Hindi">
    <w:altName w:val="Times New Roman"/>
    <w:charset w:val="00"/>
    <w:family w:val="auto"/>
    <w:pitch w:val="default"/>
  </w:font>
  <w:font w:name="Lucida Grande">
    <w:panose1 w:val="020B0600040502020204"/>
    <w:charset w:val="00"/>
    <w:family w:val="auto"/>
    <w:pitch w:val="variable"/>
    <w:sig w:usb0="E1000AEF" w:usb1="5000A1FF" w:usb2="00000000" w:usb3="00000000" w:csb0="000001BF" w:csb1="00000000"/>
  </w:font>
  <w:font w:name="Arial Unicode MS">
    <w:panose1 w:val="020B0604020202020204"/>
    <w:charset w:val="00"/>
    <w:family w:val="auto"/>
    <w:pitch w:val="variable"/>
    <w:sig w:usb0="F7FFAFFF" w:usb1="E9DFFFFF" w:usb2="0000003F" w:usb3="00000000" w:csb0="003F01FF" w:csb1="00000000"/>
  </w:font>
  <w:font w:name="Courier">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Segoe UI">
    <w:charset w:val="00"/>
    <w:family w:val="swiss"/>
    <w:pitch w:val="variable"/>
    <w:sig w:usb0="E10022FF" w:usb1="C000E47F" w:usb2="00000029" w:usb3="00000000" w:csb0="000001DF" w:csb1="00000000"/>
  </w:font>
  <w:font w:name="Cambria Math">
    <w:panose1 w:val="0204050305040603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BBFF2" w14:textId="77777777" w:rsidR="00B11E53" w:rsidRDefault="00B11E53" w:rsidP="002553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A0752B" w14:textId="77777777" w:rsidR="00B11E53" w:rsidRDefault="00B11E53" w:rsidP="002553E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9AAA6" w14:textId="77777777" w:rsidR="00B11E53" w:rsidRDefault="00B11E53" w:rsidP="002553E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0694B">
      <w:rPr>
        <w:rStyle w:val="PageNumber"/>
        <w:noProof/>
      </w:rPr>
      <w:t>115</w:t>
    </w:r>
    <w:r>
      <w:rPr>
        <w:rStyle w:val="PageNumber"/>
      </w:rPr>
      <w:fldChar w:fldCharType="end"/>
    </w:r>
  </w:p>
  <w:p w14:paraId="250DEBFF" w14:textId="77777777" w:rsidR="00B11E53" w:rsidRDefault="00B11E53" w:rsidP="002553E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73C1F4" w14:textId="77777777" w:rsidR="00B11E53" w:rsidRDefault="00B11E53" w:rsidP="00502753">
      <w:pPr>
        <w:spacing w:after="0" w:line="240" w:lineRule="auto"/>
      </w:pPr>
      <w:r>
        <w:separator/>
      </w:r>
    </w:p>
  </w:footnote>
  <w:footnote w:type="continuationSeparator" w:id="0">
    <w:p w14:paraId="3DCCCFBB" w14:textId="77777777" w:rsidR="00B11E53" w:rsidRDefault="00B11E53" w:rsidP="0050275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A43E6"/>
    <w:multiLevelType w:val="hybridMultilevel"/>
    <w:tmpl w:val="0A5A6F68"/>
    <w:lvl w:ilvl="0" w:tplc="6598CD8C">
      <w:start w:val="1"/>
      <w:numFmt w:val="decimal"/>
      <w:lvlText w:val="%1)"/>
      <w:lvlJc w:val="left"/>
      <w:pPr>
        <w:ind w:left="1211" w:hanging="360"/>
      </w:pPr>
      <w:rPr>
        <w:rFonts w:hint="default"/>
        <w:b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nsid w:val="35DB3EB1"/>
    <w:multiLevelType w:val="hybridMultilevel"/>
    <w:tmpl w:val="098478AE"/>
    <w:lvl w:ilvl="0" w:tplc="42FE7BB6">
      <w:start w:val="1"/>
      <w:numFmt w:val="decimal"/>
      <w:lvlText w:val="%1."/>
      <w:lvlJc w:val="left"/>
      <w:pPr>
        <w:ind w:left="720" w:hanging="360"/>
      </w:pPr>
      <w:rPr>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F044376"/>
    <w:multiLevelType w:val="hybridMultilevel"/>
    <w:tmpl w:val="2FA2C368"/>
    <w:lvl w:ilvl="0" w:tplc="421A36F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AE66179"/>
    <w:multiLevelType w:val="hybridMultilevel"/>
    <w:tmpl w:val="95F0A662"/>
    <w:lvl w:ilvl="0" w:tplc="04090011">
      <w:start w:val="1"/>
      <w:numFmt w:val="decimal"/>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35FE"/>
    <w:rsid w:val="000002EA"/>
    <w:rsid w:val="00002FED"/>
    <w:rsid w:val="000042C1"/>
    <w:rsid w:val="00007574"/>
    <w:rsid w:val="000123BB"/>
    <w:rsid w:val="00020127"/>
    <w:rsid w:val="00030DF9"/>
    <w:rsid w:val="00031C70"/>
    <w:rsid w:val="00033D24"/>
    <w:rsid w:val="0003568F"/>
    <w:rsid w:val="00046987"/>
    <w:rsid w:val="00046BEE"/>
    <w:rsid w:val="000513F9"/>
    <w:rsid w:val="00051AFB"/>
    <w:rsid w:val="00051BAE"/>
    <w:rsid w:val="00061019"/>
    <w:rsid w:val="00062A79"/>
    <w:rsid w:val="00064B78"/>
    <w:rsid w:val="0006681C"/>
    <w:rsid w:val="00072998"/>
    <w:rsid w:val="00077C25"/>
    <w:rsid w:val="00077EE6"/>
    <w:rsid w:val="00086E76"/>
    <w:rsid w:val="000950CD"/>
    <w:rsid w:val="000A1EF0"/>
    <w:rsid w:val="000A29FA"/>
    <w:rsid w:val="000A39FF"/>
    <w:rsid w:val="000B1A7C"/>
    <w:rsid w:val="000B2466"/>
    <w:rsid w:val="000B3EEF"/>
    <w:rsid w:val="000C0AD2"/>
    <w:rsid w:val="000C0B7D"/>
    <w:rsid w:val="000C4C0C"/>
    <w:rsid w:val="000D1D7A"/>
    <w:rsid w:val="000D410F"/>
    <w:rsid w:val="000E108A"/>
    <w:rsid w:val="000E1C0F"/>
    <w:rsid w:val="000E313B"/>
    <w:rsid w:val="000F6D42"/>
    <w:rsid w:val="001032C0"/>
    <w:rsid w:val="001052FE"/>
    <w:rsid w:val="0011321F"/>
    <w:rsid w:val="00115936"/>
    <w:rsid w:val="00126147"/>
    <w:rsid w:val="00130818"/>
    <w:rsid w:val="001341B9"/>
    <w:rsid w:val="001352F2"/>
    <w:rsid w:val="001413F4"/>
    <w:rsid w:val="0014308A"/>
    <w:rsid w:val="00143F61"/>
    <w:rsid w:val="00144301"/>
    <w:rsid w:val="001470F0"/>
    <w:rsid w:val="00177AB6"/>
    <w:rsid w:val="00192AFF"/>
    <w:rsid w:val="00195495"/>
    <w:rsid w:val="001A2548"/>
    <w:rsid w:val="001A4047"/>
    <w:rsid w:val="001B2443"/>
    <w:rsid w:val="001B29B4"/>
    <w:rsid w:val="001B68C4"/>
    <w:rsid w:val="001C0813"/>
    <w:rsid w:val="001C2D92"/>
    <w:rsid w:val="001C4353"/>
    <w:rsid w:val="001C5891"/>
    <w:rsid w:val="001D0234"/>
    <w:rsid w:val="001D36B7"/>
    <w:rsid w:val="001D3BF3"/>
    <w:rsid w:val="001D6A05"/>
    <w:rsid w:val="001D7D22"/>
    <w:rsid w:val="001E6AA7"/>
    <w:rsid w:val="001E7C75"/>
    <w:rsid w:val="001F1A46"/>
    <w:rsid w:val="001F36AE"/>
    <w:rsid w:val="001F3FEF"/>
    <w:rsid w:val="001F5B1F"/>
    <w:rsid w:val="001F640F"/>
    <w:rsid w:val="002001CD"/>
    <w:rsid w:val="00201179"/>
    <w:rsid w:val="0020694B"/>
    <w:rsid w:val="002121A0"/>
    <w:rsid w:val="0021780F"/>
    <w:rsid w:val="00226E53"/>
    <w:rsid w:val="00230DB6"/>
    <w:rsid w:val="00232C62"/>
    <w:rsid w:val="00233D60"/>
    <w:rsid w:val="0023558A"/>
    <w:rsid w:val="0023622C"/>
    <w:rsid w:val="00237A77"/>
    <w:rsid w:val="00242B0F"/>
    <w:rsid w:val="00243E59"/>
    <w:rsid w:val="00246468"/>
    <w:rsid w:val="00247D10"/>
    <w:rsid w:val="00254486"/>
    <w:rsid w:val="002553E5"/>
    <w:rsid w:val="00264C25"/>
    <w:rsid w:val="0027304D"/>
    <w:rsid w:val="00281DCF"/>
    <w:rsid w:val="00286B61"/>
    <w:rsid w:val="0029693B"/>
    <w:rsid w:val="002A19E1"/>
    <w:rsid w:val="002B0596"/>
    <w:rsid w:val="002B2DC1"/>
    <w:rsid w:val="002D7BAD"/>
    <w:rsid w:val="002F1C10"/>
    <w:rsid w:val="002F501E"/>
    <w:rsid w:val="002F5219"/>
    <w:rsid w:val="00300058"/>
    <w:rsid w:val="00301185"/>
    <w:rsid w:val="00304A07"/>
    <w:rsid w:val="00311F95"/>
    <w:rsid w:val="00312325"/>
    <w:rsid w:val="00313151"/>
    <w:rsid w:val="0031372F"/>
    <w:rsid w:val="003148BC"/>
    <w:rsid w:val="00321F22"/>
    <w:rsid w:val="00330B05"/>
    <w:rsid w:val="00331D73"/>
    <w:rsid w:val="00335BBB"/>
    <w:rsid w:val="003428DA"/>
    <w:rsid w:val="003428E4"/>
    <w:rsid w:val="00344ABD"/>
    <w:rsid w:val="003502F2"/>
    <w:rsid w:val="00353EEB"/>
    <w:rsid w:val="003561C9"/>
    <w:rsid w:val="003614AE"/>
    <w:rsid w:val="00363EC2"/>
    <w:rsid w:val="00365E0B"/>
    <w:rsid w:val="003673F0"/>
    <w:rsid w:val="00374E48"/>
    <w:rsid w:val="0039277D"/>
    <w:rsid w:val="003B1193"/>
    <w:rsid w:val="003B2E9E"/>
    <w:rsid w:val="003C2918"/>
    <w:rsid w:val="003C2A43"/>
    <w:rsid w:val="003C6D79"/>
    <w:rsid w:val="003D1E32"/>
    <w:rsid w:val="003E4222"/>
    <w:rsid w:val="003E4B7A"/>
    <w:rsid w:val="003F240D"/>
    <w:rsid w:val="003F2BA3"/>
    <w:rsid w:val="003F4524"/>
    <w:rsid w:val="003F5B7D"/>
    <w:rsid w:val="00406C25"/>
    <w:rsid w:val="004073AD"/>
    <w:rsid w:val="00410181"/>
    <w:rsid w:val="00414378"/>
    <w:rsid w:val="00414D2E"/>
    <w:rsid w:val="00422701"/>
    <w:rsid w:val="00432C38"/>
    <w:rsid w:val="00442150"/>
    <w:rsid w:val="00444FBA"/>
    <w:rsid w:val="00447370"/>
    <w:rsid w:val="00450B49"/>
    <w:rsid w:val="004518C4"/>
    <w:rsid w:val="00455FC3"/>
    <w:rsid w:val="00461150"/>
    <w:rsid w:val="00461625"/>
    <w:rsid w:val="00471AFC"/>
    <w:rsid w:val="00471CF2"/>
    <w:rsid w:val="0047391D"/>
    <w:rsid w:val="00475197"/>
    <w:rsid w:val="00475ECC"/>
    <w:rsid w:val="00477267"/>
    <w:rsid w:val="00481C39"/>
    <w:rsid w:val="004A3DA1"/>
    <w:rsid w:val="004A4643"/>
    <w:rsid w:val="004B35C4"/>
    <w:rsid w:val="004B6365"/>
    <w:rsid w:val="004B6FB7"/>
    <w:rsid w:val="004C2475"/>
    <w:rsid w:val="004D235B"/>
    <w:rsid w:val="004D3D44"/>
    <w:rsid w:val="004D42DE"/>
    <w:rsid w:val="004D4E14"/>
    <w:rsid w:val="004D6D83"/>
    <w:rsid w:val="004E0DD7"/>
    <w:rsid w:val="004E4FDF"/>
    <w:rsid w:val="0050164C"/>
    <w:rsid w:val="00501CFA"/>
    <w:rsid w:val="00502753"/>
    <w:rsid w:val="00503F28"/>
    <w:rsid w:val="00504127"/>
    <w:rsid w:val="00506DA2"/>
    <w:rsid w:val="00513EC5"/>
    <w:rsid w:val="00525EA7"/>
    <w:rsid w:val="005268F0"/>
    <w:rsid w:val="00526EAB"/>
    <w:rsid w:val="005279B7"/>
    <w:rsid w:val="005432CC"/>
    <w:rsid w:val="00554329"/>
    <w:rsid w:val="00554C63"/>
    <w:rsid w:val="0055599F"/>
    <w:rsid w:val="0056077B"/>
    <w:rsid w:val="005614DF"/>
    <w:rsid w:val="00573872"/>
    <w:rsid w:val="00577456"/>
    <w:rsid w:val="005941B4"/>
    <w:rsid w:val="005955D1"/>
    <w:rsid w:val="005A073D"/>
    <w:rsid w:val="005A6166"/>
    <w:rsid w:val="005C08BF"/>
    <w:rsid w:val="005C303F"/>
    <w:rsid w:val="005C5638"/>
    <w:rsid w:val="005C60E2"/>
    <w:rsid w:val="005D6733"/>
    <w:rsid w:val="005D6F05"/>
    <w:rsid w:val="005E1785"/>
    <w:rsid w:val="005E2DD2"/>
    <w:rsid w:val="005F0DDB"/>
    <w:rsid w:val="005F7073"/>
    <w:rsid w:val="005F7B80"/>
    <w:rsid w:val="0060389D"/>
    <w:rsid w:val="00605A36"/>
    <w:rsid w:val="00607B6F"/>
    <w:rsid w:val="00611E0C"/>
    <w:rsid w:val="00614230"/>
    <w:rsid w:val="00614BC4"/>
    <w:rsid w:val="00615D21"/>
    <w:rsid w:val="006173A1"/>
    <w:rsid w:val="006246DA"/>
    <w:rsid w:val="00624E16"/>
    <w:rsid w:val="00624ED3"/>
    <w:rsid w:val="0062558C"/>
    <w:rsid w:val="006342A9"/>
    <w:rsid w:val="00647D68"/>
    <w:rsid w:val="00652BB3"/>
    <w:rsid w:val="00672C0C"/>
    <w:rsid w:val="006777DE"/>
    <w:rsid w:val="00680E25"/>
    <w:rsid w:val="00683CB4"/>
    <w:rsid w:val="006863B6"/>
    <w:rsid w:val="00687869"/>
    <w:rsid w:val="00691167"/>
    <w:rsid w:val="006918A3"/>
    <w:rsid w:val="006A00A5"/>
    <w:rsid w:val="006A2F4F"/>
    <w:rsid w:val="006A326B"/>
    <w:rsid w:val="006B073E"/>
    <w:rsid w:val="006B5B48"/>
    <w:rsid w:val="006B5C0D"/>
    <w:rsid w:val="006B6D7C"/>
    <w:rsid w:val="006C18B3"/>
    <w:rsid w:val="006C2AAA"/>
    <w:rsid w:val="006C329E"/>
    <w:rsid w:val="006D1600"/>
    <w:rsid w:val="006D55BB"/>
    <w:rsid w:val="006F0F1F"/>
    <w:rsid w:val="006F33A7"/>
    <w:rsid w:val="006F71DD"/>
    <w:rsid w:val="00702738"/>
    <w:rsid w:val="00706C00"/>
    <w:rsid w:val="007109EC"/>
    <w:rsid w:val="00711482"/>
    <w:rsid w:val="0072479F"/>
    <w:rsid w:val="00726938"/>
    <w:rsid w:val="00735B4B"/>
    <w:rsid w:val="00736FE9"/>
    <w:rsid w:val="00740C62"/>
    <w:rsid w:val="007417C1"/>
    <w:rsid w:val="00744A7C"/>
    <w:rsid w:val="007519D6"/>
    <w:rsid w:val="0075458A"/>
    <w:rsid w:val="007578E5"/>
    <w:rsid w:val="00762103"/>
    <w:rsid w:val="00766117"/>
    <w:rsid w:val="007669EB"/>
    <w:rsid w:val="00770CC1"/>
    <w:rsid w:val="00771B3D"/>
    <w:rsid w:val="007740C8"/>
    <w:rsid w:val="00777852"/>
    <w:rsid w:val="007779D3"/>
    <w:rsid w:val="00780783"/>
    <w:rsid w:val="00783946"/>
    <w:rsid w:val="0079469A"/>
    <w:rsid w:val="00795802"/>
    <w:rsid w:val="007A5734"/>
    <w:rsid w:val="007A73AD"/>
    <w:rsid w:val="007A7475"/>
    <w:rsid w:val="007B7693"/>
    <w:rsid w:val="007C07F0"/>
    <w:rsid w:val="007C22C1"/>
    <w:rsid w:val="007C3C8D"/>
    <w:rsid w:val="007D788A"/>
    <w:rsid w:val="007F01E9"/>
    <w:rsid w:val="007F41C4"/>
    <w:rsid w:val="007F53B0"/>
    <w:rsid w:val="007F67C9"/>
    <w:rsid w:val="007F70FD"/>
    <w:rsid w:val="00800FEA"/>
    <w:rsid w:val="00803329"/>
    <w:rsid w:val="00804E1D"/>
    <w:rsid w:val="00807A61"/>
    <w:rsid w:val="00812371"/>
    <w:rsid w:val="0082753F"/>
    <w:rsid w:val="0083568A"/>
    <w:rsid w:val="00840899"/>
    <w:rsid w:val="0084608E"/>
    <w:rsid w:val="00850407"/>
    <w:rsid w:val="0085243C"/>
    <w:rsid w:val="00862632"/>
    <w:rsid w:val="00863D1D"/>
    <w:rsid w:val="008666A1"/>
    <w:rsid w:val="008807CD"/>
    <w:rsid w:val="0089058E"/>
    <w:rsid w:val="00894AEF"/>
    <w:rsid w:val="008A6BD3"/>
    <w:rsid w:val="008B3F9C"/>
    <w:rsid w:val="008B4653"/>
    <w:rsid w:val="008B6F37"/>
    <w:rsid w:val="008B78EF"/>
    <w:rsid w:val="008B79CC"/>
    <w:rsid w:val="008C1E47"/>
    <w:rsid w:val="008D0BF2"/>
    <w:rsid w:val="008E0F5B"/>
    <w:rsid w:val="008E2B52"/>
    <w:rsid w:val="008E5B40"/>
    <w:rsid w:val="008F03E7"/>
    <w:rsid w:val="008F3D10"/>
    <w:rsid w:val="008F41A5"/>
    <w:rsid w:val="008F50F1"/>
    <w:rsid w:val="009114D7"/>
    <w:rsid w:val="00917AA7"/>
    <w:rsid w:val="00920138"/>
    <w:rsid w:val="00920A52"/>
    <w:rsid w:val="009267CB"/>
    <w:rsid w:val="0093363F"/>
    <w:rsid w:val="0093446E"/>
    <w:rsid w:val="00936939"/>
    <w:rsid w:val="00946660"/>
    <w:rsid w:val="00947678"/>
    <w:rsid w:val="00960DB6"/>
    <w:rsid w:val="0096230D"/>
    <w:rsid w:val="00971474"/>
    <w:rsid w:val="00980F14"/>
    <w:rsid w:val="009878B8"/>
    <w:rsid w:val="009925A8"/>
    <w:rsid w:val="00994C43"/>
    <w:rsid w:val="009A08D7"/>
    <w:rsid w:val="009A281A"/>
    <w:rsid w:val="009B4443"/>
    <w:rsid w:val="009B61A7"/>
    <w:rsid w:val="009B65EC"/>
    <w:rsid w:val="009C2410"/>
    <w:rsid w:val="009C30C3"/>
    <w:rsid w:val="009C584C"/>
    <w:rsid w:val="009C5958"/>
    <w:rsid w:val="009C6C48"/>
    <w:rsid w:val="009D330C"/>
    <w:rsid w:val="009D6D7D"/>
    <w:rsid w:val="009E2F18"/>
    <w:rsid w:val="009F3345"/>
    <w:rsid w:val="009F6592"/>
    <w:rsid w:val="009F68F8"/>
    <w:rsid w:val="009F7109"/>
    <w:rsid w:val="00A04601"/>
    <w:rsid w:val="00A054BE"/>
    <w:rsid w:val="00A07B13"/>
    <w:rsid w:val="00A10813"/>
    <w:rsid w:val="00A12A67"/>
    <w:rsid w:val="00A201E6"/>
    <w:rsid w:val="00A24F79"/>
    <w:rsid w:val="00A26D21"/>
    <w:rsid w:val="00A2750A"/>
    <w:rsid w:val="00A34D01"/>
    <w:rsid w:val="00A41C67"/>
    <w:rsid w:val="00A4231D"/>
    <w:rsid w:val="00A44F4C"/>
    <w:rsid w:val="00A50908"/>
    <w:rsid w:val="00A61C52"/>
    <w:rsid w:val="00A62553"/>
    <w:rsid w:val="00A65764"/>
    <w:rsid w:val="00A657CA"/>
    <w:rsid w:val="00A66C88"/>
    <w:rsid w:val="00A8716C"/>
    <w:rsid w:val="00A92E80"/>
    <w:rsid w:val="00AA2474"/>
    <w:rsid w:val="00AB5C08"/>
    <w:rsid w:val="00AB7D52"/>
    <w:rsid w:val="00AC0D11"/>
    <w:rsid w:val="00AE2DFE"/>
    <w:rsid w:val="00AE5632"/>
    <w:rsid w:val="00B10A06"/>
    <w:rsid w:val="00B11E53"/>
    <w:rsid w:val="00B12B8B"/>
    <w:rsid w:val="00B1590F"/>
    <w:rsid w:val="00B319C5"/>
    <w:rsid w:val="00B36895"/>
    <w:rsid w:val="00B40C0C"/>
    <w:rsid w:val="00B4142F"/>
    <w:rsid w:val="00B47203"/>
    <w:rsid w:val="00B52A75"/>
    <w:rsid w:val="00B55FD0"/>
    <w:rsid w:val="00B57FED"/>
    <w:rsid w:val="00B62557"/>
    <w:rsid w:val="00B67FB5"/>
    <w:rsid w:val="00B72A6F"/>
    <w:rsid w:val="00B76B1A"/>
    <w:rsid w:val="00B82577"/>
    <w:rsid w:val="00B855B8"/>
    <w:rsid w:val="00B86C0B"/>
    <w:rsid w:val="00B91B8D"/>
    <w:rsid w:val="00B92DDF"/>
    <w:rsid w:val="00B92FD4"/>
    <w:rsid w:val="00B97EBF"/>
    <w:rsid w:val="00BA6B4C"/>
    <w:rsid w:val="00BA6CCB"/>
    <w:rsid w:val="00BB071A"/>
    <w:rsid w:val="00BB1720"/>
    <w:rsid w:val="00BC1AF8"/>
    <w:rsid w:val="00BC1F43"/>
    <w:rsid w:val="00BC3A81"/>
    <w:rsid w:val="00BE7099"/>
    <w:rsid w:val="00BF045A"/>
    <w:rsid w:val="00BF1395"/>
    <w:rsid w:val="00C01CFF"/>
    <w:rsid w:val="00C05F67"/>
    <w:rsid w:val="00C165D8"/>
    <w:rsid w:val="00C34448"/>
    <w:rsid w:val="00C34ACB"/>
    <w:rsid w:val="00C40509"/>
    <w:rsid w:val="00C42CCC"/>
    <w:rsid w:val="00C52624"/>
    <w:rsid w:val="00C55EA6"/>
    <w:rsid w:val="00C62808"/>
    <w:rsid w:val="00C66A65"/>
    <w:rsid w:val="00C70185"/>
    <w:rsid w:val="00C701B4"/>
    <w:rsid w:val="00C706FB"/>
    <w:rsid w:val="00C76765"/>
    <w:rsid w:val="00C77181"/>
    <w:rsid w:val="00C80262"/>
    <w:rsid w:val="00C822BE"/>
    <w:rsid w:val="00CB655B"/>
    <w:rsid w:val="00CC07CE"/>
    <w:rsid w:val="00CC4CF8"/>
    <w:rsid w:val="00CD3C1C"/>
    <w:rsid w:val="00CD6C43"/>
    <w:rsid w:val="00CE1002"/>
    <w:rsid w:val="00CE308D"/>
    <w:rsid w:val="00CE4C60"/>
    <w:rsid w:val="00CE54C4"/>
    <w:rsid w:val="00CF2C58"/>
    <w:rsid w:val="00CF49E7"/>
    <w:rsid w:val="00D07084"/>
    <w:rsid w:val="00D10C08"/>
    <w:rsid w:val="00D17EF3"/>
    <w:rsid w:val="00D20CF7"/>
    <w:rsid w:val="00D2168E"/>
    <w:rsid w:val="00D21D4C"/>
    <w:rsid w:val="00D36EE2"/>
    <w:rsid w:val="00D46957"/>
    <w:rsid w:val="00D472E6"/>
    <w:rsid w:val="00D50233"/>
    <w:rsid w:val="00D535FE"/>
    <w:rsid w:val="00D555BC"/>
    <w:rsid w:val="00D61966"/>
    <w:rsid w:val="00D76F76"/>
    <w:rsid w:val="00D81745"/>
    <w:rsid w:val="00D821A5"/>
    <w:rsid w:val="00D8262E"/>
    <w:rsid w:val="00D85950"/>
    <w:rsid w:val="00D86EEF"/>
    <w:rsid w:val="00D87252"/>
    <w:rsid w:val="00D91E18"/>
    <w:rsid w:val="00D973C5"/>
    <w:rsid w:val="00DA05D8"/>
    <w:rsid w:val="00DA1570"/>
    <w:rsid w:val="00DA2F41"/>
    <w:rsid w:val="00DA3DC3"/>
    <w:rsid w:val="00DB137A"/>
    <w:rsid w:val="00DC1316"/>
    <w:rsid w:val="00DC21B2"/>
    <w:rsid w:val="00DC38AB"/>
    <w:rsid w:val="00DC40A6"/>
    <w:rsid w:val="00DC7A2B"/>
    <w:rsid w:val="00DD0BC4"/>
    <w:rsid w:val="00DD413A"/>
    <w:rsid w:val="00DD4E40"/>
    <w:rsid w:val="00DD6C13"/>
    <w:rsid w:val="00DD72FF"/>
    <w:rsid w:val="00DE2DFA"/>
    <w:rsid w:val="00DE726C"/>
    <w:rsid w:val="00DF3D13"/>
    <w:rsid w:val="00E0515A"/>
    <w:rsid w:val="00E17ABA"/>
    <w:rsid w:val="00E33050"/>
    <w:rsid w:val="00E42F34"/>
    <w:rsid w:val="00E45A24"/>
    <w:rsid w:val="00E5416E"/>
    <w:rsid w:val="00E556A1"/>
    <w:rsid w:val="00E561C9"/>
    <w:rsid w:val="00E65615"/>
    <w:rsid w:val="00E71722"/>
    <w:rsid w:val="00E73127"/>
    <w:rsid w:val="00E83AD0"/>
    <w:rsid w:val="00EA1BF9"/>
    <w:rsid w:val="00EA3E7F"/>
    <w:rsid w:val="00EC6FA3"/>
    <w:rsid w:val="00ED6F16"/>
    <w:rsid w:val="00EE448E"/>
    <w:rsid w:val="00EF208F"/>
    <w:rsid w:val="00EF3D38"/>
    <w:rsid w:val="00EF4423"/>
    <w:rsid w:val="00EF6F5A"/>
    <w:rsid w:val="00F1049C"/>
    <w:rsid w:val="00F14B0E"/>
    <w:rsid w:val="00F152C1"/>
    <w:rsid w:val="00F22A02"/>
    <w:rsid w:val="00F43840"/>
    <w:rsid w:val="00F45559"/>
    <w:rsid w:val="00F546D7"/>
    <w:rsid w:val="00F5702A"/>
    <w:rsid w:val="00F65466"/>
    <w:rsid w:val="00F65696"/>
    <w:rsid w:val="00F8535E"/>
    <w:rsid w:val="00F86A11"/>
    <w:rsid w:val="00F901DB"/>
    <w:rsid w:val="00F91AFC"/>
    <w:rsid w:val="00F94180"/>
    <w:rsid w:val="00F95130"/>
    <w:rsid w:val="00F96B54"/>
    <w:rsid w:val="00FB3149"/>
    <w:rsid w:val="00FB352E"/>
    <w:rsid w:val="00FB4F3D"/>
    <w:rsid w:val="00FB64AC"/>
    <w:rsid w:val="00FD35C1"/>
    <w:rsid w:val="00FD4005"/>
    <w:rsid w:val="00FD4D21"/>
    <w:rsid w:val="00FD5C46"/>
    <w:rsid w:val="00FE3117"/>
    <w:rsid w:val="00FE3449"/>
    <w:rsid w:val="00FE72C3"/>
    <w:rsid w:val="00FF2C35"/>
    <w:rsid w:val="00FF580A"/>
    <w:rsid w:val="00FF7D8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D0D3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A2474"/>
    <w:pPr>
      <w:keepNext/>
      <w:keepLines/>
      <w:spacing w:before="240" w:after="0"/>
      <w:outlineLvl w:val="0"/>
    </w:pPr>
    <w:rPr>
      <w:rFonts w:ascii="Cambria" w:eastAsiaTheme="majorEastAsia" w:hAnsi="Cambria" w:cstheme="majorBidi"/>
      <w:b/>
      <w:bCs/>
      <w:color w:val="00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CommentReference">
    <w:name w:val="annotation reference"/>
    <w:basedOn w:val="DefaultParagraphFont"/>
    <w:uiPriority w:val="99"/>
    <w:semiHidden/>
    <w:unhideWhenUsed/>
    <w:rsid w:val="00980F14"/>
    <w:rPr>
      <w:sz w:val="18"/>
      <w:szCs w:val="18"/>
    </w:rPr>
  </w:style>
  <w:style w:type="paragraph" w:styleId="CommentText">
    <w:name w:val="annotation text"/>
    <w:basedOn w:val="Normal"/>
    <w:link w:val="CommentTextChar"/>
    <w:uiPriority w:val="99"/>
    <w:semiHidden/>
    <w:unhideWhenUsed/>
    <w:rsid w:val="00980F14"/>
    <w:pPr>
      <w:spacing w:after="0" w:line="240" w:lineRule="auto"/>
    </w:pPr>
    <w:rPr>
      <w:sz w:val="24"/>
      <w:szCs w:val="24"/>
      <w:lang w:val="en-US" w:eastAsia="en-US"/>
    </w:rPr>
  </w:style>
  <w:style w:type="character" w:customStyle="1" w:styleId="CommentTextChar">
    <w:name w:val="Comment Text Char"/>
    <w:basedOn w:val="DefaultParagraphFont"/>
    <w:link w:val="CommentText"/>
    <w:uiPriority w:val="99"/>
    <w:semiHidden/>
    <w:rsid w:val="00980F14"/>
    <w:rPr>
      <w:sz w:val="24"/>
      <w:szCs w:val="24"/>
      <w:lang w:val="en-US" w:eastAsia="en-US"/>
    </w:rPr>
  </w:style>
  <w:style w:type="character" w:styleId="Hyperlink">
    <w:name w:val="Hyperlink"/>
    <w:basedOn w:val="DefaultParagraphFont"/>
    <w:uiPriority w:val="99"/>
    <w:unhideWhenUsed/>
    <w:rsid w:val="00980F14"/>
    <w:rPr>
      <w:color w:val="0000FF" w:themeColor="hyperlink"/>
      <w:u w:val="single"/>
    </w:rPr>
  </w:style>
  <w:style w:type="character" w:styleId="FollowedHyperlink">
    <w:name w:val="FollowedHyperlink"/>
    <w:basedOn w:val="DefaultParagraphFont"/>
    <w:uiPriority w:val="99"/>
    <w:semiHidden/>
    <w:unhideWhenUsed/>
    <w:rsid w:val="00980F14"/>
    <w:rPr>
      <w:color w:val="800080" w:themeColor="followedHyperlink"/>
      <w:u w:val="single"/>
    </w:rPr>
  </w:style>
  <w:style w:type="paragraph" w:styleId="Header">
    <w:name w:val="header"/>
    <w:basedOn w:val="Normal"/>
    <w:link w:val="HeaderChar"/>
    <w:uiPriority w:val="99"/>
    <w:unhideWhenUsed/>
    <w:rsid w:val="00502753"/>
    <w:pPr>
      <w:tabs>
        <w:tab w:val="center" w:pos="4320"/>
        <w:tab w:val="right" w:pos="8640"/>
      </w:tabs>
      <w:spacing w:after="0" w:line="240" w:lineRule="auto"/>
    </w:pPr>
  </w:style>
  <w:style w:type="character" w:customStyle="1" w:styleId="HeaderChar">
    <w:name w:val="Header Char"/>
    <w:basedOn w:val="DefaultParagraphFont"/>
    <w:link w:val="Header"/>
    <w:uiPriority w:val="99"/>
    <w:rsid w:val="00502753"/>
  </w:style>
  <w:style w:type="paragraph" w:styleId="Footer">
    <w:name w:val="footer"/>
    <w:basedOn w:val="Normal"/>
    <w:link w:val="FooterChar"/>
    <w:uiPriority w:val="99"/>
    <w:unhideWhenUsed/>
    <w:rsid w:val="00502753"/>
    <w:pPr>
      <w:tabs>
        <w:tab w:val="center" w:pos="4320"/>
        <w:tab w:val="right" w:pos="8640"/>
      </w:tabs>
      <w:spacing w:after="0" w:line="240" w:lineRule="auto"/>
    </w:pPr>
  </w:style>
  <w:style w:type="character" w:customStyle="1" w:styleId="FooterChar">
    <w:name w:val="Footer Char"/>
    <w:basedOn w:val="DefaultParagraphFont"/>
    <w:link w:val="Footer"/>
    <w:uiPriority w:val="99"/>
    <w:rsid w:val="00502753"/>
  </w:style>
  <w:style w:type="character" w:customStyle="1" w:styleId="Heading1Char">
    <w:name w:val="Heading 1 Char"/>
    <w:basedOn w:val="DefaultParagraphFont"/>
    <w:link w:val="Heading1"/>
    <w:uiPriority w:val="9"/>
    <w:rsid w:val="00AA2474"/>
    <w:rPr>
      <w:rFonts w:ascii="Cambria" w:eastAsiaTheme="majorEastAsia" w:hAnsi="Cambria" w:cstheme="majorBidi"/>
      <w:b/>
      <w:bCs/>
      <w:color w:val="000000"/>
      <w:sz w:val="28"/>
      <w:szCs w:val="28"/>
    </w:rPr>
  </w:style>
  <w:style w:type="paragraph" w:styleId="ListParagraph">
    <w:name w:val="List Paragraph"/>
    <w:basedOn w:val="Normal"/>
    <w:uiPriority w:val="34"/>
    <w:qFormat/>
    <w:rsid w:val="002D7BAD"/>
    <w:pPr>
      <w:spacing w:after="0" w:line="240" w:lineRule="auto"/>
      <w:ind w:left="720"/>
      <w:contextualSpacing/>
    </w:pPr>
    <w:rPr>
      <w:sz w:val="24"/>
      <w:szCs w:val="24"/>
      <w:lang w:eastAsia="en-US"/>
    </w:rPr>
  </w:style>
  <w:style w:type="character" w:customStyle="1" w:styleId="apple-converted-space">
    <w:name w:val="apple-converted-space"/>
    <w:basedOn w:val="DefaultParagraphFont"/>
    <w:rsid w:val="009F3345"/>
  </w:style>
  <w:style w:type="paragraph" w:styleId="NormalWeb">
    <w:name w:val="Normal (Web)"/>
    <w:basedOn w:val="Normal"/>
    <w:uiPriority w:val="99"/>
    <w:unhideWhenUsed/>
    <w:rsid w:val="009F3345"/>
    <w:pPr>
      <w:spacing w:before="100" w:beforeAutospacing="1" w:after="100" w:afterAutospacing="1" w:line="240" w:lineRule="auto"/>
    </w:pPr>
    <w:rPr>
      <w:rFonts w:ascii="Times" w:hAnsi="Times" w:cs="Times New Roman"/>
      <w:sz w:val="20"/>
      <w:szCs w:val="20"/>
      <w:lang w:eastAsia="en-US"/>
    </w:rPr>
  </w:style>
  <w:style w:type="paragraph" w:customStyle="1" w:styleId="Standard">
    <w:name w:val="Standard"/>
    <w:link w:val="StandardChar"/>
    <w:rsid w:val="00614BC4"/>
    <w:pPr>
      <w:widowControl w:val="0"/>
      <w:suppressAutoHyphens/>
      <w:autoSpaceDN w:val="0"/>
      <w:spacing w:after="0" w:line="240" w:lineRule="auto"/>
      <w:textAlignment w:val="baseline"/>
    </w:pPr>
    <w:rPr>
      <w:rFonts w:ascii="Liberation Serif" w:eastAsia="PMingLiU" w:hAnsi="Liberation Serif" w:cs="Lohit Hindi"/>
      <w:kern w:val="3"/>
      <w:sz w:val="24"/>
      <w:szCs w:val="24"/>
      <w:lang w:eastAsia="zh-CN" w:bidi="hi-IN"/>
    </w:rPr>
  </w:style>
  <w:style w:type="character" w:customStyle="1" w:styleId="StandardChar">
    <w:name w:val="Standard Char"/>
    <w:basedOn w:val="DefaultParagraphFont"/>
    <w:link w:val="Standard"/>
    <w:rsid w:val="00614BC4"/>
    <w:rPr>
      <w:rFonts w:ascii="Liberation Serif" w:eastAsia="PMingLiU" w:hAnsi="Liberation Serif" w:cs="Lohit Hindi"/>
      <w:kern w:val="3"/>
      <w:sz w:val="24"/>
      <w:szCs w:val="24"/>
      <w:lang w:eastAsia="zh-CN" w:bidi="hi-IN"/>
    </w:rPr>
  </w:style>
  <w:style w:type="paragraph" w:customStyle="1" w:styleId="Bodycopy">
    <w:name w:val="Body copy"/>
    <w:qFormat/>
    <w:rsid w:val="00DD0BC4"/>
    <w:pPr>
      <w:spacing w:after="0" w:line="240" w:lineRule="auto"/>
    </w:pPr>
    <w:rPr>
      <w:rFonts w:eastAsiaTheme="minorHAnsi" w:cstheme="minorHAnsi"/>
      <w:color w:val="000000" w:themeColor="text1"/>
      <w:sz w:val="20"/>
      <w:szCs w:val="52"/>
      <w:lang w:eastAsia="en-US"/>
    </w:rPr>
  </w:style>
  <w:style w:type="character" w:styleId="Emphasis">
    <w:name w:val="Emphasis"/>
    <w:basedOn w:val="DefaultParagraphFont"/>
    <w:uiPriority w:val="20"/>
    <w:qFormat/>
    <w:rsid w:val="009B61A7"/>
    <w:rPr>
      <w:i/>
      <w:iCs/>
    </w:rPr>
  </w:style>
  <w:style w:type="paragraph" w:styleId="Revision">
    <w:name w:val="Revision"/>
    <w:hidden/>
    <w:uiPriority w:val="99"/>
    <w:semiHidden/>
    <w:rsid w:val="00264C25"/>
    <w:pPr>
      <w:spacing w:after="0" w:line="240" w:lineRule="auto"/>
    </w:pPr>
  </w:style>
  <w:style w:type="character" w:styleId="PageNumber">
    <w:name w:val="page number"/>
    <w:basedOn w:val="DefaultParagraphFont"/>
    <w:uiPriority w:val="99"/>
    <w:semiHidden/>
    <w:unhideWhenUsed/>
    <w:rsid w:val="0096230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A2474"/>
    <w:pPr>
      <w:keepNext/>
      <w:keepLines/>
      <w:spacing w:before="240" w:after="0"/>
      <w:outlineLvl w:val="0"/>
    </w:pPr>
    <w:rPr>
      <w:rFonts w:ascii="Cambria" w:eastAsiaTheme="majorEastAsia" w:hAnsi="Cambria" w:cstheme="majorBidi"/>
      <w:b/>
      <w:bCs/>
      <w:color w:val="00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CommentReference">
    <w:name w:val="annotation reference"/>
    <w:basedOn w:val="DefaultParagraphFont"/>
    <w:uiPriority w:val="99"/>
    <w:semiHidden/>
    <w:unhideWhenUsed/>
    <w:rsid w:val="00980F14"/>
    <w:rPr>
      <w:sz w:val="18"/>
      <w:szCs w:val="18"/>
    </w:rPr>
  </w:style>
  <w:style w:type="paragraph" w:styleId="CommentText">
    <w:name w:val="annotation text"/>
    <w:basedOn w:val="Normal"/>
    <w:link w:val="CommentTextChar"/>
    <w:uiPriority w:val="99"/>
    <w:semiHidden/>
    <w:unhideWhenUsed/>
    <w:rsid w:val="00980F14"/>
    <w:pPr>
      <w:spacing w:after="0" w:line="240" w:lineRule="auto"/>
    </w:pPr>
    <w:rPr>
      <w:sz w:val="24"/>
      <w:szCs w:val="24"/>
      <w:lang w:val="en-US" w:eastAsia="en-US"/>
    </w:rPr>
  </w:style>
  <w:style w:type="character" w:customStyle="1" w:styleId="CommentTextChar">
    <w:name w:val="Comment Text Char"/>
    <w:basedOn w:val="DefaultParagraphFont"/>
    <w:link w:val="CommentText"/>
    <w:uiPriority w:val="99"/>
    <w:semiHidden/>
    <w:rsid w:val="00980F14"/>
    <w:rPr>
      <w:sz w:val="24"/>
      <w:szCs w:val="24"/>
      <w:lang w:val="en-US" w:eastAsia="en-US"/>
    </w:rPr>
  </w:style>
  <w:style w:type="character" w:styleId="Hyperlink">
    <w:name w:val="Hyperlink"/>
    <w:basedOn w:val="DefaultParagraphFont"/>
    <w:uiPriority w:val="99"/>
    <w:unhideWhenUsed/>
    <w:rsid w:val="00980F14"/>
    <w:rPr>
      <w:color w:val="0000FF" w:themeColor="hyperlink"/>
      <w:u w:val="single"/>
    </w:rPr>
  </w:style>
  <w:style w:type="character" w:styleId="FollowedHyperlink">
    <w:name w:val="FollowedHyperlink"/>
    <w:basedOn w:val="DefaultParagraphFont"/>
    <w:uiPriority w:val="99"/>
    <w:semiHidden/>
    <w:unhideWhenUsed/>
    <w:rsid w:val="00980F14"/>
    <w:rPr>
      <w:color w:val="800080" w:themeColor="followedHyperlink"/>
      <w:u w:val="single"/>
    </w:rPr>
  </w:style>
  <w:style w:type="paragraph" w:styleId="Header">
    <w:name w:val="header"/>
    <w:basedOn w:val="Normal"/>
    <w:link w:val="HeaderChar"/>
    <w:uiPriority w:val="99"/>
    <w:unhideWhenUsed/>
    <w:rsid w:val="00502753"/>
    <w:pPr>
      <w:tabs>
        <w:tab w:val="center" w:pos="4320"/>
        <w:tab w:val="right" w:pos="8640"/>
      </w:tabs>
      <w:spacing w:after="0" w:line="240" w:lineRule="auto"/>
    </w:pPr>
  </w:style>
  <w:style w:type="character" w:customStyle="1" w:styleId="HeaderChar">
    <w:name w:val="Header Char"/>
    <w:basedOn w:val="DefaultParagraphFont"/>
    <w:link w:val="Header"/>
    <w:uiPriority w:val="99"/>
    <w:rsid w:val="00502753"/>
  </w:style>
  <w:style w:type="paragraph" w:styleId="Footer">
    <w:name w:val="footer"/>
    <w:basedOn w:val="Normal"/>
    <w:link w:val="FooterChar"/>
    <w:uiPriority w:val="99"/>
    <w:unhideWhenUsed/>
    <w:rsid w:val="00502753"/>
    <w:pPr>
      <w:tabs>
        <w:tab w:val="center" w:pos="4320"/>
        <w:tab w:val="right" w:pos="8640"/>
      </w:tabs>
      <w:spacing w:after="0" w:line="240" w:lineRule="auto"/>
    </w:pPr>
  </w:style>
  <w:style w:type="character" w:customStyle="1" w:styleId="FooterChar">
    <w:name w:val="Footer Char"/>
    <w:basedOn w:val="DefaultParagraphFont"/>
    <w:link w:val="Footer"/>
    <w:uiPriority w:val="99"/>
    <w:rsid w:val="00502753"/>
  </w:style>
  <w:style w:type="character" w:customStyle="1" w:styleId="Heading1Char">
    <w:name w:val="Heading 1 Char"/>
    <w:basedOn w:val="DefaultParagraphFont"/>
    <w:link w:val="Heading1"/>
    <w:uiPriority w:val="9"/>
    <w:rsid w:val="00AA2474"/>
    <w:rPr>
      <w:rFonts w:ascii="Cambria" w:eastAsiaTheme="majorEastAsia" w:hAnsi="Cambria" w:cstheme="majorBidi"/>
      <w:b/>
      <w:bCs/>
      <w:color w:val="000000"/>
      <w:sz w:val="28"/>
      <w:szCs w:val="28"/>
    </w:rPr>
  </w:style>
  <w:style w:type="paragraph" w:styleId="ListParagraph">
    <w:name w:val="List Paragraph"/>
    <w:basedOn w:val="Normal"/>
    <w:uiPriority w:val="34"/>
    <w:qFormat/>
    <w:rsid w:val="002D7BAD"/>
    <w:pPr>
      <w:spacing w:after="0" w:line="240" w:lineRule="auto"/>
      <w:ind w:left="720"/>
      <w:contextualSpacing/>
    </w:pPr>
    <w:rPr>
      <w:sz w:val="24"/>
      <w:szCs w:val="24"/>
      <w:lang w:eastAsia="en-US"/>
    </w:rPr>
  </w:style>
  <w:style w:type="character" w:customStyle="1" w:styleId="apple-converted-space">
    <w:name w:val="apple-converted-space"/>
    <w:basedOn w:val="DefaultParagraphFont"/>
    <w:rsid w:val="009F3345"/>
  </w:style>
  <w:style w:type="paragraph" w:styleId="NormalWeb">
    <w:name w:val="Normal (Web)"/>
    <w:basedOn w:val="Normal"/>
    <w:uiPriority w:val="99"/>
    <w:unhideWhenUsed/>
    <w:rsid w:val="009F3345"/>
    <w:pPr>
      <w:spacing w:before="100" w:beforeAutospacing="1" w:after="100" w:afterAutospacing="1" w:line="240" w:lineRule="auto"/>
    </w:pPr>
    <w:rPr>
      <w:rFonts w:ascii="Times" w:hAnsi="Times" w:cs="Times New Roman"/>
      <w:sz w:val="20"/>
      <w:szCs w:val="20"/>
      <w:lang w:eastAsia="en-US"/>
    </w:rPr>
  </w:style>
  <w:style w:type="paragraph" w:customStyle="1" w:styleId="Standard">
    <w:name w:val="Standard"/>
    <w:link w:val="StandardChar"/>
    <w:rsid w:val="00614BC4"/>
    <w:pPr>
      <w:widowControl w:val="0"/>
      <w:suppressAutoHyphens/>
      <w:autoSpaceDN w:val="0"/>
      <w:spacing w:after="0" w:line="240" w:lineRule="auto"/>
      <w:textAlignment w:val="baseline"/>
    </w:pPr>
    <w:rPr>
      <w:rFonts w:ascii="Liberation Serif" w:eastAsia="PMingLiU" w:hAnsi="Liberation Serif" w:cs="Lohit Hindi"/>
      <w:kern w:val="3"/>
      <w:sz w:val="24"/>
      <w:szCs w:val="24"/>
      <w:lang w:eastAsia="zh-CN" w:bidi="hi-IN"/>
    </w:rPr>
  </w:style>
  <w:style w:type="character" w:customStyle="1" w:styleId="StandardChar">
    <w:name w:val="Standard Char"/>
    <w:basedOn w:val="DefaultParagraphFont"/>
    <w:link w:val="Standard"/>
    <w:rsid w:val="00614BC4"/>
    <w:rPr>
      <w:rFonts w:ascii="Liberation Serif" w:eastAsia="PMingLiU" w:hAnsi="Liberation Serif" w:cs="Lohit Hindi"/>
      <w:kern w:val="3"/>
      <w:sz w:val="24"/>
      <w:szCs w:val="24"/>
      <w:lang w:eastAsia="zh-CN" w:bidi="hi-IN"/>
    </w:rPr>
  </w:style>
  <w:style w:type="paragraph" w:customStyle="1" w:styleId="Bodycopy">
    <w:name w:val="Body copy"/>
    <w:qFormat/>
    <w:rsid w:val="00DD0BC4"/>
    <w:pPr>
      <w:spacing w:after="0" w:line="240" w:lineRule="auto"/>
    </w:pPr>
    <w:rPr>
      <w:rFonts w:eastAsiaTheme="minorHAnsi" w:cstheme="minorHAnsi"/>
      <w:color w:val="000000" w:themeColor="text1"/>
      <w:sz w:val="20"/>
      <w:szCs w:val="52"/>
      <w:lang w:eastAsia="en-US"/>
    </w:rPr>
  </w:style>
  <w:style w:type="character" w:styleId="Emphasis">
    <w:name w:val="Emphasis"/>
    <w:basedOn w:val="DefaultParagraphFont"/>
    <w:uiPriority w:val="20"/>
    <w:qFormat/>
    <w:rsid w:val="009B61A7"/>
    <w:rPr>
      <w:i/>
      <w:iCs/>
    </w:rPr>
  </w:style>
  <w:style w:type="paragraph" w:styleId="Revision">
    <w:name w:val="Revision"/>
    <w:hidden/>
    <w:uiPriority w:val="99"/>
    <w:semiHidden/>
    <w:rsid w:val="00264C25"/>
    <w:pPr>
      <w:spacing w:after="0" w:line="240" w:lineRule="auto"/>
    </w:pPr>
  </w:style>
  <w:style w:type="character" w:styleId="PageNumber">
    <w:name w:val="page number"/>
    <w:basedOn w:val="DefaultParagraphFont"/>
    <w:uiPriority w:val="99"/>
    <w:semiHidden/>
    <w:unhideWhenUsed/>
    <w:rsid w:val="009623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146999">
      <w:bodyDiv w:val="1"/>
      <w:marLeft w:val="0"/>
      <w:marRight w:val="0"/>
      <w:marTop w:val="0"/>
      <w:marBottom w:val="0"/>
      <w:divBdr>
        <w:top w:val="none" w:sz="0" w:space="0" w:color="auto"/>
        <w:left w:val="none" w:sz="0" w:space="0" w:color="auto"/>
        <w:bottom w:val="none" w:sz="0" w:space="0" w:color="auto"/>
        <w:right w:val="none" w:sz="0" w:space="0" w:color="auto"/>
      </w:divBdr>
    </w:div>
    <w:div w:id="437020435">
      <w:bodyDiv w:val="1"/>
      <w:marLeft w:val="0"/>
      <w:marRight w:val="0"/>
      <w:marTop w:val="0"/>
      <w:marBottom w:val="0"/>
      <w:divBdr>
        <w:top w:val="none" w:sz="0" w:space="0" w:color="auto"/>
        <w:left w:val="none" w:sz="0" w:space="0" w:color="auto"/>
        <w:bottom w:val="none" w:sz="0" w:space="0" w:color="auto"/>
        <w:right w:val="none" w:sz="0" w:space="0" w:color="auto"/>
      </w:divBdr>
    </w:div>
    <w:div w:id="599797378">
      <w:bodyDiv w:val="1"/>
      <w:marLeft w:val="0"/>
      <w:marRight w:val="0"/>
      <w:marTop w:val="0"/>
      <w:marBottom w:val="0"/>
      <w:divBdr>
        <w:top w:val="none" w:sz="0" w:space="0" w:color="auto"/>
        <w:left w:val="none" w:sz="0" w:space="0" w:color="auto"/>
        <w:bottom w:val="none" w:sz="0" w:space="0" w:color="auto"/>
        <w:right w:val="none" w:sz="0" w:space="0" w:color="auto"/>
      </w:divBdr>
    </w:div>
    <w:div w:id="826631503">
      <w:bodyDiv w:val="1"/>
      <w:marLeft w:val="0"/>
      <w:marRight w:val="0"/>
      <w:marTop w:val="0"/>
      <w:marBottom w:val="0"/>
      <w:divBdr>
        <w:top w:val="none" w:sz="0" w:space="0" w:color="auto"/>
        <w:left w:val="none" w:sz="0" w:space="0" w:color="auto"/>
        <w:bottom w:val="none" w:sz="0" w:space="0" w:color="auto"/>
        <w:right w:val="none" w:sz="0" w:space="0" w:color="auto"/>
      </w:divBdr>
    </w:div>
    <w:div w:id="972102678">
      <w:bodyDiv w:val="1"/>
      <w:marLeft w:val="0"/>
      <w:marRight w:val="0"/>
      <w:marTop w:val="0"/>
      <w:marBottom w:val="0"/>
      <w:divBdr>
        <w:top w:val="none" w:sz="0" w:space="0" w:color="auto"/>
        <w:left w:val="none" w:sz="0" w:space="0" w:color="auto"/>
        <w:bottom w:val="none" w:sz="0" w:space="0" w:color="auto"/>
        <w:right w:val="none" w:sz="0" w:space="0" w:color="auto"/>
      </w:divBdr>
    </w:div>
    <w:div w:id="1245188266">
      <w:bodyDiv w:val="1"/>
      <w:marLeft w:val="0"/>
      <w:marRight w:val="0"/>
      <w:marTop w:val="0"/>
      <w:marBottom w:val="0"/>
      <w:divBdr>
        <w:top w:val="none" w:sz="0" w:space="0" w:color="auto"/>
        <w:left w:val="none" w:sz="0" w:space="0" w:color="auto"/>
        <w:bottom w:val="none" w:sz="0" w:space="0" w:color="auto"/>
        <w:right w:val="none" w:sz="0" w:space="0" w:color="auto"/>
      </w:divBdr>
    </w:div>
    <w:div w:id="1633097631">
      <w:bodyDiv w:val="1"/>
      <w:marLeft w:val="0"/>
      <w:marRight w:val="0"/>
      <w:marTop w:val="0"/>
      <w:marBottom w:val="0"/>
      <w:divBdr>
        <w:top w:val="none" w:sz="0" w:space="0" w:color="auto"/>
        <w:left w:val="none" w:sz="0" w:space="0" w:color="auto"/>
        <w:bottom w:val="none" w:sz="0" w:space="0" w:color="auto"/>
        <w:right w:val="none" w:sz="0" w:space="0" w:color="auto"/>
      </w:divBdr>
    </w:div>
    <w:div w:id="1792091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29.png"/><Relationship Id="rId143" Type="http://schemas.openxmlformats.org/officeDocument/2006/relationships/image" Target="media/image130.png"/><Relationship Id="rId144" Type="http://schemas.openxmlformats.org/officeDocument/2006/relationships/image" Target="media/image131.png"/><Relationship Id="rId145" Type="http://schemas.openxmlformats.org/officeDocument/2006/relationships/image" Target="media/image135.png"/><Relationship Id="rId146" Type="http://schemas.openxmlformats.org/officeDocument/2006/relationships/image" Target="media/image132.png"/><Relationship Id="rId147" Type="http://schemas.openxmlformats.org/officeDocument/2006/relationships/image" Target="media/image137.png"/><Relationship Id="rId148" Type="http://schemas.openxmlformats.org/officeDocument/2006/relationships/image" Target="media/image133.png"/><Relationship Id="rId149" Type="http://schemas.openxmlformats.org/officeDocument/2006/relationships/image" Target="media/image134.png"/><Relationship Id="rId180" Type="http://schemas.openxmlformats.org/officeDocument/2006/relationships/image" Target="media/image167.png"/><Relationship Id="rId181" Type="http://schemas.openxmlformats.org/officeDocument/2006/relationships/image" Target="media/image168.png"/><Relationship Id="rId182" Type="http://schemas.openxmlformats.org/officeDocument/2006/relationships/image" Target="media/image172.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83" Type="http://schemas.openxmlformats.org/officeDocument/2006/relationships/image" Target="media/image173.png"/><Relationship Id="rId184" Type="http://schemas.openxmlformats.org/officeDocument/2006/relationships/image" Target="media/image169.png"/><Relationship Id="rId185" Type="http://schemas.openxmlformats.org/officeDocument/2006/relationships/image" Target="media/image175.png"/><Relationship Id="rId186" Type="http://schemas.openxmlformats.org/officeDocument/2006/relationships/image" Target="media/image170.png"/><Relationship Id="rId187" Type="http://schemas.openxmlformats.org/officeDocument/2006/relationships/image" Target="media/image171.png"/><Relationship Id="rId188" Type="http://schemas.openxmlformats.org/officeDocument/2006/relationships/image" Target="media/image174.png"/><Relationship Id="rId189" Type="http://schemas.openxmlformats.org/officeDocument/2006/relationships/image" Target="media/image176.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110" Type="http://schemas.openxmlformats.org/officeDocument/2006/relationships/image" Target="media/image97.emf"/><Relationship Id="rId111" Type="http://schemas.openxmlformats.org/officeDocument/2006/relationships/image" Target="media/image101.emf"/><Relationship Id="rId112" Type="http://schemas.openxmlformats.org/officeDocument/2006/relationships/image" Target="media/image102.emf"/><Relationship Id="rId113" Type="http://schemas.openxmlformats.org/officeDocument/2006/relationships/image" Target="media/image98.emf"/><Relationship Id="rId114" Type="http://schemas.openxmlformats.org/officeDocument/2006/relationships/image" Target="media/image99.png"/><Relationship Id="rId115" Type="http://schemas.openxmlformats.org/officeDocument/2006/relationships/image" Target="media/image100.emf"/><Relationship Id="rId116" Type="http://schemas.openxmlformats.org/officeDocument/2006/relationships/image" Target="media/image103.emf"/><Relationship Id="rId117" Type="http://schemas.openxmlformats.org/officeDocument/2006/relationships/image" Target="media/image107.emf"/><Relationship Id="rId118" Type="http://schemas.openxmlformats.org/officeDocument/2006/relationships/image" Target="media/image104.emf"/><Relationship Id="rId119" Type="http://schemas.openxmlformats.org/officeDocument/2006/relationships/image" Target="media/image109.emf"/><Relationship Id="rId150" Type="http://schemas.openxmlformats.org/officeDocument/2006/relationships/image" Target="media/image140.png"/><Relationship Id="rId151" Type="http://schemas.openxmlformats.org/officeDocument/2006/relationships/image" Target="media/image136.png"/><Relationship Id="rId152" Type="http://schemas.openxmlformats.org/officeDocument/2006/relationships/image" Target="media/image138.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53" Type="http://schemas.openxmlformats.org/officeDocument/2006/relationships/image" Target="media/image139.png"/><Relationship Id="rId154" Type="http://schemas.openxmlformats.org/officeDocument/2006/relationships/image" Target="media/image141.png"/><Relationship Id="rId155" Type="http://schemas.openxmlformats.org/officeDocument/2006/relationships/image" Target="media/image142.png"/><Relationship Id="rId156" Type="http://schemas.openxmlformats.org/officeDocument/2006/relationships/image" Target="media/image146.png"/><Relationship Id="rId157" Type="http://schemas.openxmlformats.org/officeDocument/2006/relationships/image" Target="media/image143.png"/><Relationship Id="rId158" Type="http://schemas.openxmlformats.org/officeDocument/2006/relationships/image" Target="media/image144.png"/><Relationship Id="rId159" Type="http://schemas.openxmlformats.org/officeDocument/2006/relationships/image" Target="media/image145.png"/><Relationship Id="rId190" Type="http://schemas.openxmlformats.org/officeDocument/2006/relationships/image" Target="media/image177.png"/><Relationship Id="rId191" Type="http://schemas.openxmlformats.org/officeDocument/2006/relationships/image" Target="media/image178.png"/><Relationship Id="rId192" Type="http://schemas.openxmlformats.org/officeDocument/2006/relationships/image" Target="media/image17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193" Type="http://schemas.openxmlformats.org/officeDocument/2006/relationships/image" Target="media/image180.png"/><Relationship Id="rId194" Type="http://schemas.openxmlformats.org/officeDocument/2006/relationships/image" Target="media/image181.png"/><Relationship Id="rId195" Type="http://schemas.openxmlformats.org/officeDocument/2006/relationships/image" Target="media/image182.png"/><Relationship Id="rId196" Type="http://schemas.openxmlformats.org/officeDocument/2006/relationships/chart" Target="charts/chart1.xml"/><Relationship Id="rId197" Type="http://schemas.openxmlformats.org/officeDocument/2006/relationships/image" Target="media/image186.png"/><Relationship Id="rId198" Type="http://schemas.openxmlformats.org/officeDocument/2006/relationships/image" Target="media/image183.png"/><Relationship Id="rId199" Type="http://schemas.openxmlformats.org/officeDocument/2006/relationships/image" Target="media/image184.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120" Type="http://schemas.openxmlformats.org/officeDocument/2006/relationships/image" Target="media/image105.emf"/><Relationship Id="rId121" Type="http://schemas.openxmlformats.org/officeDocument/2006/relationships/image" Target="media/image106.emf"/><Relationship Id="rId122" Type="http://schemas.openxmlformats.org/officeDocument/2006/relationships/image" Target="media/image108.emf"/><Relationship Id="rId123" Type="http://schemas.openxmlformats.org/officeDocument/2006/relationships/image" Target="media/image110.emf"/><Relationship Id="rId124" Type="http://schemas.openxmlformats.org/officeDocument/2006/relationships/image" Target="media/image111.emf"/><Relationship Id="rId125" Type="http://schemas.openxmlformats.org/officeDocument/2006/relationships/image" Target="media/image112.emf"/><Relationship Id="rId126" Type="http://schemas.openxmlformats.org/officeDocument/2006/relationships/image" Target="media/image113.png"/><Relationship Id="rId127" Type="http://schemas.openxmlformats.org/officeDocument/2006/relationships/image" Target="media/image117.png"/><Relationship Id="rId128" Type="http://schemas.openxmlformats.org/officeDocument/2006/relationships/image" Target="media/image114.png"/><Relationship Id="rId129" Type="http://schemas.openxmlformats.org/officeDocument/2006/relationships/image" Target="media/image115.png"/><Relationship Id="rId160" Type="http://schemas.openxmlformats.org/officeDocument/2006/relationships/image" Target="media/image147.png"/><Relationship Id="rId161" Type="http://schemas.openxmlformats.org/officeDocument/2006/relationships/image" Target="media/image148.png"/><Relationship Id="rId162" Type="http://schemas.openxmlformats.org/officeDocument/2006/relationships/image" Target="media/image14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63" Type="http://schemas.openxmlformats.org/officeDocument/2006/relationships/image" Target="media/image150.png"/><Relationship Id="rId164" Type="http://schemas.openxmlformats.org/officeDocument/2006/relationships/image" Target="media/image151.png"/><Relationship Id="rId165" Type="http://schemas.openxmlformats.org/officeDocument/2006/relationships/image" Target="media/image152.png"/><Relationship Id="rId166" Type="http://schemas.openxmlformats.org/officeDocument/2006/relationships/image" Target="media/image153.png"/><Relationship Id="rId167" Type="http://schemas.openxmlformats.org/officeDocument/2006/relationships/image" Target="media/image154.png"/><Relationship Id="rId168" Type="http://schemas.openxmlformats.org/officeDocument/2006/relationships/image" Target="media/image158.png"/><Relationship Id="rId169" Type="http://schemas.openxmlformats.org/officeDocument/2006/relationships/image" Target="media/image155.png"/><Relationship Id="rId200" Type="http://schemas.openxmlformats.org/officeDocument/2006/relationships/chart" Target="charts/chart2.xml"/><Relationship Id="rId201" Type="http://schemas.openxmlformats.org/officeDocument/2006/relationships/image" Target="media/image189.png"/><Relationship Id="rId202" Type="http://schemas.openxmlformats.org/officeDocument/2006/relationships/image" Target="media/image185.png"/><Relationship Id="rId203" Type="http://schemas.openxmlformats.org/officeDocument/2006/relationships/image" Target="media/image187.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204" Type="http://schemas.openxmlformats.org/officeDocument/2006/relationships/image" Target="media/image192.png"/><Relationship Id="rId205" Type="http://schemas.openxmlformats.org/officeDocument/2006/relationships/hyperlink" Target="http://www.bio-rad.com/webroot/web/pdf/lsr/literature/4110065A.pdf" TargetMode="External"/><Relationship Id="rId206" Type="http://schemas.openxmlformats.org/officeDocument/2006/relationships/hyperlink" Target="https://www.cdc.gov/abcs/reports-findings/survreports/spneu13.pdf" TargetMode="External"/><Relationship Id="rId207" Type="http://schemas.openxmlformats.org/officeDocument/2006/relationships/hyperlink" Target="https://www.cdc.gov/pneumococcal/drug-resistance.html" TargetMode="External"/><Relationship Id="rId208" Type="http://schemas.openxmlformats.org/officeDocument/2006/relationships/hyperlink" Target="https://resistancemap.cddep.org/" TargetMode="External"/><Relationship Id="rId209" Type="http://schemas.openxmlformats.org/officeDocument/2006/relationships/hyperlink" Target="https://www.ncbi.nlm.nih.gov/pubmed/?term=Wale%26%23x00144%3B%20T%5BAuthor%5D&amp;cauthor=true&amp;cauthor_uid=25760616" TargetMode="External"/><Relationship Id="rId130" Type="http://schemas.openxmlformats.org/officeDocument/2006/relationships/image" Target="media/image120.png"/><Relationship Id="rId131" Type="http://schemas.openxmlformats.org/officeDocument/2006/relationships/image" Target="media/image116.png"/><Relationship Id="rId132" Type="http://schemas.openxmlformats.org/officeDocument/2006/relationships/image" Target="media/image118.png"/><Relationship Id="rId133" Type="http://schemas.openxmlformats.org/officeDocument/2006/relationships/image" Target="media/image119.png"/><Relationship Id="rId134" Type="http://schemas.openxmlformats.org/officeDocument/2006/relationships/image" Target="media/image121.png"/><Relationship Id="rId135" Type="http://schemas.openxmlformats.org/officeDocument/2006/relationships/image" Target="media/image122.png"/><Relationship Id="rId136" Type="http://schemas.openxmlformats.org/officeDocument/2006/relationships/image" Target="media/image126.png"/><Relationship Id="rId137" Type="http://schemas.openxmlformats.org/officeDocument/2006/relationships/image" Target="media/image123.png"/><Relationship Id="rId138" Type="http://schemas.openxmlformats.org/officeDocument/2006/relationships/image" Target="media/image124.png"/><Relationship Id="rId139" Type="http://schemas.openxmlformats.org/officeDocument/2006/relationships/image" Target="media/image125.png"/><Relationship Id="rId170" Type="http://schemas.openxmlformats.org/officeDocument/2006/relationships/image" Target="media/image156.png"/><Relationship Id="rId171" Type="http://schemas.openxmlformats.org/officeDocument/2006/relationships/image" Target="media/image157.png"/><Relationship Id="rId172" Type="http://schemas.openxmlformats.org/officeDocument/2006/relationships/image" Target="media/image15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173" Type="http://schemas.openxmlformats.org/officeDocument/2006/relationships/image" Target="media/image163.png"/><Relationship Id="rId174" Type="http://schemas.openxmlformats.org/officeDocument/2006/relationships/image" Target="media/image160.png"/><Relationship Id="rId175" Type="http://schemas.openxmlformats.org/officeDocument/2006/relationships/image" Target="media/image161.png"/><Relationship Id="rId176" Type="http://schemas.openxmlformats.org/officeDocument/2006/relationships/image" Target="media/image162.png"/><Relationship Id="rId177" Type="http://schemas.openxmlformats.org/officeDocument/2006/relationships/image" Target="media/image164.png"/><Relationship Id="rId178" Type="http://schemas.openxmlformats.org/officeDocument/2006/relationships/image" Target="media/image165.png"/><Relationship Id="rId179" Type="http://schemas.openxmlformats.org/officeDocument/2006/relationships/image" Target="media/image166.png"/><Relationship Id="rId210" Type="http://schemas.openxmlformats.org/officeDocument/2006/relationships/hyperlink" Target="http://dx.doi.org/10.1385/1-59259-890-0:571" TargetMode="External"/><Relationship Id="rId211" Type="http://schemas.openxmlformats.org/officeDocument/2006/relationships/hyperlink" Target="http://www.ccp4.ac.uk/html/matthews_coef.html" TargetMode="External"/><Relationship Id="rId212" Type="http://schemas.openxmlformats.org/officeDocument/2006/relationships/hyperlink" Target="http://journals.iucr.org/d/issues/2015/04/00/wa5087/index.html" TargetMode="External"/><Relationship Id="rId213" Type="http://schemas.openxmlformats.org/officeDocument/2006/relationships/hyperlink" Target="https://www.ncbi.nlm.nih.gov/genbank/" TargetMode="External"/><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214" Type="http://schemas.openxmlformats.org/officeDocument/2006/relationships/hyperlink" Target="https://www.neb.com/applications/cloning-and-synthetic-biology/site-" TargetMode="External"/><Relationship Id="rId215" Type="http://schemas.openxmlformats.org/officeDocument/2006/relationships/hyperlink" Target="http://people.mbi.ucla.edu/sawaya/m230d/Crystallization/tipsandtricks.html" TargetMode="External"/><Relationship Id="rId216" Type="http://schemas.openxmlformats.org/officeDocument/2006/relationships/hyperlink" Target="https://doi.org/10.1136/bmj.f1493" TargetMode="External"/><Relationship Id="rId217" Type="http://schemas.openxmlformats.org/officeDocument/2006/relationships/hyperlink" Target="http://who.int/tb/areas-of-work/drug-resistant-tb/xdr-tb-faq/en/" TargetMode="External"/><Relationship Id="rId218" Type="http://schemas.openxmlformats.org/officeDocument/2006/relationships/fontTable" Target="fontTable.xml"/><Relationship Id="rId2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90.png"/><Relationship Id="rId101" Type="http://schemas.openxmlformats.org/officeDocument/2006/relationships/image" Target="media/image89.tiff"/><Relationship Id="rId102" Type="http://schemas.openxmlformats.org/officeDocument/2006/relationships/image" Target="media/image90.tiff"/><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1.png"/><Relationship Id="rId106" Type="http://schemas.openxmlformats.org/officeDocument/2006/relationships/image" Target="media/image96.png"/><Relationship Id="rId107" Type="http://schemas.openxmlformats.org/officeDocument/2006/relationships/image" Target="media/image92.png"/><Relationship Id="rId108" Type="http://schemas.openxmlformats.org/officeDocument/2006/relationships/image" Target="media/image95.png"/><Relationship Id="rId109" Type="http://schemas.openxmlformats.org/officeDocument/2006/relationships/image" Target="media/image96.em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127.png"/><Relationship Id="rId141" Type="http://schemas.openxmlformats.org/officeDocument/2006/relationships/image" Target="media/image128.png"/></Relationships>
</file>

<file path=word/charts/_rels/chart1.xml.rels><?xml version="1.0" encoding="UTF-8" standalone="yes"?>
<Relationships xmlns="http://schemas.openxmlformats.org/package/2006/relationships"><Relationship Id="rId1" Type="http://schemas.openxmlformats.org/officeDocument/2006/relationships/oleObject" Target="SAYERS_LAB1:Users:Roxanne1:Desktop:Inhibitor%20Screen:96wellconversion_correctedversion.csv"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SAYERS_LAB1:Users:Roxanne1:Desktop:Inhibitor%20Screen:96wellconversion_correctedversion.csv"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scatterChart>
        <c:scatterStyle val="lineMarker"/>
        <c:varyColors val="0"/>
        <c:ser>
          <c:idx val="0"/>
          <c:order val="0"/>
          <c:spPr>
            <a:ln w="47625">
              <a:noFill/>
            </a:ln>
            <a:effectLst/>
          </c:spPr>
          <c:marker>
            <c:symbol val="x"/>
            <c:size val="5"/>
            <c:spPr>
              <a:noFill/>
              <a:ln>
                <a:solidFill>
                  <a:srgbClr val="3366FF"/>
                </a:solidFill>
              </a:ln>
              <a:effectLst/>
            </c:spPr>
          </c:marker>
          <c:dLbls>
            <c:dLbl>
              <c:idx val="291"/>
              <c:layout>
                <c:manualLayout>
                  <c:x val="-0.0653272643684673"/>
                  <c:y val="-0.00955911502335423"/>
                </c:manualLayout>
              </c:layout>
              <c:tx>
                <c:rich>
                  <a:bodyPr/>
                  <a:lstStyle/>
                  <a:p>
                    <a:r>
                      <a:rPr lang="is-IS" sz="800"/>
                      <a:t>292</a:t>
                    </a:r>
                    <a:endParaRPr lang="is-IS"/>
                  </a:p>
                </c:rich>
              </c:tx>
              <c:showLegendKey val="0"/>
              <c:showVal val="1"/>
              <c:showCatName val="0"/>
              <c:showSerName val="0"/>
              <c:showPercent val="0"/>
              <c:showBubbleSize val="0"/>
              <c:extLst>
                <c:ext xmlns:c15="http://schemas.microsoft.com/office/drawing/2012/chart" uri="{CE6537A1-D6FC-4f65-9D91-7224C49458BB}"/>
              </c:extLst>
            </c:dLbl>
            <c:dLbl>
              <c:idx val="582"/>
              <c:layout>
                <c:manualLayout>
                  <c:x val="-0.0673023432311925"/>
                  <c:y val="-0.00294132277687828"/>
                </c:manualLayout>
              </c:layout>
              <c:tx>
                <c:rich>
                  <a:bodyPr/>
                  <a:lstStyle/>
                  <a:p>
                    <a:r>
                      <a:rPr lang="cs-CZ" sz="800"/>
                      <a:t>583</a:t>
                    </a:r>
                    <a:endParaRPr lang="cs-CZ"/>
                  </a:p>
                </c:rich>
              </c:tx>
              <c:showLegendKey val="0"/>
              <c:showVal val="1"/>
              <c:showCatName val="0"/>
              <c:showSerName val="0"/>
              <c:showPercent val="0"/>
              <c:showBubbleSize val="0"/>
              <c:extLst>
                <c:ext xmlns:c15="http://schemas.microsoft.com/office/drawing/2012/chart" uri="{CE6537A1-D6FC-4f65-9D91-7224C49458BB}"/>
              </c:extLst>
            </c:dLbl>
            <c:dLbl>
              <c:idx val="720"/>
              <c:layout>
                <c:manualLayout>
                  <c:x val="-0.0662335641779717"/>
                  <c:y val="-0.00588232462383001"/>
                </c:manualLayout>
              </c:layout>
              <c:tx>
                <c:rich>
                  <a:bodyPr/>
                  <a:lstStyle/>
                  <a:p>
                    <a:r>
                      <a:rPr lang="cs-CZ" sz="800"/>
                      <a:t>721</a:t>
                    </a:r>
                    <a:endParaRPr lang="cs-CZ"/>
                  </a:p>
                </c:rich>
              </c:tx>
              <c:showLegendKey val="0"/>
              <c:showVal val="1"/>
              <c:showCatName val="0"/>
              <c:showSerName val="0"/>
              <c:showPercent val="0"/>
              <c:showBubbleSize val="0"/>
              <c:extLst>
                <c:ext xmlns:c15="http://schemas.microsoft.com/office/drawing/2012/chart" uri="{CE6537A1-D6FC-4f65-9D91-7224C49458BB}"/>
              </c:extLst>
            </c:dLbl>
            <c:dLbl>
              <c:idx val="805"/>
              <c:layout>
                <c:manualLayout>
                  <c:x val="-0.0690414571672517"/>
                  <c:y val="-0.0163035611989301"/>
                </c:manualLayout>
              </c:layout>
              <c:tx>
                <c:rich>
                  <a:bodyPr/>
                  <a:lstStyle/>
                  <a:p>
                    <a:r>
                      <a:rPr lang="is-IS" sz="800"/>
                      <a:t>806</a:t>
                    </a:r>
                    <a:endParaRPr lang="is-IS"/>
                  </a:p>
                </c:rich>
              </c:tx>
              <c:showLegendKey val="0"/>
              <c:showVal val="1"/>
              <c:showCatName val="0"/>
              <c:showSerName val="0"/>
              <c:showPercent val="0"/>
              <c:showBubbleSize val="0"/>
              <c:extLst>
                <c:ext xmlns:c15="http://schemas.microsoft.com/office/drawing/2012/chart" uri="{CE6537A1-D6FC-4f65-9D91-7224C49458BB}"/>
              </c:extLst>
            </c:dLbl>
            <c:dLbl>
              <c:idx val="865"/>
              <c:layout>
                <c:manualLayout>
                  <c:x val="-0.0714510957214686"/>
                  <c:y val="0.0"/>
                </c:manualLayout>
              </c:layout>
              <c:tx>
                <c:rich>
                  <a:bodyPr/>
                  <a:lstStyle/>
                  <a:p>
                    <a:r>
                      <a:rPr lang="is-IS" sz="800"/>
                      <a:t>866</a:t>
                    </a:r>
                    <a:endParaRPr lang="is-I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trendline>
            <c:spPr>
              <a:ln>
                <a:solidFill>
                  <a:schemeClr val="tx1"/>
                </a:solidFill>
              </a:ln>
            </c:spPr>
            <c:trendlineType val="linear"/>
            <c:dispRSqr val="1"/>
            <c:dispEq val="1"/>
            <c:trendlineLbl>
              <c:layout>
                <c:manualLayout>
                  <c:x val="-0.666041119860017"/>
                  <c:y val="-0.576730688927925"/>
                </c:manualLayout>
              </c:layout>
              <c:numFmt formatCode="General" sourceLinked="0"/>
              <c:txPr>
                <a:bodyPr/>
                <a:lstStyle/>
                <a:p>
                  <a:pPr>
                    <a:defRPr sz="800"/>
                  </a:pPr>
                  <a:endParaRPr lang="en-US"/>
                </a:p>
              </c:txPr>
            </c:trendlineLbl>
          </c:trendline>
          <c:xVal>
            <c:numRef>
              <c:f>Sheet2!$A$2:$A$1001</c:f>
              <c:numCache>
                <c:formatCode>General</c:formatCode>
                <c:ptCount val="1000"/>
                <c:pt idx="0">
                  <c:v>-7.4</c:v>
                </c:pt>
                <c:pt idx="1">
                  <c:v>-6.5</c:v>
                </c:pt>
                <c:pt idx="2">
                  <c:v>-6.3</c:v>
                </c:pt>
                <c:pt idx="3">
                  <c:v>-5.9</c:v>
                </c:pt>
                <c:pt idx="5">
                  <c:v>-5.9</c:v>
                </c:pt>
                <c:pt idx="6">
                  <c:v>-5.3</c:v>
                </c:pt>
                <c:pt idx="7">
                  <c:v>-6.9</c:v>
                </c:pt>
                <c:pt idx="8">
                  <c:v>-5.8</c:v>
                </c:pt>
                <c:pt idx="9">
                  <c:v>-5.7</c:v>
                </c:pt>
                <c:pt idx="10">
                  <c:v>-5.2</c:v>
                </c:pt>
                <c:pt idx="11">
                  <c:v>-5.6</c:v>
                </c:pt>
                <c:pt idx="12">
                  <c:v>-8.1</c:v>
                </c:pt>
                <c:pt idx="13">
                  <c:v>-6.0</c:v>
                </c:pt>
                <c:pt idx="14">
                  <c:v>-4.8</c:v>
                </c:pt>
                <c:pt idx="15">
                  <c:v>-7.2</c:v>
                </c:pt>
                <c:pt idx="16">
                  <c:v>-6.5</c:v>
                </c:pt>
                <c:pt idx="17">
                  <c:v>-6.9</c:v>
                </c:pt>
                <c:pt idx="18">
                  <c:v>-8.1</c:v>
                </c:pt>
                <c:pt idx="19">
                  <c:v>-6.5</c:v>
                </c:pt>
                <c:pt idx="20">
                  <c:v>-7.9</c:v>
                </c:pt>
                <c:pt idx="21">
                  <c:v>-4.2</c:v>
                </c:pt>
                <c:pt idx="22">
                  <c:v>-8.1</c:v>
                </c:pt>
                <c:pt idx="23">
                  <c:v>-7.4</c:v>
                </c:pt>
                <c:pt idx="24">
                  <c:v>-7.5</c:v>
                </c:pt>
                <c:pt idx="25">
                  <c:v>-5.3</c:v>
                </c:pt>
                <c:pt idx="26">
                  <c:v>-7.6</c:v>
                </c:pt>
                <c:pt idx="27">
                  <c:v>-8.0</c:v>
                </c:pt>
                <c:pt idx="28">
                  <c:v>-6.0</c:v>
                </c:pt>
                <c:pt idx="29">
                  <c:v>-8.3</c:v>
                </c:pt>
                <c:pt idx="30">
                  <c:v>-6.3</c:v>
                </c:pt>
                <c:pt idx="31">
                  <c:v>-6.3</c:v>
                </c:pt>
                <c:pt idx="32">
                  <c:v>-6.4</c:v>
                </c:pt>
                <c:pt idx="33">
                  <c:v>-8.1</c:v>
                </c:pt>
                <c:pt idx="34">
                  <c:v>-6.4</c:v>
                </c:pt>
                <c:pt idx="35">
                  <c:v>-5.0</c:v>
                </c:pt>
                <c:pt idx="36">
                  <c:v>-7.3</c:v>
                </c:pt>
                <c:pt idx="37">
                  <c:v>-7.7</c:v>
                </c:pt>
                <c:pt idx="38">
                  <c:v>-4.3</c:v>
                </c:pt>
                <c:pt idx="39">
                  <c:v>-7.8</c:v>
                </c:pt>
                <c:pt idx="40">
                  <c:v>-7.7</c:v>
                </c:pt>
                <c:pt idx="41">
                  <c:v>-8.1</c:v>
                </c:pt>
                <c:pt idx="42">
                  <c:v>-7.7</c:v>
                </c:pt>
                <c:pt idx="43">
                  <c:v>-4.9</c:v>
                </c:pt>
                <c:pt idx="44">
                  <c:v>-7.4</c:v>
                </c:pt>
                <c:pt idx="45">
                  <c:v>-9.1</c:v>
                </c:pt>
                <c:pt idx="46">
                  <c:v>-6.8</c:v>
                </c:pt>
                <c:pt idx="47">
                  <c:v>-5.1</c:v>
                </c:pt>
                <c:pt idx="48">
                  <c:v>-6.1</c:v>
                </c:pt>
                <c:pt idx="49">
                  <c:v>-8.1</c:v>
                </c:pt>
                <c:pt idx="50">
                  <c:v>-8.3</c:v>
                </c:pt>
                <c:pt idx="51">
                  <c:v>-6.3</c:v>
                </c:pt>
                <c:pt idx="53">
                  <c:v>-8.3</c:v>
                </c:pt>
                <c:pt idx="54">
                  <c:v>-8.2</c:v>
                </c:pt>
                <c:pt idx="55">
                  <c:v>-6.8</c:v>
                </c:pt>
                <c:pt idx="56">
                  <c:v>-5.3</c:v>
                </c:pt>
                <c:pt idx="57">
                  <c:v>-7.8</c:v>
                </c:pt>
                <c:pt idx="58">
                  <c:v>-7.0</c:v>
                </c:pt>
                <c:pt idx="59">
                  <c:v>-5.9</c:v>
                </c:pt>
                <c:pt idx="60">
                  <c:v>-8.1</c:v>
                </c:pt>
                <c:pt idx="61">
                  <c:v>-7.2</c:v>
                </c:pt>
                <c:pt idx="62">
                  <c:v>-9.6</c:v>
                </c:pt>
                <c:pt idx="63">
                  <c:v>-5.2</c:v>
                </c:pt>
                <c:pt idx="64">
                  <c:v>-4.9</c:v>
                </c:pt>
                <c:pt idx="65">
                  <c:v>-5.5</c:v>
                </c:pt>
                <c:pt idx="66">
                  <c:v>-5.8</c:v>
                </c:pt>
                <c:pt idx="67">
                  <c:v>-7.3</c:v>
                </c:pt>
                <c:pt idx="68">
                  <c:v>-4.7</c:v>
                </c:pt>
                <c:pt idx="69">
                  <c:v>-4.1</c:v>
                </c:pt>
                <c:pt idx="70">
                  <c:v>-6.3</c:v>
                </c:pt>
                <c:pt idx="72">
                  <c:v>-8.5</c:v>
                </c:pt>
                <c:pt idx="73">
                  <c:v>-6.3</c:v>
                </c:pt>
                <c:pt idx="74">
                  <c:v>-5.5</c:v>
                </c:pt>
                <c:pt idx="75">
                  <c:v>-6.9</c:v>
                </c:pt>
                <c:pt idx="76">
                  <c:v>-6.9</c:v>
                </c:pt>
                <c:pt idx="77">
                  <c:v>-7.2</c:v>
                </c:pt>
                <c:pt idx="78">
                  <c:v>-6.5</c:v>
                </c:pt>
                <c:pt idx="79">
                  <c:v>-5.6</c:v>
                </c:pt>
                <c:pt idx="80">
                  <c:v>-4.6</c:v>
                </c:pt>
                <c:pt idx="81">
                  <c:v>-6.9</c:v>
                </c:pt>
                <c:pt idx="82">
                  <c:v>-4.2</c:v>
                </c:pt>
                <c:pt idx="84">
                  <c:v>-5.1</c:v>
                </c:pt>
                <c:pt idx="85">
                  <c:v>-6.9</c:v>
                </c:pt>
                <c:pt idx="86">
                  <c:v>-6.2</c:v>
                </c:pt>
                <c:pt idx="87">
                  <c:v>-7.3</c:v>
                </c:pt>
                <c:pt idx="88">
                  <c:v>-4.8</c:v>
                </c:pt>
                <c:pt idx="89">
                  <c:v>-7.9</c:v>
                </c:pt>
                <c:pt idx="90">
                  <c:v>-7.9</c:v>
                </c:pt>
                <c:pt idx="91">
                  <c:v>-8.7</c:v>
                </c:pt>
                <c:pt idx="92">
                  <c:v>-7.1</c:v>
                </c:pt>
                <c:pt idx="93">
                  <c:v>-8.3</c:v>
                </c:pt>
                <c:pt idx="94">
                  <c:v>-6.9</c:v>
                </c:pt>
                <c:pt idx="95">
                  <c:v>-6.6</c:v>
                </c:pt>
                <c:pt idx="96">
                  <c:v>-7.5</c:v>
                </c:pt>
                <c:pt idx="97">
                  <c:v>-6.6</c:v>
                </c:pt>
                <c:pt idx="98">
                  <c:v>-6.0</c:v>
                </c:pt>
                <c:pt idx="99">
                  <c:v>-6.7</c:v>
                </c:pt>
                <c:pt idx="100">
                  <c:v>-7.0</c:v>
                </c:pt>
                <c:pt idx="101">
                  <c:v>-6.8</c:v>
                </c:pt>
                <c:pt idx="102">
                  <c:v>-6.6</c:v>
                </c:pt>
                <c:pt idx="103">
                  <c:v>-8.3</c:v>
                </c:pt>
                <c:pt idx="104">
                  <c:v>-7.3</c:v>
                </c:pt>
                <c:pt idx="106">
                  <c:v>-5.4</c:v>
                </c:pt>
                <c:pt idx="107">
                  <c:v>-7.9</c:v>
                </c:pt>
                <c:pt idx="108">
                  <c:v>-5.7</c:v>
                </c:pt>
                <c:pt idx="109">
                  <c:v>-6.7</c:v>
                </c:pt>
                <c:pt idx="110">
                  <c:v>-5.7</c:v>
                </c:pt>
                <c:pt idx="111">
                  <c:v>-5.7</c:v>
                </c:pt>
                <c:pt idx="112">
                  <c:v>-6.4</c:v>
                </c:pt>
                <c:pt idx="113">
                  <c:v>-5.2</c:v>
                </c:pt>
                <c:pt idx="114">
                  <c:v>-6.5</c:v>
                </c:pt>
                <c:pt idx="115">
                  <c:v>-6.4</c:v>
                </c:pt>
                <c:pt idx="116">
                  <c:v>-6.6</c:v>
                </c:pt>
                <c:pt idx="117">
                  <c:v>-6.9</c:v>
                </c:pt>
                <c:pt idx="118">
                  <c:v>-7.7</c:v>
                </c:pt>
                <c:pt idx="119">
                  <c:v>-7.5</c:v>
                </c:pt>
                <c:pt idx="120">
                  <c:v>-8.5</c:v>
                </c:pt>
                <c:pt idx="121">
                  <c:v>-4.9</c:v>
                </c:pt>
                <c:pt idx="122">
                  <c:v>-6.3</c:v>
                </c:pt>
                <c:pt idx="123">
                  <c:v>-7.0</c:v>
                </c:pt>
                <c:pt idx="124">
                  <c:v>-7.1</c:v>
                </c:pt>
                <c:pt idx="125">
                  <c:v>-6.5</c:v>
                </c:pt>
                <c:pt idx="126">
                  <c:v>-6.6</c:v>
                </c:pt>
                <c:pt idx="127">
                  <c:v>-7.3</c:v>
                </c:pt>
                <c:pt idx="128">
                  <c:v>-5.1</c:v>
                </c:pt>
                <c:pt idx="129">
                  <c:v>-5.7</c:v>
                </c:pt>
                <c:pt idx="130">
                  <c:v>-6.9</c:v>
                </c:pt>
                <c:pt idx="131">
                  <c:v>-5.4</c:v>
                </c:pt>
                <c:pt idx="132">
                  <c:v>-6.0</c:v>
                </c:pt>
                <c:pt idx="133">
                  <c:v>-7.5</c:v>
                </c:pt>
                <c:pt idx="134">
                  <c:v>-5.1</c:v>
                </c:pt>
                <c:pt idx="135">
                  <c:v>-7.0</c:v>
                </c:pt>
                <c:pt idx="136">
                  <c:v>-6.8</c:v>
                </c:pt>
                <c:pt idx="137">
                  <c:v>-5.1</c:v>
                </c:pt>
                <c:pt idx="138">
                  <c:v>-6.6</c:v>
                </c:pt>
                <c:pt idx="139">
                  <c:v>-6.9</c:v>
                </c:pt>
                <c:pt idx="140">
                  <c:v>-5.9</c:v>
                </c:pt>
                <c:pt idx="141">
                  <c:v>-6.0</c:v>
                </c:pt>
                <c:pt idx="142">
                  <c:v>-5.0</c:v>
                </c:pt>
                <c:pt idx="143">
                  <c:v>-5.5</c:v>
                </c:pt>
                <c:pt idx="144">
                  <c:v>-7.7</c:v>
                </c:pt>
                <c:pt idx="145">
                  <c:v>-7.4</c:v>
                </c:pt>
                <c:pt idx="146">
                  <c:v>-7.5</c:v>
                </c:pt>
                <c:pt idx="147">
                  <c:v>-6.9</c:v>
                </c:pt>
                <c:pt idx="148">
                  <c:v>-8.0</c:v>
                </c:pt>
                <c:pt idx="149">
                  <c:v>-6.4</c:v>
                </c:pt>
                <c:pt idx="150">
                  <c:v>-5.5</c:v>
                </c:pt>
                <c:pt idx="151">
                  <c:v>-8.4</c:v>
                </c:pt>
                <c:pt idx="152">
                  <c:v>-6.2</c:v>
                </c:pt>
                <c:pt idx="153">
                  <c:v>-7.0</c:v>
                </c:pt>
                <c:pt idx="154">
                  <c:v>-7.7</c:v>
                </c:pt>
                <c:pt idx="155">
                  <c:v>-6.9</c:v>
                </c:pt>
                <c:pt idx="156">
                  <c:v>-4.9</c:v>
                </c:pt>
                <c:pt idx="157">
                  <c:v>-7.7</c:v>
                </c:pt>
                <c:pt idx="158">
                  <c:v>-7.0</c:v>
                </c:pt>
                <c:pt idx="159">
                  <c:v>-6.4</c:v>
                </c:pt>
                <c:pt idx="160">
                  <c:v>-6.6</c:v>
                </c:pt>
                <c:pt idx="161">
                  <c:v>-6.5</c:v>
                </c:pt>
                <c:pt idx="162">
                  <c:v>-6.7</c:v>
                </c:pt>
                <c:pt idx="163">
                  <c:v>-6.1</c:v>
                </c:pt>
                <c:pt idx="164">
                  <c:v>-6.5</c:v>
                </c:pt>
                <c:pt idx="165">
                  <c:v>-7.9</c:v>
                </c:pt>
                <c:pt idx="166">
                  <c:v>-6.9</c:v>
                </c:pt>
                <c:pt idx="167">
                  <c:v>-6.8</c:v>
                </c:pt>
                <c:pt idx="168">
                  <c:v>-6.6</c:v>
                </c:pt>
                <c:pt idx="169">
                  <c:v>-8.8</c:v>
                </c:pt>
                <c:pt idx="170">
                  <c:v>-5.5</c:v>
                </c:pt>
                <c:pt idx="171">
                  <c:v>-7.6</c:v>
                </c:pt>
                <c:pt idx="172">
                  <c:v>-7.5</c:v>
                </c:pt>
                <c:pt idx="173">
                  <c:v>-7.3</c:v>
                </c:pt>
                <c:pt idx="174">
                  <c:v>-7.6</c:v>
                </c:pt>
                <c:pt idx="175">
                  <c:v>-5.8</c:v>
                </c:pt>
                <c:pt idx="176">
                  <c:v>-8.4</c:v>
                </c:pt>
                <c:pt idx="177">
                  <c:v>-7.4</c:v>
                </c:pt>
                <c:pt idx="178">
                  <c:v>-6.8</c:v>
                </c:pt>
                <c:pt idx="179">
                  <c:v>-5.0</c:v>
                </c:pt>
                <c:pt idx="180">
                  <c:v>-6.2</c:v>
                </c:pt>
                <c:pt idx="181">
                  <c:v>-5.9</c:v>
                </c:pt>
                <c:pt idx="182">
                  <c:v>-7.6</c:v>
                </c:pt>
                <c:pt idx="184">
                  <c:v>-7.6</c:v>
                </c:pt>
                <c:pt idx="185">
                  <c:v>-5.0</c:v>
                </c:pt>
                <c:pt idx="186">
                  <c:v>-7.1</c:v>
                </c:pt>
                <c:pt idx="187">
                  <c:v>-6.8</c:v>
                </c:pt>
                <c:pt idx="188">
                  <c:v>-8.5</c:v>
                </c:pt>
                <c:pt idx="189">
                  <c:v>-6.1</c:v>
                </c:pt>
                <c:pt idx="190">
                  <c:v>-6.4</c:v>
                </c:pt>
                <c:pt idx="191">
                  <c:v>-5.2</c:v>
                </c:pt>
                <c:pt idx="192">
                  <c:v>-6.0</c:v>
                </c:pt>
                <c:pt idx="193">
                  <c:v>-7.0</c:v>
                </c:pt>
                <c:pt idx="194">
                  <c:v>-7.8</c:v>
                </c:pt>
                <c:pt idx="195">
                  <c:v>-6.4</c:v>
                </c:pt>
                <c:pt idx="196">
                  <c:v>-7.5</c:v>
                </c:pt>
                <c:pt idx="197">
                  <c:v>-6.9</c:v>
                </c:pt>
                <c:pt idx="198">
                  <c:v>-5.3</c:v>
                </c:pt>
                <c:pt idx="199">
                  <c:v>-6.5</c:v>
                </c:pt>
                <c:pt idx="200">
                  <c:v>-5.9</c:v>
                </c:pt>
                <c:pt idx="201">
                  <c:v>-8.4</c:v>
                </c:pt>
                <c:pt idx="202">
                  <c:v>-5.2</c:v>
                </c:pt>
                <c:pt idx="204">
                  <c:v>-4.7</c:v>
                </c:pt>
                <c:pt idx="205">
                  <c:v>-8.2</c:v>
                </c:pt>
                <c:pt idx="206">
                  <c:v>-5.2</c:v>
                </c:pt>
                <c:pt idx="207">
                  <c:v>-6.9</c:v>
                </c:pt>
                <c:pt idx="208">
                  <c:v>-7.1</c:v>
                </c:pt>
                <c:pt idx="209">
                  <c:v>-8.2</c:v>
                </c:pt>
                <c:pt idx="210">
                  <c:v>-5.5</c:v>
                </c:pt>
                <c:pt idx="211">
                  <c:v>-8.0</c:v>
                </c:pt>
                <c:pt idx="213">
                  <c:v>-4.7</c:v>
                </c:pt>
                <c:pt idx="214">
                  <c:v>-6.9</c:v>
                </c:pt>
                <c:pt idx="215">
                  <c:v>-5.2</c:v>
                </c:pt>
                <c:pt idx="216">
                  <c:v>-5.5</c:v>
                </c:pt>
                <c:pt idx="217">
                  <c:v>-5.9</c:v>
                </c:pt>
                <c:pt idx="218">
                  <c:v>-6.0</c:v>
                </c:pt>
                <c:pt idx="219">
                  <c:v>-7.3</c:v>
                </c:pt>
                <c:pt idx="220">
                  <c:v>-6.0</c:v>
                </c:pt>
                <c:pt idx="222">
                  <c:v>-6.1</c:v>
                </c:pt>
                <c:pt idx="223">
                  <c:v>-6.4</c:v>
                </c:pt>
                <c:pt idx="225">
                  <c:v>-8.6</c:v>
                </c:pt>
                <c:pt idx="226">
                  <c:v>-6.1</c:v>
                </c:pt>
                <c:pt idx="227">
                  <c:v>-6.1</c:v>
                </c:pt>
                <c:pt idx="228">
                  <c:v>-8.0</c:v>
                </c:pt>
                <c:pt idx="229">
                  <c:v>-8.1</c:v>
                </c:pt>
                <c:pt idx="230">
                  <c:v>-5.3</c:v>
                </c:pt>
                <c:pt idx="232">
                  <c:v>-6.8</c:v>
                </c:pt>
                <c:pt idx="233">
                  <c:v>-6.5</c:v>
                </c:pt>
                <c:pt idx="234">
                  <c:v>-8.3</c:v>
                </c:pt>
                <c:pt idx="235">
                  <c:v>-5.4</c:v>
                </c:pt>
                <c:pt idx="236">
                  <c:v>-7.4</c:v>
                </c:pt>
                <c:pt idx="237">
                  <c:v>-6.8</c:v>
                </c:pt>
                <c:pt idx="238">
                  <c:v>-6.0</c:v>
                </c:pt>
                <c:pt idx="239">
                  <c:v>-4.8</c:v>
                </c:pt>
                <c:pt idx="240">
                  <c:v>-5.1</c:v>
                </c:pt>
                <c:pt idx="241">
                  <c:v>-6.6</c:v>
                </c:pt>
                <c:pt idx="242">
                  <c:v>-6.8</c:v>
                </c:pt>
                <c:pt idx="243">
                  <c:v>-8.2</c:v>
                </c:pt>
                <c:pt idx="244">
                  <c:v>-5.3</c:v>
                </c:pt>
                <c:pt idx="245">
                  <c:v>-5.5</c:v>
                </c:pt>
                <c:pt idx="246">
                  <c:v>-5.2</c:v>
                </c:pt>
                <c:pt idx="247">
                  <c:v>-4.8</c:v>
                </c:pt>
                <c:pt idx="248">
                  <c:v>-7.6</c:v>
                </c:pt>
                <c:pt idx="249">
                  <c:v>-7.7</c:v>
                </c:pt>
                <c:pt idx="250">
                  <c:v>-8.8</c:v>
                </c:pt>
                <c:pt idx="251">
                  <c:v>-4.8</c:v>
                </c:pt>
                <c:pt idx="252">
                  <c:v>-7.3</c:v>
                </c:pt>
                <c:pt idx="253">
                  <c:v>-7.0</c:v>
                </c:pt>
                <c:pt idx="254">
                  <c:v>-7.1</c:v>
                </c:pt>
                <c:pt idx="255">
                  <c:v>-6.4</c:v>
                </c:pt>
                <c:pt idx="256">
                  <c:v>-7.0</c:v>
                </c:pt>
                <c:pt idx="257">
                  <c:v>-6.2</c:v>
                </c:pt>
                <c:pt idx="258">
                  <c:v>-7.8</c:v>
                </c:pt>
                <c:pt idx="259">
                  <c:v>-6.8</c:v>
                </c:pt>
                <c:pt idx="260">
                  <c:v>-5.4</c:v>
                </c:pt>
                <c:pt idx="261">
                  <c:v>-7.2</c:v>
                </c:pt>
                <c:pt idx="262">
                  <c:v>-5.1</c:v>
                </c:pt>
                <c:pt idx="263">
                  <c:v>-5.2</c:v>
                </c:pt>
                <c:pt idx="264">
                  <c:v>-7.8</c:v>
                </c:pt>
                <c:pt idx="265">
                  <c:v>-6.8</c:v>
                </c:pt>
                <c:pt idx="266">
                  <c:v>-8.3</c:v>
                </c:pt>
                <c:pt idx="267">
                  <c:v>-6.9</c:v>
                </c:pt>
                <c:pt idx="268">
                  <c:v>-7.2</c:v>
                </c:pt>
                <c:pt idx="269">
                  <c:v>-7.9</c:v>
                </c:pt>
                <c:pt idx="270">
                  <c:v>-7.7</c:v>
                </c:pt>
                <c:pt idx="271">
                  <c:v>-7.4</c:v>
                </c:pt>
                <c:pt idx="272">
                  <c:v>-6.4</c:v>
                </c:pt>
                <c:pt idx="273">
                  <c:v>-5.7</c:v>
                </c:pt>
                <c:pt idx="274">
                  <c:v>-7.3</c:v>
                </c:pt>
                <c:pt idx="275">
                  <c:v>-7.5</c:v>
                </c:pt>
                <c:pt idx="276">
                  <c:v>-6.5</c:v>
                </c:pt>
                <c:pt idx="278">
                  <c:v>-6.3</c:v>
                </c:pt>
                <c:pt idx="279">
                  <c:v>-5.7</c:v>
                </c:pt>
                <c:pt idx="280">
                  <c:v>-8.0</c:v>
                </c:pt>
                <c:pt idx="281">
                  <c:v>-5.4</c:v>
                </c:pt>
                <c:pt idx="282">
                  <c:v>-6.1</c:v>
                </c:pt>
                <c:pt idx="283">
                  <c:v>-5.3</c:v>
                </c:pt>
                <c:pt idx="284">
                  <c:v>-7.5</c:v>
                </c:pt>
                <c:pt idx="285">
                  <c:v>-6.9</c:v>
                </c:pt>
                <c:pt idx="286">
                  <c:v>-4.9</c:v>
                </c:pt>
                <c:pt idx="287">
                  <c:v>-7.0</c:v>
                </c:pt>
                <c:pt idx="288">
                  <c:v>-6.1</c:v>
                </c:pt>
                <c:pt idx="289">
                  <c:v>-5.8</c:v>
                </c:pt>
                <c:pt idx="290">
                  <c:v>-5.6</c:v>
                </c:pt>
                <c:pt idx="291">
                  <c:v>-8.1</c:v>
                </c:pt>
                <c:pt idx="292">
                  <c:v>-7.1</c:v>
                </c:pt>
                <c:pt idx="293">
                  <c:v>-6.1</c:v>
                </c:pt>
                <c:pt idx="294">
                  <c:v>-7.3</c:v>
                </c:pt>
                <c:pt idx="295">
                  <c:v>-7.2</c:v>
                </c:pt>
                <c:pt idx="296">
                  <c:v>-7.5</c:v>
                </c:pt>
                <c:pt idx="298">
                  <c:v>-8.4</c:v>
                </c:pt>
                <c:pt idx="299">
                  <c:v>-4.8</c:v>
                </c:pt>
                <c:pt idx="300">
                  <c:v>-6.9</c:v>
                </c:pt>
                <c:pt idx="301">
                  <c:v>-6.4</c:v>
                </c:pt>
                <c:pt idx="302">
                  <c:v>-7.8</c:v>
                </c:pt>
                <c:pt idx="303">
                  <c:v>-6.8</c:v>
                </c:pt>
                <c:pt idx="304">
                  <c:v>-5.2</c:v>
                </c:pt>
                <c:pt idx="305">
                  <c:v>-6.7</c:v>
                </c:pt>
                <c:pt idx="307">
                  <c:v>-5.2</c:v>
                </c:pt>
                <c:pt idx="308">
                  <c:v>-6.0</c:v>
                </c:pt>
                <c:pt idx="309">
                  <c:v>-6.3</c:v>
                </c:pt>
                <c:pt idx="310">
                  <c:v>-6.2</c:v>
                </c:pt>
                <c:pt idx="311">
                  <c:v>-7.1</c:v>
                </c:pt>
                <c:pt idx="312">
                  <c:v>-7.9</c:v>
                </c:pt>
                <c:pt idx="313">
                  <c:v>-7.4</c:v>
                </c:pt>
                <c:pt idx="314">
                  <c:v>-5.3</c:v>
                </c:pt>
                <c:pt idx="315">
                  <c:v>-8.6</c:v>
                </c:pt>
                <c:pt idx="316">
                  <c:v>-7.5</c:v>
                </c:pt>
                <c:pt idx="317">
                  <c:v>-5.6</c:v>
                </c:pt>
                <c:pt idx="318">
                  <c:v>-7.2</c:v>
                </c:pt>
                <c:pt idx="319">
                  <c:v>-6.0</c:v>
                </c:pt>
                <c:pt idx="320">
                  <c:v>-7.9</c:v>
                </c:pt>
                <c:pt idx="321">
                  <c:v>-7.6</c:v>
                </c:pt>
                <c:pt idx="322">
                  <c:v>-10.1</c:v>
                </c:pt>
                <c:pt idx="323">
                  <c:v>-7.3</c:v>
                </c:pt>
                <c:pt idx="324">
                  <c:v>-6.8</c:v>
                </c:pt>
                <c:pt idx="325">
                  <c:v>-7.0</c:v>
                </c:pt>
                <c:pt idx="326">
                  <c:v>-7.8</c:v>
                </c:pt>
                <c:pt idx="327">
                  <c:v>-6.7</c:v>
                </c:pt>
                <c:pt idx="328">
                  <c:v>-5.2</c:v>
                </c:pt>
                <c:pt idx="329">
                  <c:v>-8.3</c:v>
                </c:pt>
                <c:pt idx="330">
                  <c:v>-6.9</c:v>
                </c:pt>
                <c:pt idx="331">
                  <c:v>-7.3</c:v>
                </c:pt>
                <c:pt idx="332">
                  <c:v>-9.3</c:v>
                </c:pt>
                <c:pt idx="333">
                  <c:v>-7.9</c:v>
                </c:pt>
                <c:pt idx="334">
                  <c:v>-8.2</c:v>
                </c:pt>
                <c:pt idx="335">
                  <c:v>-5.6</c:v>
                </c:pt>
                <c:pt idx="336">
                  <c:v>-8.3</c:v>
                </c:pt>
                <c:pt idx="337">
                  <c:v>-7.2</c:v>
                </c:pt>
                <c:pt idx="338">
                  <c:v>-7.3</c:v>
                </c:pt>
                <c:pt idx="339">
                  <c:v>-6.8</c:v>
                </c:pt>
                <c:pt idx="340">
                  <c:v>-5.9</c:v>
                </c:pt>
                <c:pt idx="341">
                  <c:v>-8.4</c:v>
                </c:pt>
                <c:pt idx="342">
                  <c:v>-7.9</c:v>
                </c:pt>
                <c:pt idx="343">
                  <c:v>-7.6</c:v>
                </c:pt>
                <c:pt idx="344">
                  <c:v>-7.6</c:v>
                </c:pt>
                <c:pt idx="345">
                  <c:v>-8.2</c:v>
                </c:pt>
                <c:pt idx="346">
                  <c:v>-8.0</c:v>
                </c:pt>
                <c:pt idx="347">
                  <c:v>-7.5</c:v>
                </c:pt>
                <c:pt idx="348">
                  <c:v>-8.1</c:v>
                </c:pt>
                <c:pt idx="349">
                  <c:v>-6.8</c:v>
                </c:pt>
                <c:pt idx="350">
                  <c:v>-6.7</c:v>
                </c:pt>
                <c:pt idx="351">
                  <c:v>-7.1</c:v>
                </c:pt>
                <c:pt idx="352">
                  <c:v>-7.7</c:v>
                </c:pt>
                <c:pt idx="353">
                  <c:v>-7.6</c:v>
                </c:pt>
                <c:pt idx="354">
                  <c:v>-6.4</c:v>
                </c:pt>
                <c:pt idx="355">
                  <c:v>-5.0</c:v>
                </c:pt>
                <c:pt idx="356">
                  <c:v>-6.0</c:v>
                </c:pt>
                <c:pt idx="357">
                  <c:v>-8.0</c:v>
                </c:pt>
                <c:pt idx="358">
                  <c:v>-7.1</c:v>
                </c:pt>
                <c:pt idx="359">
                  <c:v>-5.2</c:v>
                </c:pt>
                <c:pt idx="360">
                  <c:v>-7.7</c:v>
                </c:pt>
                <c:pt idx="361">
                  <c:v>-6.6</c:v>
                </c:pt>
                <c:pt idx="362">
                  <c:v>-6.6</c:v>
                </c:pt>
                <c:pt idx="363">
                  <c:v>-7.1</c:v>
                </c:pt>
                <c:pt idx="364">
                  <c:v>-7.4</c:v>
                </c:pt>
                <c:pt idx="365">
                  <c:v>-5.3</c:v>
                </c:pt>
                <c:pt idx="366">
                  <c:v>-5.2</c:v>
                </c:pt>
                <c:pt idx="367">
                  <c:v>-7.3</c:v>
                </c:pt>
                <c:pt idx="368">
                  <c:v>-6.5</c:v>
                </c:pt>
                <c:pt idx="369">
                  <c:v>-4.4</c:v>
                </c:pt>
                <c:pt idx="370">
                  <c:v>-6.4</c:v>
                </c:pt>
                <c:pt idx="371">
                  <c:v>-8.0</c:v>
                </c:pt>
                <c:pt idx="372">
                  <c:v>-8.0</c:v>
                </c:pt>
                <c:pt idx="373">
                  <c:v>-5.2</c:v>
                </c:pt>
                <c:pt idx="374">
                  <c:v>-6.4</c:v>
                </c:pt>
                <c:pt idx="375">
                  <c:v>-7.7</c:v>
                </c:pt>
                <c:pt idx="376">
                  <c:v>-6.8</c:v>
                </c:pt>
                <c:pt idx="378">
                  <c:v>-7.4</c:v>
                </c:pt>
                <c:pt idx="379">
                  <c:v>-8.4</c:v>
                </c:pt>
                <c:pt idx="380">
                  <c:v>-7.7</c:v>
                </c:pt>
                <c:pt idx="381">
                  <c:v>-8.4</c:v>
                </c:pt>
                <c:pt idx="382">
                  <c:v>-7.5</c:v>
                </c:pt>
                <c:pt idx="383">
                  <c:v>-8.5</c:v>
                </c:pt>
                <c:pt idx="384">
                  <c:v>-7.2</c:v>
                </c:pt>
                <c:pt idx="385">
                  <c:v>-6.5</c:v>
                </c:pt>
                <c:pt idx="386">
                  <c:v>-7.1</c:v>
                </c:pt>
                <c:pt idx="387">
                  <c:v>-8.0</c:v>
                </c:pt>
                <c:pt idx="388">
                  <c:v>-6.2</c:v>
                </c:pt>
                <c:pt idx="389">
                  <c:v>-7.4</c:v>
                </c:pt>
                <c:pt idx="390">
                  <c:v>-6.2</c:v>
                </c:pt>
                <c:pt idx="391">
                  <c:v>-8.9</c:v>
                </c:pt>
                <c:pt idx="392">
                  <c:v>-6.9</c:v>
                </c:pt>
                <c:pt idx="393">
                  <c:v>-7.2</c:v>
                </c:pt>
                <c:pt idx="394">
                  <c:v>-4.5</c:v>
                </c:pt>
                <c:pt idx="395">
                  <c:v>-8.7</c:v>
                </c:pt>
                <c:pt idx="396">
                  <c:v>-7.3</c:v>
                </c:pt>
                <c:pt idx="397">
                  <c:v>-6.7</c:v>
                </c:pt>
                <c:pt idx="398">
                  <c:v>-8.3</c:v>
                </c:pt>
                <c:pt idx="399">
                  <c:v>-7.5</c:v>
                </c:pt>
                <c:pt idx="400">
                  <c:v>-4.9</c:v>
                </c:pt>
                <c:pt idx="401">
                  <c:v>-8.3</c:v>
                </c:pt>
                <c:pt idx="402">
                  <c:v>-8.3</c:v>
                </c:pt>
                <c:pt idx="403">
                  <c:v>-8.1</c:v>
                </c:pt>
                <c:pt idx="404">
                  <c:v>-6.4</c:v>
                </c:pt>
                <c:pt idx="405">
                  <c:v>-7.9</c:v>
                </c:pt>
                <c:pt idx="406">
                  <c:v>-6.4</c:v>
                </c:pt>
                <c:pt idx="407">
                  <c:v>-8.5</c:v>
                </c:pt>
                <c:pt idx="408">
                  <c:v>-8.0</c:v>
                </c:pt>
                <c:pt idx="409">
                  <c:v>-7.4</c:v>
                </c:pt>
                <c:pt idx="410">
                  <c:v>-7.9</c:v>
                </c:pt>
                <c:pt idx="411">
                  <c:v>-6.0</c:v>
                </c:pt>
                <c:pt idx="412">
                  <c:v>-6.4</c:v>
                </c:pt>
                <c:pt idx="414">
                  <c:v>-5.7</c:v>
                </c:pt>
                <c:pt idx="415">
                  <c:v>-8.6</c:v>
                </c:pt>
                <c:pt idx="416">
                  <c:v>-7.4</c:v>
                </c:pt>
                <c:pt idx="417">
                  <c:v>-6.5</c:v>
                </c:pt>
                <c:pt idx="419">
                  <c:v>-6.3</c:v>
                </c:pt>
                <c:pt idx="421">
                  <c:v>-6.6</c:v>
                </c:pt>
                <c:pt idx="422">
                  <c:v>-9.0</c:v>
                </c:pt>
                <c:pt idx="423">
                  <c:v>-4.8</c:v>
                </c:pt>
                <c:pt idx="424">
                  <c:v>-8.4</c:v>
                </c:pt>
                <c:pt idx="425">
                  <c:v>-4.9</c:v>
                </c:pt>
                <c:pt idx="426">
                  <c:v>-8.3</c:v>
                </c:pt>
                <c:pt idx="427">
                  <c:v>-6.8</c:v>
                </c:pt>
                <c:pt idx="428">
                  <c:v>-6.0</c:v>
                </c:pt>
                <c:pt idx="429">
                  <c:v>-6.3</c:v>
                </c:pt>
                <c:pt idx="430">
                  <c:v>-7.7</c:v>
                </c:pt>
                <c:pt idx="431">
                  <c:v>-7.1</c:v>
                </c:pt>
                <c:pt idx="432">
                  <c:v>-6.8</c:v>
                </c:pt>
                <c:pt idx="433">
                  <c:v>-6.3</c:v>
                </c:pt>
                <c:pt idx="435">
                  <c:v>-5.2</c:v>
                </c:pt>
                <c:pt idx="437">
                  <c:v>-6.3</c:v>
                </c:pt>
                <c:pt idx="438">
                  <c:v>-5.6</c:v>
                </c:pt>
                <c:pt idx="439">
                  <c:v>-7.3</c:v>
                </c:pt>
                <c:pt idx="440">
                  <c:v>-5.3</c:v>
                </c:pt>
                <c:pt idx="441">
                  <c:v>-6.8</c:v>
                </c:pt>
                <c:pt idx="442">
                  <c:v>-7.3</c:v>
                </c:pt>
                <c:pt idx="443">
                  <c:v>-7.4</c:v>
                </c:pt>
                <c:pt idx="444">
                  <c:v>-6.8</c:v>
                </c:pt>
                <c:pt idx="445">
                  <c:v>-8.1</c:v>
                </c:pt>
                <c:pt idx="446">
                  <c:v>-8.2</c:v>
                </c:pt>
                <c:pt idx="447">
                  <c:v>-8.2</c:v>
                </c:pt>
                <c:pt idx="448">
                  <c:v>-7.3</c:v>
                </c:pt>
                <c:pt idx="449">
                  <c:v>-7.1</c:v>
                </c:pt>
                <c:pt idx="451">
                  <c:v>-6.6</c:v>
                </c:pt>
                <c:pt idx="452">
                  <c:v>-6.7</c:v>
                </c:pt>
                <c:pt idx="453">
                  <c:v>-6.7</c:v>
                </c:pt>
                <c:pt idx="454">
                  <c:v>-7.6</c:v>
                </c:pt>
                <c:pt idx="455">
                  <c:v>-7.2</c:v>
                </c:pt>
                <c:pt idx="456">
                  <c:v>-6.5</c:v>
                </c:pt>
                <c:pt idx="457">
                  <c:v>-7.0</c:v>
                </c:pt>
                <c:pt idx="458">
                  <c:v>-7.4</c:v>
                </c:pt>
                <c:pt idx="459">
                  <c:v>-7.1</c:v>
                </c:pt>
                <c:pt idx="460">
                  <c:v>-7.6</c:v>
                </c:pt>
                <c:pt idx="463">
                  <c:v>-7.3</c:v>
                </c:pt>
                <c:pt idx="464">
                  <c:v>-6.7</c:v>
                </c:pt>
                <c:pt idx="465">
                  <c:v>-9.3</c:v>
                </c:pt>
                <c:pt idx="466">
                  <c:v>-8.0</c:v>
                </c:pt>
                <c:pt idx="467">
                  <c:v>-6.5</c:v>
                </c:pt>
                <c:pt idx="468">
                  <c:v>-6.5</c:v>
                </c:pt>
                <c:pt idx="469">
                  <c:v>-5.9</c:v>
                </c:pt>
                <c:pt idx="470">
                  <c:v>-6.4</c:v>
                </c:pt>
                <c:pt idx="471">
                  <c:v>-6.5</c:v>
                </c:pt>
                <c:pt idx="472">
                  <c:v>-6.9</c:v>
                </c:pt>
                <c:pt idx="473">
                  <c:v>-5.6</c:v>
                </c:pt>
                <c:pt idx="474">
                  <c:v>-7.1</c:v>
                </c:pt>
                <c:pt idx="475">
                  <c:v>-4.9</c:v>
                </c:pt>
                <c:pt idx="477">
                  <c:v>-6.6</c:v>
                </c:pt>
                <c:pt idx="478">
                  <c:v>-6.9</c:v>
                </c:pt>
                <c:pt idx="479">
                  <c:v>-7.6</c:v>
                </c:pt>
                <c:pt idx="480">
                  <c:v>-3.9</c:v>
                </c:pt>
                <c:pt idx="481">
                  <c:v>-8.0</c:v>
                </c:pt>
                <c:pt idx="482">
                  <c:v>-5.4</c:v>
                </c:pt>
                <c:pt idx="483">
                  <c:v>-4.5</c:v>
                </c:pt>
                <c:pt idx="484">
                  <c:v>-4.8</c:v>
                </c:pt>
                <c:pt idx="485">
                  <c:v>-5.0</c:v>
                </c:pt>
                <c:pt idx="486">
                  <c:v>-4.2</c:v>
                </c:pt>
                <c:pt idx="487">
                  <c:v>-7.0</c:v>
                </c:pt>
                <c:pt idx="488">
                  <c:v>-4.2</c:v>
                </c:pt>
                <c:pt idx="489">
                  <c:v>-5.8</c:v>
                </c:pt>
                <c:pt idx="490">
                  <c:v>-5.3</c:v>
                </c:pt>
                <c:pt idx="491">
                  <c:v>-6.9</c:v>
                </c:pt>
                <c:pt idx="492">
                  <c:v>-4.3</c:v>
                </c:pt>
                <c:pt idx="493">
                  <c:v>-5.0</c:v>
                </c:pt>
                <c:pt idx="494">
                  <c:v>-5.2</c:v>
                </c:pt>
                <c:pt idx="495">
                  <c:v>-6.1</c:v>
                </c:pt>
                <c:pt idx="496">
                  <c:v>-5.1</c:v>
                </c:pt>
                <c:pt idx="497">
                  <c:v>-4.5</c:v>
                </c:pt>
                <c:pt idx="498">
                  <c:v>-6.8</c:v>
                </c:pt>
                <c:pt idx="499">
                  <c:v>-4.6</c:v>
                </c:pt>
                <c:pt idx="500">
                  <c:v>-7.1</c:v>
                </c:pt>
                <c:pt idx="501">
                  <c:v>-7.3</c:v>
                </c:pt>
                <c:pt idx="502">
                  <c:v>-7.7</c:v>
                </c:pt>
                <c:pt idx="503">
                  <c:v>-7.9</c:v>
                </c:pt>
                <c:pt idx="504">
                  <c:v>-7.5</c:v>
                </c:pt>
                <c:pt idx="505">
                  <c:v>-7.9</c:v>
                </c:pt>
                <c:pt idx="506">
                  <c:v>-7.4</c:v>
                </c:pt>
                <c:pt idx="507">
                  <c:v>-5.9</c:v>
                </c:pt>
                <c:pt idx="508">
                  <c:v>-7.4</c:v>
                </c:pt>
                <c:pt idx="509">
                  <c:v>-6.6</c:v>
                </c:pt>
                <c:pt idx="510">
                  <c:v>-6.3</c:v>
                </c:pt>
                <c:pt idx="511">
                  <c:v>-5.9</c:v>
                </c:pt>
                <c:pt idx="512">
                  <c:v>-7.2</c:v>
                </c:pt>
                <c:pt idx="513">
                  <c:v>-7.0</c:v>
                </c:pt>
                <c:pt idx="514">
                  <c:v>-7.4</c:v>
                </c:pt>
                <c:pt idx="515">
                  <c:v>-7.9</c:v>
                </c:pt>
                <c:pt idx="516">
                  <c:v>-8.2</c:v>
                </c:pt>
                <c:pt idx="517">
                  <c:v>-6.5</c:v>
                </c:pt>
                <c:pt idx="518">
                  <c:v>-7.0</c:v>
                </c:pt>
                <c:pt idx="520">
                  <c:v>-7.5</c:v>
                </c:pt>
                <c:pt idx="521">
                  <c:v>-7.5</c:v>
                </c:pt>
                <c:pt idx="522">
                  <c:v>-8.2</c:v>
                </c:pt>
                <c:pt idx="523">
                  <c:v>-7.9</c:v>
                </c:pt>
                <c:pt idx="524">
                  <c:v>-8.2</c:v>
                </c:pt>
                <c:pt idx="525">
                  <c:v>-7.4</c:v>
                </c:pt>
                <c:pt idx="526">
                  <c:v>-7.0</c:v>
                </c:pt>
                <c:pt idx="527">
                  <c:v>-7.9</c:v>
                </c:pt>
                <c:pt idx="528">
                  <c:v>-7.0</c:v>
                </c:pt>
                <c:pt idx="529">
                  <c:v>-6.0</c:v>
                </c:pt>
                <c:pt idx="530">
                  <c:v>-7.3</c:v>
                </c:pt>
                <c:pt idx="531">
                  <c:v>-7.3</c:v>
                </c:pt>
                <c:pt idx="532">
                  <c:v>-8.4</c:v>
                </c:pt>
                <c:pt idx="533">
                  <c:v>-6.2</c:v>
                </c:pt>
                <c:pt idx="534">
                  <c:v>-8.0</c:v>
                </c:pt>
                <c:pt idx="535">
                  <c:v>-7.2</c:v>
                </c:pt>
                <c:pt idx="536">
                  <c:v>-7.8</c:v>
                </c:pt>
                <c:pt idx="537">
                  <c:v>-5.4</c:v>
                </c:pt>
                <c:pt idx="538">
                  <c:v>-8.3</c:v>
                </c:pt>
                <c:pt idx="539">
                  <c:v>-7.0</c:v>
                </c:pt>
                <c:pt idx="540">
                  <c:v>-8.3</c:v>
                </c:pt>
                <c:pt idx="541">
                  <c:v>-7.1</c:v>
                </c:pt>
                <c:pt idx="542">
                  <c:v>-8.3</c:v>
                </c:pt>
                <c:pt idx="543">
                  <c:v>-5.6</c:v>
                </c:pt>
                <c:pt idx="544">
                  <c:v>-4.9</c:v>
                </c:pt>
                <c:pt idx="545">
                  <c:v>-6.4</c:v>
                </c:pt>
                <c:pt idx="546">
                  <c:v>-5.0</c:v>
                </c:pt>
                <c:pt idx="547">
                  <c:v>-4.1</c:v>
                </c:pt>
                <c:pt idx="548">
                  <c:v>-4.7</c:v>
                </c:pt>
                <c:pt idx="549">
                  <c:v>-4.6</c:v>
                </c:pt>
                <c:pt idx="550">
                  <c:v>-5.5</c:v>
                </c:pt>
                <c:pt idx="551">
                  <c:v>-4.1</c:v>
                </c:pt>
                <c:pt idx="552">
                  <c:v>-6.5</c:v>
                </c:pt>
                <c:pt idx="553">
                  <c:v>-4.7</c:v>
                </c:pt>
                <c:pt idx="554">
                  <c:v>-7.3</c:v>
                </c:pt>
                <c:pt idx="555">
                  <c:v>-8.7</c:v>
                </c:pt>
                <c:pt idx="556">
                  <c:v>-6.2</c:v>
                </c:pt>
                <c:pt idx="558">
                  <c:v>-6.4</c:v>
                </c:pt>
                <c:pt idx="559">
                  <c:v>-9.1</c:v>
                </c:pt>
                <c:pt idx="560">
                  <c:v>-5.4</c:v>
                </c:pt>
                <c:pt idx="561">
                  <c:v>-7.1</c:v>
                </c:pt>
                <c:pt idx="562">
                  <c:v>-6.6</c:v>
                </c:pt>
                <c:pt idx="563">
                  <c:v>-7.1</c:v>
                </c:pt>
                <c:pt idx="564">
                  <c:v>-7.7</c:v>
                </c:pt>
                <c:pt idx="565">
                  <c:v>-8.0</c:v>
                </c:pt>
                <c:pt idx="566">
                  <c:v>-6.9</c:v>
                </c:pt>
                <c:pt idx="567">
                  <c:v>-9.0</c:v>
                </c:pt>
                <c:pt idx="568">
                  <c:v>-6.5</c:v>
                </c:pt>
                <c:pt idx="569">
                  <c:v>-6.5</c:v>
                </c:pt>
                <c:pt idx="570">
                  <c:v>-6.3</c:v>
                </c:pt>
                <c:pt idx="571">
                  <c:v>-7.8</c:v>
                </c:pt>
                <c:pt idx="572">
                  <c:v>-5.7</c:v>
                </c:pt>
                <c:pt idx="573">
                  <c:v>-7.1</c:v>
                </c:pt>
                <c:pt idx="574">
                  <c:v>-7.4</c:v>
                </c:pt>
                <c:pt idx="575">
                  <c:v>-8.3</c:v>
                </c:pt>
                <c:pt idx="576">
                  <c:v>-5.1</c:v>
                </c:pt>
                <c:pt idx="577">
                  <c:v>-5.4</c:v>
                </c:pt>
                <c:pt idx="578">
                  <c:v>-6.3</c:v>
                </c:pt>
                <c:pt idx="579">
                  <c:v>-7.6</c:v>
                </c:pt>
                <c:pt idx="580">
                  <c:v>-6.9</c:v>
                </c:pt>
                <c:pt idx="581">
                  <c:v>-7.1</c:v>
                </c:pt>
                <c:pt idx="582">
                  <c:v>-8.5</c:v>
                </c:pt>
                <c:pt idx="583">
                  <c:v>-8.3</c:v>
                </c:pt>
                <c:pt idx="584">
                  <c:v>-5.0</c:v>
                </c:pt>
                <c:pt idx="585">
                  <c:v>-6.5</c:v>
                </c:pt>
                <c:pt idx="586">
                  <c:v>-4.9</c:v>
                </c:pt>
                <c:pt idx="587">
                  <c:v>-5.3</c:v>
                </c:pt>
                <c:pt idx="588">
                  <c:v>-5.5</c:v>
                </c:pt>
                <c:pt idx="589">
                  <c:v>-7.5</c:v>
                </c:pt>
                <c:pt idx="590">
                  <c:v>-6.0</c:v>
                </c:pt>
                <c:pt idx="591">
                  <c:v>-6.1</c:v>
                </c:pt>
                <c:pt idx="594">
                  <c:v>-4.8</c:v>
                </c:pt>
                <c:pt idx="595">
                  <c:v>-7.6</c:v>
                </c:pt>
                <c:pt idx="596">
                  <c:v>-4.4</c:v>
                </c:pt>
                <c:pt idx="597">
                  <c:v>-7.6</c:v>
                </c:pt>
                <c:pt idx="598">
                  <c:v>-4.7</c:v>
                </c:pt>
                <c:pt idx="599">
                  <c:v>-6.8</c:v>
                </c:pt>
                <c:pt idx="600">
                  <c:v>-8.1</c:v>
                </c:pt>
                <c:pt idx="601">
                  <c:v>-7.0</c:v>
                </c:pt>
                <c:pt idx="602">
                  <c:v>-7.5</c:v>
                </c:pt>
                <c:pt idx="603">
                  <c:v>-7.4</c:v>
                </c:pt>
                <c:pt idx="604">
                  <c:v>-8.1</c:v>
                </c:pt>
                <c:pt idx="605">
                  <c:v>-8.2</c:v>
                </c:pt>
                <c:pt idx="606">
                  <c:v>-4.4</c:v>
                </c:pt>
                <c:pt idx="607">
                  <c:v>-8.1</c:v>
                </c:pt>
                <c:pt idx="608">
                  <c:v>-7.3</c:v>
                </c:pt>
                <c:pt idx="609">
                  <c:v>-7.1</c:v>
                </c:pt>
                <c:pt idx="611">
                  <c:v>-6.8</c:v>
                </c:pt>
                <c:pt idx="612">
                  <c:v>-5.7</c:v>
                </c:pt>
                <c:pt idx="613">
                  <c:v>-6.9</c:v>
                </c:pt>
                <c:pt idx="614">
                  <c:v>-7.9</c:v>
                </c:pt>
                <c:pt idx="615">
                  <c:v>-6.1</c:v>
                </c:pt>
                <c:pt idx="616">
                  <c:v>-6.7</c:v>
                </c:pt>
                <c:pt idx="617">
                  <c:v>-6.5</c:v>
                </c:pt>
                <c:pt idx="618">
                  <c:v>-7.0</c:v>
                </c:pt>
                <c:pt idx="619">
                  <c:v>-7.8</c:v>
                </c:pt>
                <c:pt idx="620">
                  <c:v>-6.6</c:v>
                </c:pt>
                <c:pt idx="621">
                  <c:v>-6.3</c:v>
                </c:pt>
                <c:pt idx="622">
                  <c:v>-6.0</c:v>
                </c:pt>
                <c:pt idx="623">
                  <c:v>-7.2</c:v>
                </c:pt>
                <c:pt idx="624">
                  <c:v>-7.4</c:v>
                </c:pt>
                <c:pt idx="625">
                  <c:v>-7.4</c:v>
                </c:pt>
                <c:pt idx="626">
                  <c:v>-7.4</c:v>
                </c:pt>
                <c:pt idx="627">
                  <c:v>-7.0</c:v>
                </c:pt>
                <c:pt idx="628">
                  <c:v>-6.3</c:v>
                </c:pt>
                <c:pt idx="629">
                  <c:v>-6.6</c:v>
                </c:pt>
                <c:pt idx="630">
                  <c:v>-6.3</c:v>
                </c:pt>
                <c:pt idx="631">
                  <c:v>-3.8</c:v>
                </c:pt>
                <c:pt idx="632">
                  <c:v>-6.9</c:v>
                </c:pt>
                <c:pt idx="633">
                  <c:v>-4.7</c:v>
                </c:pt>
                <c:pt idx="635">
                  <c:v>-6.4</c:v>
                </c:pt>
                <c:pt idx="637">
                  <c:v>-6.0</c:v>
                </c:pt>
                <c:pt idx="638">
                  <c:v>-6.3</c:v>
                </c:pt>
                <c:pt idx="639">
                  <c:v>-7.2</c:v>
                </c:pt>
                <c:pt idx="640">
                  <c:v>-7.5</c:v>
                </c:pt>
                <c:pt idx="641">
                  <c:v>-7.7</c:v>
                </c:pt>
                <c:pt idx="643">
                  <c:v>-7.8</c:v>
                </c:pt>
                <c:pt idx="645">
                  <c:v>-6.6</c:v>
                </c:pt>
                <c:pt idx="646">
                  <c:v>-7.4</c:v>
                </c:pt>
                <c:pt idx="647">
                  <c:v>-5.8</c:v>
                </c:pt>
                <c:pt idx="648">
                  <c:v>-7.9</c:v>
                </c:pt>
                <c:pt idx="649">
                  <c:v>-7.2</c:v>
                </c:pt>
                <c:pt idx="651">
                  <c:v>-6.6</c:v>
                </c:pt>
                <c:pt idx="652">
                  <c:v>-7.1</c:v>
                </c:pt>
                <c:pt idx="653">
                  <c:v>-7.9</c:v>
                </c:pt>
                <c:pt idx="654">
                  <c:v>-4.2</c:v>
                </c:pt>
                <c:pt idx="655">
                  <c:v>-5.4</c:v>
                </c:pt>
                <c:pt idx="656">
                  <c:v>-7.8</c:v>
                </c:pt>
                <c:pt idx="657">
                  <c:v>-5.8</c:v>
                </c:pt>
                <c:pt idx="658">
                  <c:v>-6.9</c:v>
                </c:pt>
                <c:pt idx="659">
                  <c:v>-7.3</c:v>
                </c:pt>
                <c:pt idx="660">
                  <c:v>-5.7</c:v>
                </c:pt>
                <c:pt idx="661">
                  <c:v>-7.8</c:v>
                </c:pt>
                <c:pt idx="662">
                  <c:v>-6.8</c:v>
                </c:pt>
                <c:pt idx="663">
                  <c:v>-5.8</c:v>
                </c:pt>
                <c:pt idx="664">
                  <c:v>-7.3</c:v>
                </c:pt>
                <c:pt idx="665">
                  <c:v>-5.2</c:v>
                </c:pt>
                <c:pt idx="667">
                  <c:v>-6.2</c:v>
                </c:pt>
                <c:pt idx="668">
                  <c:v>-6.8</c:v>
                </c:pt>
                <c:pt idx="669">
                  <c:v>-6.1</c:v>
                </c:pt>
                <c:pt idx="670">
                  <c:v>-6.0</c:v>
                </c:pt>
                <c:pt idx="671">
                  <c:v>-5.5</c:v>
                </c:pt>
                <c:pt idx="672">
                  <c:v>-4.1</c:v>
                </c:pt>
                <c:pt idx="673">
                  <c:v>-7.1</c:v>
                </c:pt>
                <c:pt idx="674">
                  <c:v>-4.1</c:v>
                </c:pt>
                <c:pt idx="675">
                  <c:v>-6.0</c:v>
                </c:pt>
                <c:pt idx="676">
                  <c:v>-5.4</c:v>
                </c:pt>
                <c:pt idx="677">
                  <c:v>-5.8</c:v>
                </c:pt>
                <c:pt idx="678">
                  <c:v>-6.6</c:v>
                </c:pt>
                <c:pt idx="679">
                  <c:v>-5.0</c:v>
                </c:pt>
                <c:pt idx="680">
                  <c:v>-6.6</c:v>
                </c:pt>
                <c:pt idx="681">
                  <c:v>-7.1</c:v>
                </c:pt>
                <c:pt idx="682">
                  <c:v>-6.9</c:v>
                </c:pt>
                <c:pt idx="683">
                  <c:v>-6.2</c:v>
                </c:pt>
                <c:pt idx="684">
                  <c:v>-7.1</c:v>
                </c:pt>
                <c:pt idx="685">
                  <c:v>-5.9</c:v>
                </c:pt>
                <c:pt idx="686">
                  <c:v>-5.6</c:v>
                </c:pt>
                <c:pt idx="687">
                  <c:v>-7.3</c:v>
                </c:pt>
                <c:pt idx="688">
                  <c:v>-6.4</c:v>
                </c:pt>
                <c:pt idx="689">
                  <c:v>-7.2</c:v>
                </c:pt>
                <c:pt idx="690">
                  <c:v>-7.2</c:v>
                </c:pt>
                <c:pt idx="691">
                  <c:v>-6.3</c:v>
                </c:pt>
                <c:pt idx="692">
                  <c:v>-7.2</c:v>
                </c:pt>
                <c:pt idx="693">
                  <c:v>-5.5</c:v>
                </c:pt>
                <c:pt idx="694">
                  <c:v>-6.3</c:v>
                </c:pt>
                <c:pt idx="695">
                  <c:v>-6.2</c:v>
                </c:pt>
                <c:pt idx="696">
                  <c:v>-4.7</c:v>
                </c:pt>
                <c:pt idx="697">
                  <c:v>-7.3</c:v>
                </c:pt>
                <c:pt idx="698">
                  <c:v>-6.7</c:v>
                </c:pt>
                <c:pt idx="699">
                  <c:v>-6.4</c:v>
                </c:pt>
                <c:pt idx="700">
                  <c:v>-5.8</c:v>
                </c:pt>
                <c:pt idx="701">
                  <c:v>-8.0</c:v>
                </c:pt>
                <c:pt idx="702">
                  <c:v>-7.4</c:v>
                </c:pt>
                <c:pt idx="703">
                  <c:v>-4.5</c:v>
                </c:pt>
                <c:pt idx="704">
                  <c:v>-5.1</c:v>
                </c:pt>
                <c:pt idx="705">
                  <c:v>-6.7</c:v>
                </c:pt>
                <c:pt idx="706">
                  <c:v>-5.4</c:v>
                </c:pt>
                <c:pt idx="707">
                  <c:v>-4.9</c:v>
                </c:pt>
                <c:pt idx="709">
                  <c:v>-6.3</c:v>
                </c:pt>
                <c:pt idx="710">
                  <c:v>-4.7</c:v>
                </c:pt>
                <c:pt idx="711">
                  <c:v>-5.8</c:v>
                </c:pt>
                <c:pt idx="712">
                  <c:v>-6.1</c:v>
                </c:pt>
                <c:pt idx="713">
                  <c:v>-4.5</c:v>
                </c:pt>
                <c:pt idx="714">
                  <c:v>-5.6</c:v>
                </c:pt>
                <c:pt idx="715">
                  <c:v>-6.7</c:v>
                </c:pt>
                <c:pt idx="716">
                  <c:v>-7.8</c:v>
                </c:pt>
                <c:pt idx="717">
                  <c:v>-3.5</c:v>
                </c:pt>
                <c:pt idx="718">
                  <c:v>-6.6</c:v>
                </c:pt>
                <c:pt idx="719">
                  <c:v>-6.2</c:v>
                </c:pt>
                <c:pt idx="720">
                  <c:v>-8.3</c:v>
                </c:pt>
                <c:pt idx="721">
                  <c:v>-8.7</c:v>
                </c:pt>
                <c:pt idx="722">
                  <c:v>-6.6</c:v>
                </c:pt>
                <c:pt idx="723">
                  <c:v>-7.3</c:v>
                </c:pt>
                <c:pt idx="724">
                  <c:v>-6.6</c:v>
                </c:pt>
                <c:pt idx="725">
                  <c:v>-7.1</c:v>
                </c:pt>
                <c:pt idx="726">
                  <c:v>-5.6</c:v>
                </c:pt>
                <c:pt idx="727">
                  <c:v>-5.5</c:v>
                </c:pt>
                <c:pt idx="728">
                  <c:v>-5.4</c:v>
                </c:pt>
                <c:pt idx="729">
                  <c:v>-6.7</c:v>
                </c:pt>
                <c:pt idx="730">
                  <c:v>-6.6</c:v>
                </c:pt>
                <c:pt idx="731">
                  <c:v>-6.9</c:v>
                </c:pt>
                <c:pt idx="732">
                  <c:v>-5.5</c:v>
                </c:pt>
                <c:pt idx="733">
                  <c:v>-7.7</c:v>
                </c:pt>
                <c:pt idx="734">
                  <c:v>-6.5</c:v>
                </c:pt>
                <c:pt idx="735">
                  <c:v>-5.7</c:v>
                </c:pt>
                <c:pt idx="736">
                  <c:v>-6.0</c:v>
                </c:pt>
                <c:pt idx="737">
                  <c:v>-6.2</c:v>
                </c:pt>
                <c:pt idx="738">
                  <c:v>-6.5</c:v>
                </c:pt>
                <c:pt idx="739">
                  <c:v>-3.9</c:v>
                </c:pt>
                <c:pt idx="740">
                  <c:v>-6.5</c:v>
                </c:pt>
                <c:pt idx="741">
                  <c:v>-6.8</c:v>
                </c:pt>
                <c:pt idx="742">
                  <c:v>-6.4</c:v>
                </c:pt>
                <c:pt idx="743">
                  <c:v>-7.0</c:v>
                </c:pt>
                <c:pt idx="744">
                  <c:v>-6.3</c:v>
                </c:pt>
                <c:pt idx="745">
                  <c:v>-5.9</c:v>
                </c:pt>
                <c:pt idx="746">
                  <c:v>-6.5</c:v>
                </c:pt>
                <c:pt idx="747">
                  <c:v>-8.0</c:v>
                </c:pt>
                <c:pt idx="748">
                  <c:v>-7.8</c:v>
                </c:pt>
                <c:pt idx="749">
                  <c:v>-7.6</c:v>
                </c:pt>
                <c:pt idx="750">
                  <c:v>-7.0</c:v>
                </c:pt>
                <c:pt idx="751">
                  <c:v>-7.5</c:v>
                </c:pt>
                <c:pt idx="752">
                  <c:v>-6.6</c:v>
                </c:pt>
                <c:pt idx="753">
                  <c:v>-7.2</c:v>
                </c:pt>
                <c:pt idx="754">
                  <c:v>-5.7</c:v>
                </c:pt>
                <c:pt idx="755">
                  <c:v>-7.1</c:v>
                </c:pt>
                <c:pt idx="756">
                  <c:v>-5.4</c:v>
                </c:pt>
                <c:pt idx="757">
                  <c:v>-6.6</c:v>
                </c:pt>
                <c:pt idx="758">
                  <c:v>-6.1</c:v>
                </c:pt>
                <c:pt idx="759">
                  <c:v>-5.7</c:v>
                </c:pt>
                <c:pt idx="760">
                  <c:v>-7.9</c:v>
                </c:pt>
                <c:pt idx="761">
                  <c:v>-4.6</c:v>
                </c:pt>
                <c:pt idx="762">
                  <c:v>-6.9</c:v>
                </c:pt>
                <c:pt idx="763">
                  <c:v>-8.1</c:v>
                </c:pt>
                <c:pt idx="764">
                  <c:v>-8.2</c:v>
                </c:pt>
                <c:pt idx="765">
                  <c:v>-7.6</c:v>
                </c:pt>
                <c:pt idx="766">
                  <c:v>-5.8</c:v>
                </c:pt>
                <c:pt idx="767">
                  <c:v>-6.4</c:v>
                </c:pt>
                <c:pt idx="768">
                  <c:v>-6.8</c:v>
                </c:pt>
                <c:pt idx="769">
                  <c:v>-7.5</c:v>
                </c:pt>
                <c:pt idx="770">
                  <c:v>-6.0</c:v>
                </c:pt>
                <c:pt idx="771">
                  <c:v>-6.1</c:v>
                </c:pt>
                <c:pt idx="772">
                  <c:v>-7.5</c:v>
                </c:pt>
                <c:pt idx="773">
                  <c:v>-4.4</c:v>
                </c:pt>
                <c:pt idx="774">
                  <c:v>-6.8</c:v>
                </c:pt>
                <c:pt idx="776">
                  <c:v>-3.8</c:v>
                </c:pt>
                <c:pt idx="777">
                  <c:v>-6.9</c:v>
                </c:pt>
                <c:pt idx="778">
                  <c:v>-6.8</c:v>
                </c:pt>
                <c:pt idx="779">
                  <c:v>-6.5</c:v>
                </c:pt>
                <c:pt idx="780">
                  <c:v>-4.5</c:v>
                </c:pt>
                <c:pt idx="781">
                  <c:v>-7.0</c:v>
                </c:pt>
                <c:pt idx="782">
                  <c:v>-7.0</c:v>
                </c:pt>
                <c:pt idx="783">
                  <c:v>-8.5</c:v>
                </c:pt>
                <c:pt idx="784">
                  <c:v>-4.7</c:v>
                </c:pt>
                <c:pt idx="785">
                  <c:v>-7.6</c:v>
                </c:pt>
                <c:pt idx="786">
                  <c:v>-6.2</c:v>
                </c:pt>
                <c:pt idx="787">
                  <c:v>-6.5</c:v>
                </c:pt>
                <c:pt idx="788">
                  <c:v>-7.1</c:v>
                </c:pt>
                <c:pt idx="789">
                  <c:v>-7.6</c:v>
                </c:pt>
                <c:pt idx="790">
                  <c:v>-9.0</c:v>
                </c:pt>
                <c:pt idx="791">
                  <c:v>-6.8</c:v>
                </c:pt>
                <c:pt idx="792">
                  <c:v>-7.3</c:v>
                </c:pt>
                <c:pt idx="794">
                  <c:v>-8.2</c:v>
                </c:pt>
                <c:pt idx="796">
                  <c:v>-4.2</c:v>
                </c:pt>
                <c:pt idx="797">
                  <c:v>-5.4</c:v>
                </c:pt>
                <c:pt idx="798">
                  <c:v>-4.5</c:v>
                </c:pt>
                <c:pt idx="799">
                  <c:v>-6.8</c:v>
                </c:pt>
                <c:pt idx="800">
                  <c:v>-6.6</c:v>
                </c:pt>
                <c:pt idx="801">
                  <c:v>-6.3</c:v>
                </c:pt>
                <c:pt idx="802">
                  <c:v>-7.1</c:v>
                </c:pt>
                <c:pt idx="803">
                  <c:v>-5.0</c:v>
                </c:pt>
                <c:pt idx="804">
                  <c:v>-5.5</c:v>
                </c:pt>
                <c:pt idx="805">
                  <c:v>-10.0</c:v>
                </c:pt>
                <c:pt idx="806">
                  <c:v>-7.5</c:v>
                </c:pt>
                <c:pt idx="807">
                  <c:v>-7.5</c:v>
                </c:pt>
                <c:pt idx="808">
                  <c:v>-7.2</c:v>
                </c:pt>
                <c:pt idx="809">
                  <c:v>-7.7</c:v>
                </c:pt>
                <c:pt idx="810">
                  <c:v>-5.6</c:v>
                </c:pt>
                <c:pt idx="811">
                  <c:v>-6.3</c:v>
                </c:pt>
                <c:pt idx="812">
                  <c:v>-7.6</c:v>
                </c:pt>
                <c:pt idx="813">
                  <c:v>-7.8</c:v>
                </c:pt>
                <c:pt idx="814">
                  <c:v>-6.4</c:v>
                </c:pt>
                <c:pt idx="815">
                  <c:v>-6.0</c:v>
                </c:pt>
                <c:pt idx="816">
                  <c:v>-7.0</c:v>
                </c:pt>
                <c:pt idx="817">
                  <c:v>-6.4</c:v>
                </c:pt>
                <c:pt idx="818">
                  <c:v>-6.5</c:v>
                </c:pt>
                <c:pt idx="819">
                  <c:v>-7.4</c:v>
                </c:pt>
                <c:pt idx="820">
                  <c:v>-5.1</c:v>
                </c:pt>
                <c:pt idx="821">
                  <c:v>-6.8</c:v>
                </c:pt>
                <c:pt idx="822">
                  <c:v>-6.5</c:v>
                </c:pt>
                <c:pt idx="823">
                  <c:v>-4.5</c:v>
                </c:pt>
                <c:pt idx="824">
                  <c:v>-4.8</c:v>
                </c:pt>
                <c:pt idx="825">
                  <c:v>-5.2</c:v>
                </c:pt>
                <c:pt idx="826">
                  <c:v>-5.0</c:v>
                </c:pt>
                <c:pt idx="827">
                  <c:v>-6.2</c:v>
                </c:pt>
                <c:pt idx="828">
                  <c:v>-7.6</c:v>
                </c:pt>
                <c:pt idx="829">
                  <c:v>-7.0</c:v>
                </c:pt>
                <c:pt idx="830">
                  <c:v>-9.4</c:v>
                </c:pt>
                <c:pt idx="831">
                  <c:v>-7.0</c:v>
                </c:pt>
                <c:pt idx="832">
                  <c:v>-7.5</c:v>
                </c:pt>
                <c:pt idx="833">
                  <c:v>-7.4</c:v>
                </c:pt>
                <c:pt idx="834">
                  <c:v>-7.8</c:v>
                </c:pt>
                <c:pt idx="835">
                  <c:v>-6.2</c:v>
                </c:pt>
                <c:pt idx="836">
                  <c:v>-7.8</c:v>
                </c:pt>
                <c:pt idx="837">
                  <c:v>-8.5</c:v>
                </c:pt>
                <c:pt idx="840">
                  <c:v>-7.1</c:v>
                </c:pt>
                <c:pt idx="841">
                  <c:v>-7.2</c:v>
                </c:pt>
                <c:pt idx="842">
                  <c:v>-6.7</c:v>
                </c:pt>
                <c:pt idx="843">
                  <c:v>-8.2</c:v>
                </c:pt>
                <c:pt idx="844">
                  <c:v>-6.8</c:v>
                </c:pt>
                <c:pt idx="846">
                  <c:v>-8.8</c:v>
                </c:pt>
                <c:pt idx="847">
                  <c:v>-6.6</c:v>
                </c:pt>
                <c:pt idx="848">
                  <c:v>-6.9</c:v>
                </c:pt>
                <c:pt idx="851">
                  <c:v>-7.0</c:v>
                </c:pt>
                <c:pt idx="852">
                  <c:v>-6.2</c:v>
                </c:pt>
                <c:pt idx="853">
                  <c:v>-6.6</c:v>
                </c:pt>
                <c:pt idx="854">
                  <c:v>-8.2</c:v>
                </c:pt>
                <c:pt idx="855">
                  <c:v>-6.3</c:v>
                </c:pt>
                <c:pt idx="856">
                  <c:v>-7.2</c:v>
                </c:pt>
                <c:pt idx="857">
                  <c:v>-4.6</c:v>
                </c:pt>
                <c:pt idx="858">
                  <c:v>-7.5</c:v>
                </c:pt>
                <c:pt idx="859">
                  <c:v>-5.4</c:v>
                </c:pt>
                <c:pt idx="860">
                  <c:v>-8.3</c:v>
                </c:pt>
                <c:pt idx="861">
                  <c:v>-8.9</c:v>
                </c:pt>
                <c:pt idx="862">
                  <c:v>-8.0</c:v>
                </c:pt>
                <c:pt idx="863">
                  <c:v>-9.1</c:v>
                </c:pt>
                <c:pt idx="864">
                  <c:v>-6.7</c:v>
                </c:pt>
                <c:pt idx="865">
                  <c:v>-9.2</c:v>
                </c:pt>
                <c:pt idx="866">
                  <c:v>-8.1</c:v>
                </c:pt>
                <c:pt idx="868">
                  <c:v>-8.1</c:v>
                </c:pt>
                <c:pt idx="869">
                  <c:v>-4.6</c:v>
                </c:pt>
                <c:pt idx="870">
                  <c:v>-6.8</c:v>
                </c:pt>
                <c:pt idx="871">
                  <c:v>-6.2</c:v>
                </c:pt>
                <c:pt idx="872">
                  <c:v>-6.9</c:v>
                </c:pt>
                <c:pt idx="873">
                  <c:v>-6.9</c:v>
                </c:pt>
                <c:pt idx="874">
                  <c:v>-8.9</c:v>
                </c:pt>
                <c:pt idx="875">
                  <c:v>-6.7</c:v>
                </c:pt>
                <c:pt idx="877">
                  <c:v>-6.3</c:v>
                </c:pt>
                <c:pt idx="878">
                  <c:v>-7.1</c:v>
                </c:pt>
                <c:pt idx="879">
                  <c:v>-7.2</c:v>
                </c:pt>
                <c:pt idx="880">
                  <c:v>-5.8</c:v>
                </c:pt>
                <c:pt idx="881">
                  <c:v>-6.7</c:v>
                </c:pt>
                <c:pt idx="882">
                  <c:v>-3.9</c:v>
                </c:pt>
                <c:pt idx="883">
                  <c:v>-6.4</c:v>
                </c:pt>
                <c:pt idx="885">
                  <c:v>-7.5</c:v>
                </c:pt>
                <c:pt idx="886">
                  <c:v>-6.6</c:v>
                </c:pt>
                <c:pt idx="887">
                  <c:v>-6.9</c:v>
                </c:pt>
                <c:pt idx="888">
                  <c:v>-7.1</c:v>
                </c:pt>
                <c:pt idx="890">
                  <c:v>-7.3</c:v>
                </c:pt>
                <c:pt idx="891">
                  <c:v>-7.8</c:v>
                </c:pt>
                <c:pt idx="892">
                  <c:v>-6.5</c:v>
                </c:pt>
                <c:pt idx="893">
                  <c:v>-8.2</c:v>
                </c:pt>
                <c:pt idx="894">
                  <c:v>-7.1</c:v>
                </c:pt>
                <c:pt idx="895">
                  <c:v>-6.0</c:v>
                </c:pt>
                <c:pt idx="896">
                  <c:v>-7.6</c:v>
                </c:pt>
                <c:pt idx="897">
                  <c:v>-8.2</c:v>
                </c:pt>
                <c:pt idx="898">
                  <c:v>-7.1</c:v>
                </c:pt>
                <c:pt idx="899">
                  <c:v>-5.7</c:v>
                </c:pt>
                <c:pt idx="900">
                  <c:v>-9.2</c:v>
                </c:pt>
                <c:pt idx="902">
                  <c:v>-8.1</c:v>
                </c:pt>
                <c:pt idx="903">
                  <c:v>-7.3</c:v>
                </c:pt>
                <c:pt idx="904">
                  <c:v>-6.8</c:v>
                </c:pt>
                <c:pt idx="906">
                  <c:v>-7.3</c:v>
                </c:pt>
                <c:pt idx="908">
                  <c:v>-7.0</c:v>
                </c:pt>
                <c:pt idx="909">
                  <c:v>-6.6</c:v>
                </c:pt>
                <c:pt idx="910">
                  <c:v>-7.8</c:v>
                </c:pt>
                <c:pt idx="911">
                  <c:v>-6.6</c:v>
                </c:pt>
                <c:pt idx="912">
                  <c:v>-5.4</c:v>
                </c:pt>
                <c:pt idx="913">
                  <c:v>-7.0</c:v>
                </c:pt>
                <c:pt idx="914">
                  <c:v>-6.3</c:v>
                </c:pt>
                <c:pt idx="915">
                  <c:v>-4.0</c:v>
                </c:pt>
                <c:pt idx="916">
                  <c:v>-8.2</c:v>
                </c:pt>
                <c:pt idx="917">
                  <c:v>-6.2</c:v>
                </c:pt>
                <c:pt idx="918">
                  <c:v>-5.8</c:v>
                </c:pt>
                <c:pt idx="919">
                  <c:v>-4.5</c:v>
                </c:pt>
                <c:pt idx="920">
                  <c:v>-5.8</c:v>
                </c:pt>
                <c:pt idx="921">
                  <c:v>-6.4</c:v>
                </c:pt>
                <c:pt idx="922">
                  <c:v>-6.8</c:v>
                </c:pt>
                <c:pt idx="923">
                  <c:v>-6.3</c:v>
                </c:pt>
                <c:pt idx="925">
                  <c:v>-7.7</c:v>
                </c:pt>
                <c:pt idx="926">
                  <c:v>-5.5</c:v>
                </c:pt>
                <c:pt idx="927">
                  <c:v>-5.6</c:v>
                </c:pt>
                <c:pt idx="928">
                  <c:v>-4.5</c:v>
                </c:pt>
                <c:pt idx="929">
                  <c:v>-7.1</c:v>
                </c:pt>
                <c:pt idx="930">
                  <c:v>-7.6</c:v>
                </c:pt>
                <c:pt idx="931">
                  <c:v>-7.4</c:v>
                </c:pt>
                <c:pt idx="934">
                  <c:v>-8.4</c:v>
                </c:pt>
                <c:pt idx="935">
                  <c:v>-8.1</c:v>
                </c:pt>
                <c:pt idx="936">
                  <c:v>-6.0</c:v>
                </c:pt>
                <c:pt idx="937">
                  <c:v>-7.0</c:v>
                </c:pt>
                <c:pt idx="938">
                  <c:v>-7.0</c:v>
                </c:pt>
                <c:pt idx="939">
                  <c:v>-7.4</c:v>
                </c:pt>
                <c:pt idx="940">
                  <c:v>-6.7</c:v>
                </c:pt>
                <c:pt idx="941">
                  <c:v>-8.7</c:v>
                </c:pt>
                <c:pt idx="943">
                  <c:v>-7.9</c:v>
                </c:pt>
                <c:pt idx="944">
                  <c:v>-7.6</c:v>
                </c:pt>
                <c:pt idx="945">
                  <c:v>-5.6</c:v>
                </c:pt>
                <c:pt idx="946">
                  <c:v>-5.0</c:v>
                </c:pt>
                <c:pt idx="947">
                  <c:v>-6.5</c:v>
                </c:pt>
                <c:pt idx="948">
                  <c:v>-6.5</c:v>
                </c:pt>
                <c:pt idx="949">
                  <c:v>-7.2</c:v>
                </c:pt>
                <c:pt idx="950">
                  <c:v>-6.1</c:v>
                </c:pt>
                <c:pt idx="951">
                  <c:v>-8.0</c:v>
                </c:pt>
                <c:pt idx="952">
                  <c:v>-8.0</c:v>
                </c:pt>
                <c:pt idx="953">
                  <c:v>-6.5</c:v>
                </c:pt>
                <c:pt idx="955">
                  <c:v>-7.4</c:v>
                </c:pt>
                <c:pt idx="956">
                  <c:v>-6.5</c:v>
                </c:pt>
                <c:pt idx="957">
                  <c:v>-5.7</c:v>
                </c:pt>
                <c:pt idx="958">
                  <c:v>-7.0</c:v>
                </c:pt>
                <c:pt idx="959">
                  <c:v>-8.2</c:v>
                </c:pt>
                <c:pt idx="961">
                  <c:v>-8.2</c:v>
                </c:pt>
                <c:pt idx="963">
                  <c:v>-7.0</c:v>
                </c:pt>
                <c:pt idx="964">
                  <c:v>-4.8</c:v>
                </c:pt>
                <c:pt idx="965">
                  <c:v>-7.2</c:v>
                </c:pt>
                <c:pt idx="966">
                  <c:v>-8.1</c:v>
                </c:pt>
                <c:pt idx="967">
                  <c:v>-6.4</c:v>
                </c:pt>
                <c:pt idx="968">
                  <c:v>-4.3</c:v>
                </c:pt>
                <c:pt idx="969">
                  <c:v>-7.1</c:v>
                </c:pt>
                <c:pt idx="970">
                  <c:v>-4.7</c:v>
                </c:pt>
                <c:pt idx="971">
                  <c:v>-5.3</c:v>
                </c:pt>
                <c:pt idx="972">
                  <c:v>-4.8</c:v>
                </c:pt>
                <c:pt idx="973">
                  <c:v>-5.0</c:v>
                </c:pt>
                <c:pt idx="974">
                  <c:v>-5.0</c:v>
                </c:pt>
                <c:pt idx="975">
                  <c:v>-4.3</c:v>
                </c:pt>
                <c:pt idx="976">
                  <c:v>-6.6</c:v>
                </c:pt>
                <c:pt idx="977">
                  <c:v>-7.0</c:v>
                </c:pt>
                <c:pt idx="978">
                  <c:v>-4.7</c:v>
                </c:pt>
                <c:pt idx="979">
                  <c:v>-4.5</c:v>
                </c:pt>
                <c:pt idx="980">
                  <c:v>-7.7</c:v>
                </c:pt>
                <c:pt idx="981">
                  <c:v>-6.3</c:v>
                </c:pt>
                <c:pt idx="982">
                  <c:v>-5.0</c:v>
                </c:pt>
                <c:pt idx="983">
                  <c:v>-4.7</c:v>
                </c:pt>
                <c:pt idx="984">
                  <c:v>-5.9</c:v>
                </c:pt>
                <c:pt idx="985">
                  <c:v>-4.7</c:v>
                </c:pt>
                <c:pt idx="986">
                  <c:v>-4.3</c:v>
                </c:pt>
                <c:pt idx="987">
                  <c:v>-6.3</c:v>
                </c:pt>
                <c:pt idx="988">
                  <c:v>-3.7</c:v>
                </c:pt>
                <c:pt idx="989">
                  <c:v>-4.5</c:v>
                </c:pt>
                <c:pt idx="990">
                  <c:v>-5.2</c:v>
                </c:pt>
                <c:pt idx="991">
                  <c:v>-6.8</c:v>
                </c:pt>
                <c:pt idx="992">
                  <c:v>-4.3</c:v>
                </c:pt>
                <c:pt idx="993">
                  <c:v>-6.4</c:v>
                </c:pt>
                <c:pt idx="994">
                  <c:v>-5.3</c:v>
                </c:pt>
                <c:pt idx="995">
                  <c:v>-5.3</c:v>
                </c:pt>
                <c:pt idx="996">
                  <c:v>-5.8</c:v>
                </c:pt>
                <c:pt idx="997">
                  <c:v>-6.5</c:v>
                </c:pt>
                <c:pt idx="998">
                  <c:v>-5.0</c:v>
                </c:pt>
                <c:pt idx="999">
                  <c:v>-6.5</c:v>
                </c:pt>
              </c:numCache>
            </c:numRef>
          </c:xVal>
          <c:yVal>
            <c:numRef>
              <c:f>Sheet2!$B$2:$B$1001</c:f>
              <c:numCache>
                <c:formatCode>General</c:formatCode>
                <c:ptCount val="1000"/>
                <c:pt idx="0">
                  <c:v>14.0</c:v>
                </c:pt>
                <c:pt idx="1">
                  <c:v>10.0</c:v>
                </c:pt>
                <c:pt idx="2">
                  <c:v>10.0</c:v>
                </c:pt>
                <c:pt idx="3">
                  <c:v>11.0</c:v>
                </c:pt>
                <c:pt idx="5">
                  <c:v>13.0</c:v>
                </c:pt>
                <c:pt idx="6">
                  <c:v>10.0</c:v>
                </c:pt>
                <c:pt idx="7">
                  <c:v>12.0</c:v>
                </c:pt>
                <c:pt idx="8">
                  <c:v>11.0</c:v>
                </c:pt>
                <c:pt idx="9">
                  <c:v>15.0</c:v>
                </c:pt>
                <c:pt idx="10">
                  <c:v>8.0</c:v>
                </c:pt>
                <c:pt idx="11">
                  <c:v>9.0</c:v>
                </c:pt>
                <c:pt idx="12">
                  <c:v>14.0</c:v>
                </c:pt>
                <c:pt idx="13">
                  <c:v>13.0</c:v>
                </c:pt>
                <c:pt idx="14">
                  <c:v>8.0</c:v>
                </c:pt>
                <c:pt idx="15">
                  <c:v>14.0</c:v>
                </c:pt>
                <c:pt idx="16">
                  <c:v>14.0</c:v>
                </c:pt>
                <c:pt idx="17">
                  <c:v>13.0</c:v>
                </c:pt>
                <c:pt idx="18">
                  <c:v>14.0</c:v>
                </c:pt>
                <c:pt idx="19">
                  <c:v>10.0</c:v>
                </c:pt>
                <c:pt idx="20">
                  <c:v>17.0</c:v>
                </c:pt>
                <c:pt idx="21">
                  <c:v>7.0</c:v>
                </c:pt>
                <c:pt idx="22">
                  <c:v>13.0</c:v>
                </c:pt>
                <c:pt idx="23">
                  <c:v>13.0</c:v>
                </c:pt>
                <c:pt idx="24">
                  <c:v>16.0</c:v>
                </c:pt>
                <c:pt idx="25">
                  <c:v>15.0</c:v>
                </c:pt>
                <c:pt idx="26">
                  <c:v>16.0</c:v>
                </c:pt>
                <c:pt idx="27">
                  <c:v>13.0</c:v>
                </c:pt>
                <c:pt idx="28">
                  <c:v>12.0</c:v>
                </c:pt>
                <c:pt idx="29">
                  <c:v>15.0</c:v>
                </c:pt>
                <c:pt idx="30">
                  <c:v>13.0</c:v>
                </c:pt>
                <c:pt idx="31">
                  <c:v>15.0</c:v>
                </c:pt>
                <c:pt idx="32">
                  <c:v>12.0</c:v>
                </c:pt>
                <c:pt idx="33">
                  <c:v>14.0</c:v>
                </c:pt>
                <c:pt idx="34">
                  <c:v>13.0</c:v>
                </c:pt>
                <c:pt idx="35">
                  <c:v>14.0</c:v>
                </c:pt>
                <c:pt idx="36">
                  <c:v>15.0</c:v>
                </c:pt>
                <c:pt idx="37">
                  <c:v>17.0</c:v>
                </c:pt>
                <c:pt idx="38">
                  <c:v>12.0</c:v>
                </c:pt>
                <c:pt idx="39">
                  <c:v>18.0</c:v>
                </c:pt>
                <c:pt idx="40">
                  <c:v>15.0</c:v>
                </c:pt>
                <c:pt idx="41">
                  <c:v>13.0</c:v>
                </c:pt>
                <c:pt idx="42">
                  <c:v>16.0</c:v>
                </c:pt>
                <c:pt idx="43">
                  <c:v>10.0</c:v>
                </c:pt>
                <c:pt idx="44">
                  <c:v>16.0</c:v>
                </c:pt>
                <c:pt idx="45">
                  <c:v>18.0</c:v>
                </c:pt>
                <c:pt idx="46">
                  <c:v>11.0</c:v>
                </c:pt>
                <c:pt idx="47">
                  <c:v>10.0</c:v>
                </c:pt>
                <c:pt idx="48">
                  <c:v>13.0</c:v>
                </c:pt>
                <c:pt idx="49">
                  <c:v>14.0</c:v>
                </c:pt>
                <c:pt idx="50">
                  <c:v>21.0</c:v>
                </c:pt>
                <c:pt idx="51">
                  <c:v>10.0</c:v>
                </c:pt>
                <c:pt idx="53">
                  <c:v>18.0</c:v>
                </c:pt>
                <c:pt idx="54">
                  <c:v>14.0</c:v>
                </c:pt>
                <c:pt idx="55">
                  <c:v>12.0</c:v>
                </c:pt>
                <c:pt idx="56">
                  <c:v>12.0</c:v>
                </c:pt>
                <c:pt idx="57">
                  <c:v>19.0</c:v>
                </c:pt>
                <c:pt idx="58">
                  <c:v>14.0</c:v>
                </c:pt>
                <c:pt idx="59">
                  <c:v>12.0</c:v>
                </c:pt>
                <c:pt idx="60">
                  <c:v>14.0</c:v>
                </c:pt>
                <c:pt idx="61">
                  <c:v>14.0</c:v>
                </c:pt>
                <c:pt idx="62">
                  <c:v>19.0</c:v>
                </c:pt>
                <c:pt idx="63">
                  <c:v>13.0</c:v>
                </c:pt>
                <c:pt idx="64">
                  <c:v>12.0</c:v>
                </c:pt>
                <c:pt idx="65">
                  <c:v>10.0</c:v>
                </c:pt>
                <c:pt idx="66">
                  <c:v>8.0</c:v>
                </c:pt>
                <c:pt idx="67">
                  <c:v>17.0</c:v>
                </c:pt>
                <c:pt idx="68">
                  <c:v>7.0</c:v>
                </c:pt>
                <c:pt idx="69">
                  <c:v>8.0</c:v>
                </c:pt>
                <c:pt idx="70">
                  <c:v>11.0</c:v>
                </c:pt>
                <c:pt idx="72">
                  <c:v>17.0</c:v>
                </c:pt>
                <c:pt idx="73">
                  <c:v>14.0</c:v>
                </c:pt>
                <c:pt idx="74">
                  <c:v>11.0</c:v>
                </c:pt>
                <c:pt idx="75">
                  <c:v>13.0</c:v>
                </c:pt>
                <c:pt idx="76">
                  <c:v>11.0</c:v>
                </c:pt>
                <c:pt idx="77">
                  <c:v>10.0</c:v>
                </c:pt>
                <c:pt idx="78">
                  <c:v>11.0</c:v>
                </c:pt>
                <c:pt idx="79">
                  <c:v>16.0</c:v>
                </c:pt>
                <c:pt idx="80">
                  <c:v>13.0</c:v>
                </c:pt>
                <c:pt idx="81">
                  <c:v>12.0</c:v>
                </c:pt>
                <c:pt idx="82">
                  <c:v>11.0</c:v>
                </c:pt>
                <c:pt idx="84">
                  <c:v>12.0</c:v>
                </c:pt>
                <c:pt idx="85">
                  <c:v>16.0</c:v>
                </c:pt>
                <c:pt idx="86">
                  <c:v>12.0</c:v>
                </c:pt>
                <c:pt idx="87">
                  <c:v>11.0</c:v>
                </c:pt>
                <c:pt idx="88">
                  <c:v>8.0</c:v>
                </c:pt>
                <c:pt idx="89">
                  <c:v>15.0</c:v>
                </c:pt>
                <c:pt idx="90">
                  <c:v>14.0</c:v>
                </c:pt>
                <c:pt idx="91">
                  <c:v>15.0</c:v>
                </c:pt>
                <c:pt idx="92">
                  <c:v>12.0</c:v>
                </c:pt>
                <c:pt idx="93">
                  <c:v>16.0</c:v>
                </c:pt>
                <c:pt idx="94">
                  <c:v>16.0</c:v>
                </c:pt>
                <c:pt idx="95">
                  <c:v>14.0</c:v>
                </c:pt>
                <c:pt idx="96">
                  <c:v>15.0</c:v>
                </c:pt>
                <c:pt idx="97">
                  <c:v>13.0</c:v>
                </c:pt>
                <c:pt idx="98">
                  <c:v>16.0</c:v>
                </c:pt>
                <c:pt idx="99">
                  <c:v>13.0</c:v>
                </c:pt>
                <c:pt idx="100">
                  <c:v>16.0</c:v>
                </c:pt>
                <c:pt idx="101">
                  <c:v>17.0</c:v>
                </c:pt>
                <c:pt idx="102">
                  <c:v>19.0</c:v>
                </c:pt>
                <c:pt idx="103">
                  <c:v>17.0</c:v>
                </c:pt>
                <c:pt idx="104">
                  <c:v>13.0</c:v>
                </c:pt>
                <c:pt idx="106">
                  <c:v>16.0</c:v>
                </c:pt>
                <c:pt idx="107">
                  <c:v>13.0</c:v>
                </c:pt>
                <c:pt idx="108">
                  <c:v>18.0</c:v>
                </c:pt>
                <c:pt idx="109">
                  <c:v>12.0</c:v>
                </c:pt>
                <c:pt idx="110">
                  <c:v>12.0</c:v>
                </c:pt>
                <c:pt idx="111">
                  <c:v>10.0</c:v>
                </c:pt>
                <c:pt idx="112">
                  <c:v>13.0</c:v>
                </c:pt>
                <c:pt idx="113">
                  <c:v>9.0</c:v>
                </c:pt>
                <c:pt idx="114">
                  <c:v>12.0</c:v>
                </c:pt>
                <c:pt idx="115">
                  <c:v>12.0</c:v>
                </c:pt>
                <c:pt idx="116">
                  <c:v>12.0</c:v>
                </c:pt>
                <c:pt idx="117">
                  <c:v>14.0</c:v>
                </c:pt>
                <c:pt idx="118">
                  <c:v>14.0</c:v>
                </c:pt>
                <c:pt idx="119">
                  <c:v>11.0</c:v>
                </c:pt>
                <c:pt idx="120">
                  <c:v>14.0</c:v>
                </c:pt>
                <c:pt idx="121">
                  <c:v>11.0</c:v>
                </c:pt>
                <c:pt idx="122">
                  <c:v>16.0</c:v>
                </c:pt>
                <c:pt idx="123">
                  <c:v>15.0</c:v>
                </c:pt>
                <c:pt idx="124">
                  <c:v>12.0</c:v>
                </c:pt>
                <c:pt idx="125">
                  <c:v>14.0</c:v>
                </c:pt>
                <c:pt idx="126">
                  <c:v>11.0</c:v>
                </c:pt>
                <c:pt idx="127">
                  <c:v>14.0</c:v>
                </c:pt>
                <c:pt idx="128">
                  <c:v>12.0</c:v>
                </c:pt>
                <c:pt idx="129">
                  <c:v>10.0</c:v>
                </c:pt>
                <c:pt idx="130">
                  <c:v>13.0</c:v>
                </c:pt>
                <c:pt idx="131">
                  <c:v>13.0</c:v>
                </c:pt>
                <c:pt idx="132">
                  <c:v>15.0</c:v>
                </c:pt>
                <c:pt idx="133">
                  <c:v>15.0</c:v>
                </c:pt>
                <c:pt idx="134">
                  <c:v>10.0</c:v>
                </c:pt>
                <c:pt idx="135">
                  <c:v>14.0</c:v>
                </c:pt>
                <c:pt idx="136">
                  <c:v>11.0</c:v>
                </c:pt>
                <c:pt idx="137">
                  <c:v>13.0</c:v>
                </c:pt>
                <c:pt idx="138">
                  <c:v>10.0</c:v>
                </c:pt>
                <c:pt idx="139">
                  <c:v>13.0</c:v>
                </c:pt>
                <c:pt idx="140">
                  <c:v>10.0</c:v>
                </c:pt>
                <c:pt idx="141">
                  <c:v>9.0</c:v>
                </c:pt>
                <c:pt idx="142">
                  <c:v>8.0</c:v>
                </c:pt>
                <c:pt idx="143">
                  <c:v>10.0</c:v>
                </c:pt>
                <c:pt idx="144">
                  <c:v>13.0</c:v>
                </c:pt>
                <c:pt idx="145">
                  <c:v>13.0</c:v>
                </c:pt>
                <c:pt idx="146">
                  <c:v>16.0</c:v>
                </c:pt>
                <c:pt idx="147">
                  <c:v>16.0</c:v>
                </c:pt>
                <c:pt idx="148">
                  <c:v>16.0</c:v>
                </c:pt>
                <c:pt idx="149">
                  <c:v>11.0</c:v>
                </c:pt>
                <c:pt idx="150">
                  <c:v>8.0</c:v>
                </c:pt>
                <c:pt idx="151">
                  <c:v>21.0</c:v>
                </c:pt>
                <c:pt idx="152">
                  <c:v>12.0</c:v>
                </c:pt>
                <c:pt idx="153">
                  <c:v>14.0</c:v>
                </c:pt>
                <c:pt idx="154">
                  <c:v>11.0</c:v>
                </c:pt>
                <c:pt idx="155">
                  <c:v>10.0</c:v>
                </c:pt>
                <c:pt idx="156">
                  <c:v>8.0</c:v>
                </c:pt>
                <c:pt idx="157">
                  <c:v>13.0</c:v>
                </c:pt>
                <c:pt idx="158">
                  <c:v>12.0</c:v>
                </c:pt>
                <c:pt idx="159">
                  <c:v>12.0</c:v>
                </c:pt>
                <c:pt idx="160">
                  <c:v>16.0</c:v>
                </c:pt>
                <c:pt idx="161">
                  <c:v>11.0</c:v>
                </c:pt>
                <c:pt idx="162">
                  <c:v>12.0</c:v>
                </c:pt>
                <c:pt idx="163">
                  <c:v>12.0</c:v>
                </c:pt>
                <c:pt idx="164">
                  <c:v>10.0</c:v>
                </c:pt>
                <c:pt idx="165">
                  <c:v>16.0</c:v>
                </c:pt>
                <c:pt idx="166">
                  <c:v>11.0</c:v>
                </c:pt>
                <c:pt idx="167">
                  <c:v>14.0</c:v>
                </c:pt>
                <c:pt idx="168">
                  <c:v>11.0</c:v>
                </c:pt>
                <c:pt idx="169">
                  <c:v>16.0</c:v>
                </c:pt>
                <c:pt idx="170">
                  <c:v>10.0</c:v>
                </c:pt>
                <c:pt idx="171">
                  <c:v>12.0</c:v>
                </c:pt>
                <c:pt idx="172">
                  <c:v>14.0</c:v>
                </c:pt>
                <c:pt idx="173">
                  <c:v>12.0</c:v>
                </c:pt>
                <c:pt idx="174">
                  <c:v>17.0</c:v>
                </c:pt>
                <c:pt idx="175">
                  <c:v>11.0</c:v>
                </c:pt>
                <c:pt idx="176">
                  <c:v>16.0</c:v>
                </c:pt>
                <c:pt idx="177">
                  <c:v>14.0</c:v>
                </c:pt>
                <c:pt idx="178">
                  <c:v>11.0</c:v>
                </c:pt>
                <c:pt idx="179">
                  <c:v>8.0</c:v>
                </c:pt>
                <c:pt idx="180">
                  <c:v>10.0</c:v>
                </c:pt>
                <c:pt idx="181">
                  <c:v>10.0</c:v>
                </c:pt>
                <c:pt idx="182">
                  <c:v>14.0</c:v>
                </c:pt>
                <c:pt idx="184">
                  <c:v>13.0</c:v>
                </c:pt>
                <c:pt idx="185">
                  <c:v>9.0</c:v>
                </c:pt>
                <c:pt idx="186">
                  <c:v>16.0</c:v>
                </c:pt>
                <c:pt idx="187">
                  <c:v>12.0</c:v>
                </c:pt>
                <c:pt idx="188">
                  <c:v>15.0</c:v>
                </c:pt>
                <c:pt idx="189">
                  <c:v>11.0</c:v>
                </c:pt>
                <c:pt idx="190">
                  <c:v>9.0</c:v>
                </c:pt>
                <c:pt idx="191">
                  <c:v>8.0</c:v>
                </c:pt>
                <c:pt idx="192">
                  <c:v>12.0</c:v>
                </c:pt>
                <c:pt idx="193">
                  <c:v>12.0</c:v>
                </c:pt>
                <c:pt idx="194">
                  <c:v>10.0</c:v>
                </c:pt>
                <c:pt idx="195">
                  <c:v>10.0</c:v>
                </c:pt>
                <c:pt idx="196">
                  <c:v>13.0</c:v>
                </c:pt>
                <c:pt idx="197">
                  <c:v>12.0</c:v>
                </c:pt>
                <c:pt idx="198">
                  <c:v>11.0</c:v>
                </c:pt>
                <c:pt idx="199">
                  <c:v>12.0</c:v>
                </c:pt>
                <c:pt idx="200">
                  <c:v>8.0</c:v>
                </c:pt>
                <c:pt idx="201">
                  <c:v>14.0</c:v>
                </c:pt>
                <c:pt idx="202">
                  <c:v>9.0</c:v>
                </c:pt>
                <c:pt idx="204">
                  <c:v>8.0</c:v>
                </c:pt>
                <c:pt idx="205">
                  <c:v>20.0</c:v>
                </c:pt>
                <c:pt idx="206">
                  <c:v>7.0</c:v>
                </c:pt>
                <c:pt idx="207">
                  <c:v>10.0</c:v>
                </c:pt>
                <c:pt idx="208">
                  <c:v>11.0</c:v>
                </c:pt>
                <c:pt idx="209">
                  <c:v>14.0</c:v>
                </c:pt>
                <c:pt idx="210">
                  <c:v>9.0</c:v>
                </c:pt>
                <c:pt idx="211">
                  <c:v>14.0</c:v>
                </c:pt>
                <c:pt idx="213">
                  <c:v>11.0</c:v>
                </c:pt>
                <c:pt idx="214">
                  <c:v>15.0</c:v>
                </c:pt>
                <c:pt idx="215">
                  <c:v>10.0</c:v>
                </c:pt>
                <c:pt idx="216">
                  <c:v>12.0</c:v>
                </c:pt>
                <c:pt idx="217">
                  <c:v>10.0</c:v>
                </c:pt>
                <c:pt idx="218">
                  <c:v>9.0</c:v>
                </c:pt>
                <c:pt idx="219">
                  <c:v>11.0</c:v>
                </c:pt>
                <c:pt idx="220">
                  <c:v>10.0</c:v>
                </c:pt>
                <c:pt idx="222">
                  <c:v>9.0</c:v>
                </c:pt>
                <c:pt idx="223">
                  <c:v>15.0</c:v>
                </c:pt>
                <c:pt idx="225">
                  <c:v>20.0</c:v>
                </c:pt>
                <c:pt idx="226">
                  <c:v>14.0</c:v>
                </c:pt>
                <c:pt idx="227">
                  <c:v>14.0</c:v>
                </c:pt>
                <c:pt idx="228">
                  <c:v>12.0</c:v>
                </c:pt>
                <c:pt idx="229">
                  <c:v>14.0</c:v>
                </c:pt>
                <c:pt idx="230">
                  <c:v>10.0</c:v>
                </c:pt>
                <c:pt idx="232">
                  <c:v>11.0</c:v>
                </c:pt>
                <c:pt idx="233">
                  <c:v>10.0</c:v>
                </c:pt>
                <c:pt idx="234">
                  <c:v>16.0</c:v>
                </c:pt>
                <c:pt idx="235">
                  <c:v>10.0</c:v>
                </c:pt>
                <c:pt idx="236">
                  <c:v>15.0</c:v>
                </c:pt>
                <c:pt idx="237">
                  <c:v>15.0</c:v>
                </c:pt>
                <c:pt idx="238">
                  <c:v>13.0</c:v>
                </c:pt>
                <c:pt idx="239">
                  <c:v>13.0</c:v>
                </c:pt>
                <c:pt idx="240">
                  <c:v>11.0</c:v>
                </c:pt>
                <c:pt idx="241">
                  <c:v>12.0</c:v>
                </c:pt>
                <c:pt idx="242">
                  <c:v>11.0</c:v>
                </c:pt>
                <c:pt idx="243">
                  <c:v>16.0</c:v>
                </c:pt>
                <c:pt idx="244">
                  <c:v>10.0</c:v>
                </c:pt>
                <c:pt idx="245">
                  <c:v>8.0</c:v>
                </c:pt>
                <c:pt idx="246">
                  <c:v>8.0</c:v>
                </c:pt>
                <c:pt idx="247">
                  <c:v>8.0</c:v>
                </c:pt>
                <c:pt idx="248">
                  <c:v>13.0</c:v>
                </c:pt>
                <c:pt idx="249">
                  <c:v>13.0</c:v>
                </c:pt>
                <c:pt idx="250">
                  <c:v>18.0</c:v>
                </c:pt>
                <c:pt idx="251">
                  <c:v>8.0</c:v>
                </c:pt>
                <c:pt idx="252">
                  <c:v>14.0</c:v>
                </c:pt>
                <c:pt idx="253">
                  <c:v>14.0</c:v>
                </c:pt>
                <c:pt idx="254">
                  <c:v>13.0</c:v>
                </c:pt>
                <c:pt idx="255">
                  <c:v>9.0</c:v>
                </c:pt>
                <c:pt idx="256">
                  <c:v>14.0</c:v>
                </c:pt>
                <c:pt idx="257">
                  <c:v>10.0</c:v>
                </c:pt>
                <c:pt idx="258">
                  <c:v>13.0</c:v>
                </c:pt>
                <c:pt idx="259">
                  <c:v>18.0</c:v>
                </c:pt>
                <c:pt idx="260">
                  <c:v>11.0</c:v>
                </c:pt>
                <c:pt idx="261">
                  <c:v>14.0</c:v>
                </c:pt>
                <c:pt idx="262">
                  <c:v>10.0</c:v>
                </c:pt>
                <c:pt idx="263">
                  <c:v>11.0</c:v>
                </c:pt>
                <c:pt idx="264">
                  <c:v>13.0</c:v>
                </c:pt>
                <c:pt idx="265">
                  <c:v>16.0</c:v>
                </c:pt>
                <c:pt idx="266">
                  <c:v>19.0</c:v>
                </c:pt>
                <c:pt idx="267">
                  <c:v>14.0</c:v>
                </c:pt>
                <c:pt idx="268">
                  <c:v>17.0</c:v>
                </c:pt>
                <c:pt idx="269">
                  <c:v>16.0</c:v>
                </c:pt>
                <c:pt idx="270">
                  <c:v>22.0</c:v>
                </c:pt>
                <c:pt idx="271">
                  <c:v>12.0</c:v>
                </c:pt>
                <c:pt idx="272">
                  <c:v>14.0</c:v>
                </c:pt>
                <c:pt idx="273">
                  <c:v>9.0</c:v>
                </c:pt>
                <c:pt idx="274">
                  <c:v>18.0</c:v>
                </c:pt>
                <c:pt idx="275">
                  <c:v>13.0</c:v>
                </c:pt>
                <c:pt idx="276">
                  <c:v>9.0</c:v>
                </c:pt>
                <c:pt idx="278">
                  <c:v>14.0</c:v>
                </c:pt>
                <c:pt idx="279">
                  <c:v>9.0</c:v>
                </c:pt>
                <c:pt idx="280">
                  <c:v>20.0</c:v>
                </c:pt>
                <c:pt idx="281">
                  <c:v>9.0</c:v>
                </c:pt>
                <c:pt idx="282">
                  <c:v>10.0</c:v>
                </c:pt>
                <c:pt idx="283">
                  <c:v>10.0</c:v>
                </c:pt>
                <c:pt idx="284">
                  <c:v>12.0</c:v>
                </c:pt>
                <c:pt idx="285">
                  <c:v>12.0</c:v>
                </c:pt>
                <c:pt idx="286">
                  <c:v>10.0</c:v>
                </c:pt>
                <c:pt idx="287">
                  <c:v>16.0</c:v>
                </c:pt>
                <c:pt idx="288">
                  <c:v>12.0</c:v>
                </c:pt>
                <c:pt idx="289">
                  <c:v>8.0</c:v>
                </c:pt>
                <c:pt idx="290">
                  <c:v>17.0</c:v>
                </c:pt>
                <c:pt idx="291">
                  <c:v>11.0</c:v>
                </c:pt>
                <c:pt idx="292">
                  <c:v>11.0</c:v>
                </c:pt>
                <c:pt idx="293">
                  <c:v>16.0</c:v>
                </c:pt>
                <c:pt idx="294">
                  <c:v>16.0</c:v>
                </c:pt>
                <c:pt idx="295">
                  <c:v>18.0</c:v>
                </c:pt>
                <c:pt idx="296">
                  <c:v>17.0</c:v>
                </c:pt>
                <c:pt idx="298">
                  <c:v>15.0</c:v>
                </c:pt>
                <c:pt idx="299">
                  <c:v>8.0</c:v>
                </c:pt>
                <c:pt idx="300">
                  <c:v>12.0</c:v>
                </c:pt>
                <c:pt idx="301">
                  <c:v>12.0</c:v>
                </c:pt>
                <c:pt idx="302">
                  <c:v>13.0</c:v>
                </c:pt>
                <c:pt idx="303">
                  <c:v>13.0</c:v>
                </c:pt>
                <c:pt idx="304">
                  <c:v>10.0</c:v>
                </c:pt>
                <c:pt idx="305">
                  <c:v>11.0</c:v>
                </c:pt>
                <c:pt idx="307">
                  <c:v>9.0</c:v>
                </c:pt>
                <c:pt idx="308">
                  <c:v>10.0</c:v>
                </c:pt>
                <c:pt idx="309">
                  <c:v>12.0</c:v>
                </c:pt>
                <c:pt idx="310">
                  <c:v>16.0</c:v>
                </c:pt>
                <c:pt idx="311">
                  <c:v>17.0</c:v>
                </c:pt>
                <c:pt idx="312">
                  <c:v>15.0</c:v>
                </c:pt>
                <c:pt idx="313">
                  <c:v>16.0</c:v>
                </c:pt>
                <c:pt idx="314">
                  <c:v>11.0</c:v>
                </c:pt>
                <c:pt idx="315">
                  <c:v>14.0</c:v>
                </c:pt>
                <c:pt idx="316">
                  <c:v>16.0</c:v>
                </c:pt>
                <c:pt idx="317">
                  <c:v>11.0</c:v>
                </c:pt>
                <c:pt idx="318">
                  <c:v>14.0</c:v>
                </c:pt>
                <c:pt idx="319">
                  <c:v>12.0</c:v>
                </c:pt>
                <c:pt idx="320">
                  <c:v>16.0</c:v>
                </c:pt>
                <c:pt idx="321">
                  <c:v>15.0</c:v>
                </c:pt>
                <c:pt idx="322">
                  <c:v>23.0</c:v>
                </c:pt>
                <c:pt idx="323">
                  <c:v>16.0</c:v>
                </c:pt>
                <c:pt idx="324">
                  <c:v>15.0</c:v>
                </c:pt>
                <c:pt idx="325">
                  <c:v>12.0</c:v>
                </c:pt>
                <c:pt idx="326">
                  <c:v>14.0</c:v>
                </c:pt>
                <c:pt idx="327">
                  <c:v>14.0</c:v>
                </c:pt>
                <c:pt idx="328">
                  <c:v>12.0</c:v>
                </c:pt>
                <c:pt idx="329">
                  <c:v>17.0</c:v>
                </c:pt>
                <c:pt idx="330">
                  <c:v>14.0</c:v>
                </c:pt>
                <c:pt idx="331">
                  <c:v>16.0</c:v>
                </c:pt>
                <c:pt idx="332">
                  <c:v>16.0</c:v>
                </c:pt>
                <c:pt idx="333">
                  <c:v>17.0</c:v>
                </c:pt>
                <c:pt idx="334">
                  <c:v>17.0</c:v>
                </c:pt>
                <c:pt idx="335">
                  <c:v>20.0</c:v>
                </c:pt>
                <c:pt idx="336">
                  <c:v>17.0</c:v>
                </c:pt>
                <c:pt idx="337">
                  <c:v>18.0</c:v>
                </c:pt>
                <c:pt idx="338">
                  <c:v>14.0</c:v>
                </c:pt>
                <c:pt idx="339">
                  <c:v>21.0</c:v>
                </c:pt>
                <c:pt idx="340">
                  <c:v>20.0</c:v>
                </c:pt>
                <c:pt idx="341">
                  <c:v>16.0</c:v>
                </c:pt>
                <c:pt idx="342">
                  <c:v>19.0</c:v>
                </c:pt>
                <c:pt idx="343">
                  <c:v>17.0</c:v>
                </c:pt>
                <c:pt idx="344">
                  <c:v>15.0</c:v>
                </c:pt>
                <c:pt idx="345">
                  <c:v>16.0</c:v>
                </c:pt>
                <c:pt idx="346">
                  <c:v>15.0</c:v>
                </c:pt>
                <c:pt idx="347">
                  <c:v>16.0</c:v>
                </c:pt>
                <c:pt idx="348">
                  <c:v>16.0</c:v>
                </c:pt>
                <c:pt idx="349">
                  <c:v>16.0</c:v>
                </c:pt>
                <c:pt idx="350">
                  <c:v>12.0</c:v>
                </c:pt>
                <c:pt idx="351">
                  <c:v>18.0</c:v>
                </c:pt>
                <c:pt idx="352">
                  <c:v>17.0</c:v>
                </c:pt>
                <c:pt idx="353">
                  <c:v>15.0</c:v>
                </c:pt>
                <c:pt idx="354">
                  <c:v>17.0</c:v>
                </c:pt>
                <c:pt idx="355">
                  <c:v>11.0</c:v>
                </c:pt>
                <c:pt idx="356">
                  <c:v>13.0</c:v>
                </c:pt>
                <c:pt idx="357">
                  <c:v>13.0</c:v>
                </c:pt>
                <c:pt idx="358">
                  <c:v>16.0</c:v>
                </c:pt>
                <c:pt idx="359">
                  <c:v>11.0</c:v>
                </c:pt>
                <c:pt idx="360">
                  <c:v>18.0</c:v>
                </c:pt>
                <c:pt idx="361">
                  <c:v>16.0</c:v>
                </c:pt>
                <c:pt idx="362">
                  <c:v>15.0</c:v>
                </c:pt>
                <c:pt idx="363">
                  <c:v>14.0</c:v>
                </c:pt>
                <c:pt idx="364">
                  <c:v>13.0</c:v>
                </c:pt>
                <c:pt idx="365">
                  <c:v>10.0</c:v>
                </c:pt>
                <c:pt idx="366">
                  <c:v>14.0</c:v>
                </c:pt>
                <c:pt idx="367">
                  <c:v>18.0</c:v>
                </c:pt>
                <c:pt idx="368">
                  <c:v>12.0</c:v>
                </c:pt>
                <c:pt idx="369">
                  <c:v>9.0</c:v>
                </c:pt>
                <c:pt idx="370">
                  <c:v>18.0</c:v>
                </c:pt>
                <c:pt idx="371">
                  <c:v>11.0</c:v>
                </c:pt>
                <c:pt idx="372">
                  <c:v>17.0</c:v>
                </c:pt>
                <c:pt idx="373">
                  <c:v>11.0</c:v>
                </c:pt>
                <c:pt idx="374">
                  <c:v>11.0</c:v>
                </c:pt>
                <c:pt idx="375">
                  <c:v>16.0</c:v>
                </c:pt>
                <c:pt idx="376">
                  <c:v>14.0</c:v>
                </c:pt>
                <c:pt idx="378">
                  <c:v>18.0</c:v>
                </c:pt>
                <c:pt idx="379">
                  <c:v>15.0</c:v>
                </c:pt>
                <c:pt idx="380">
                  <c:v>16.0</c:v>
                </c:pt>
                <c:pt idx="381">
                  <c:v>18.0</c:v>
                </c:pt>
                <c:pt idx="382">
                  <c:v>14.0</c:v>
                </c:pt>
                <c:pt idx="383">
                  <c:v>18.0</c:v>
                </c:pt>
                <c:pt idx="384">
                  <c:v>18.0</c:v>
                </c:pt>
                <c:pt idx="385">
                  <c:v>18.0</c:v>
                </c:pt>
                <c:pt idx="386">
                  <c:v>14.0</c:v>
                </c:pt>
                <c:pt idx="387">
                  <c:v>15.0</c:v>
                </c:pt>
                <c:pt idx="388">
                  <c:v>19.0</c:v>
                </c:pt>
                <c:pt idx="389">
                  <c:v>16.0</c:v>
                </c:pt>
                <c:pt idx="390">
                  <c:v>15.0</c:v>
                </c:pt>
                <c:pt idx="391">
                  <c:v>19.0</c:v>
                </c:pt>
                <c:pt idx="392">
                  <c:v>16.0</c:v>
                </c:pt>
                <c:pt idx="393">
                  <c:v>14.0</c:v>
                </c:pt>
                <c:pt idx="394">
                  <c:v>13.0</c:v>
                </c:pt>
                <c:pt idx="395">
                  <c:v>21.0</c:v>
                </c:pt>
                <c:pt idx="396">
                  <c:v>18.0</c:v>
                </c:pt>
                <c:pt idx="397">
                  <c:v>13.0</c:v>
                </c:pt>
                <c:pt idx="398">
                  <c:v>22.0</c:v>
                </c:pt>
                <c:pt idx="399">
                  <c:v>17.0</c:v>
                </c:pt>
                <c:pt idx="400">
                  <c:v>11.0</c:v>
                </c:pt>
                <c:pt idx="401">
                  <c:v>19.0</c:v>
                </c:pt>
                <c:pt idx="402">
                  <c:v>16.0</c:v>
                </c:pt>
                <c:pt idx="403">
                  <c:v>16.0</c:v>
                </c:pt>
                <c:pt idx="404">
                  <c:v>18.0</c:v>
                </c:pt>
                <c:pt idx="405">
                  <c:v>17.0</c:v>
                </c:pt>
                <c:pt idx="406">
                  <c:v>13.0</c:v>
                </c:pt>
                <c:pt idx="407">
                  <c:v>18.0</c:v>
                </c:pt>
                <c:pt idx="408">
                  <c:v>17.0</c:v>
                </c:pt>
                <c:pt idx="409">
                  <c:v>12.0</c:v>
                </c:pt>
                <c:pt idx="410">
                  <c:v>14.0</c:v>
                </c:pt>
                <c:pt idx="411">
                  <c:v>15.0</c:v>
                </c:pt>
                <c:pt idx="412">
                  <c:v>9.0</c:v>
                </c:pt>
                <c:pt idx="414">
                  <c:v>14.0</c:v>
                </c:pt>
                <c:pt idx="415">
                  <c:v>16.0</c:v>
                </c:pt>
                <c:pt idx="416">
                  <c:v>17.0</c:v>
                </c:pt>
                <c:pt idx="417">
                  <c:v>17.0</c:v>
                </c:pt>
                <c:pt idx="419">
                  <c:v>18.0</c:v>
                </c:pt>
                <c:pt idx="421">
                  <c:v>15.0</c:v>
                </c:pt>
                <c:pt idx="422">
                  <c:v>15.0</c:v>
                </c:pt>
                <c:pt idx="423">
                  <c:v>9.0</c:v>
                </c:pt>
                <c:pt idx="424">
                  <c:v>15.0</c:v>
                </c:pt>
                <c:pt idx="425">
                  <c:v>13.0</c:v>
                </c:pt>
                <c:pt idx="426">
                  <c:v>20.0</c:v>
                </c:pt>
                <c:pt idx="427">
                  <c:v>11.0</c:v>
                </c:pt>
                <c:pt idx="428">
                  <c:v>10.0</c:v>
                </c:pt>
                <c:pt idx="429">
                  <c:v>15.0</c:v>
                </c:pt>
                <c:pt idx="430">
                  <c:v>14.0</c:v>
                </c:pt>
                <c:pt idx="431">
                  <c:v>14.0</c:v>
                </c:pt>
                <c:pt idx="432">
                  <c:v>10.0</c:v>
                </c:pt>
                <c:pt idx="433">
                  <c:v>14.0</c:v>
                </c:pt>
                <c:pt idx="435">
                  <c:v>11.0</c:v>
                </c:pt>
                <c:pt idx="437">
                  <c:v>22.0</c:v>
                </c:pt>
                <c:pt idx="438">
                  <c:v>13.0</c:v>
                </c:pt>
                <c:pt idx="439">
                  <c:v>14.0</c:v>
                </c:pt>
                <c:pt idx="440">
                  <c:v>16.0</c:v>
                </c:pt>
                <c:pt idx="441">
                  <c:v>14.0</c:v>
                </c:pt>
                <c:pt idx="442">
                  <c:v>14.0</c:v>
                </c:pt>
                <c:pt idx="443">
                  <c:v>17.0</c:v>
                </c:pt>
                <c:pt idx="444">
                  <c:v>15.0</c:v>
                </c:pt>
                <c:pt idx="445">
                  <c:v>19.0</c:v>
                </c:pt>
                <c:pt idx="446">
                  <c:v>17.0</c:v>
                </c:pt>
                <c:pt idx="447">
                  <c:v>18.0</c:v>
                </c:pt>
                <c:pt idx="448">
                  <c:v>17.0</c:v>
                </c:pt>
                <c:pt idx="449">
                  <c:v>10.0</c:v>
                </c:pt>
                <c:pt idx="451">
                  <c:v>16.0</c:v>
                </c:pt>
                <c:pt idx="452">
                  <c:v>16.0</c:v>
                </c:pt>
                <c:pt idx="453">
                  <c:v>12.0</c:v>
                </c:pt>
                <c:pt idx="454">
                  <c:v>15.0</c:v>
                </c:pt>
                <c:pt idx="455">
                  <c:v>19.0</c:v>
                </c:pt>
                <c:pt idx="456">
                  <c:v>11.0</c:v>
                </c:pt>
                <c:pt idx="457">
                  <c:v>13.0</c:v>
                </c:pt>
                <c:pt idx="458">
                  <c:v>17.0</c:v>
                </c:pt>
                <c:pt idx="459">
                  <c:v>17.0</c:v>
                </c:pt>
                <c:pt idx="460">
                  <c:v>18.0</c:v>
                </c:pt>
                <c:pt idx="463">
                  <c:v>15.0</c:v>
                </c:pt>
                <c:pt idx="464">
                  <c:v>16.0</c:v>
                </c:pt>
                <c:pt idx="465">
                  <c:v>16.0</c:v>
                </c:pt>
                <c:pt idx="466">
                  <c:v>20.0</c:v>
                </c:pt>
                <c:pt idx="467">
                  <c:v>11.0</c:v>
                </c:pt>
                <c:pt idx="468">
                  <c:v>13.0</c:v>
                </c:pt>
                <c:pt idx="469">
                  <c:v>9.0</c:v>
                </c:pt>
                <c:pt idx="470">
                  <c:v>15.0</c:v>
                </c:pt>
                <c:pt idx="471">
                  <c:v>10.0</c:v>
                </c:pt>
                <c:pt idx="472">
                  <c:v>11.0</c:v>
                </c:pt>
                <c:pt idx="473">
                  <c:v>12.0</c:v>
                </c:pt>
                <c:pt idx="474">
                  <c:v>14.0</c:v>
                </c:pt>
                <c:pt idx="475">
                  <c:v>11.0</c:v>
                </c:pt>
                <c:pt idx="477">
                  <c:v>13.0</c:v>
                </c:pt>
                <c:pt idx="478">
                  <c:v>13.0</c:v>
                </c:pt>
                <c:pt idx="479">
                  <c:v>14.0</c:v>
                </c:pt>
                <c:pt idx="480">
                  <c:v>7.0</c:v>
                </c:pt>
                <c:pt idx="481">
                  <c:v>13.0</c:v>
                </c:pt>
                <c:pt idx="482">
                  <c:v>17.0</c:v>
                </c:pt>
                <c:pt idx="483">
                  <c:v>7.0</c:v>
                </c:pt>
                <c:pt idx="484">
                  <c:v>7.0</c:v>
                </c:pt>
                <c:pt idx="485">
                  <c:v>8.0</c:v>
                </c:pt>
                <c:pt idx="486">
                  <c:v>6.0</c:v>
                </c:pt>
                <c:pt idx="487">
                  <c:v>14.0</c:v>
                </c:pt>
                <c:pt idx="488">
                  <c:v>11.0</c:v>
                </c:pt>
                <c:pt idx="489">
                  <c:v>8.0</c:v>
                </c:pt>
                <c:pt idx="490">
                  <c:v>9.0</c:v>
                </c:pt>
                <c:pt idx="491">
                  <c:v>13.0</c:v>
                </c:pt>
                <c:pt idx="492">
                  <c:v>7.0</c:v>
                </c:pt>
                <c:pt idx="493">
                  <c:v>11.0</c:v>
                </c:pt>
                <c:pt idx="494">
                  <c:v>10.0</c:v>
                </c:pt>
                <c:pt idx="495">
                  <c:v>9.0</c:v>
                </c:pt>
                <c:pt idx="496">
                  <c:v>8.0</c:v>
                </c:pt>
                <c:pt idx="497">
                  <c:v>8.0</c:v>
                </c:pt>
                <c:pt idx="498">
                  <c:v>10.0</c:v>
                </c:pt>
                <c:pt idx="499">
                  <c:v>8.0</c:v>
                </c:pt>
                <c:pt idx="500">
                  <c:v>12.0</c:v>
                </c:pt>
                <c:pt idx="501">
                  <c:v>19.0</c:v>
                </c:pt>
                <c:pt idx="502">
                  <c:v>15.0</c:v>
                </c:pt>
                <c:pt idx="503">
                  <c:v>14.0</c:v>
                </c:pt>
                <c:pt idx="504">
                  <c:v>16.0</c:v>
                </c:pt>
                <c:pt idx="505">
                  <c:v>15.0</c:v>
                </c:pt>
                <c:pt idx="506">
                  <c:v>16.0</c:v>
                </c:pt>
                <c:pt idx="507">
                  <c:v>14.0</c:v>
                </c:pt>
                <c:pt idx="508">
                  <c:v>13.0</c:v>
                </c:pt>
                <c:pt idx="509">
                  <c:v>13.0</c:v>
                </c:pt>
                <c:pt idx="510">
                  <c:v>12.0</c:v>
                </c:pt>
                <c:pt idx="511">
                  <c:v>9.0</c:v>
                </c:pt>
                <c:pt idx="512">
                  <c:v>13.0</c:v>
                </c:pt>
                <c:pt idx="513">
                  <c:v>13.0</c:v>
                </c:pt>
                <c:pt idx="514">
                  <c:v>12.0</c:v>
                </c:pt>
                <c:pt idx="515">
                  <c:v>13.0</c:v>
                </c:pt>
                <c:pt idx="516">
                  <c:v>13.0</c:v>
                </c:pt>
                <c:pt idx="517">
                  <c:v>11.0</c:v>
                </c:pt>
                <c:pt idx="518">
                  <c:v>12.0</c:v>
                </c:pt>
                <c:pt idx="520">
                  <c:v>12.0</c:v>
                </c:pt>
                <c:pt idx="521">
                  <c:v>13.0</c:v>
                </c:pt>
                <c:pt idx="522">
                  <c:v>15.0</c:v>
                </c:pt>
                <c:pt idx="523">
                  <c:v>14.0</c:v>
                </c:pt>
                <c:pt idx="524">
                  <c:v>14.0</c:v>
                </c:pt>
                <c:pt idx="525">
                  <c:v>16.0</c:v>
                </c:pt>
                <c:pt idx="526">
                  <c:v>14.0</c:v>
                </c:pt>
                <c:pt idx="527">
                  <c:v>14.0</c:v>
                </c:pt>
                <c:pt idx="528">
                  <c:v>15.0</c:v>
                </c:pt>
                <c:pt idx="529">
                  <c:v>11.0</c:v>
                </c:pt>
                <c:pt idx="530">
                  <c:v>17.0</c:v>
                </c:pt>
                <c:pt idx="531">
                  <c:v>12.0</c:v>
                </c:pt>
                <c:pt idx="532">
                  <c:v>17.0</c:v>
                </c:pt>
                <c:pt idx="533">
                  <c:v>16.0</c:v>
                </c:pt>
                <c:pt idx="534">
                  <c:v>14.0</c:v>
                </c:pt>
                <c:pt idx="535">
                  <c:v>19.0</c:v>
                </c:pt>
                <c:pt idx="536">
                  <c:v>13.0</c:v>
                </c:pt>
                <c:pt idx="537">
                  <c:v>10.0</c:v>
                </c:pt>
                <c:pt idx="538">
                  <c:v>19.0</c:v>
                </c:pt>
                <c:pt idx="539">
                  <c:v>21.0</c:v>
                </c:pt>
                <c:pt idx="540">
                  <c:v>17.0</c:v>
                </c:pt>
                <c:pt idx="541">
                  <c:v>17.0</c:v>
                </c:pt>
                <c:pt idx="542">
                  <c:v>15.0</c:v>
                </c:pt>
                <c:pt idx="543">
                  <c:v>10.0</c:v>
                </c:pt>
                <c:pt idx="544">
                  <c:v>9.0</c:v>
                </c:pt>
                <c:pt idx="545">
                  <c:v>11.0</c:v>
                </c:pt>
                <c:pt idx="546">
                  <c:v>8.0</c:v>
                </c:pt>
                <c:pt idx="547">
                  <c:v>10.0</c:v>
                </c:pt>
                <c:pt idx="548">
                  <c:v>12.0</c:v>
                </c:pt>
                <c:pt idx="549">
                  <c:v>8.0</c:v>
                </c:pt>
                <c:pt idx="550">
                  <c:v>11.0</c:v>
                </c:pt>
                <c:pt idx="551">
                  <c:v>7.0</c:v>
                </c:pt>
                <c:pt idx="552">
                  <c:v>14.0</c:v>
                </c:pt>
                <c:pt idx="553">
                  <c:v>8.0</c:v>
                </c:pt>
                <c:pt idx="554">
                  <c:v>14.0</c:v>
                </c:pt>
                <c:pt idx="555">
                  <c:v>17.0</c:v>
                </c:pt>
                <c:pt idx="556">
                  <c:v>11.0</c:v>
                </c:pt>
                <c:pt idx="558">
                  <c:v>14.0</c:v>
                </c:pt>
                <c:pt idx="559">
                  <c:v>23.0</c:v>
                </c:pt>
                <c:pt idx="560">
                  <c:v>11.0</c:v>
                </c:pt>
                <c:pt idx="561">
                  <c:v>14.0</c:v>
                </c:pt>
                <c:pt idx="562">
                  <c:v>16.0</c:v>
                </c:pt>
                <c:pt idx="563">
                  <c:v>14.0</c:v>
                </c:pt>
                <c:pt idx="564">
                  <c:v>12.0</c:v>
                </c:pt>
                <c:pt idx="565">
                  <c:v>12.0</c:v>
                </c:pt>
                <c:pt idx="566">
                  <c:v>10.0</c:v>
                </c:pt>
                <c:pt idx="567">
                  <c:v>17.0</c:v>
                </c:pt>
                <c:pt idx="568">
                  <c:v>10.0</c:v>
                </c:pt>
                <c:pt idx="569">
                  <c:v>10.0</c:v>
                </c:pt>
                <c:pt idx="570">
                  <c:v>9.0</c:v>
                </c:pt>
                <c:pt idx="571">
                  <c:v>20.0</c:v>
                </c:pt>
                <c:pt idx="572">
                  <c:v>11.0</c:v>
                </c:pt>
                <c:pt idx="573">
                  <c:v>17.0</c:v>
                </c:pt>
                <c:pt idx="574">
                  <c:v>12.0</c:v>
                </c:pt>
                <c:pt idx="575">
                  <c:v>18.0</c:v>
                </c:pt>
                <c:pt idx="576">
                  <c:v>9.0</c:v>
                </c:pt>
                <c:pt idx="577">
                  <c:v>11.0</c:v>
                </c:pt>
                <c:pt idx="578">
                  <c:v>10.0</c:v>
                </c:pt>
                <c:pt idx="579">
                  <c:v>11.0</c:v>
                </c:pt>
                <c:pt idx="580">
                  <c:v>12.0</c:v>
                </c:pt>
                <c:pt idx="581">
                  <c:v>12.0</c:v>
                </c:pt>
                <c:pt idx="582">
                  <c:v>13.0</c:v>
                </c:pt>
                <c:pt idx="583">
                  <c:v>16.0</c:v>
                </c:pt>
                <c:pt idx="584">
                  <c:v>9.0</c:v>
                </c:pt>
                <c:pt idx="585">
                  <c:v>11.0</c:v>
                </c:pt>
                <c:pt idx="586">
                  <c:v>11.0</c:v>
                </c:pt>
                <c:pt idx="587">
                  <c:v>9.0</c:v>
                </c:pt>
                <c:pt idx="588">
                  <c:v>9.0</c:v>
                </c:pt>
                <c:pt idx="589">
                  <c:v>15.0</c:v>
                </c:pt>
                <c:pt idx="590">
                  <c:v>11.0</c:v>
                </c:pt>
                <c:pt idx="591">
                  <c:v>15.0</c:v>
                </c:pt>
                <c:pt idx="594">
                  <c:v>8.0</c:v>
                </c:pt>
                <c:pt idx="595">
                  <c:v>13.0</c:v>
                </c:pt>
                <c:pt idx="596">
                  <c:v>8.0</c:v>
                </c:pt>
                <c:pt idx="597">
                  <c:v>13.0</c:v>
                </c:pt>
                <c:pt idx="598">
                  <c:v>11.0</c:v>
                </c:pt>
                <c:pt idx="599">
                  <c:v>17.0</c:v>
                </c:pt>
                <c:pt idx="600">
                  <c:v>14.0</c:v>
                </c:pt>
                <c:pt idx="601">
                  <c:v>13.0</c:v>
                </c:pt>
                <c:pt idx="602">
                  <c:v>12.0</c:v>
                </c:pt>
                <c:pt idx="603">
                  <c:v>12.0</c:v>
                </c:pt>
                <c:pt idx="604">
                  <c:v>16.0</c:v>
                </c:pt>
                <c:pt idx="605">
                  <c:v>17.0</c:v>
                </c:pt>
                <c:pt idx="606">
                  <c:v>8.0</c:v>
                </c:pt>
                <c:pt idx="607">
                  <c:v>13.0</c:v>
                </c:pt>
                <c:pt idx="608">
                  <c:v>19.0</c:v>
                </c:pt>
                <c:pt idx="609">
                  <c:v>15.0</c:v>
                </c:pt>
                <c:pt idx="611">
                  <c:v>18.0</c:v>
                </c:pt>
                <c:pt idx="612">
                  <c:v>9.0</c:v>
                </c:pt>
                <c:pt idx="613">
                  <c:v>14.0</c:v>
                </c:pt>
                <c:pt idx="614">
                  <c:v>14.0</c:v>
                </c:pt>
                <c:pt idx="615">
                  <c:v>19.0</c:v>
                </c:pt>
                <c:pt idx="616">
                  <c:v>16.0</c:v>
                </c:pt>
                <c:pt idx="617">
                  <c:v>16.0</c:v>
                </c:pt>
                <c:pt idx="618">
                  <c:v>20.0</c:v>
                </c:pt>
                <c:pt idx="619">
                  <c:v>17.0</c:v>
                </c:pt>
                <c:pt idx="620">
                  <c:v>14.0</c:v>
                </c:pt>
                <c:pt idx="621">
                  <c:v>13.0</c:v>
                </c:pt>
                <c:pt idx="622">
                  <c:v>15.0</c:v>
                </c:pt>
                <c:pt idx="623">
                  <c:v>14.0</c:v>
                </c:pt>
                <c:pt idx="624">
                  <c:v>17.0</c:v>
                </c:pt>
                <c:pt idx="625">
                  <c:v>11.0</c:v>
                </c:pt>
                <c:pt idx="626">
                  <c:v>19.0</c:v>
                </c:pt>
                <c:pt idx="627">
                  <c:v>16.0</c:v>
                </c:pt>
                <c:pt idx="628">
                  <c:v>13.0</c:v>
                </c:pt>
                <c:pt idx="629">
                  <c:v>11.0</c:v>
                </c:pt>
                <c:pt idx="630">
                  <c:v>10.0</c:v>
                </c:pt>
                <c:pt idx="631">
                  <c:v>6.0</c:v>
                </c:pt>
                <c:pt idx="632">
                  <c:v>11.0</c:v>
                </c:pt>
                <c:pt idx="633">
                  <c:v>8.0</c:v>
                </c:pt>
                <c:pt idx="635">
                  <c:v>11.0</c:v>
                </c:pt>
                <c:pt idx="637">
                  <c:v>11.0</c:v>
                </c:pt>
                <c:pt idx="638">
                  <c:v>11.0</c:v>
                </c:pt>
                <c:pt idx="639">
                  <c:v>13.0</c:v>
                </c:pt>
                <c:pt idx="640">
                  <c:v>18.0</c:v>
                </c:pt>
                <c:pt idx="641">
                  <c:v>16.0</c:v>
                </c:pt>
                <c:pt idx="643">
                  <c:v>14.0</c:v>
                </c:pt>
                <c:pt idx="645">
                  <c:v>11.0</c:v>
                </c:pt>
                <c:pt idx="646">
                  <c:v>11.0</c:v>
                </c:pt>
                <c:pt idx="647">
                  <c:v>12.0</c:v>
                </c:pt>
                <c:pt idx="648">
                  <c:v>12.0</c:v>
                </c:pt>
                <c:pt idx="649">
                  <c:v>12.0</c:v>
                </c:pt>
                <c:pt idx="651">
                  <c:v>11.0</c:v>
                </c:pt>
                <c:pt idx="652">
                  <c:v>14.0</c:v>
                </c:pt>
                <c:pt idx="653">
                  <c:v>14.0</c:v>
                </c:pt>
                <c:pt idx="654">
                  <c:v>8.0</c:v>
                </c:pt>
                <c:pt idx="655">
                  <c:v>10.0</c:v>
                </c:pt>
                <c:pt idx="656">
                  <c:v>14.0</c:v>
                </c:pt>
                <c:pt idx="657">
                  <c:v>15.0</c:v>
                </c:pt>
                <c:pt idx="658">
                  <c:v>14.0</c:v>
                </c:pt>
                <c:pt idx="659">
                  <c:v>13.0</c:v>
                </c:pt>
                <c:pt idx="660">
                  <c:v>12.0</c:v>
                </c:pt>
                <c:pt idx="661">
                  <c:v>12.0</c:v>
                </c:pt>
                <c:pt idx="662">
                  <c:v>13.0</c:v>
                </c:pt>
                <c:pt idx="663">
                  <c:v>9.0</c:v>
                </c:pt>
                <c:pt idx="664">
                  <c:v>14.0</c:v>
                </c:pt>
                <c:pt idx="665">
                  <c:v>15.0</c:v>
                </c:pt>
                <c:pt idx="667">
                  <c:v>15.0</c:v>
                </c:pt>
                <c:pt idx="668">
                  <c:v>19.0</c:v>
                </c:pt>
                <c:pt idx="669">
                  <c:v>11.0</c:v>
                </c:pt>
                <c:pt idx="670">
                  <c:v>12.0</c:v>
                </c:pt>
                <c:pt idx="671">
                  <c:v>10.0</c:v>
                </c:pt>
                <c:pt idx="672">
                  <c:v>6.0</c:v>
                </c:pt>
                <c:pt idx="673">
                  <c:v>10.0</c:v>
                </c:pt>
                <c:pt idx="674">
                  <c:v>10.0</c:v>
                </c:pt>
                <c:pt idx="675">
                  <c:v>9.0</c:v>
                </c:pt>
                <c:pt idx="676">
                  <c:v>9.0</c:v>
                </c:pt>
                <c:pt idx="677">
                  <c:v>9.0</c:v>
                </c:pt>
                <c:pt idx="678">
                  <c:v>11.0</c:v>
                </c:pt>
                <c:pt idx="679">
                  <c:v>11.0</c:v>
                </c:pt>
                <c:pt idx="680">
                  <c:v>11.0</c:v>
                </c:pt>
                <c:pt idx="681">
                  <c:v>10.0</c:v>
                </c:pt>
                <c:pt idx="682">
                  <c:v>11.0</c:v>
                </c:pt>
                <c:pt idx="683">
                  <c:v>11.0</c:v>
                </c:pt>
                <c:pt idx="684">
                  <c:v>14.0</c:v>
                </c:pt>
                <c:pt idx="685">
                  <c:v>15.0</c:v>
                </c:pt>
                <c:pt idx="686">
                  <c:v>13.0</c:v>
                </c:pt>
                <c:pt idx="687">
                  <c:v>12.0</c:v>
                </c:pt>
                <c:pt idx="688">
                  <c:v>10.0</c:v>
                </c:pt>
                <c:pt idx="689">
                  <c:v>12.0</c:v>
                </c:pt>
                <c:pt idx="690">
                  <c:v>15.0</c:v>
                </c:pt>
                <c:pt idx="691">
                  <c:v>12.0</c:v>
                </c:pt>
                <c:pt idx="692">
                  <c:v>15.0</c:v>
                </c:pt>
                <c:pt idx="693">
                  <c:v>11.0</c:v>
                </c:pt>
                <c:pt idx="694">
                  <c:v>10.0</c:v>
                </c:pt>
                <c:pt idx="695">
                  <c:v>9.0</c:v>
                </c:pt>
                <c:pt idx="696">
                  <c:v>10.0</c:v>
                </c:pt>
                <c:pt idx="697">
                  <c:v>15.0</c:v>
                </c:pt>
                <c:pt idx="698">
                  <c:v>11.0</c:v>
                </c:pt>
                <c:pt idx="699">
                  <c:v>11.0</c:v>
                </c:pt>
                <c:pt idx="700">
                  <c:v>10.0</c:v>
                </c:pt>
                <c:pt idx="701">
                  <c:v>12.0</c:v>
                </c:pt>
                <c:pt idx="702">
                  <c:v>16.0</c:v>
                </c:pt>
                <c:pt idx="703">
                  <c:v>10.0</c:v>
                </c:pt>
                <c:pt idx="704">
                  <c:v>11.0</c:v>
                </c:pt>
                <c:pt idx="705">
                  <c:v>13.0</c:v>
                </c:pt>
                <c:pt idx="706">
                  <c:v>8.0</c:v>
                </c:pt>
                <c:pt idx="707">
                  <c:v>9.0</c:v>
                </c:pt>
                <c:pt idx="709">
                  <c:v>11.0</c:v>
                </c:pt>
                <c:pt idx="710">
                  <c:v>11.0</c:v>
                </c:pt>
                <c:pt idx="711">
                  <c:v>9.0</c:v>
                </c:pt>
                <c:pt idx="712">
                  <c:v>11.0</c:v>
                </c:pt>
                <c:pt idx="713">
                  <c:v>7.0</c:v>
                </c:pt>
                <c:pt idx="714">
                  <c:v>18.0</c:v>
                </c:pt>
                <c:pt idx="715">
                  <c:v>11.0</c:v>
                </c:pt>
                <c:pt idx="716">
                  <c:v>13.0</c:v>
                </c:pt>
                <c:pt idx="717">
                  <c:v>6.0</c:v>
                </c:pt>
                <c:pt idx="718">
                  <c:v>13.0</c:v>
                </c:pt>
                <c:pt idx="719">
                  <c:v>10.0</c:v>
                </c:pt>
                <c:pt idx="720">
                  <c:v>12.0</c:v>
                </c:pt>
                <c:pt idx="721">
                  <c:v>15.0</c:v>
                </c:pt>
                <c:pt idx="722">
                  <c:v>10.0</c:v>
                </c:pt>
                <c:pt idx="723">
                  <c:v>10.0</c:v>
                </c:pt>
                <c:pt idx="724">
                  <c:v>10.0</c:v>
                </c:pt>
                <c:pt idx="725">
                  <c:v>12.0</c:v>
                </c:pt>
                <c:pt idx="726">
                  <c:v>16.0</c:v>
                </c:pt>
                <c:pt idx="727">
                  <c:v>15.0</c:v>
                </c:pt>
                <c:pt idx="728">
                  <c:v>9.0</c:v>
                </c:pt>
                <c:pt idx="729">
                  <c:v>10.0</c:v>
                </c:pt>
                <c:pt idx="730">
                  <c:v>12.0</c:v>
                </c:pt>
                <c:pt idx="731">
                  <c:v>10.0</c:v>
                </c:pt>
                <c:pt idx="732">
                  <c:v>12.0</c:v>
                </c:pt>
                <c:pt idx="733">
                  <c:v>16.0</c:v>
                </c:pt>
                <c:pt idx="734">
                  <c:v>12.0</c:v>
                </c:pt>
                <c:pt idx="735">
                  <c:v>9.0</c:v>
                </c:pt>
                <c:pt idx="736">
                  <c:v>11.0</c:v>
                </c:pt>
                <c:pt idx="737">
                  <c:v>13.0</c:v>
                </c:pt>
                <c:pt idx="738">
                  <c:v>10.0</c:v>
                </c:pt>
                <c:pt idx="739">
                  <c:v>7.0</c:v>
                </c:pt>
                <c:pt idx="740">
                  <c:v>13.0</c:v>
                </c:pt>
                <c:pt idx="741">
                  <c:v>11.0</c:v>
                </c:pt>
                <c:pt idx="742">
                  <c:v>11.0</c:v>
                </c:pt>
                <c:pt idx="743">
                  <c:v>12.0</c:v>
                </c:pt>
                <c:pt idx="744">
                  <c:v>12.0</c:v>
                </c:pt>
                <c:pt idx="745">
                  <c:v>9.0</c:v>
                </c:pt>
                <c:pt idx="746">
                  <c:v>14.0</c:v>
                </c:pt>
                <c:pt idx="747">
                  <c:v>19.0</c:v>
                </c:pt>
                <c:pt idx="748">
                  <c:v>17.0</c:v>
                </c:pt>
                <c:pt idx="749">
                  <c:v>12.0</c:v>
                </c:pt>
                <c:pt idx="750">
                  <c:v>11.0</c:v>
                </c:pt>
                <c:pt idx="751">
                  <c:v>16.0</c:v>
                </c:pt>
                <c:pt idx="752">
                  <c:v>13.0</c:v>
                </c:pt>
                <c:pt idx="753">
                  <c:v>11.0</c:v>
                </c:pt>
                <c:pt idx="754">
                  <c:v>13.0</c:v>
                </c:pt>
                <c:pt idx="755">
                  <c:v>15.0</c:v>
                </c:pt>
                <c:pt idx="756">
                  <c:v>10.0</c:v>
                </c:pt>
                <c:pt idx="757">
                  <c:v>15.0</c:v>
                </c:pt>
                <c:pt idx="758">
                  <c:v>11.0</c:v>
                </c:pt>
                <c:pt idx="759">
                  <c:v>11.0</c:v>
                </c:pt>
                <c:pt idx="760">
                  <c:v>13.0</c:v>
                </c:pt>
                <c:pt idx="761">
                  <c:v>7.0</c:v>
                </c:pt>
                <c:pt idx="762">
                  <c:v>10.0</c:v>
                </c:pt>
                <c:pt idx="763">
                  <c:v>19.0</c:v>
                </c:pt>
                <c:pt idx="764">
                  <c:v>13.0</c:v>
                </c:pt>
                <c:pt idx="765">
                  <c:v>14.0</c:v>
                </c:pt>
                <c:pt idx="766">
                  <c:v>11.0</c:v>
                </c:pt>
                <c:pt idx="767">
                  <c:v>12.0</c:v>
                </c:pt>
                <c:pt idx="768">
                  <c:v>13.0</c:v>
                </c:pt>
                <c:pt idx="769">
                  <c:v>15.0</c:v>
                </c:pt>
                <c:pt idx="770">
                  <c:v>11.0</c:v>
                </c:pt>
                <c:pt idx="771">
                  <c:v>15.0</c:v>
                </c:pt>
                <c:pt idx="772">
                  <c:v>11.0</c:v>
                </c:pt>
                <c:pt idx="773">
                  <c:v>8.0</c:v>
                </c:pt>
                <c:pt idx="774">
                  <c:v>11.0</c:v>
                </c:pt>
                <c:pt idx="776">
                  <c:v>6.0</c:v>
                </c:pt>
                <c:pt idx="777">
                  <c:v>14.0</c:v>
                </c:pt>
                <c:pt idx="778">
                  <c:v>15.0</c:v>
                </c:pt>
                <c:pt idx="779">
                  <c:v>13.0</c:v>
                </c:pt>
                <c:pt idx="780">
                  <c:v>8.0</c:v>
                </c:pt>
                <c:pt idx="781">
                  <c:v>16.0</c:v>
                </c:pt>
                <c:pt idx="782">
                  <c:v>12.0</c:v>
                </c:pt>
                <c:pt idx="783">
                  <c:v>14.0</c:v>
                </c:pt>
                <c:pt idx="784">
                  <c:v>9.0</c:v>
                </c:pt>
                <c:pt idx="785">
                  <c:v>16.0</c:v>
                </c:pt>
                <c:pt idx="786">
                  <c:v>18.0</c:v>
                </c:pt>
                <c:pt idx="787">
                  <c:v>11.0</c:v>
                </c:pt>
                <c:pt idx="788">
                  <c:v>16.0</c:v>
                </c:pt>
                <c:pt idx="789">
                  <c:v>14.0</c:v>
                </c:pt>
                <c:pt idx="790">
                  <c:v>18.0</c:v>
                </c:pt>
                <c:pt idx="791">
                  <c:v>13.0</c:v>
                </c:pt>
                <c:pt idx="792">
                  <c:v>14.0</c:v>
                </c:pt>
                <c:pt idx="794">
                  <c:v>15.0</c:v>
                </c:pt>
                <c:pt idx="796">
                  <c:v>7.0</c:v>
                </c:pt>
                <c:pt idx="797">
                  <c:v>9.0</c:v>
                </c:pt>
                <c:pt idx="798">
                  <c:v>8.0</c:v>
                </c:pt>
                <c:pt idx="799">
                  <c:v>9.0</c:v>
                </c:pt>
                <c:pt idx="800">
                  <c:v>11.0</c:v>
                </c:pt>
                <c:pt idx="801">
                  <c:v>11.0</c:v>
                </c:pt>
                <c:pt idx="802">
                  <c:v>11.0</c:v>
                </c:pt>
                <c:pt idx="803">
                  <c:v>7.0</c:v>
                </c:pt>
                <c:pt idx="804">
                  <c:v>10.0</c:v>
                </c:pt>
                <c:pt idx="805">
                  <c:v>17.0</c:v>
                </c:pt>
                <c:pt idx="806">
                  <c:v>16.0</c:v>
                </c:pt>
                <c:pt idx="807">
                  <c:v>13.0</c:v>
                </c:pt>
                <c:pt idx="808">
                  <c:v>11.0</c:v>
                </c:pt>
                <c:pt idx="809">
                  <c:v>12.0</c:v>
                </c:pt>
                <c:pt idx="810">
                  <c:v>10.0</c:v>
                </c:pt>
                <c:pt idx="811">
                  <c:v>11.0</c:v>
                </c:pt>
                <c:pt idx="812">
                  <c:v>13.0</c:v>
                </c:pt>
                <c:pt idx="813">
                  <c:v>15.0</c:v>
                </c:pt>
                <c:pt idx="814">
                  <c:v>11.0</c:v>
                </c:pt>
                <c:pt idx="815">
                  <c:v>15.0</c:v>
                </c:pt>
                <c:pt idx="816">
                  <c:v>10.0</c:v>
                </c:pt>
                <c:pt idx="817">
                  <c:v>14.0</c:v>
                </c:pt>
                <c:pt idx="818">
                  <c:v>17.0</c:v>
                </c:pt>
                <c:pt idx="819">
                  <c:v>19.0</c:v>
                </c:pt>
                <c:pt idx="820">
                  <c:v>7.0</c:v>
                </c:pt>
                <c:pt idx="821">
                  <c:v>13.0</c:v>
                </c:pt>
                <c:pt idx="822">
                  <c:v>12.0</c:v>
                </c:pt>
                <c:pt idx="823">
                  <c:v>7.0</c:v>
                </c:pt>
                <c:pt idx="824">
                  <c:v>8.0</c:v>
                </c:pt>
                <c:pt idx="825">
                  <c:v>10.0</c:v>
                </c:pt>
                <c:pt idx="826">
                  <c:v>7.0</c:v>
                </c:pt>
                <c:pt idx="827">
                  <c:v>14.0</c:v>
                </c:pt>
                <c:pt idx="828">
                  <c:v>14.0</c:v>
                </c:pt>
                <c:pt idx="829">
                  <c:v>11.0</c:v>
                </c:pt>
                <c:pt idx="830">
                  <c:v>18.0</c:v>
                </c:pt>
                <c:pt idx="831">
                  <c:v>15.0</c:v>
                </c:pt>
                <c:pt idx="832">
                  <c:v>17.0</c:v>
                </c:pt>
                <c:pt idx="833">
                  <c:v>12.0</c:v>
                </c:pt>
                <c:pt idx="834">
                  <c:v>15.0</c:v>
                </c:pt>
                <c:pt idx="835">
                  <c:v>11.0</c:v>
                </c:pt>
                <c:pt idx="836">
                  <c:v>20.0</c:v>
                </c:pt>
                <c:pt idx="837">
                  <c:v>20.0</c:v>
                </c:pt>
                <c:pt idx="840">
                  <c:v>13.0</c:v>
                </c:pt>
                <c:pt idx="841">
                  <c:v>13.0</c:v>
                </c:pt>
                <c:pt idx="842">
                  <c:v>14.0</c:v>
                </c:pt>
                <c:pt idx="843">
                  <c:v>17.0</c:v>
                </c:pt>
                <c:pt idx="844">
                  <c:v>12.0</c:v>
                </c:pt>
                <c:pt idx="846">
                  <c:v>14.0</c:v>
                </c:pt>
                <c:pt idx="847">
                  <c:v>16.0</c:v>
                </c:pt>
                <c:pt idx="848">
                  <c:v>15.0</c:v>
                </c:pt>
                <c:pt idx="851">
                  <c:v>12.0</c:v>
                </c:pt>
                <c:pt idx="852">
                  <c:v>16.0</c:v>
                </c:pt>
                <c:pt idx="853">
                  <c:v>16.0</c:v>
                </c:pt>
                <c:pt idx="854">
                  <c:v>18.0</c:v>
                </c:pt>
                <c:pt idx="855">
                  <c:v>14.0</c:v>
                </c:pt>
                <c:pt idx="856">
                  <c:v>14.0</c:v>
                </c:pt>
                <c:pt idx="857">
                  <c:v>11.0</c:v>
                </c:pt>
                <c:pt idx="858">
                  <c:v>19.0</c:v>
                </c:pt>
                <c:pt idx="859">
                  <c:v>13.0</c:v>
                </c:pt>
                <c:pt idx="860">
                  <c:v>16.0</c:v>
                </c:pt>
                <c:pt idx="861">
                  <c:v>19.0</c:v>
                </c:pt>
                <c:pt idx="862">
                  <c:v>14.0</c:v>
                </c:pt>
                <c:pt idx="863">
                  <c:v>19.0</c:v>
                </c:pt>
                <c:pt idx="864">
                  <c:v>15.0</c:v>
                </c:pt>
                <c:pt idx="865">
                  <c:v>14.0</c:v>
                </c:pt>
                <c:pt idx="866">
                  <c:v>17.0</c:v>
                </c:pt>
                <c:pt idx="868">
                  <c:v>17.0</c:v>
                </c:pt>
                <c:pt idx="869">
                  <c:v>10.0</c:v>
                </c:pt>
                <c:pt idx="870">
                  <c:v>16.0</c:v>
                </c:pt>
                <c:pt idx="871">
                  <c:v>12.0</c:v>
                </c:pt>
                <c:pt idx="872">
                  <c:v>15.0</c:v>
                </c:pt>
                <c:pt idx="873">
                  <c:v>14.0</c:v>
                </c:pt>
                <c:pt idx="874">
                  <c:v>20.0</c:v>
                </c:pt>
                <c:pt idx="875">
                  <c:v>13.0</c:v>
                </c:pt>
                <c:pt idx="877">
                  <c:v>13.0</c:v>
                </c:pt>
                <c:pt idx="878">
                  <c:v>16.0</c:v>
                </c:pt>
                <c:pt idx="879">
                  <c:v>14.0</c:v>
                </c:pt>
                <c:pt idx="880">
                  <c:v>19.0</c:v>
                </c:pt>
                <c:pt idx="881">
                  <c:v>13.0</c:v>
                </c:pt>
                <c:pt idx="882">
                  <c:v>6.0</c:v>
                </c:pt>
                <c:pt idx="883">
                  <c:v>12.0</c:v>
                </c:pt>
                <c:pt idx="885">
                  <c:v>13.0</c:v>
                </c:pt>
                <c:pt idx="886">
                  <c:v>13.0</c:v>
                </c:pt>
                <c:pt idx="887">
                  <c:v>16.0</c:v>
                </c:pt>
                <c:pt idx="888">
                  <c:v>15.0</c:v>
                </c:pt>
                <c:pt idx="890">
                  <c:v>15.0</c:v>
                </c:pt>
                <c:pt idx="891">
                  <c:v>13.0</c:v>
                </c:pt>
                <c:pt idx="892">
                  <c:v>13.0</c:v>
                </c:pt>
                <c:pt idx="893">
                  <c:v>19.0</c:v>
                </c:pt>
                <c:pt idx="894">
                  <c:v>14.0</c:v>
                </c:pt>
                <c:pt idx="895">
                  <c:v>15.0</c:v>
                </c:pt>
                <c:pt idx="896">
                  <c:v>13.0</c:v>
                </c:pt>
                <c:pt idx="897">
                  <c:v>14.0</c:v>
                </c:pt>
                <c:pt idx="898">
                  <c:v>16.0</c:v>
                </c:pt>
                <c:pt idx="899">
                  <c:v>13.0</c:v>
                </c:pt>
                <c:pt idx="900">
                  <c:v>20.0</c:v>
                </c:pt>
                <c:pt idx="902">
                  <c:v>17.0</c:v>
                </c:pt>
                <c:pt idx="903">
                  <c:v>11.0</c:v>
                </c:pt>
                <c:pt idx="904">
                  <c:v>16.0</c:v>
                </c:pt>
                <c:pt idx="906">
                  <c:v>14.0</c:v>
                </c:pt>
                <c:pt idx="908">
                  <c:v>10.0</c:v>
                </c:pt>
                <c:pt idx="909">
                  <c:v>12.0</c:v>
                </c:pt>
                <c:pt idx="910">
                  <c:v>15.0</c:v>
                </c:pt>
                <c:pt idx="911">
                  <c:v>11.0</c:v>
                </c:pt>
                <c:pt idx="912">
                  <c:v>9.0</c:v>
                </c:pt>
                <c:pt idx="913">
                  <c:v>11.0</c:v>
                </c:pt>
                <c:pt idx="914">
                  <c:v>12.0</c:v>
                </c:pt>
                <c:pt idx="915">
                  <c:v>7.0</c:v>
                </c:pt>
                <c:pt idx="916">
                  <c:v>12.0</c:v>
                </c:pt>
                <c:pt idx="917">
                  <c:v>14.0</c:v>
                </c:pt>
                <c:pt idx="918">
                  <c:v>9.0</c:v>
                </c:pt>
                <c:pt idx="919">
                  <c:v>12.0</c:v>
                </c:pt>
                <c:pt idx="920">
                  <c:v>10.0</c:v>
                </c:pt>
                <c:pt idx="921">
                  <c:v>15.0</c:v>
                </c:pt>
                <c:pt idx="922">
                  <c:v>14.0</c:v>
                </c:pt>
                <c:pt idx="923">
                  <c:v>11.0</c:v>
                </c:pt>
                <c:pt idx="925">
                  <c:v>15.0</c:v>
                </c:pt>
                <c:pt idx="926">
                  <c:v>12.0</c:v>
                </c:pt>
                <c:pt idx="927">
                  <c:v>9.0</c:v>
                </c:pt>
                <c:pt idx="928">
                  <c:v>7.0</c:v>
                </c:pt>
                <c:pt idx="929">
                  <c:v>14.0</c:v>
                </c:pt>
                <c:pt idx="930">
                  <c:v>16.0</c:v>
                </c:pt>
                <c:pt idx="931">
                  <c:v>17.0</c:v>
                </c:pt>
                <c:pt idx="934">
                  <c:v>19.0</c:v>
                </c:pt>
                <c:pt idx="935">
                  <c:v>13.0</c:v>
                </c:pt>
                <c:pt idx="936">
                  <c:v>16.0</c:v>
                </c:pt>
                <c:pt idx="937">
                  <c:v>15.0</c:v>
                </c:pt>
                <c:pt idx="938">
                  <c:v>14.0</c:v>
                </c:pt>
                <c:pt idx="939">
                  <c:v>14.0</c:v>
                </c:pt>
                <c:pt idx="940">
                  <c:v>13.0</c:v>
                </c:pt>
                <c:pt idx="941">
                  <c:v>15.0</c:v>
                </c:pt>
                <c:pt idx="943">
                  <c:v>16.0</c:v>
                </c:pt>
                <c:pt idx="944">
                  <c:v>15.0</c:v>
                </c:pt>
                <c:pt idx="945">
                  <c:v>19.0</c:v>
                </c:pt>
                <c:pt idx="946">
                  <c:v>20.0</c:v>
                </c:pt>
                <c:pt idx="947">
                  <c:v>12.0</c:v>
                </c:pt>
                <c:pt idx="948">
                  <c:v>12.0</c:v>
                </c:pt>
                <c:pt idx="949">
                  <c:v>15.0</c:v>
                </c:pt>
                <c:pt idx="950">
                  <c:v>13.0</c:v>
                </c:pt>
                <c:pt idx="951">
                  <c:v>21.0</c:v>
                </c:pt>
                <c:pt idx="952">
                  <c:v>18.0</c:v>
                </c:pt>
                <c:pt idx="953">
                  <c:v>16.0</c:v>
                </c:pt>
                <c:pt idx="955">
                  <c:v>17.0</c:v>
                </c:pt>
                <c:pt idx="956">
                  <c:v>15.0</c:v>
                </c:pt>
                <c:pt idx="957">
                  <c:v>13.0</c:v>
                </c:pt>
                <c:pt idx="958">
                  <c:v>14.0</c:v>
                </c:pt>
                <c:pt idx="959">
                  <c:v>19.0</c:v>
                </c:pt>
                <c:pt idx="961">
                  <c:v>19.0</c:v>
                </c:pt>
                <c:pt idx="963">
                  <c:v>15.0</c:v>
                </c:pt>
                <c:pt idx="964">
                  <c:v>11.0</c:v>
                </c:pt>
                <c:pt idx="965">
                  <c:v>14.0</c:v>
                </c:pt>
                <c:pt idx="966">
                  <c:v>16.0</c:v>
                </c:pt>
                <c:pt idx="967">
                  <c:v>14.0</c:v>
                </c:pt>
                <c:pt idx="968">
                  <c:v>10.0</c:v>
                </c:pt>
                <c:pt idx="969">
                  <c:v>16.0</c:v>
                </c:pt>
                <c:pt idx="970">
                  <c:v>8.0</c:v>
                </c:pt>
                <c:pt idx="971">
                  <c:v>8.0</c:v>
                </c:pt>
                <c:pt idx="972">
                  <c:v>11.0</c:v>
                </c:pt>
                <c:pt idx="973">
                  <c:v>12.0</c:v>
                </c:pt>
                <c:pt idx="974">
                  <c:v>8.0</c:v>
                </c:pt>
                <c:pt idx="975">
                  <c:v>7.0</c:v>
                </c:pt>
                <c:pt idx="976">
                  <c:v>10.0</c:v>
                </c:pt>
                <c:pt idx="977">
                  <c:v>12.0</c:v>
                </c:pt>
                <c:pt idx="978">
                  <c:v>10.0</c:v>
                </c:pt>
                <c:pt idx="979">
                  <c:v>8.0</c:v>
                </c:pt>
                <c:pt idx="980">
                  <c:v>16.0</c:v>
                </c:pt>
                <c:pt idx="981">
                  <c:v>11.0</c:v>
                </c:pt>
                <c:pt idx="982">
                  <c:v>14.0</c:v>
                </c:pt>
                <c:pt idx="983">
                  <c:v>7.0</c:v>
                </c:pt>
                <c:pt idx="984">
                  <c:v>9.0</c:v>
                </c:pt>
                <c:pt idx="985">
                  <c:v>9.0</c:v>
                </c:pt>
                <c:pt idx="986">
                  <c:v>7.0</c:v>
                </c:pt>
                <c:pt idx="987">
                  <c:v>9.0</c:v>
                </c:pt>
                <c:pt idx="988">
                  <c:v>7.0</c:v>
                </c:pt>
                <c:pt idx="989">
                  <c:v>12.0</c:v>
                </c:pt>
                <c:pt idx="990">
                  <c:v>7.0</c:v>
                </c:pt>
                <c:pt idx="991">
                  <c:v>14.0</c:v>
                </c:pt>
                <c:pt idx="992">
                  <c:v>7.0</c:v>
                </c:pt>
                <c:pt idx="993">
                  <c:v>11.0</c:v>
                </c:pt>
                <c:pt idx="994">
                  <c:v>9.0</c:v>
                </c:pt>
                <c:pt idx="995">
                  <c:v>8.0</c:v>
                </c:pt>
                <c:pt idx="996">
                  <c:v>8.0</c:v>
                </c:pt>
                <c:pt idx="997">
                  <c:v>10.0</c:v>
                </c:pt>
                <c:pt idx="998">
                  <c:v>7.0</c:v>
                </c:pt>
                <c:pt idx="999">
                  <c:v>12.0</c:v>
                </c:pt>
              </c:numCache>
            </c:numRef>
          </c:yVal>
          <c:smooth val="0"/>
        </c:ser>
        <c:dLbls>
          <c:showLegendKey val="0"/>
          <c:showVal val="0"/>
          <c:showCatName val="0"/>
          <c:showSerName val="0"/>
          <c:showPercent val="0"/>
          <c:showBubbleSize val="0"/>
        </c:dLbls>
        <c:axId val="2080529112"/>
        <c:axId val="2080525912"/>
      </c:scatterChart>
      <c:valAx>
        <c:axId val="2080529112"/>
        <c:scaling>
          <c:orientation val="minMax"/>
          <c:max val="-3.0"/>
          <c:min val="-11.0"/>
        </c:scaling>
        <c:delete val="0"/>
        <c:axPos val="b"/>
        <c:numFmt formatCode="General" sourceLinked="1"/>
        <c:majorTickMark val="out"/>
        <c:minorTickMark val="none"/>
        <c:tickLblPos val="nextTo"/>
        <c:spPr>
          <a:ln>
            <a:solidFill>
              <a:schemeClr val="tx1"/>
            </a:solidFill>
          </a:ln>
          <a:effectLst/>
        </c:spPr>
        <c:crossAx val="2080525912"/>
        <c:crosses val="autoZero"/>
        <c:crossBetween val="midCat"/>
      </c:valAx>
      <c:valAx>
        <c:axId val="2080525912"/>
        <c:scaling>
          <c:orientation val="minMax"/>
          <c:min val="5.0"/>
        </c:scaling>
        <c:delete val="0"/>
        <c:axPos val="l"/>
        <c:numFmt formatCode="General" sourceLinked="1"/>
        <c:majorTickMark val="out"/>
        <c:minorTickMark val="none"/>
        <c:tickLblPos val="nextTo"/>
        <c:spPr>
          <a:ln>
            <a:solidFill>
              <a:schemeClr val="tx1"/>
            </a:solidFill>
          </a:ln>
        </c:spPr>
        <c:crossAx val="2080529112"/>
        <c:crosses val="autoZero"/>
        <c:crossBetween val="midCat"/>
        <c:majorUnit val="5.0"/>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scatterChart>
        <c:scatterStyle val="lineMarker"/>
        <c:varyColors val="0"/>
        <c:ser>
          <c:idx val="0"/>
          <c:order val="0"/>
          <c:spPr>
            <a:ln w="47625">
              <a:noFill/>
            </a:ln>
            <a:effectLst/>
          </c:spPr>
          <c:marker>
            <c:symbol val="x"/>
            <c:size val="5"/>
            <c:spPr>
              <a:ln>
                <a:solidFill>
                  <a:srgbClr val="3366FF"/>
                </a:solidFill>
              </a:ln>
              <a:effectLst/>
            </c:spPr>
          </c:marker>
          <c:dLbls>
            <c:dLbl>
              <c:idx val="332"/>
              <c:layout>
                <c:manualLayout>
                  <c:x val="-0.0644278433438971"/>
                  <c:y val="-0.0203738452515262"/>
                </c:manualLayout>
              </c:layout>
              <c:tx>
                <c:rich>
                  <a:bodyPr/>
                  <a:lstStyle/>
                  <a:p>
                    <a:r>
                      <a:rPr lang="en-US" sz="800"/>
                      <a:t>333</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07"/>
              <c:layout>
                <c:manualLayout>
                  <c:x val="-0.0632767289630965"/>
                  <c:y val="-0.0131176213379974"/>
                </c:manualLayout>
              </c:layout>
              <c:tx>
                <c:rich>
                  <a:bodyPr/>
                  <a:lstStyle/>
                  <a:p>
                    <a:r>
                      <a:rPr lang="is-IS" sz="800"/>
                      <a:t>408</a:t>
                    </a:r>
                    <a:endParaRPr lang="is-IS"/>
                  </a:p>
                </c:rich>
              </c:tx>
              <c:showLegendKey val="0"/>
              <c:showVal val="1"/>
              <c:showCatName val="0"/>
              <c:showSerName val="0"/>
              <c:showPercent val="0"/>
              <c:showBubbleSize val="0"/>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xVal>
            <c:numRef>
              <c:f>Sheet2!$D$2:$D$1001</c:f>
              <c:numCache>
                <c:formatCode>General</c:formatCode>
                <c:ptCount val="1000"/>
                <c:pt idx="0">
                  <c:v>-7.4</c:v>
                </c:pt>
                <c:pt idx="1">
                  <c:v>-6.5</c:v>
                </c:pt>
                <c:pt idx="2">
                  <c:v>-6.3</c:v>
                </c:pt>
                <c:pt idx="3">
                  <c:v>-5.9</c:v>
                </c:pt>
                <c:pt idx="5">
                  <c:v>-5.9</c:v>
                </c:pt>
                <c:pt idx="6">
                  <c:v>-5.3</c:v>
                </c:pt>
                <c:pt idx="7">
                  <c:v>-6.9</c:v>
                </c:pt>
                <c:pt idx="8">
                  <c:v>-5.8</c:v>
                </c:pt>
                <c:pt idx="9">
                  <c:v>-5.7</c:v>
                </c:pt>
                <c:pt idx="10">
                  <c:v>-5.2</c:v>
                </c:pt>
                <c:pt idx="11">
                  <c:v>-5.6</c:v>
                </c:pt>
                <c:pt idx="12">
                  <c:v>-8.1</c:v>
                </c:pt>
                <c:pt idx="13">
                  <c:v>-6.0</c:v>
                </c:pt>
                <c:pt idx="14">
                  <c:v>-4.8</c:v>
                </c:pt>
                <c:pt idx="15">
                  <c:v>-7.2</c:v>
                </c:pt>
                <c:pt idx="16">
                  <c:v>-6.5</c:v>
                </c:pt>
                <c:pt idx="17">
                  <c:v>-6.9</c:v>
                </c:pt>
                <c:pt idx="18">
                  <c:v>-8.1</c:v>
                </c:pt>
                <c:pt idx="19">
                  <c:v>-6.5</c:v>
                </c:pt>
                <c:pt idx="20">
                  <c:v>-7.9</c:v>
                </c:pt>
                <c:pt idx="21">
                  <c:v>-4.2</c:v>
                </c:pt>
                <c:pt idx="22">
                  <c:v>-8.1</c:v>
                </c:pt>
                <c:pt idx="23">
                  <c:v>-7.4</c:v>
                </c:pt>
                <c:pt idx="24">
                  <c:v>-7.5</c:v>
                </c:pt>
                <c:pt idx="25">
                  <c:v>-5.3</c:v>
                </c:pt>
                <c:pt idx="26">
                  <c:v>-7.6</c:v>
                </c:pt>
                <c:pt idx="27">
                  <c:v>-8.0</c:v>
                </c:pt>
                <c:pt idx="28">
                  <c:v>-6.0</c:v>
                </c:pt>
                <c:pt idx="29">
                  <c:v>-8.3</c:v>
                </c:pt>
                <c:pt idx="30">
                  <c:v>-6.3</c:v>
                </c:pt>
                <c:pt idx="31">
                  <c:v>-6.3</c:v>
                </c:pt>
                <c:pt idx="32">
                  <c:v>-6.4</c:v>
                </c:pt>
                <c:pt idx="33">
                  <c:v>-8.1</c:v>
                </c:pt>
                <c:pt idx="34">
                  <c:v>-6.4</c:v>
                </c:pt>
                <c:pt idx="35">
                  <c:v>-5.0</c:v>
                </c:pt>
                <c:pt idx="36">
                  <c:v>-7.3</c:v>
                </c:pt>
                <c:pt idx="37">
                  <c:v>-7.7</c:v>
                </c:pt>
                <c:pt idx="38">
                  <c:v>-4.3</c:v>
                </c:pt>
                <c:pt idx="39">
                  <c:v>-7.8</c:v>
                </c:pt>
                <c:pt idx="40">
                  <c:v>-7.7</c:v>
                </c:pt>
                <c:pt idx="41">
                  <c:v>-8.1</c:v>
                </c:pt>
                <c:pt idx="42">
                  <c:v>-7.7</c:v>
                </c:pt>
                <c:pt idx="43">
                  <c:v>-4.9</c:v>
                </c:pt>
                <c:pt idx="44">
                  <c:v>-7.4</c:v>
                </c:pt>
                <c:pt idx="45">
                  <c:v>-9.1</c:v>
                </c:pt>
                <c:pt idx="46">
                  <c:v>-6.8</c:v>
                </c:pt>
                <c:pt idx="47">
                  <c:v>-5.1</c:v>
                </c:pt>
                <c:pt idx="48">
                  <c:v>-6.1</c:v>
                </c:pt>
                <c:pt idx="49">
                  <c:v>-8.1</c:v>
                </c:pt>
                <c:pt idx="50">
                  <c:v>-8.3</c:v>
                </c:pt>
                <c:pt idx="51">
                  <c:v>-6.3</c:v>
                </c:pt>
                <c:pt idx="53">
                  <c:v>-8.3</c:v>
                </c:pt>
                <c:pt idx="54">
                  <c:v>-8.2</c:v>
                </c:pt>
                <c:pt idx="55">
                  <c:v>-6.8</c:v>
                </c:pt>
                <c:pt idx="56">
                  <c:v>-5.3</c:v>
                </c:pt>
                <c:pt idx="57">
                  <c:v>-7.8</c:v>
                </c:pt>
                <c:pt idx="58">
                  <c:v>-7.0</c:v>
                </c:pt>
                <c:pt idx="59">
                  <c:v>-5.9</c:v>
                </c:pt>
                <c:pt idx="60">
                  <c:v>-8.1</c:v>
                </c:pt>
                <c:pt idx="61">
                  <c:v>-7.2</c:v>
                </c:pt>
                <c:pt idx="62">
                  <c:v>-9.6</c:v>
                </c:pt>
                <c:pt idx="63">
                  <c:v>-5.2</c:v>
                </c:pt>
                <c:pt idx="64">
                  <c:v>-4.9</c:v>
                </c:pt>
                <c:pt idx="65">
                  <c:v>-5.5</c:v>
                </c:pt>
                <c:pt idx="66">
                  <c:v>-5.8</c:v>
                </c:pt>
                <c:pt idx="67">
                  <c:v>-7.3</c:v>
                </c:pt>
                <c:pt idx="68">
                  <c:v>-4.7</c:v>
                </c:pt>
                <c:pt idx="69">
                  <c:v>-4.1</c:v>
                </c:pt>
                <c:pt idx="70">
                  <c:v>-6.3</c:v>
                </c:pt>
                <c:pt idx="72">
                  <c:v>-8.5</c:v>
                </c:pt>
                <c:pt idx="73">
                  <c:v>-6.3</c:v>
                </c:pt>
                <c:pt idx="74">
                  <c:v>-5.5</c:v>
                </c:pt>
                <c:pt idx="75">
                  <c:v>-6.9</c:v>
                </c:pt>
                <c:pt idx="76">
                  <c:v>-6.9</c:v>
                </c:pt>
                <c:pt idx="77">
                  <c:v>-7.2</c:v>
                </c:pt>
                <c:pt idx="78">
                  <c:v>-6.5</c:v>
                </c:pt>
                <c:pt idx="79">
                  <c:v>-5.6</c:v>
                </c:pt>
                <c:pt idx="80">
                  <c:v>-4.6</c:v>
                </c:pt>
                <c:pt idx="81">
                  <c:v>-6.9</c:v>
                </c:pt>
                <c:pt idx="82">
                  <c:v>-4.2</c:v>
                </c:pt>
                <c:pt idx="84">
                  <c:v>-5.1</c:v>
                </c:pt>
                <c:pt idx="85">
                  <c:v>-6.9</c:v>
                </c:pt>
                <c:pt idx="86">
                  <c:v>-6.2</c:v>
                </c:pt>
                <c:pt idx="87">
                  <c:v>-7.3</c:v>
                </c:pt>
                <c:pt idx="88">
                  <c:v>-4.8</c:v>
                </c:pt>
                <c:pt idx="89">
                  <c:v>-7.9</c:v>
                </c:pt>
                <c:pt idx="90">
                  <c:v>-7.9</c:v>
                </c:pt>
                <c:pt idx="91">
                  <c:v>-8.7</c:v>
                </c:pt>
                <c:pt idx="92">
                  <c:v>-7.1</c:v>
                </c:pt>
                <c:pt idx="93">
                  <c:v>-8.3</c:v>
                </c:pt>
                <c:pt idx="94">
                  <c:v>-6.9</c:v>
                </c:pt>
                <c:pt idx="95">
                  <c:v>-6.6</c:v>
                </c:pt>
                <c:pt idx="96">
                  <c:v>-7.5</c:v>
                </c:pt>
                <c:pt idx="97">
                  <c:v>-6.6</c:v>
                </c:pt>
                <c:pt idx="98">
                  <c:v>-6.0</c:v>
                </c:pt>
                <c:pt idx="99">
                  <c:v>-6.7</c:v>
                </c:pt>
                <c:pt idx="100">
                  <c:v>-7.0</c:v>
                </c:pt>
                <c:pt idx="101">
                  <c:v>-6.8</c:v>
                </c:pt>
                <c:pt idx="102">
                  <c:v>-6.6</c:v>
                </c:pt>
                <c:pt idx="103">
                  <c:v>-8.3</c:v>
                </c:pt>
                <c:pt idx="104">
                  <c:v>-7.3</c:v>
                </c:pt>
                <c:pt idx="106">
                  <c:v>-5.4</c:v>
                </c:pt>
                <c:pt idx="107">
                  <c:v>-7.9</c:v>
                </c:pt>
                <c:pt idx="108">
                  <c:v>-5.7</c:v>
                </c:pt>
                <c:pt idx="109">
                  <c:v>-6.7</c:v>
                </c:pt>
                <c:pt idx="110">
                  <c:v>-5.7</c:v>
                </c:pt>
                <c:pt idx="111">
                  <c:v>-5.7</c:v>
                </c:pt>
                <c:pt idx="112">
                  <c:v>-6.4</c:v>
                </c:pt>
                <c:pt idx="113">
                  <c:v>-5.2</c:v>
                </c:pt>
                <c:pt idx="114">
                  <c:v>-6.5</c:v>
                </c:pt>
                <c:pt idx="115">
                  <c:v>-6.4</c:v>
                </c:pt>
                <c:pt idx="116">
                  <c:v>-6.6</c:v>
                </c:pt>
                <c:pt idx="117">
                  <c:v>-6.9</c:v>
                </c:pt>
                <c:pt idx="118">
                  <c:v>-7.7</c:v>
                </c:pt>
                <c:pt idx="119">
                  <c:v>-7.5</c:v>
                </c:pt>
                <c:pt idx="120">
                  <c:v>-8.5</c:v>
                </c:pt>
                <c:pt idx="121">
                  <c:v>-4.9</c:v>
                </c:pt>
                <c:pt idx="122">
                  <c:v>-6.3</c:v>
                </c:pt>
                <c:pt idx="123">
                  <c:v>-7.0</c:v>
                </c:pt>
                <c:pt idx="124">
                  <c:v>-7.1</c:v>
                </c:pt>
                <c:pt idx="125">
                  <c:v>-6.5</c:v>
                </c:pt>
                <c:pt idx="126">
                  <c:v>-6.6</c:v>
                </c:pt>
                <c:pt idx="127">
                  <c:v>-7.3</c:v>
                </c:pt>
                <c:pt idx="128">
                  <c:v>-5.1</c:v>
                </c:pt>
                <c:pt idx="129">
                  <c:v>-5.7</c:v>
                </c:pt>
                <c:pt idx="130">
                  <c:v>-6.9</c:v>
                </c:pt>
                <c:pt idx="131">
                  <c:v>-5.4</c:v>
                </c:pt>
                <c:pt idx="132">
                  <c:v>-6.0</c:v>
                </c:pt>
                <c:pt idx="133">
                  <c:v>-7.5</c:v>
                </c:pt>
                <c:pt idx="134">
                  <c:v>-5.1</c:v>
                </c:pt>
                <c:pt idx="135">
                  <c:v>-7.0</c:v>
                </c:pt>
                <c:pt idx="136">
                  <c:v>-6.8</c:v>
                </c:pt>
                <c:pt idx="137">
                  <c:v>-5.1</c:v>
                </c:pt>
                <c:pt idx="138">
                  <c:v>-6.6</c:v>
                </c:pt>
                <c:pt idx="139">
                  <c:v>-6.9</c:v>
                </c:pt>
                <c:pt idx="140">
                  <c:v>-5.9</c:v>
                </c:pt>
                <c:pt idx="141">
                  <c:v>-6.0</c:v>
                </c:pt>
                <c:pt idx="142">
                  <c:v>-5.0</c:v>
                </c:pt>
                <c:pt idx="143">
                  <c:v>-5.5</c:v>
                </c:pt>
                <c:pt idx="144">
                  <c:v>-7.7</c:v>
                </c:pt>
                <c:pt idx="145">
                  <c:v>-7.4</c:v>
                </c:pt>
                <c:pt idx="146">
                  <c:v>-7.5</c:v>
                </c:pt>
                <c:pt idx="147">
                  <c:v>-6.9</c:v>
                </c:pt>
                <c:pt idx="148">
                  <c:v>-8.0</c:v>
                </c:pt>
                <c:pt idx="149">
                  <c:v>-6.4</c:v>
                </c:pt>
                <c:pt idx="150">
                  <c:v>-5.5</c:v>
                </c:pt>
                <c:pt idx="151">
                  <c:v>-8.4</c:v>
                </c:pt>
                <c:pt idx="152">
                  <c:v>-6.2</c:v>
                </c:pt>
                <c:pt idx="153">
                  <c:v>-7.0</c:v>
                </c:pt>
                <c:pt idx="154">
                  <c:v>-7.7</c:v>
                </c:pt>
                <c:pt idx="155">
                  <c:v>-6.9</c:v>
                </c:pt>
                <c:pt idx="156">
                  <c:v>-4.9</c:v>
                </c:pt>
                <c:pt idx="157">
                  <c:v>-7.7</c:v>
                </c:pt>
                <c:pt idx="158">
                  <c:v>-7.0</c:v>
                </c:pt>
                <c:pt idx="159">
                  <c:v>-6.4</c:v>
                </c:pt>
                <c:pt idx="160">
                  <c:v>-6.6</c:v>
                </c:pt>
                <c:pt idx="161">
                  <c:v>-6.5</c:v>
                </c:pt>
                <c:pt idx="162">
                  <c:v>-6.7</c:v>
                </c:pt>
                <c:pt idx="163">
                  <c:v>-6.1</c:v>
                </c:pt>
                <c:pt idx="164">
                  <c:v>-6.5</c:v>
                </c:pt>
                <c:pt idx="165">
                  <c:v>-7.9</c:v>
                </c:pt>
                <c:pt idx="166">
                  <c:v>-6.9</c:v>
                </c:pt>
                <c:pt idx="167">
                  <c:v>-6.8</c:v>
                </c:pt>
                <c:pt idx="168">
                  <c:v>-6.6</c:v>
                </c:pt>
                <c:pt idx="169">
                  <c:v>-8.8</c:v>
                </c:pt>
                <c:pt idx="170">
                  <c:v>-5.5</c:v>
                </c:pt>
                <c:pt idx="171">
                  <c:v>-7.6</c:v>
                </c:pt>
                <c:pt idx="172">
                  <c:v>-7.5</c:v>
                </c:pt>
                <c:pt idx="173">
                  <c:v>-7.3</c:v>
                </c:pt>
                <c:pt idx="174">
                  <c:v>-7.6</c:v>
                </c:pt>
                <c:pt idx="175">
                  <c:v>-5.8</c:v>
                </c:pt>
                <c:pt idx="176">
                  <c:v>-8.4</c:v>
                </c:pt>
                <c:pt idx="177">
                  <c:v>-7.4</c:v>
                </c:pt>
                <c:pt idx="178">
                  <c:v>-6.8</c:v>
                </c:pt>
                <c:pt idx="179">
                  <c:v>-5.0</c:v>
                </c:pt>
                <c:pt idx="180">
                  <c:v>-6.2</c:v>
                </c:pt>
                <c:pt idx="181">
                  <c:v>-5.9</c:v>
                </c:pt>
                <c:pt idx="182">
                  <c:v>-7.6</c:v>
                </c:pt>
                <c:pt idx="184">
                  <c:v>-7.6</c:v>
                </c:pt>
                <c:pt idx="185">
                  <c:v>-5.0</c:v>
                </c:pt>
                <c:pt idx="186">
                  <c:v>-7.1</c:v>
                </c:pt>
                <c:pt idx="187">
                  <c:v>-6.8</c:v>
                </c:pt>
                <c:pt idx="188">
                  <c:v>-8.5</c:v>
                </c:pt>
                <c:pt idx="189">
                  <c:v>-6.1</c:v>
                </c:pt>
                <c:pt idx="190">
                  <c:v>-6.4</c:v>
                </c:pt>
                <c:pt idx="191">
                  <c:v>-5.2</c:v>
                </c:pt>
                <c:pt idx="192">
                  <c:v>-6.0</c:v>
                </c:pt>
                <c:pt idx="193">
                  <c:v>-7.0</c:v>
                </c:pt>
                <c:pt idx="194">
                  <c:v>-7.8</c:v>
                </c:pt>
                <c:pt idx="195">
                  <c:v>-6.4</c:v>
                </c:pt>
                <c:pt idx="196">
                  <c:v>-7.5</c:v>
                </c:pt>
                <c:pt idx="197">
                  <c:v>-6.9</c:v>
                </c:pt>
                <c:pt idx="198">
                  <c:v>-5.3</c:v>
                </c:pt>
                <c:pt idx="199">
                  <c:v>-6.5</c:v>
                </c:pt>
                <c:pt idx="200">
                  <c:v>-5.9</c:v>
                </c:pt>
                <c:pt idx="201">
                  <c:v>-8.4</c:v>
                </c:pt>
                <c:pt idx="202">
                  <c:v>-5.2</c:v>
                </c:pt>
                <c:pt idx="204">
                  <c:v>-4.7</c:v>
                </c:pt>
                <c:pt idx="205">
                  <c:v>-8.2</c:v>
                </c:pt>
                <c:pt idx="206">
                  <c:v>-5.2</c:v>
                </c:pt>
                <c:pt idx="207">
                  <c:v>-6.9</c:v>
                </c:pt>
                <c:pt idx="208">
                  <c:v>-7.1</c:v>
                </c:pt>
                <c:pt idx="209">
                  <c:v>-8.2</c:v>
                </c:pt>
                <c:pt idx="210">
                  <c:v>-5.5</c:v>
                </c:pt>
                <c:pt idx="211">
                  <c:v>-8.0</c:v>
                </c:pt>
                <c:pt idx="213">
                  <c:v>-4.7</c:v>
                </c:pt>
                <c:pt idx="214">
                  <c:v>-6.9</c:v>
                </c:pt>
                <c:pt idx="215">
                  <c:v>-5.2</c:v>
                </c:pt>
                <c:pt idx="216">
                  <c:v>-5.5</c:v>
                </c:pt>
                <c:pt idx="217">
                  <c:v>-5.9</c:v>
                </c:pt>
                <c:pt idx="218">
                  <c:v>-6.0</c:v>
                </c:pt>
                <c:pt idx="219">
                  <c:v>-7.3</c:v>
                </c:pt>
                <c:pt idx="220">
                  <c:v>-6.0</c:v>
                </c:pt>
                <c:pt idx="222">
                  <c:v>-6.1</c:v>
                </c:pt>
                <c:pt idx="223">
                  <c:v>-6.4</c:v>
                </c:pt>
                <c:pt idx="225">
                  <c:v>-8.6</c:v>
                </c:pt>
                <c:pt idx="226">
                  <c:v>-6.1</c:v>
                </c:pt>
                <c:pt idx="227">
                  <c:v>-6.1</c:v>
                </c:pt>
                <c:pt idx="228">
                  <c:v>-8.0</c:v>
                </c:pt>
                <c:pt idx="229">
                  <c:v>-8.1</c:v>
                </c:pt>
                <c:pt idx="230">
                  <c:v>-5.3</c:v>
                </c:pt>
                <c:pt idx="232">
                  <c:v>-6.8</c:v>
                </c:pt>
                <c:pt idx="233">
                  <c:v>-6.5</c:v>
                </c:pt>
                <c:pt idx="234">
                  <c:v>-8.3</c:v>
                </c:pt>
                <c:pt idx="235">
                  <c:v>-5.4</c:v>
                </c:pt>
                <c:pt idx="236">
                  <c:v>-7.4</c:v>
                </c:pt>
                <c:pt idx="237">
                  <c:v>-6.8</c:v>
                </c:pt>
                <c:pt idx="238">
                  <c:v>-6.0</c:v>
                </c:pt>
                <c:pt idx="239">
                  <c:v>-4.8</c:v>
                </c:pt>
                <c:pt idx="240">
                  <c:v>-5.1</c:v>
                </c:pt>
                <c:pt idx="241">
                  <c:v>-6.6</c:v>
                </c:pt>
                <c:pt idx="242">
                  <c:v>-6.8</c:v>
                </c:pt>
                <c:pt idx="243">
                  <c:v>-8.2</c:v>
                </c:pt>
                <c:pt idx="244">
                  <c:v>-5.3</c:v>
                </c:pt>
                <c:pt idx="245">
                  <c:v>-5.5</c:v>
                </c:pt>
                <c:pt idx="246">
                  <c:v>-5.2</c:v>
                </c:pt>
                <c:pt idx="247">
                  <c:v>-4.8</c:v>
                </c:pt>
                <c:pt idx="248">
                  <c:v>-7.6</c:v>
                </c:pt>
                <c:pt idx="249">
                  <c:v>-7.7</c:v>
                </c:pt>
                <c:pt idx="250">
                  <c:v>-8.8</c:v>
                </c:pt>
                <c:pt idx="251">
                  <c:v>-4.8</c:v>
                </c:pt>
                <c:pt idx="252">
                  <c:v>-7.3</c:v>
                </c:pt>
                <c:pt idx="253">
                  <c:v>-7.0</c:v>
                </c:pt>
                <c:pt idx="254">
                  <c:v>-7.1</c:v>
                </c:pt>
                <c:pt idx="255">
                  <c:v>-6.4</c:v>
                </c:pt>
                <c:pt idx="256">
                  <c:v>-7.0</c:v>
                </c:pt>
                <c:pt idx="257">
                  <c:v>-6.2</c:v>
                </c:pt>
                <c:pt idx="258">
                  <c:v>-7.8</c:v>
                </c:pt>
                <c:pt idx="259">
                  <c:v>-6.8</c:v>
                </c:pt>
                <c:pt idx="260">
                  <c:v>-5.4</c:v>
                </c:pt>
                <c:pt idx="261">
                  <c:v>-7.2</c:v>
                </c:pt>
                <c:pt idx="262">
                  <c:v>-5.1</c:v>
                </c:pt>
                <c:pt idx="263">
                  <c:v>-5.2</c:v>
                </c:pt>
                <c:pt idx="264">
                  <c:v>-7.8</c:v>
                </c:pt>
                <c:pt idx="265">
                  <c:v>-6.8</c:v>
                </c:pt>
                <c:pt idx="266">
                  <c:v>-8.3</c:v>
                </c:pt>
                <c:pt idx="267">
                  <c:v>-6.9</c:v>
                </c:pt>
                <c:pt idx="268">
                  <c:v>-7.2</c:v>
                </c:pt>
                <c:pt idx="269">
                  <c:v>-7.9</c:v>
                </c:pt>
                <c:pt idx="270">
                  <c:v>-7.7</c:v>
                </c:pt>
                <c:pt idx="271">
                  <c:v>-7.4</c:v>
                </c:pt>
                <c:pt idx="272">
                  <c:v>-6.4</c:v>
                </c:pt>
                <c:pt idx="273">
                  <c:v>-5.7</c:v>
                </c:pt>
                <c:pt idx="274">
                  <c:v>-7.3</c:v>
                </c:pt>
                <c:pt idx="275">
                  <c:v>-7.5</c:v>
                </c:pt>
                <c:pt idx="276">
                  <c:v>-6.5</c:v>
                </c:pt>
                <c:pt idx="278">
                  <c:v>-6.3</c:v>
                </c:pt>
                <c:pt idx="279">
                  <c:v>-5.7</c:v>
                </c:pt>
                <c:pt idx="280">
                  <c:v>-8.0</c:v>
                </c:pt>
                <c:pt idx="281">
                  <c:v>-5.4</c:v>
                </c:pt>
                <c:pt idx="282">
                  <c:v>-6.1</c:v>
                </c:pt>
                <c:pt idx="283">
                  <c:v>-5.3</c:v>
                </c:pt>
                <c:pt idx="284">
                  <c:v>-7.5</c:v>
                </c:pt>
                <c:pt idx="285">
                  <c:v>-6.9</c:v>
                </c:pt>
                <c:pt idx="286">
                  <c:v>-4.9</c:v>
                </c:pt>
                <c:pt idx="287">
                  <c:v>-7.0</c:v>
                </c:pt>
                <c:pt idx="288">
                  <c:v>-6.1</c:v>
                </c:pt>
                <c:pt idx="289">
                  <c:v>-5.8</c:v>
                </c:pt>
                <c:pt idx="290">
                  <c:v>-5.6</c:v>
                </c:pt>
                <c:pt idx="291">
                  <c:v>-8.1</c:v>
                </c:pt>
                <c:pt idx="292">
                  <c:v>-7.1</c:v>
                </c:pt>
                <c:pt idx="293">
                  <c:v>-6.1</c:v>
                </c:pt>
                <c:pt idx="294">
                  <c:v>-7.3</c:v>
                </c:pt>
                <c:pt idx="295">
                  <c:v>-7.2</c:v>
                </c:pt>
                <c:pt idx="296">
                  <c:v>-7.5</c:v>
                </c:pt>
                <c:pt idx="298">
                  <c:v>-8.4</c:v>
                </c:pt>
                <c:pt idx="299">
                  <c:v>-4.8</c:v>
                </c:pt>
                <c:pt idx="300">
                  <c:v>-6.9</c:v>
                </c:pt>
                <c:pt idx="301">
                  <c:v>-6.4</c:v>
                </c:pt>
                <c:pt idx="302">
                  <c:v>-7.8</c:v>
                </c:pt>
                <c:pt idx="303">
                  <c:v>-6.8</c:v>
                </c:pt>
                <c:pt idx="304">
                  <c:v>-5.2</c:v>
                </c:pt>
                <c:pt idx="305">
                  <c:v>-6.7</c:v>
                </c:pt>
                <c:pt idx="307">
                  <c:v>-5.2</c:v>
                </c:pt>
                <c:pt idx="308">
                  <c:v>-6.0</c:v>
                </c:pt>
                <c:pt idx="309">
                  <c:v>-6.3</c:v>
                </c:pt>
                <c:pt idx="310">
                  <c:v>-6.2</c:v>
                </c:pt>
                <c:pt idx="311">
                  <c:v>-7.1</c:v>
                </c:pt>
                <c:pt idx="312">
                  <c:v>-7.9</c:v>
                </c:pt>
                <c:pt idx="313">
                  <c:v>-7.4</c:v>
                </c:pt>
                <c:pt idx="314">
                  <c:v>-5.3</c:v>
                </c:pt>
                <c:pt idx="315">
                  <c:v>-8.6</c:v>
                </c:pt>
                <c:pt idx="316">
                  <c:v>-7.5</c:v>
                </c:pt>
                <c:pt idx="317">
                  <c:v>-5.6</c:v>
                </c:pt>
                <c:pt idx="318">
                  <c:v>-7.2</c:v>
                </c:pt>
                <c:pt idx="319">
                  <c:v>-6.0</c:v>
                </c:pt>
                <c:pt idx="320">
                  <c:v>-7.9</c:v>
                </c:pt>
                <c:pt idx="321">
                  <c:v>-7.6</c:v>
                </c:pt>
                <c:pt idx="322">
                  <c:v>-10.1</c:v>
                </c:pt>
                <c:pt idx="323">
                  <c:v>-7.3</c:v>
                </c:pt>
                <c:pt idx="324">
                  <c:v>-6.8</c:v>
                </c:pt>
                <c:pt idx="325">
                  <c:v>-7.0</c:v>
                </c:pt>
                <c:pt idx="326">
                  <c:v>-7.8</c:v>
                </c:pt>
                <c:pt idx="327">
                  <c:v>-6.7</c:v>
                </c:pt>
                <c:pt idx="328">
                  <c:v>-5.2</c:v>
                </c:pt>
                <c:pt idx="329">
                  <c:v>-8.3</c:v>
                </c:pt>
                <c:pt idx="330">
                  <c:v>-6.9</c:v>
                </c:pt>
                <c:pt idx="331">
                  <c:v>-7.3</c:v>
                </c:pt>
                <c:pt idx="332">
                  <c:v>-9.3</c:v>
                </c:pt>
                <c:pt idx="333">
                  <c:v>-7.9</c:v>
                </c:pt>
                <c:pt idx="334">
                  <c:v>-8.2</c:v>
                </c:pt>
                <c:pt idx="335">
                  <c:v>-5.6</c:v>
                </c:pt>
                <c:pt idx="336">
                  <c:v>-8.3</c:v>
                </c:pt>
                <c:pt idx="337">
                  <c:v>-7.2</c:v>
                </c:pt>
                <c:pt idx="338">
                  <c:v>-7.3</c:v>
                </c:pt>
                <c:pt idx="339">
                  <c:v>-6.8</c:v>
                </c:pt>
                <c:pt idx="340">
                  <c:v>-5.9</c:v>
                </c:pt>
                <c:pt idx="341">
                  <c:v>-8.4</c:v>
                </c:pt>
                <c:pt idx="342">
                  <c:v>-7.9</c:v>
                </c:pt>
                <c:pt idx="343">
                  <c:v>-7.6</c:v>
                </c:pt>
                <c:pt idx="344">
                  <c:v>-7.6</c:v>
                </c:pt>
                <c:pt idx="345">
                  <c:v>-8.2</c:v>
                </c:pt>
                <c:pt idx="346">
                  <c:v>-8.0</c:v>
                </c:pt>
                <c:pt idx="347">
                  <c:v>-7.5</c:v>
                </c:pt>
                <c:pt idx="348">
                  <c:v>-8.1</c:v>
                </c:pt>
                <c:pt idx="349">
                  <c:v>-6.8</c:v>
                </c:pt>
                <c:pt idx="350">
                  <c:v>-6.7</c:v>
                </c:pt>
                <c:pt idx="351">
                  <c:v>-7.1</c:v>
                </c:pt>
                <c:pt idx="352">
                  <c:v>-7.7</c:v>
                </c:pt>
                <c:pt idx="353">
                  <c:v>-7.6</c:v>
                </c:pt>
                <c:pt idx="354">
                  <c:v>-6.4</c:v>
                </c:pt>
                <c:pt idx="355">
                  <c:v>-5.0</c:v>
                </c:pt>
                <c:pt idx="356">
                  <c:v>-6.0</c:v>
                </c:pt>
                <c:pt idx="357">
                  <c:v>-8.0</c:v>
                </c:pt>
                <c:pt idx="358">
                  <c:v>-7.1</c:v>
                </c:pt>
                <c:pt idx="359">
                  <c:v>-5.2</c:v>
                </c:pt>
                <c:pt idx="360">
                  <c:v>-7.7</c:v>
                </c:pt>
                <c:pt idx="361">
                  <c:v>-6.6</c:v>
                </c:pt>
                <c:pt idx="362">
                  <c:v>-6.6</c:v>
                </c:pt>
                <c:pt idx="363">
                  <c:v>-7.1</c:v>
                </c:pt>
                <c:pt idx="364">
                  <c:v>-7.4</c:v>
                </c:pt>
                <c:pt idx="365">
                  <c:v>-5.3</c:v>
                </c:pt>
                <c:pt idx="366">
                  <c:v>-5.2</c:v>
                </c:pt>
                <c:pt idx="367">
                  <c:v>-7.3</c:v>
                </c:pt>
                <c:pt idx="368">
                  <c:v>-6.5</c:v>
                </c:pt>
                <c:pt idx="369">
                  <c:v>-4.4</c:v>
                </c:pt>
                <c:pt idx="370">
                  <c:v>-6.4</c:v>
                </c:pt>
                <c:pt idx="371">
                  <c:v>-8.0</c:v>
                </c:pt>
                <c:pt idx="372">
                  <c:v>-8.0</c:v>
                </c:pt>
                <c:pt idx="373">
                  <c:v>-5.2</c:v>
                </c:pt>
                <c:pt idx="374">
                  <c:v>-6.4</c:v>
                </c:pt>
                <c:pt idx="375">
                  <c:v>-7.7</c:v>
                </c:pt>
                <c:pt idx="376">
                  <c:v>-6.8</c:v>
                </c:pt>
                <c:pt idx="378">
                  <c:v>-7.4</c:v>
                </c:pt>
                <c:pt idx="379">
                  <c:v>-8.4</c:v>
                </c:pt>
                <c:pt idx="380">
                  <c:v>-7.7</c:v>
                </c:pt>
                <c:pt idx="381">
                  <c:v>-8.4</c:v>
                </c:pt>
                <c:pt idx="382">
                  <c:v>-7.5</c:v>
                </c:pt>
                <c:pt idx="383">
                  <c:v>-8.5</c:v>
                </c:pt>
                <c:pt idx="384">
                  <c:v>-7.2</c:v>
                </c:pt>
                <c:pt idx="385">
                  <c:v>-6.5</c:v>
                </c:pt>
                <c:pt idx="386">
                  <c:v>-7.1</c:v>
                </c:pt>
                <c:pt idx="387">
                  <c:v>-8.0</c:v>
                </c:pt>
                <c:pt idx="388">
                  <c:v>-6.2</c:v>
                </c:pt>
                <c:pt idx="389">
                  <c:v>-7.4</c:v>
                </c:pt>
                <c:pt idx="390">
                  <c:v>-6.2</c:v>
                </c:pt>
                <c:pt idx="391">
                  <c:v>-8.9</c:v>
                </c:pt>
                <c:pt idx="392">
                  <c:v>-6.9</c:v>
                </c:pt>
                <c:pt idx="393">
                  <c:v>-7.2</c:v>
                </c:pt>
                <c:pt idx="394">
                  <c:v>-4.5</c:v>
                </c:pt>
                <c:pt idx="395">
                  <c:v>-8.7</c:v>
                </c:pt>
                <c:pt idx="396">
                  <c:v>-7.3</c:v>
                </c:pt>
                <c:pt idx="397">
                  <c:v>-6.7</c:v>
                </c:pt>
                <c:pt idx="398">
                  <c:v>-8.3</c:v>
                </c:pt>
                <c:pt idx="399">
                  <c:v>-7.5</c:v>
                </c:pt>
                <c:pt idx="400">
                  <c:v>-4.9</c:v>
                </c:pt>
                <c:pt idx="401">
                  <c:v>-8.3</c:v>
                </c:pt>
                <c:pt idx="402">
                  <c:v>-8.3</c:v>
                </c:pt>
                <c:pt idx="403">
                  <c:v>-8.1</c:v>
                </c:pt>
                <c:pt idx="404">
                  <c:v>-6.4</c:v>
                </c:pt>
                <c:pt idx="405">
                  <c:v>-7.9</c:v>
                </c:pt>
                <c:pt idx="406">
                  <c:v>-6.4</c:v>
                </c:pt>
                <c:pt idx="407">
                  <c:v>-8.5</c:v>
                </c:pt>
                <c:pt idx="408">
                  <c:v>-8.0</c:v>
                </c:pt>
                <c:pt idx="409">
                  <c:v>-7.4</c:v>
                </c:pt>
                <c:pt idx="410">
                  <c:v>-7.9</c:v>
                </c:pt>
                <c:pt idx="411">
                  <c:v>-6.0</c:v>
                </c:pt>
                <c:pt idx="412">
                  <c:v>-6.4</c:v>
                </c:pt>
                <c:pt idx="414">
                  <c:v>-5.7</c:v>
                </c:pt>
                <c:pt idx="415">
                  <c:v>-8.6</c:v>
                </c:pt>
                <c:pt idx="416">
                  <c:v>-7.4</c:v>
                </c:pt>
                <c:pt idx="417">
                  <c:v>-6.5</c:v>
                </c:pt>
                <c:pt idx="419">
                  <c:v>-6.3</c:v>
                </c:pt>
                <c:pt idx="421">
                  <c:v>-6.6</c:v>
                </c:pt>
                <c:pt idx="422">
                  <c:v>-9.0</c:v>
                </c:pt>
                <c:pt idx="423">
                  <c:v>-4.8</c:v>
                </c:pt>
                <c:pt idx="424">
                  <c:v>-8.4</c:v>
                </c:pt>
                <c:pt idx="425">
                  <c:v>-4.9</c:v>
                </c:pt>
                <c:pt idx="426">
                  <c:v>-8.3</c:v>
                </c:pt>
                <c:pt idx="427">
                  <c:v>-6.8</c:v>
                </c:pt>
                <c:pt idx="428">
                  <c:v>-6.0</c:v>
                </c:pt>
                <c:pt idx="429">
                  <c:v>-6.3</c:v>
                </c:pt>
                <c:pt idx="430">
                  <c:v>-7.7</c:v>
                </c:pt>
                <c:pt idx="431">
                  <c:v>-7.1</c:v>
                </c:pt>
                <c:pt idx="432">
                  <c:v>-6.8</c:v>
                </c:pt>
                <c:pt idx="433">
                  <c:v>-6.3</c:v>
                </c:pt>
                <c:pt idx="435">
                  <c:v>-5.2</c:v>
                </c:pt>
                <c:pt idx="437">
                  <c:v>-6.3</c:v>
                </c:pt>
                <c:pt idx="438">
                  <c:v>-5.6</c:v>
                </c:pt>
                <c:pt idx="439">
                  <c:v>-7.3</c:v>
                </c:pt>
                <c:pt idx="440">
                  <c:v>-5.3</c:v>
                </c:pt>
                <c:pt idx="441">
                  <c:v>-6.8</c:v>
                </c:pt>
                <c:pt idx="442">
                  <c:v>-7.3</c:v>
                </c:pt>
                <c:pt idx="443">
                  <c:v>-7.4</c:v>
                </c:pt>
                <c:pt idx="444">
                  <c:v>-6.8</c:v>
                </c:pt>
                <c:pt idx="445">
                  <c:v>-8.1</c:v>
                </c:pt>
                <c:pt idx="446">
                  <c:v>-8.2</c:v>
                </c:pt>
                <c:pt idx="447">
                  <c:v>-8.2</c:v>
                </c:pt>
                <c:pt idx="448">
                  <c:v>-7.3</c:v>
                </c:pt>
                <c:pt idx="449">
                  <c:v>-7.1</c:v>
                </c:pt>
                <c:pt idx="451">
                  <c:v>-6.6</c:v>
                </c:pt>
                <c:pt idx="452">
                  <c:v>-6.7</c:v>
                </c:pt>
                <c:pt idx="453">
                  <c:v>-6.7</c:v>
                </c:pt>
                <c:pt idx="454">
                  <c:v>-7.6</c:v>
                </c:pt>
                <c:pt idx="455">
                  <c:v>-7.2</c:v>
                </c:pt>
                <c:pt idx="456">
                  <c:v>-6.5</c:v>
                </c:pt>
                <c:pt idx="457">
                  <c:v>-7.0</c:v>
                </c:pt>
                <c:pt idx="458">
                  <c:v>-7.4</c:v>
                </c:pt>
                <c:pt idx="459">
                  <c:v>-7.1</c:v>
                </c:pt>
                <c:pt idx="460">
                  <c:v>-7.6</c:v>
                </c:pt>
                <c:pt idx="463">
                  <c:v>-7.3</c:v>
                </c:pt>
                <c:pt idx="464">
                  <c:v>-6.7</c:v>
                </c:pt>
                <c:pt idx="465">
                  <c:v>-9.3</c:v>
                </c:pt>
                <c:pt idx="466">
                  <c:v>-8.0</c:v>
                </c:pt>
                <c:pt idx="467">
                  <c:v>-6.5</c:v>
                </c:pt>
                <c:pt idx="468">
                  <c:v>-6.5</c:v>
                </c:pt>
                <c:pt idx="469">
                  <c:v>-5.9</c:v>
                </c:pt>
                <c:pt idx="470">
                  <c:v>-6.4</c:v>
                </c:pt>
                <c:pt idx="471">
                  <c:v>-6.5</c:v>
                </c:pt>
                <c:pt idx="472">
                  <c:v>-6.9</c:v>
                </c:pt>
                <c:pt idx="473">
                  <c:v>-5.6</c:v>
                </c:pt>
                <c:pt idx="474">
                  <c:v>-7.1</c:v>
                </c:pt>
                <c:pt idx="475">
                  <c:v>-4.9</c:v>
                </c:pt>
                <c:pt idx="477">
                  <c:v>-6.6</c:v>
                </c:pt>
                <c:pt idx="478">
                  <c:v>-6.9</c:v>
                </c:pt>
                <c:pt idx="479">
                  <c:v>-7.6</c:v>
                </c:pt>
                <c:pt idx="480">
                  <c:v>-3.9</c:v>
                </c:pt>
                <c:pt idx="481">
                  <c:v>-8.0</c:v>
                </c:pt>
                <c:pt idx="482">
                  <c:v>-5.4</c:v>
                </c:pt>
                <c:pt idx="483">
                  <c:v>-4.5</c:v>
                </c:pt>
                <c:pt idx="484">
                  <c:v>-4.8</c:v>
                </c:pt>
                <c:pt idx="485">
                  <c:v>-5.0</c:v>
                </c:pt>
                <c:pt idx="486">
                  <c:v>-4.2</c:v>
                </c:pt>
                <c:pt idx="487">
                  <c:v>-7.0</c:v>
                </c:pt>
                <c:pt idx="488">
                  <c:v>-4.2</c:v>
                </c:pt>
                <c:pt idx="489">
                  <c:v>-5.8</c:v>
                </c:pt>
                <c:pt idx="490">
                  <c:v>-5.3</c:v>
                </c:pt>
                <c:pt idx="491">
                  <c:v>-6.9</c:v>
                </c:pt>
                <c:pt idx="492">
                  <c:v>-4.3</c:v>
                </c:pt>
                <c:pt idx="493">
                  <c:v>-5.0</c:v>
                </c:pt>
                <c:pt idx="494">
                  <c:v>-5.2</c:v>
                </c:pt>
                <c:pt idx="495">
                  <c:v>-6.1</c:v>
                </c:pt>
                <c:pt idx="496">
                  <c:v>-5.1</c:v>
                </c:pt>
                <c:pt idx="497">
                  <c:v>-4.5</c:v>
                </c:pt>
                <c:pt idx="498">
                  <c:v>-6.8</c:v>
                </c:pt>
                <c:pt idx="499">
                  <c:v>-4.6</c:v>
                </c:pt>
                <c:pt idx="500">
                  <c:v>-7.1</c:v>
                </c:pt>
                <c:pt idx="501">
                  <c:v>-7.3</c:v>
                </c:pt>
                <c:pt idx="502">
                  <c:v>-7.7</c:v>
                </c:pt>
                <c:pt idx="503">
                  <c:v>-7.9</c:v>
                </c:pt>
                <c:pt idx="504">
                  <c:v>-7.5</c:v>
                </c:pt>
                <c:pt idx="505">
                  <c:v>-7.9</c:v>
                </c:pt>
                <c:pt idx="506">
                  <c:v>-7.4</c:v>
                </c:pt>
                <c:pt idx="507">
                  <c:v>-5.9</c:v>
                </c:pt>
                <c:pt idx="508">
                  <c:v>-7.4</c:v>
                </c:pt>
                <c:pt idx="509">
                  <c:v>-6.6</c:v>
                </c:pt>
                <c:pt idx="510">
                  <c:v>-6.3</c:v>
                </c:pt>
                <c:pt idx="511">
                  <c:v>-5.9</c:v>
                </c:pt>
                <c:pt idx="512">
                  <c:v>-7.2</c:v>
                </c:pt>
                <c:pt idx="513">
                  <c:v>-7.0</c:v>
                </c:pt>
                <c:pt idx="514">
                  <c:v>-7.4</c:v>
                </c:pt>
                <c:pt idx="515">
                  <c:v>-7.9</c:v>
                </c:pt>
                <c:pt idx="516">
                  <c:v>-8.2</c:v>
                </c:pt>
                <c:pt idx="517">
                  <c:v>-6.5</c:v>
                </c:pt>
                <c:pt idx="518">
                  <c:v>-7.0</c:v>
                </c:pt>
                <c:pt idx="520">
                  <c:v>-7.5</c:v>
                </c:pt>
                <c:pt idx="521">
                  <c:v>-7.5</c:v>
                </c:pt>
                <c:pt idx="522">
                  <c:v>-8.2</c:v>
                </c:pt>
                <c:pt idx="523">
                  <c:v>-7.9</c:v>
                </c:pt>
                <c:pt idx="524">
                  <c:v>-8.2</c:v>
                </c:pt>
                <c:pt idx="525">
                  <c:v>-7.4</c:v>
                </c:pt>
                <c:pt idx="526">
                  <c:v>-7.0</c:v>
                </c:pt>
                <c:pt idx="527">
                  <c:v>-7.9</c:v>
                </c:pt>
                <c:pt idx="528">
                  <c:v>-7.0</c:v>
                </c:pt>
                <c:pt idx="529">
                  <c:v>-6.0</c:v>
                </c:pt>
                <c:pt idx="530">
                  <c:v>-7.3</c:v>
                </c:pt>
                <c:pt idx="531">
                  <c:v>-7.3</c:v>
                </c:pt>
                <c:pt idx="532">
                  <c:v>-8.4</c:v>
                </c:pt>
                <c:pt idx="533">
                  <c:v>-6.2</c:v>
                </c:pt>
                <c:pt idx="534">
                  <c:v>-8.0</c:v>
                </c:pt>
                <c:pt idx="535">
                  <c:v>-7.2</c:v>
                </c:pt>
                <c:pt idx="536">
                  <c:v>-7.8</c:v>
                </c:pt>
                <c:pt idx="537">
                  <c:v>-5.4</c:v>
                </c:pt>
                <c:pt idx="538">
                  <c:v>-8.3</c:v>
                </c:pt>
                <c:pt idx="539">
                  <c:v>-7.0</c:v>
                </c:pt>
                <c:pt idx="540">
                  <c:v>-8.3</c:v>
                </c:pt>
                <c:pt idx="541">
                  <c:v>-7.1</c:v>
                </c:pt>
                <c:pt idx="542">
                  <c:v>-8.3</c:v>
                </c:pt>
                <c:pt idx="543">
                  <c:v>-5.6</c:v>
                </c:pt>
                <c:pt idx="544">
                  <c:v>-4.9</c:v>
                </c:pt>
                <c:pt idx="545">
                  <c:v>-6.4</c:v>
                </c:pt>
                <c:pt idx="546">
                  <c:v>-5.0</c:v>
                </c:pt>
                <c:pt idx="547">
                  <c:v>-4.1</c:v>
                </c:pt>
                <c:pt idx="548">
                  <c:v>-4.7</c:v>
                </c:pt>
                <c:pt idx="549">
                  <c:v>-4.6</c:v>
                </c:pt>
                <c:pt idx="550">
                  <c:v>-5.5</c:v>
                </c:pt>
                <c:pt idx="551">
                  <c:v>-4.1</c:v>
                </c:pt>
                <c:pt idx="552">
                  <c:v>-6.5</c:v>
                </c:pt>
                <c:pt idx="553">
                  <c:v>-4.7</c:v>
                </c:pt>
                <c:pt idx="554">
                  <c:v>-7.3</c:v>
                </c:pt>
                <c:pt idx="555">
                  <c:v>-8.7</c:v>
                </c:pt>
                <c:pt idx="556">
                  <c:v>-6.2</c:v>
                </c:pt>
                <c:pt idx="558">
                  <c:v>-6.4</c:v>
                </c:pt>
                <c:pt idx="559">
                  <c:v>-9.1</c:v>
                </c:pt>
                <c:pt idx="560">
                  <c:v>-5.4</c:v>
                </c:pt>
                <c:pt idx="561">
                  <c:v>-7.1</c:v>
                </c:pt>
                <c:pt idx="562">
                  <c:v>-6.6</c:v>
                </c:pt>
                <c:pt idx="563">
                  <c:v>-7.1</c:v>
                </c:pt>
                <c:pt idx="564">
                  <c:v>-7.7</c:v>
                </c:pt>
                <c:pt idx="565">
                  <c:v>-8.0</c:v>
                </c:pt>
                <c:pt idx="566">
                  <c:v>-6.9</c:v>
                </c:pt>
                <c:pt idx="567">
                  <c:v>-9.0</c:v>
                </c:pt>
                <c:pt idx="568">
                  <c:v>-6.5</c:v>
                </c:pt>
                <c:pt idx="569">
                  <c:v>-6.5</c:v>
                </c:pt>
                <c:pt idx="570">
                  <c:v>-6.3</c:v>
                </c:pt>
                <c:pt idx="571">
                  <c:v>-7.8</c:v>
                </c:pt>
                <c:pt idx="572">
                  <c:v>-5.7</c:v>
                </c:pt>
                <c:pt idx="573">
                  <c:v>-7.1</c:v>
                </c:pt>
                <c:pt idx="574">
                  <c:v>-7.4</c:v>
                </c:pt>
                <c:pt idx="575">
                  <c:v>-8.3</c:v>
                </c:pt>
                <c:pt idx="576">
                  <c:v>-5.1</c:v>
                </c:pt>
                <c:pt idx="577">
                  <c:v>-5.4</c:v>
                </c:pt>
                <c:pt idx="578">
                  <c:v>-6.3</c:v>
                </c:pt>
                <c:pt idx="579">
                  <c:v>-7.6</c:v>
                </c:pt>
                <c:pt idx="580">
                  <c:v>-6.9</c:v>
                </c:pt>
                <c:pt idx="581">
                  <c:v>-7.1</c:v>
                </c:pt>
                <c:pt idx="582">
                  <c:v>-8.5</c:v>
                </c:pt>
                <c:pt idx="583">
                  <c:v>-8.3</c:v>
                </c:pt>
                <c:pt idx="584">
                  <c:v>-5.0</c:v>
                </c:pt>
                <c:pt idx="585">
                  <c:v>-6.5</c:v>
                </c:pt>
                <c:pt idx="586">
                  <c:v>-4.9</c:v>
                </c:pt>
                <c:pt idx="587">
                  <c:v>-5.3</c:v>
                </c:pt>
                <c:pt idx="588">
                  <c:v>-5.5</c:v>
                </c:pt>
                <c:pt idx="589">
                  <c:v>-7.5</c:v>
                </c:pt>
                <c:pt idx="590">
                  <c:v>-6.0</c:v>
                </c:pt>
                <c:pt idx="591">
                  <c:v>-6.1</c:v>
                </c:pt>
                <c:pt idx="594">
                  <c:v>-4.8</c:v>
                </c:pt>
                <c:pt idx="595">
                  <c:v>-7.6</c:v>
                </c:pt>
                <c:pt idx="596">
                  <c:v>-4.4</c:v>
                </c:pt>
                <c:pt idx="597">
                  <c:v>-7.6</c:v>
                </c:pt>
                <c:pt idx="598">
                  <c:v>-4.7</c:v>
                </c:pt>
                <c:pt idx="599">
                  <c:v>-6.8</c:v>
                </c:pt>
                <c:pt idx="600">
                  <c:v>-8.1</c:v>
                </c:pt>
                <c:pt idx="601">
                  <c:v>-7.0</c:v>
                </c:pt>
                <c:pt idx="602">
                  <c:v>-7.5</c:v>
                </c:pt>
                <c:pt idx="603">
                  <c:v>-7.4</c:v>
                </c:pt>
                <c:pt idx="604">
                  <c:v>-8.1</c:v>
                </c:pt>
                <c:pt idx="605">
                  <c:v>-8.2</c:v>
                </c:pt>
                <c:pt idx="606">
                  <c:v>-4.4</c:v>
                </c:pt>
                <c:pt idx="607">
                  <c:v>-8.1</c:v>
                </c:pt>
                <c:pt idx="608">
                  <c:v>-7.3</c:v>
                </c:pt>
                <c:pt idx="609">
                  <c:v>-7.1</c:v>
                </c:pt>
                <c:pt idx="611">
                  <c:v>-6.8</c:v>
                </c:pt>
                <c:pt idx="612">
                  <c:v>-5.7</c:v>
                </c:pt>
                <c:pt idx="613">
                  <c:v>-6.9</c:v>
                </c:pt>
                <c:pt idx="614">
                  <c:v>-7.9</c:v>
                </c:pt>
                <c:pt idx="615">
                  <c:v>-6.1</c:v>
                </c:pt>
                <c:pt idx="616">
                  <c:v>-6.7</c:v>
                </c:pt>
                <c:pt idx="617">
                  <c:v>-6.5</c:v>
                </c:pt>
                <c:pt idx="618">
                  <c:v>-7.0</c:v>
                </c:pt>
                <c:pt idx="619">
                  <c:v>-7.8</c:v>
                </c:pt>
                <c:pt idx="620">
                  <c:v>-6.6</c:v>
                </c:pt>
                <c:pt idx="621">
                  <c:v>-6.3</c:v>
                </c:pt>
                <c:pt idx="622">
                  <c:v>-6.0</c:v>
                </c:pt>
                <c:pt idx="623">
                  <c:v>-7.2</c:v>
                </c:pt>
                <c:pt idx="624">
                  <c:v>-7.4</c:v>
                </c:pt>
                <c:pt idx="625">
                  <c:v>-7.4</c:v>
                </c:pt>
                <c:pt idx="626">
                  <c:v>-7.4</c:v>
                </c:pt>
                <c:pt idx="627">
                  <c:v>-7.0</c:v>
                </c:pt>
                <c:pt idx="628">
                  <c:v>-6.3</c:v>
                </c:pt>
                <c:pt idx="629">
                  <c:v>-6.6</c:v>
                </c:pt>
                <c:pt idx="630">
                  <c:v>-6.3</c:v>
                </c:pt>
                <c:pt idx="631">
                  <c:v>-3.8</c:v>
                </c:pt>
                <c:pt idx="632">
                  <c:v>-6.9</c:v>
                </c:pt>
                <c:pt idx="633">
                  <c:v>-4.7</c:v>
                </c:pt>
                <c:pt idx="635">
                  <c:v>-6.4</c:v>
                </c:pt>
                <c:pt idx="637">
                  <c:v>-6.0</c:v>
                </c:pt>
                <c:pt idx="638">
                  <c:v>-6.3</c:v>
                </c:pt>
                <c:pt idx="639">
                  <c:v>-7.2</c:v>
                </c:pt>
                <c:pt idx="640">
                  <c:v>-7.5</c:v>
                </c:pt>
                <c:pt idx="641">
                  <c:v>-7.7</c:v>
                </c:pt>
                <c:pt idx="643">
                  <c:v>-7.8</c:v>
                </c:pt>
                <c:pt idx="645">
                  <c:v>-6.6</c:v>
                </c:pt>
                <c:pt idx="646">
                  <c:v>-7.4</c:v>
                </c:pt>
                <c:pt idx="647">
                  <c:v>-5.8</c:v>
                </c:pt>
                <c:pt idx="648">
                  <c:v>-7.9</c:v>
                </c:pt>
                <c:pt idx="649">
                  <c:v>-7.2</c:v>
                </c:pt>
                <c:pt idx="651">
                  <c:v>-6.6</c:v>
                </c:pt>
                <c:pt idx="652">
                  <c:v>-7.1</c:v>
                </c:pt>
                <c:pt idx="653">
                  <c:v>-7.9</c:v>
                </c:pt>
                <c:pt idx="654">
                  <c:v>-4.2</c:v>
                </c:pt>
                <c:pt idx="655">
                  <c:v>-5.4</c:v>
                </c:pt>
                <c:pt idx="656">
                  <c:v>-7.8</c:v>
                </c:pt>
                <c:pt idx="657">
                  <c:v>-5.8</c:v>
                </c:pt>
                <c:pt idx="658">
                  <c:v>-6.9</c:v>
                </c:pt>
                <c:pt idx="659">
                  <c:v>-7.3</c:v>
                </c:pt>
                <c:pt idx="660">
                  <c:v>-5.7</c:v>
                </c:pt>
                <c:pt idx="661">
                  <c:v>-7.8</c:v>
                </c:pt>
                <c:pt idx="662">
                  <c:v>-6.8</c:v>
                </c:pt>
                <c:pt idx="663">
                  <c:v>-5.8</c:v>
                </c:pt>
                <c:pt idx="664">
                  <c:v>-7.3</c:v>
                </c:pt>
                <c:pt idx="665">
                  <c:v>-5.2</c:v>
                </c:pt>
                <c:pt idx="667">
                  <c:v>-6.2</c:v>
                </c:pt>
                <c:pt idx="668">
                  <c:v>-6.8</c:v>
                </c:pt>
                <c:pt idx="669">
                  <c:v>-6.1</c:v>
                </c:pt>
                <c:pt idx="670">
                  <c:v>-6.0</c:v>
                </c:pt>
                <c:pt idx="671">
                  <c:v>-5.5</c:v>
                </c:pt>
                <c:pt idx="672">
                  <c:v>-4.1</c:v>
                </c:pt>
                <c:pt idx="673">
                  <c:v>-7.1</c:v>
                </c:pt>
                <c:pt idx="674">
                  <c:v>-4.1</c:v>
                </c:pt>
                <c:pt idx="675">
                  <c:v>-6.0</c:v>
                </c:pt>
                <c:pt idx="676">
                  <c:v>-5.4</c:v>
                </c:pt>
                <c:pt idx="677">
                  <c:v>-5.8</c:v>
                </c:pt>
                <c:pt idx="678">
                  <c:v>-6.6</c:v>
                </c:pt>
                <c:pt idx="679">
                  <c:v>-5.0</c:v>
                </c:pt>
                <c:pt idx="680">
                  <c:v>-6.6</c:v>
                </c:pt>
                <c:pt idx="681">
                  <c:v>-7.1</c:v>
                </c:pt>
                <c:pt idx="682">
                  <c:v>-6.9</c:v>
                </c:pt>
                <c:pt idx="683">
                  <c:v>-6.2</c:v>
                </c:pt>
                <c:pt idx="684">
                  <c:v>-7.1</c:v>
                </c:pt>
                <c:pt idx="685">
                  <c:v>-5.9</c:v>
                </c:pt>
                <c:pt idx="686">
                  <c:v>-5.6</c:v>
                </c:pt>
                <c:pt idx="687">
                  <c:v>-7.3</c:v>
                </c:pt>
                <c:pt idx="688">
                  <c:v>-6.4</c:v>
                </c:pt>
                <c:pt idx="689">
                  <c:v>-7.2</c:v>
                </c:pt>
                <c:pt idx="690">
                  <c:v>-7.2</c:v>
                </c:pt>
                <c:pt idx="691">
                  <c:v>-6.3</c:v>
                </c:pt>
                <c:pt idx="692">
                  <c:v>-7.2</c:v>
                </c:pt>
                <c:pt idx="693">
                  <c:v>-5.5</c:v>
                </c:pt>
                <c:pt idx="694">
                  <c:v>-6.3</c:v>
                </c:pt>
                <c:pt idx="695">
                  <c:v>-6.2</c:v>
                </c:pt>
                <c:pt idx="696">
                  <c:v>-4.7</c:v>
                </c:pt>
                <c:pt idx="697">
                  <c:v>-7.3</c:v>
                </c:pt>
                <c:pt idx="698">
                  <c:v>-6.7</c:v>
                </c:pt>
                <c:pt idx="699">
                  <c:v>-6.4</c:v>
                </c:pt>
                <c:pt idx="700">
                  <c:v>-5.8</c:v>
                </c:pt>
                <c:pt idx="701">
                  <c:v>-8.0</c:v>
                </c:pt>
                <c:pt idx="702">
                  <c:v>-7.4</c:v>
                </c:pt>
                <c:pt idx="703">
                  <c:v>-4.5</c:v>
                </c:pt>
                <c:pt idx="704">
                  <c:v>-5.1</c:v>
                </c:pt>
                <c:pt idx="705">
                  <c:v>-6.7</c:v>
                </c:pt>
                <c:pt idx="706">
                  <c:v>-5.4</c:v>
                </c:pt>
                <c:pt idx="707">
                  <c:v>-4.9</c:v>
                </c:pt>
                <c:pt idx="709">
                  <c:v>-6.3</c:v>
                </c:pt>
                <c:pt idx="710">
                  <c:v>-4.7</c:v>
                </c:pt>
                <c:pt idx="711">
                  <c:v>-5.8</c:v>
                </c:pt>
                <c:pt idx="712">
                  <c:v>-6.1</c:v>
                </c:pt>
                <c:pt idx="713">
                  <c:v>-4.5</c:v>
                </c:pt>
                <c:pt idx="714">
                  <c:v>-5.6</c:v>
                </c:pt>
                <c:pt idx="715">
                  <c:v>-6.7</c:v>
                </c:pt>
                <c:pt idx="716">
                  <c:v>-7.8</c:v>
                </c:pt>
                <c:pt idx="717">
                  <c:v>-3.5</c:v>
                </c:pt>
                <c:pt idx="718">
                  <c:v>-6.6</c:v>
                </c:pt>
                <c:pt idx="719">
                  <c:v>-6.2</c:v>
                </c:pt>
                <c:pt idx="720">
                  <c:v>-8.3</c:v>
                </c:pt>
                <c:pt idx="721">
                  <c:v>-8.7</c:v>
                </c:pt>
                <c:pt idx="722">
                  <c:v>-6.6</c:v>
                </c:pt>
                <c:pt idx="723">
                  <c:v>-7.3</c:v>
                </c:pt>
                <c:pt idx="724">
                  <c:v>-6.6</c:v>
                </c:pt>
                <c:pt idx="725">
                  <c:v>-7.1</c:v>
                </c:pt>
                <c:pt idx="726">
                  <c:v>-5.6</c:v>
                </c:pt>
                <c:pt idx="727">
                  <c:v>-5.5</c:v>
                </c:pt>
                <c:pt idx="728">
                  <c:v>-5.4</c:v>
                </c:pt>
                <c:pt idx="729">
                  <c:v>-6.7</c:v>
                </c:pt>
                <c:pt idx="730">
                  <c:v>-6.6</c:v>
                </c:pt>
                <c:pt idx="731">
                  <c:v>-6.9</c:v>
                </c:pt>
                <c:pt idx="732">
                  <c:v>-5.5</c:v>
                </c:pt>
                <c:pt idx="733">
                  <c:v>-7.7</c:v>
                </c:pt>
                <c:pt idx="734">
                  <c:v>-6.5</c:v>
                </c:pt>
                <c:pt idx="735">
                  <c:v>-5.7</c:v>
                </c:pt>
                <c:pt idx="736">
                  <c:v>-6.0</c:v>
                </c:pt>
                <c:pt idx="737">
                  <c:v>-6.2</c:v>
                </c:pt>
                <c:pt idx="738">
                  <c:v>-6.5</c:v>
                </c:pt>
                <c:pt idx="739">
                  <c:v>-3.9</c:v>
                </c:pt>
                <c:pt idx="740">
                  <c:v>-6.5</c:v>
                </c:pt>
                <c:pt idx="741">
                  <c:v>-6.8</c:v>
                </c:pt>
                <c:pt idx="742">
                  <c:v>-6.4</c:v>
                </c:pt>
                <c:pt idx="743">
                  <c:v>-7.0</c:v>
                </c:pt>
                <c:pt idx="744">
                  <c:v>-6.3</c:v>
                </c:pt>
                <c:pt idx="745">
                  <c:v>-5.9</c:v>
                </c:pt>
                <c:pt idx="746">
                  <c:v>-6.5</c:v>
                </c:pt>
                <c:pt idx="747">
                  <c:v>-8.0</c:v>
                </c:pt>
                <c:pt idx="748">
                  <c:v>-7.8</c:v>
                </c:pt>
                <c:pt idx="749">
                  <c:v>-7.6</c:v>
                </c:pt>
                <c:pt idx="750">
                  <c:v>-7.0</c:v>
                </c:pt>
                <c:pt idx="751">
                  <c:v>-7.5</c:v>
                </c:pt>
                <c:pt idx="752">
                  <c:v>-6.6</c:v>
                </c:pt>
                <c:pt idx="753">
                  <c:v>-7.2</c:v>
                </c:pt>
                <c:pt idx="754">
                  <c:v>-5.7</c:v>
                </c:pt>
                <c:pt idx="755">
                  <c:v>-7.1</c:v>
                </c:pt>
                <c:pt idx="756">
                  <c:v>-5.4</c:v>
                </c:pt>
                <c:pt idx="757">
                  <c:v>-6.6</c:v>
                </c:pt>
                <c:pt idx="758">
                  <c:v>-6.1</c:v>
                </c:pt>
                <c:pt idx="759">
                  <c:v>-5.7</c:v>
                </c:pt>
                <c:pt idx="760">
                  <c:v>-7.9</c:v>
                </c:pt>
                <c:pt idx="761">
                  <c:v>-4.6</c:v>
                </c:pt>
                <c:pt idx="762">
                  <c:v>-6.9</c:v>
                </c:pt>
                <c:pt idx="763">
                  <c:v>-8.1</c:v>
                </c:pt>
                <c:pt idx="764">
                  <c:v>-8.2</c:v>
                </c:pt>
                <c:pt idx="765">
                  <c:v>-7.6</c:v>
                </c:pt>
                <c:pt idx="766">
                  <c:v>-5.8</c:v>
                </c:pt>
                <c:pt idx="767">
                  <c:v>-6.4</c:v>
                </c:pt>
                <c:pt idx="768">
                  <c:v>-6.8</c:v>
                </c:pt>
                <c:pt idx="769">
                  <c:v>-7.5</c:v>
                </c:pt>
                <c:pt idx="770">
                  <c:v>-6.0</c:v>
                </c:pt>
                <c:pt idx="771">
                  <c:v>-6.1</c:v>
                </c:pt>
                <c:pt idx="772">
                  <c:v>-7.5</c:v>
                </c:pt>
                <c:pt idx="773">
                  <c:v>-4.4</c:v>
                </c:pt>
                <c:pt idx="774">
                  <c:v>-6.8</c:v>
                </c:pt>
                <c:pt idx="776">
                  <c:v>-3.8</c:v>
                </c:pt>
                <c:pt idx="777">
                  <c:v>-6.9</c:v>
                </c:pt>
                <c:pt idx="778">
                  <c:v>-6.8</c:v>
                </c:pt>
                <c:pt idx="779">
                  <c:v>-6.5</c:v>
                </c:pt>
                <c:pt idx="780">
                  <c:v>-4.5</c:v>
                </c:pt>
                <c:pt idx="781">
                  <c:v>-7.0</c:v>
                </c:pt>
                <c:pt idx="782">
                  <c:v>-7.0</c:v>
                </c:pt>
                <c:pt idx="783">
                  <c:v>-8.5</c:v>
                </c:pt>
                <c:pt idx="784">
                  <c:v>-4.7</c:v>
                </c:pt>
                <c:pt idx="785">
                  <c:v>-7.6</c:v>
                </c:pt>
                <c:pt idx="786">
                  <c:v>-6.2</c:v>
                </c:pt>
                <c:pt idx="787">
                  <c:v>-6.5</c:v>
                </c:pt>
                <c:pt idx="788">
                  <c:v>-7.1</c:v>
                </c:pt>
                <c:pt idx="789">
                  <c:v>-7.6</c:v>
                </c:pt>
                <c:pt idx="790">
                  <c:v>-9.0</c:v>
                </c:pt>
                <c:pt idx="791">
                  <c:v>-6.8</c:v>
                </c:pt>
                <c:pt idx="792">
                  <c:v>-7.3</c:v>
                </c:pt>
                <c:pt idx="794">
                  <c:v>-8.2</c:v>
                </c:pt>
                <c:pt idx="796">
                  <c:v>-4.2</c:v>
                </c:pt>
                <c:pt idx="797">
                  <c:v>-5.4</c:v>
                </c:pt>
                <c:pt idx="798">
                  <c:v>-4.5</c:v>
                </c:pt>
                <c:pt idx="799">
                  <c:v>-6.8</c:v>
                </c:pt>
                <c:pt idx="800">
                  <c:v>-6.6</c:v>
                </c:pt>
                <c:pt idx="801">
                  <c:v>-6.3</c:v>
                </c:pt>
                <c:pt idx="802">
                  <c:v>-7.1</c:v>
                </c:pt>
                <c:pt idx="803">
                  <c:v>-5.0</c:v>
                </c:pt>
                <c:pt idx="804">
                  <c:v>-5.5</c:v>
                </c:pt>
                <c:pt idx="805">
                  <c:v>-10.0</c:v>
                </c:pt>
                <c:pt idx="806">
                  <c:v>-7.5</c:v>
                </c:pt>
                <c:pt idx="807">
                  <c:v>-7.5</c:v>
                </c:pt>
                <c:pt idx="808">
                  <c:v>-7.2</c:v>
                </c:pt>
                <c:pt idx="809">
                  <c:v>-7.7</c:v>
                </c:pt>
                <c:pt idx="810">
                  <c:v>-5.6</c:v>
                </c:pt>
                <c:pt idx="811">
                  <c:v>-6.3</c:v>
                </c:pt>
                <c:pt idx="812">
                  <c:v>-7.6</c:v>
                </c:pt>
                <c:pt idx="813">
                  <c:v>-7.8</c:v>
                </c:pt>
                <c:pt idx="814">
                  <c:v>-6.4</c:v>
                </c:pt>
                <c:pt idx="815">
                  <c:v>-6.0</c:v>
                </c:pt>
                <c:pt idx="816">
                  <c:v>-7.0</c:v>
                </c:pt>
                <c:pt idx="817">
                  <c:v>-6.4</c:v>
                </c:pt>
                <c:pt idx="818">
                  <c:v>-6.5</c:v>
                </c:pt>
                <c:pt idx="819">
                  <c:v>-7.4</c:v>
                </c:pt>
                <c:pt idx="820">
                  <c:v>-5.1</c:v>
                </c:pt>
                <c:pt idx="821">
                  <c:v>-6.8</c:v>
                </c:pt>
                <c:pt idx="822">
                  <c:v>-6.5</c:v>
                </c:pt>
                <c:pt idx="823">
                  <c:v>-4.5</c:v>
                </c:pt>
                <c:pt idx="824">
                  <c:v>-4.8</c:v>
                </c:pt>
                <c:pt idx="825">
                  <c:v>-5.2</c:v>
                </c:pt>
                <c:pt idx="826">
                  <c:v>-5.0</c:v>
                </c:pt>
                <c:pt idx="827">
                  <c:v>-6.2</c:v>
                </c:pt>
                <c:pt idx="828">
                  <c:v>-7.6</c:v>
                </c:pt>
                <c:pt idx="829">
                  <c:v>-7.0</c:v>
                </c:pt>
                <c:pt idx="830">
                  <c:v>-9.4</c:v>
                </c:pt>
                <c:pt idx="831">
                  <c:v>-7.0</c:v>
                </c:pt>
                <c:pt idx="832">
                  <c:v>-7.5</c:v>
                </c:pt>
                <c:pt idx="833">
                  <c:v>-7.4</c:v>
                </c:pt>
                <c:pt idx="834">
                  <c:v>-7.8</c:v>
                </c:pt>
                <c:pt idx="835">
                  <c:v>-6.2</c:v>
                </c:pt>
                <c:pt idx="836">
                  <c:v>-7.8</c:v>
                </c:pt>
                <c:pt idx="837">
                  <c:v>-8.5</c:v>
                </c:pt>
                <c:pt idx="840">
                  <c:v>-7.1</c:v>
                </c:pt>
                <c:pt idx="841">
                  <c:v>-7.2</c:v>
                </c:pt>
                <c:pt idx="842">
                  <c:v>-6.7</c:v>
                </c:pt>
                <c:pt idx="843">
                  <c:v>-8.2</c:v>
                </c:pt>
                <c:pt idx="844">
                  <c:v>-6.8</c:v>
                </c:pt>
                <c:pt idx="846">
                  <c:v>-8.8</c:v>
                </c:pt>
                <c:pt idx="847">
                  <c:v>-6.6</c:v>
                </c:pt>
                <c:pt idx="848">
                  <c:v>-6.9</c:v>
                </c:pt>
                <c:pt idx="851">
                  <c:v>-7.0</c:v>
                </c:pt>
                <c:pt idx="852">
                  <c:v>-6.2</c:v>
                </c:pt>
                <c:pt idx="853">
                  <c:v>-6.6</c:v>
                </c:pt>
                <c:pt idx="854">
                  <c:v>-8.2</c:v>
                </c:pt>
                <c:pt idx="855">
                  <c:v>-6.3</c:v>
                </c:pt>
                <c:pt idx="856">
                  <c:v>-7.2</c:v>
                </c:pt>
                <c:pt idx="857">
                  <c:v>-4.6</c:v>
                </c:pt>
                <c:pt idx="858">
                  <c:v>-7.5</c:v>
                </c:pt>
                <c:pt idx="859">
                  <c:v>-5.4</c:v>
                </c:pt>
                <c:pt idx="860">
                  <c:v>-8.3</c:v>
                </c:pt>
                <c:pt idx="861">
                  <c:v>-8.9</c:v>
                </c:pt>
                <c:pt idx="862">
                  <c:v>-8.0</c:v>
                </c:pt>
                <c:pt idx="863">
                  <c:v>-9.1</c:v>
                </c:pt>
                <c:pt idx="864">
                  <c:v>-6.7</c:v>
                </c:pt>
                <c:pt idx="865">
                  <c:v>-9.2</c:v>
                </c:pt>
                <c:pt idx="866">
                  <c:v>-8.1</c:v>
                </c:pt>
                <c:pt idx="868">
                  <c:v>-8.1</c:v>
                </c:pt>
                <c:pt idx="869">
                  <c:v>-4.6</c:v>
                </c:pt>
                <c:pt idx="870">
                  <c:v>-6.8</c:v>
                </c:pt>
                <c:pt idx="871">
                  <c:v>-6.2</c:v>
                </c:pt>
                <c:pt idx="872">
                  <c:v>-6.9</c:v>
                </c:pt>
                <c:pt idx="873">
                  <c:v>-6.9</c:v>
                </c:pt>
                <c:pt idx="874">
                  <c:v>-8.9</c:v>
                </c:pt>
                <c:pt idx="875">
                  <c:v>-6.7</c:v>
                </c:pt>
                <c:pt idx="877">
                  <c:v>-6.3</c:v>
                </c:pt>
                <c:pt idx="878">
                  <c:v>-7.1</c:v>
                </c:pt>
                <c:pt idx="879">
                  <c:v>-7.2</c:v>
                </c:pt>
                <c:pt idx="880">
                  <c:v>-5.8</c:v>
                </c:pt>
                <c:pt idx="881">
                  <c:v>-6.7</c:v>
                </c:pt>
                <c:pt idx="882">
                  <c:v>-3.9</c:v>
                </c:pt>
                <c:pt idx="883">
                  <c:v>-6.4</c:v>
                </c:pt>
                <c:pt idx="885">
                  <c:v>-7.5</c:v>
                </c:pt>
                <c:pt idx="886">
                  <c:v>-6.6</c:v>
                </c:pt>
                <c:pt idx="887">
                  <c:v>-6.9</c:v>
                </c:pt>
                <c:pt idx="888">
                  <c:v>-7.1</c:v>
                </c:pt>
                <c:pt idx="890">
                  <c:v>-7.3</c:v>
                </c:pt>
                <c:pt idx="891">
                  <c:v>-7.8</c:v>
                </c:pt>
                <c:pt idx="892">
                  <c:v>-6.5</c:v>
                </c:pt>
                <c:pt idx="893">
                  <c:v>-8.2</c:v>
                </c:pt>
                <c:pt idx="894">
                  <c:v>-7.1</c:v>
                </c:pt>
                <c:pt idx="895">
                  <c:v>-6.0</c:v>
                </c:pt>
                <c:pt idx="896">
                  <c:v>-7.6</c:v>
                </c:pt>
                <c:pt idx="897">
                  <c:v>-8.2</c:v>
                </c:pt>
                <c:pt idx="898">
                  <c:v>-7.1</c:v>
                </c:pt>
                <c:pt idx="899">
                  <c:v>-5.7</c:v>
                </c:pt>
                <c:pt idx="900">
                  <c:v>-9.2</c:v>
                </c:pt>
                <c:pt idx="902">
                  <c:v>-8.1</c:v>
                </c:pt>
                <c:pt idx="903">
                  <c:v>-7.3</c:v>
                </c:pt>
                <c:pt idx="904">
                  <c:v>-6.8</c:v>
                </c:pt>
                <c:pt idx="906">
                  <c:v>-7.3</c:v>
                </c:pt>
                <c:pt idx="908">
                  <c:v>-7.0</c:v>
                </c:pt>
                <c:pt idx="909">
                  <c:v>-6.6</c:v>
                </c:pt>
                <c:pt idx="910">
                  <c:v>-7.8</c:v>
                </c:pt>
                <c:pt idx="911">
                  <c:v>-6.6</c:v>
                </c:pt>
                <c:pt idx="912">
                  <c:v>-5.4</c:v>
                </c:pt>
                <c:pt idx="913">
                  <c:v>-7.0</c:v>
                </c:pt>
                <c:pt idx="914">
                  <c:v>-6.3</c:v>
                </c:pt>
                <c:pt idx="915">
                  <c:v>-4.0</c:v>
                </c:pt>
                <c:pt idx="916">
                  <c:v>-8.2</c:v>
                </c:pt>
                <c:pt idx="917">
                  <c:v>-6.2</c:v>
                </c:pt>
                <c:pt idx="918">
                  <c:v>-5.8</c:v>
                </c:pt>
                <c:pt idx="919">
                  <c:v>-4.5</c:v>
                </c:pt>
                <c:pt idx="920">
                  <c:v>-5.8</c:v>
                </c:pt>
                <c:pt idx="921">
                  <c:v>-6.4</c:v>
                </c:pt>
                <c:pt idx="922">
                  <c:v>-6.8</c:v>
                </c:pt>
                <c:pt idx="923">
                  <c:v>-6.3</c:v>
                </c:pt>
                <c:pt idx="925">
                  <c:v>-7.7</c:v>
                </c:pt>
                <c:pt idx="926">
                  <c:v>-5.5</c:v>
                </c:pt>
                <c:pt idx="927">
                  <c:v>-5.6</c:v>
                </c:pt>
                <c:pt idx="928">
                  <c:v>-4.5</c:v>
                </c:pt>
                <c:pt idx="929">
                  <c:v>-7.1</c:v>
                </c:pt>
                <c:pt idx="930">
                  <c:v>-7.6</c:v>
                </c:pt>
                <c:pt idx="931">
                  <c:v>-7.4</c:v>
                </c:pt>
                <c:pt idx="934">
                  <c:v>-8.4</c:v>
                </c:pt>
                <c:pt idx="935">
                  <c:v>-8.1</c:v>
                </c:pt>
                <c:pt idx="936">
                  <c:v>-6.0</c:v>
                </c:pt>
                <c:pt idx="937">
                  <c:v>-7.0</c:v>
                </c:pt>
                <c:pt idx="938">
                  <c:v>-7.0</c:v>
                </c:pt>
                <c:pt idx="939">
                  <c:v>-7.4</c:v>
                </c:pt>
                <c:pt idx="940">
                  <c:v>-6.7</c:v>
                </c:pt>
                <c:pt idx="941">
                  <c:v>-8.7</c:v>
                </c:pt>
                <c:pt idx="943">
                  <c:v>-7.9</c:v>
                </c:pt>
                <c:pt idx="944">
                  <c:v>-7.6</c:v>
                </c:pt>
                <c:pt idx="945">
                  <c:v>-5.6</c:v>
                </c:pt>
                <c:pt idx="946">
                  <c:v>-5.0</c:v>
                </c:pt>
                <c:pt idx="947">
                  <c:v>-6.5</c:v>
                </c:pt>
                <c:pt idx="948">
                  <c:v>-6.5</c:v>
                </c:pt>
                <c:pt idx="949">
                  <c:v>-7.2</c:v>
                </c:pt>
                <c:pt idx="950">
                  <c:v>-6.1</c:v>
                </c:pt>
                <c:pt idx="951">
                  <c:v>-8.0</c:v>
                </c:pt>
                <c:pt idx="952">
                  <c:v>-8.0</c:v>
                </c:pt>
                <c:pt idx="953">
                  <c:v>-6.5</c:v>
                </c:pt>
                <c:pt idx="955">
                  <c:v>-7.4</c:v>
                </c:pt>
                <c:pt idx="956">
                  <c:v>-6.5</c:v>
                </c:pt>
                <c:pt idx="957">
                  <c:v>-5.7</c:v>
                </c:pt>
                <c:pt idx="958">
                  <c:v>-7.0</c:v>
                </c:pt>
                <c:pt idx="959">
                  <c:v>-8.2</c:v>
                </c:pt>
                <c:pt idx="961">
                  <c:v>-8.2</c:v>
                </c:pt>
                <c:pt idx="963">
                  <c:v>-7.0</c:v>
                </c:pt>
                <c:pt idx="964">
                  <c:v>-4.8</c:v>
                </c:pt>
                <c:pt idx="965">
                  <c:v>-7.2</c:v>
                </c:pt>
                <c:pt idx="966">
                  <c:v>-8.1</c:v>
                </c:pt>
                <c:pt idx="967">
                  <c:v>-6.4</c:v>
                </c:pt>
                <c:pt idx="968">
                  <c:v>-4.3</c:v>
                </c:pt>
                <c:pt idx="969">
                  <c:v>-7.1</c:v>
                </c:pt>
                <c:pt idx="970">
                  <c:v>-4.7</c:v>
                </c:pt>
                <c:pt idx="971">
                  <c:v>-5.3</c:v>
                </c:pt>
                <c:pt idx="972">
                  <c:v>-4.8</c:v>
                </c:pt>
                <c:pt idx="973">
                  <c:v>-5.0</c:v>
                </c:pt>
                <c:pt idx="974">
                  <c:v>-5.0</c:v>
                </c:pt>
                <c:pt idx="975">
                  <c:v>-4.3</c:v>
                </c:pt>
                <c:pt idx="976">
                  <c:v>-6.6</c:v>
                </c:pt>
                <c:pt idx="977">
                  <c:v>-7.0</c:v>
                </c:pt>
                <c:pt idx="978">
                  <c:v>-4.7</c:v>
                </c:pt>
                <c:pt idx="979">
                  <c:v>-4.5</c:v>
                </c:pt>
                <c:pt idx="980">
                  <c:v>-7.7</c:v>
                </c:pt>
                <c:pt idx="981">
                  <c:v>-6.3</c:v>
                </c:pt>
                <c:pt idx="982">
                  <c:v>-5.0</c:v>
                </c:pt>
                <c:pt idx="983">
                  <c:v>-4.7</c:v>
                </c:pt>
                <c:pt idx="984">
                  <c:v>-5.9</c:v>
                </c:pt>
                <c:pt idx="985">
                  <c:v>-4.7</c:v>
                </c:pt>
                <c:pt idx="986">
                  <c:v>-4.3</c:v>
                </c:pt>
                <c:pt idx="987">
                  <c:v>-6.3</c:v>
                </c:pt>
                <c:pt idx="988">
                  <c:v>-3.7</c:v>
                </c:pt>
                <c:pt idx="989">
                  <c:v>-4.5</c:v>
                </c:pt>
                <c:pt idx="990">
                  <c:v>-5.2</c:v>
                </c:pt>
                <c:pt idx="991">
                  <c:v>-6.8</c:v>
                </c:pt>
                <c:pt idx="992">
                  <c:v>-4.3</c:v>
                </c:pt>
                <c:pt idx="993">
                  <c:v>-6.4</c:v>
                </c:pt>
                <c:pt idx="994">
                  <c:v>-5.3</c:v>
                </c:pt>
                <c:pt idx="995">
                  <c:v>-5.3</c:v>
                </c:pt>
                <c:pt idx="996">
                  <c:v>-5.8</c:v>
                </c:pt>
                <c:pt idx="997">
                  <c:v>-6.5</c:v>
                </c:pt>
                <c:pt idx="998">
                  <c:v>-5.0</c:v>
                </c:pt>
                <c:pt idx="999">
                  <c:v>-6.5</c:v>
                </c:pt>
              </c:numCache>
            </c:numRef>
          </c:xVal>
          <c:yVal>
            <c:numRef>
              <c:f>Sheet2!$E$2:$E$1001</c:f>
              <c:numCache>
                <c:formatCode>General</c:formatCode>
                <c:ptCount val="1000"/>
                <c:pt idx="0">
                  <c:v>5.9</c:v>
                </c:pt>
                <c:pt idx="1">
                  <c:v>4.5</c:v>
                </c:pt>
                <c:pt idx="2">
                  <c:v>-14.3</c:v>
                </c:pt>
                <c:pt idx="3">
                  <c:v>8.7</c:v>
                </c:pt>
                <c:pt idx="4">
                  <c:v>7.4</c:v>
                </c:pt>
                <c:pt idx="5">
                  <c:v>9.8</c:v>
                </c:pt>
                <c:pt idx="6">
                  <c:v>-3.5</c:v>
                </c:pt>
                <c:pt idx="7">
                  <c:v>6.1</c:v>
                </c:pt>
                <c:pt idx="8">
                  <c:v>15.9</c:v>
                </c:pt>
                <c:pt idx="9">
                  <c:v>20.5</c:v>
                </c:pt>
                <c:pt idx="10">
                  <c:v>1.8</c:v>
                </c:pt>
                <c:pt idx="11">
                  <c:v>7.8</c:v>
                </c:pt>
                <c:pt idx="12">
                  <c:v>-10.7</c:v>
                </c:pt>
                <c:pt idx="13">
                  <c:v>-11.0</c:v>
                </c:pt>
                <c:pt idx="14">
                  <c:v>21.2</c:v>
                </c:pt>
                <c:pt idx="15">
                  <c:v>22.4</c:v>
                </c:pt>
                <c:pt idx="16">
                  <c:v>19.3</c:v>
                </c:pt>
                <c:pt idx="17">
                  <c:v>37.8</c:v>
                </c:pt>
                <c:pt idx="18">
                  <c:v>1.5</c:v>
                </c:pt>
                <c:pt idx="19">
                  <c:v>39.0</c:v>
                </c:pt>
                <c:pt idx="20">
                  <c:v>-0.2</c:v>
                </c:pt>
                <c:pt idx="21">
                  <c:v>14.0</c:v>
                </c:pt>
                <c:pt idx="22">
                  <c:v>15.0</c:v>
                </c:pt>
                <c:pt idx="23">
                  <c:v>1.8</c:v>
                </c:pt>
                <c:pt idx="24">
                  <c:v>-2.1</c:v>
                </c:pt>
                <c:pt idx="25">
                  <c:v>18.4</c:v>
                </c:pt>
                <c:pt idx="26">
                  <c:v>10.6</c:v>
                </c:pt>
                <c:pt idx="27">
                  <c:v>-5.4</c:v>
                </c:pt>
                <c:pt idx="28">
                  <c:v>-23.2</c:v>
                </c:pt>
                <c:pt idx="29">
                  <c:v>16.3</c:v>
                </c:pt>
                <c:pt idx="30">
                  <c:v>48.6</c:v>
                </c:pt>
                <c:pt idx="31">
                  <c:v>38.0</c:v>
                </c:pt>
                <c:pt idx="32">
                  <c:v>27.0</c:v>
                </c:pt>
                <c:pt idx="33">
                  <c:v>5.1</c:v>
                </c:pt>
                <c:pt idx="34">
                  <c:v>-18.8</c:v>
                </c:pt>
                <c:pt idx="35">
                  <c:v>3.0</c:v>
                </c:pt>
                <c:pt idx="36">
                  <c:v>7.6</c:v>
                </c:pt>
                <c:pt idx="37">
                  <c:v>17.1</c:v>
                </c:pt>
                <c:pt idx="38">
                  <c:v>-33.5</c:v>
                </c:pt>
                <c:pt idx="39">
                  <c:v>5.6</c:v>
                </c:pt>
                <c:pt idx="40">
                  <c:v>-27.2</c:v>
                </c:pt>
                <c:pt idx="41">
                  <c:v>-12.0</c:v>
                </c:pt>
                <c:pt idx="42">
                  <c:v>4.0</c:v>
                </c:pt>
                <c:pt idx="43">
                  <c:v>-13.3</c:v>
                </c:pt>
                <c:pt idx="44">
                  <c:v>-9.1</c:v>
                </c:pt>
                <c:pt idx="45">
                  <c:v>-7.8</c:v>
                </c:pt>
                <c:pt idx="46">
                  <c:v>-20.5</c:v>
                </c:pt>
                <c:pt idx="47">
                  <c:v>0.0</c:v>
                </c:pt>
                <c:pt idx="48">
                  <c:v>-23.6</c:v>
                </c:pt>
                <c:pt idx="49">
                  <c:v>0.3</c:v>
                </c:pt>
                <c:pt idx="50">
                  <c:v>-31.7</c:v>
                </c:pt>
                <c:pt idx="51">
                  <c:v>-21.9</c:v>
                </c:pt>
                <c:pt idx="52">
                  <c:v>-7.6</c:v>
                </c:pt>
                <c:pt idx="53">
                  <c:v>-44.5</c:v>
                </c:pt>
                <c:pt idx="54">
                  <c:v>10.1</c:v>
                </c:pt>
                <c:pt idx="55">
                  <c:v>1.9</c:v>
                </c:pt>
                <c:pt idx="56">
                  <c:v>-7.0</c:v>
                </c:pt>
                <c:pt idx="57">
                  <c:v>18.4</c:v>
                </c:pt>
                <c:pt idx="58">
                  <c:v>11.8</c:v>
                </c:pt>
                <c:pt idx="59">
                  <c:v>3.7</c:v>
                </c:pt>
                <c:pt idx="60">
                  <c:v>13.6</c:v>
                </c:pt>
                <c:pt idx="61">
                  <c:v>-1.5</c:v>
                </c:pt>
                <c:pt idx="62">
                  <c:v>12.7</c:v>
                </c:pt>
                <c:pt idx="63">
                  <c:v>3.4</c:v>
                </c:pt>
                <c:pt idx="64">
                  <c:v>-9.5</c:v>
                </c:pt>
                <c:pt idx="65">
                  <c:v>25.3</c:v>
                </c:pt>
                <c:pt idx="66">
                  <c:v>37.3</c:v>
                </c:pt>
                <c:pt idx="67">
                  <c:v>-33.8</c:v>
                </c:pt>
                <c:pt idx="68">
                  <c:v>11.2</c:v>
                </c:pt>
                <c:pt idx="69">
                  <c:v>25.0</c:v>
                </c:pt>
                <c:pt idx="70">
                  <c:v>25.0</c:v>
                </c:pt>
                <c:pt idx="71">
                  <c:v>26.6</c:v>
                </c:pt>
                <c:pt idx="72">
                  <c:v>-1.1</c:v>
                </c:pt>
                <c:pt idx="73">
                  <c:v>21.3</c:v>
                </c:pt>
                <c:pt idx="74">
                  <c:v>15.4</c:v>
                </c:pt>
                <c:pt idx="75">
                  <c:v>25.7</c:v>
                </c:pt>
                <c:pt idx="76">
                  <c:v>36.0</c:v>
                </c:pt>
                <c:pt idx="77">
                  <c:v>-33.9</c:v>
                </c:pt>
                <c:pt idx="78">
                  <c:v>23.2</c:v>
                </c:pt>
                <c:pt idx="79">
                  <c:v>19.4</c:v>
                </c:pt>
                <c:pt idx="80">
                  <c:v>-1.7</c:v>
                </c:pt>
                <c:pt idx="81">
                  <c:v>33.7</c:v>
                </c:pt>
                <c:pt idx="82">
                  <c:v>5.2</c:v>
                </c:pt>
                <c:pt idx="83">
                  <c:v>-12.5</c:v>
                </c:pt>
                <c:pt idx="84">
                  <c:v>-3.2</c:v>
                </c:pt>
                <c:pt idx="85">
                  <c:v>25.6</c:v>
                </c:pt>
                <c:pt idx="86">
                  <c:v>3.3</c:v>
                </c:pt>
                <c:pt idx="87">
                  <c:v>15.7</c:v>
                </c:pt>
                <c:pt idx="88">
                  <c:v>10.2</c:v>
                </c:pt>
                <c:pt idx="89">
                  <c:v>1.0</c:v>
                </c:pt>
                <c:pt idx="90">
                  <c:v>-1.5</c:v>
                </c:pt>
                <c:pt idx="91">
                  <c:v>22.4</c:v>
                </c:pt>
                <c:pt idx="92">
                  <c:v>11.3</c:v>
                </c:pt>
                <c:pt idx="93">
                  <c:v>9.0</c:v>
                </c:pt>
                <c:pt idx="94">
                  <c:v>30.6</c:v>
                </c:pt>
                <c:pt idx="95">
                  <c:v>10.7</c:v>
                </c:pt>
                <c:pt idx="96">
                  <c:v>-6.6</c:v>
                </c:pt>
                <c:pt idx="97">
                  <c:v>29.3</c:v>
                </c:pt>
                <c:pt idx="98">
                  <c:v>28.4</c:v>
                </c:pt>
                <c:pt idx="99">
                  <c:v>21.5</c:v>
                </c:pt>
                <c:pt idx="100">
                  <c:v>-1.5</c:v>
                </c:pt>
                <c:pt idx="101">
                  <c:v>16.3</c:v>
                </c:pt>
                <c:pt idx="102">
                  <c:v>5.5</c:v>
                </c:pt>
                <c:pt idx="103">
                  <c:v>-5.6</c:v>
                </c:pt>
                <c:pt idx="104">
                  <c:v>16.1</c:v>
                </c:pt>
                <c:pt idx="105">
                  <c:v>33.4</c:v>
                </c:pt>
                <c:pt idx="106">
                  <c:v>7.8</c:v>
                </c:pt>
                <c:pt idx="107">
                  <c:v>-1.1</c:v>
                </c:pt>
                <c:pt idx="108">
                  <c:v>-11.7</c:v>
                </c:pt>
                <c:pt idx="109">
                  <c:v>2.1</c:v>
                </c:pt>
                <c:pt idx="110">
                  <c:v>-16.6</c:v>
                </c:pt>
                <c:pt idx="111">
                  <c:v>-10.3</c:v>
                </c:pt>
                <c:pt idx="112">
                  <c:v>11.2</c:v>
                </c:pt>
                <c:pt idx="113">
                  <c:v>28.0</c:v>
                </c:pt>
                <c:pt idx="114">
                  <c:v>26.5</c:v>
                </c:pt>
                <c:pt idx="115">
                  <c:v>0.8</c:v>
                </c:pt>
                <c:pt idx="116">
                  <c:v>-9.9</c:v>
                </c:pt>
                <c:pt idx="117">
                  <c:v>21.6</c:v>
                </c:pt>
                <c:pt idx="118">
                  <c:v>2.7</c:v>
                </c:pt>
                <c:pt idx="119">
                  <c:v>35.3</c:v>
                </c:pt>
                <c:pt idx="120">
                  <c:v>14.9</c:v>
                </c:pt>
                <c:pt idx="121">
                  <c:v>14.3</c:v>
                </c:pt>
                <c:pt idx="122">
                  <c:v>-17.4</c:v>
                </c:pt>
                <c:pt idx="123">
                  <c:v>6.7</c:v>
                </c:pt>
                <c:pt idx="124">
                  <c:v>11.9</c:v>
                </c:pt>
                <c:pt idx="125">
                  <c:v>21.9</c:v>
                </c:pt>
                <c:pt idx="126">
                  <c:v>32.7</c:v>
                </c:pt>
                <c:pt idx="127">
                  <c:v>48.0</c:v>
                </c:pt>
                <c:pt idx="128">
                  <c:v>32.2</c:v>
                </c:pt>
                <c:pt idx="129">
                  <c:v>-6.8</c:v>
                </c:pt>
                <c:pt idx="130">
                  <c:v>-3.8</c:v>
                </c:pt>
                <c:pt idx="131">
                  <c:v>5.8</c:v>
                </c:pt>
                <c:pt idx="132">
                  <c:v>2.1</c:v>
                </c:pt>
                <c:pt idx="133">
                  <c:v>-33.6</c:v>
                </c:pt>
                <c:pt idx="134">
                  <c:v>-3.8</c:v>
                </c:pt>
                <c:pt idx="135">
                  <c:v>-8.7</c:v>
                </c:pt>
                <c:pt idx="136">
                  <c:v>13.4</c:v>
                </c:pt>
                <c:pt idx="137">
                  <c:v>-27.1</c:v>
                </c:pt>
                <c:pt idx="138">
                  <c:v>34.9</c:v>
                </c:pt>
                <c:pt idx="139">
                  <c:v>6.5</c:v>
                </c:pt>
                <c:pt idx="140">
                  <c:v>43.3</c:v>
                </c:pt>
                <c:pt idx="141">
                  <c:v>13.6</c:v>
                </c:pt>
                <c:pt idx="142">
                  <c:v>44.1</c:v>
                </c:pt>
                <c:pt idx="143">
                  <c:v>16.7</c:v>
                </c:pt>
                <c:pt idx="144">
                  <c:v>32.2</c:v>
                </c:pt>
                <c:pt idx="145">
                  <c:v>25.1</c:v>
                </c:pt>
                <c:pt idx="146">
                  <c:v>-30.9</c:v>
                </c:pt>
                <c:pt idx="147">
                  <c:v>30.2</c:v>
                </c:pt>
                <c:pt idx="148">
                  <c:v>28.0</c:v>
                </c:pt>
                <c:pt idx="149">
                  <c:v>22.4</c:v>
                </c:pt>
                <c:pt idx="150">
                  <c:v>23.4</c:v>
                </c:pt>
                <c:pt idx="151">
                  <c:v>40.7</c:v>
                </c:pt>
                <c:pt idx="152">
                  <c:v>26.9</c:v>
                </c:pt>
                <c:pt idx="153">
                  <c:v>0.8</c:v>
                </c:pt>
                <c:pt idx="154">
                  <c:v>44.9</c:v>
                </c:pt>
                <c:pt idx="155">
                  <c:v>10.5</c:v>
                </c:pt>
                <c:pt idx="156">
                  <c:v>30.3</c:v>
                </c:pt>
                <c:pt idx="157">
                  <c:v>34.9</c:v>
                </c:pt>
                <c:pt idx="158">
                  <c:v>24.9</c:v>
                </c:pt>
                <c:pt idx="159">
                  <c:v>48.5</c:v>
                </c:pt>
                <c:pt idx="160">
                  <c:v>28.2</c:v>
                </c:pt>
                <c:pt idx="161">
                  <c:v>27.0</c:v>
                </c:pt>
                <c:pt idx="162">
                  <c:v>43.9</c:v>
                </c:pt>
                <c:pt idx="163">
                  <c:v>40.0</c:v>
                </c:pt>
                <c:pt idx="164">
                  <c:v>-31.2</c:v>
                </c:pt>
                <c:pt idx="165">
                  <c:v>0.0</c:v>
                </c:pt>
                <c:pt idx="166">
                  <c:v>-55.2</c:v>
                </c:pt>
                <c:pt idx="167">
                  <c:v>7.6</c:v>
                </c:pt>
                <c:pt idx="168">
                  <c:v>-10.9</c:v>
                </c:pt>
                <c:pt idx="169">
                  <c:v>2.4</c:v>
                </c:pt>
                <c:pt idx="170">
                  <c:v>7.1</c:v>
                </c:pt>
                <c:pt idx="171">
                  <c:v>-22.2</c:v>
                </c:pt>
                <c:pt idx="172">
                  <c:v>-7.9</c:v>
                </c:pt>
                <c:pt idx="173">
                  <c:v>7.0</c:v>
                </c:pt>
                <c:pt idx="174">
                  <c:v>-1.8</c:v>
                </c:pt>
                <c:pt idx="175">
                  <c:v>1.8</c:v>
                </c:pt>
                <c:pt idx="176">
                  <c:v>35.1</c:v>
                </c:pt>
                <c:pt idx="177">
                  <c:v>50.5</c:v>
                </c:pt>
                <c:pt idx="178">
                  <c:v>-29.1</c:v>
                </c:pt>
                <c:pt idx="179">
                  <c:v>21.1</c:v>
                </c:pt>
                <c:pt idx="180">
                  <c:v>11.3</c:v>
                </c:pt>
                <c:pt idx="181">
                  <c:v>-14.3</c:v>
                </c:pt>
                <c:pt idx="182">
                  <c:v>11.1</c:v>
                </c:pt>
                <c:pt idx="183">
                  <c:v>11.3</c:v>
                </c:pt>
                <c:pt idx="184">
                  <c:v>6.6</c:v>
                </c:pt>
                <c:pt idx="185">
                  <c:v>-1.5</c:v>
                </c:pt>
                <c:pt idx="186">
                  <c:v>-5.1</c:v>
                </c:pt>
                <c:pt idx="187">
                  <c:v>11.8</c:v>
                </c:pt>
                <c:pt idx="188">
                  <c:v>12.5</c:v>
                </c:pt>
                <c:pt idx="189">
                  <c:v>-1.8</c:v>
                </c:pt>
                <c:pt idx="190">
                  <c:v>-38.2</c:v>
                </c:pt>
                <c:pt idx="191">
                  <c:v>-1.5</c:v>
                </c:pt>
                <c:pt idx="192">
                  <c:v>28.3</c:v>
                </c:pt>
                <c:pt idx="193">
                  <c:v>47.4</c:v>
                </c:pt>
                <c:pt idx="194">
                  <c:v>-17.1</c:v>
                </c:pt>
                <c:pt idx="195">
                  <c:v>-23.9</c:v>
                </c:pt>
                <c:pt idx="196">
                  <c:v>18.1</c:v>
                </c:pt>
                <c:pt idx="197">
                  <c:v>2.9</c:v>
                </c:pt>
                <c:pt idx="198">
                  <c:v>-18.7</c:v>
                </c:pt>
                <c:pt idx="199">
                  <c:v>1.5</c:v>
                </c:pt>
                <c:pt idx="200">
                  <c:v>-16.8</c:v>
                </c:pt>
                <c:pt idx="201">
                  <c:v>-27.5</c:v>
                </c:pt>
                <c:pt idx="202">
                  <c:v>11.8</c:v>
                </c:pt>
                <c:pt idx="203">
                  <c:v>-7.4</c:v>
                </c:pt>
                <c:pt idx="204">
                  <c:v>-4.0</c:v>
                </c:pt>
                <c:pt idx="205">
                  <c:v>5.9</c:v>
                </c:pt>
                <c:pt idx="206">
                  <c:v>-12.7</c:v>
                </c:pt>
                <c:pt idx="207">
                  <c:v>-9.6</c:v>
                </c:pt>
                <c:pt idx="208">
                  <c:v>1.6</c:v>
                </c:pt>
                <c:pt idx="209">
                  <c:v>35.4</c:v>
                </c:pt>
                <c:pt idx="210">
                  <c:v>-9.9</c:v>
                </c:pt>
                <c:pt idx="211">
                  <c:v>17.1</c:v>
                </c:pt>
                <c:pt idx="212">
                  <c:v>34.1</c:v>
                </c:pt>
                <c:pt idx="213">
                  <c:v>-17.0</c:v>
                </c:pt>
                <c:pt idx="214">
                  <c:v>-12.1</c:v>
                </c:pt>
                <c:pt idx="215">
                  <c:v>-36.5</c:v>
                </c:pt>
                <c:pt idx="216">
                  <c:v>-12.4</c:v>
                </c:pt>
                <c:pt idx="217">
                  <c:v>7.4</c:v>
                </c:pt>
                <c:pt idx="218">
                  <c:v>-36.8</c:v>
                </c:pt>
                <c:pt idx="219">
                  <c:v>-44.6</c:v>
                </c:pt>
                <c:pt idx="220">
                  <c:v>-16.6</c:v>
                </c:pt>
                <c:pt idx="221">
                  <c:v>-3.3</c:v>
                </c:pt>
                <c:pt idx="222">
                  <c:v>24.6</c:v>
                </c:pt>
                <c:pt idx="223">
                  <c:v>-0.8</c:v>
                </c:pt>
                <c:pt idx="224">
                  <c:v>35.7</c:v>
                </c:pt>
                <c:pt idx="225">
                  <c:v>15.1</c:v>
                </c:pt>
                <c:pt idx="226">
                  <c:v>8.2</c:v>
                </c:pt>
                <c:pt idx="227">
                  <c:v>24.8</c:v>
                </c:pt>
                <c:pt idx="228">
                  <c:v>-30.3</c:v>
                </c:pt>
                <c:pt idx="229">
                  <c:v>1.0</c:v>
                </c:pt>
                <c:pt idx="230">
                  <c:v>-1.1</c:v>
                </c:pt>
                <c:pt idx="231">
                  <c:v>11.8</c:v>
                </c:pt>
                <c:pt idx="232">
                  <c:v>5.6</c:v>
                </c:pt>
                <c:pt idx="233">
                  <c:v>1.6</c:v>
                </c:pt>
                <c:pt idx="234">
                  <c:v>2.1</c:v>
                </c:pt>
                <c:pt idx="235">
                  <c:v>-12.9</c:v>
                </c:pt>
                <c:pt idx="236">
                  <c:v>2.0</c:v>
                </c:pt>
                <c:pt idx="237">
                  <c:v>7.7</c:v>
                </c:pt>
                <c:pt idx="238">
                  <c:v>12.2</c:v>
                </c:pt>
                <c:pt idx="239">
                  <c:v>6.9</c:v>
                </c:pt>
                <c:pt idx="240">
                  <c:v>6.3</c:v>
                </c:pt>
                <c:pt idx="241">
                  <c:v>-33.1</c:v>
                </c:pt>
                <c:pt idx="242">
                  <c:v>8.1</c:v>
                </c:pt>
                <c:pt idx="243">
                  <c:v>18.9</c:v>
                </c:pt>
                <c:pt idx="244">
                  <c:v>4.8</c:v>
                </c:pt>
                <c:pt idx="245">
                  <c:v>10.8</c:v>
                </c:pt>
                <c:pt idx="246">
                  <c:v>8.7</c:v>
                </c:pt>
                <c:pt idx="247">
                  <c:v>1.8</c:v>
                </c:pt>
                <c:pt idx="248">
                  <c:v>45.9</c:v>
                </c:pt>
                <c:pt idx="249">
                  <c:v>26.0</c:v>
                </c:pt>
                <c:pt idx="250">
                  <c:v>3.8</c:v>
                </c:pt>
                <c:pt idx="251">
                  <c:v>-18.7</c:v>
                </c:pt>
                <c:pt idx="252">
                  <c:v>22.2</c:v>
                </c:pt>
                <c:pt idx="253">
                  <c:v>-8.9</c:v>
                </c:pt>
                <c:pt idx="254">
                  <c:v>-26.4</c:v>
                </c:pt>
                <c:pt idx="255">
                  <c:v>-14.6</c:v>
                </c:pt>
                <c:pt idx="256">
                  <c:v>9.1</c:v>
                </c:pt>
                <c:pt idx="257">
                  <c:v>3.1</c:v>
                </c:pt>
                <c:pt idx="258">
                  <c:v>-3.1</c:v>
                </c:pt>
                <c:pt idx="259">
                  <c:v>5.5</c:v>
                </c:pt>
                <c:pt idx="260">
                  <c:v>-1.0</c:v>
                </c:pt>
                <c:pt idx="261">
                  <c:v>21.5</c:v>
                </c:pt>
                <c:pt idx="262">
                  <c:v>-27.2</c:v>
                </c:pt>
                <c:pt idx="263">
                  <c:v>1.9</c:v>
                </c:pt>
                <c:pt idx="264">
                  <c:v>-4.1</c:v>
                </c:pt>
                <c:pt idx="265">
                  <c:v>15.6</c:v>
                </c:pt>
                <c:pt idx="266">
                  <c:v>-22.1</c:v>
                </c:pt>
                <c:pt idx="267">
                  <c:v>16.1</c:v>
                </c:pt>
                <c:pt idx="268">
                  <c:v>2.2</c:v>
                </c:pt>
                <c:pt idx="269">
                  <c:v>18.6</c:v>
                </c:pt>
                <c:pt idx="270">
                  <c:v>-2.7</c:v>
                </c:pt>
                <c:pt idx="271">
                  <c:v>22.3</c:v>
                </c:pt>
                <c:pt idx="272">
                  <c:v>22.5</c:v>
                </c:pt>
                <c:pt idx="273">
                  <c:v>-3.4</c:v>
                </c:pt>
                <c:pt idx="274">
                  <c:v>-15.7</c:v>
                </c:pt>
                <c:pt idx="275">
                  <c:v>7.1</c:v>
                </c:pt>
                <c:pt idx="276">
                  <c:v>-31.2</c:v>
                </c:pt>
                <c:pt idx="277">
                  <c:v>-7.3</c:v>
                </c:pt>
                <c:pt idx="278">
                  <c:v>1.1</c:v>
                </c:pt>
                <c:pt idx="279">
                  <c:v>-8.1</c:v>
                </c:pt>
                <c:pt idx="280">
                  <c:v>-5.2</c:v>
                </c:pt>
                <c:pt idx="281">
                  <c:v>-15.8</c:v>
                </c:pt>
                <c:pt idx="282">
                  <c:v>17.8</c:v>
                </c:pt>
                <c:pt idx="283">
                  <c:v>-7.5</c:v>
                </c:pt>
                <c:pt idx="284">
                  <c:v>3.9</c:v>
                </c:pt>
                <c:pt idx="285">
                  <c:v>13.6</c:v>
                </c:pt>
                <c:pt idx="286">
                  <c:v>17.5</c:v>
                </c:pt>
                <c:pt idx="287">
                  <c:v>11.3</c:v>
                </c:pt>
                <c:pt idx="288">
                  <c:v>-2.1</c:v>
                </c:pt>
                <c:pt idx="289">
                  <c:v>3.5</c:v>
                </c:pt>
                <c:pt idx="290">
                  <c:v>-7.9</c:v>
                </c:pt>
                <c:pt idx="291">
                  <c:v>-15.9</c:v>
                </c:pt>
                <c:pt idx="292">
                  <c:v>-5.4</c:v>
                </c:pt>
                <c:pt idx="293">
                  <c:v>-28.2</c:v>
                </c:pt>
                <c:pt idx="294">
                  <c:v>10.3</c:v>
                </c:pt>
                <c:pt idx="295">
                  <c:v>-4.6</c:v>
                </c:pt>
                <c:pt idx="296">
                  <c:v>-6.0</c:v>
                </c:pt>
                <c:pt idx="297">
                  <c:v>20.5</c:v>
                </c:pt>
                <c:pt idx="298">
                  <c:v>15.3</c:v>
                </c:pt>
                <c:pt idx="299">
                  <c:v>3.3</c:v>
                </c:pt>
                <c:pt idx="300">
                  <c:v>-2.5</c:v>
                </c:pt>
                <c:pt idx="301">
                  <c:v>5.0</c:v>
                </c:pt>
                <c:pt idx="302">
                  <c:v>-21.1</c:v>
                </c:pt>
                <c:pt idx="303">
                  <c:v>-38.9</c:v>
                </c:pt>
                <c:pt idx="304">
                  <c:v>4.6</c:v>
                </c:pt>
                <c:pt idx="305">
                  <c:v>-1.2</c:v>
                </c:pt>
                <c:pt idx="306">
                  <c:v>-3.0</c:v>
                </c:pt>
                <c:pt idx="307">
                  <c:v>-26.7</c:v>
                </c:pt>
                <c:pt idx="308">
                  <c:v>-7.8</c:v>
                </c:pt>
                <c:pt idx="309">
                  <c:v>6.0</c:v>
                </c:pt>
                <c:pt idx="310">
                  <c:v>9.1</c:v>
                </c:pt>
                <c:pt idx="311">
                  <c:v>12.8</c:v>
                </c:pt>
                <c:pt idx="312">
                  <c:v>10.7</c:v>
                </c:pt>
                <c:pt idx="313">
                  <c:v>-9.2</c:v>
                </c:pt>
                <c:pt idx="314">
                  <c:v>9.9</c:v>
                </c:pt>
                <c:pt idx="315">
                  <c:v>20.1</c:v>
                </c:pt>
                <c:pt idx="316">
                  <c:v>1.8</c:v>
                </c:pt>
                <c:pt idx="317">
                  <c:v>4.2</c:v>
                </c:pt>
                <c:pt idx="318">
                  <c:v>9.6</c:v>
                </c:pt>
                <c:pt idx="319">
                  <c:v>11.4</c:v>
                </c:pt>
                <c:pt idx="320">
                  <c:v>22.9</c:v>
                </c:pt>
                <c:pt idx="321">
                  <c:v>42.1</c:v>
                </c:pt>
                <c:pt idx="322">
                  <c:v>55.7</c:v>
                </c:pt>
                <c:pt idx="323">
                  <c:v>20.8</c:v>
                </c:pt>
                <c:pt idx="324">
                  <c:v>-42.5</c:v>
                </c:pt>
                <c:pt idx="325">
                  <c:v>-13.0</c:v>
                </c:pt>
                <c:pt idx="326">
                  <c:v>79.0</c:v>
                </c:pt>
                <c:pt idx="327">
                  <c:v>36.0</c:v>
                </c:pt>
                <c:pt idx="328">
                  <c:v>30.8</c:v>
                </c:pt>
                <c:pt idx="329">
                  <c:v>50.6</c:v>
                </c:pt>
                <c:pt idx="330">
                  <c:v>13.4</c:v>
                </c:pt>
                <c:pt idx="331">
                  <c:v>24.6</c:v>
                </c:pt>
                <c:pt idx="332">
                  <c:v>102.1</c:v>
                </c:pt>
                <c:pt idx="333">
                  <c:v>-27.8</c:v>
                </c:pt>
                <c:pt idx="334">
                  <c:v>52.2</c:v>
                </c:pt>
                <c:pt idx="335">
                  <c:v>30.6</c:v>
                </c:pt>
                <c:pt idx="336">
                  <c:v>37.5</c:v>
                </c:pt>
                <c:pt idx="337">
                  <c:v>30.0</c:v>
                </c:pt>
                <c:pt idx="338">
                  <c:v>17.3</c:v>
                </c:pt>
                <c:pt idx="339">
                  <c:v>74.8</c:v>
                </c:pt>
                <c:pt idx="340">
                  <c:v>38.6</c:v>
                </c:pt>
                <c:pt idx="341">
                  <c:v>17.8</c:v>
                </c:pt>
                <c:pt idx="342">
                  <c:v>26.8</c:v>
                </c:pt>
                <c:pt idx="343">
                  <c:v>22.7</c:v>
                </c:pt>
                <c:pt idx="344">
                  <c:v>17.0</c:v>
                </c:pt>
                <c:pt idx="345">
                  <c:v>33.9</c:v>
                </c:pt>
                <c:pt idx="346">
                  <c:v>11.7</c:v>
                </c:pt>
                <c:pt idx="347">
                  <c:v>9.1</c:v>
                </c:pt>
                <c:pt idx="348">
                  <c:v>39.8</c:v>
                </c:pt>
                <c:pt idx="349">
                  <c:v>-6.6</c:v>
                </c:pt>
                <c:pt idx="350">
                  <c:v>24.3</c:v>
                </c:pt>
                <c:pt idx="351">
                  <c:v>36.9</c:v>
                </c:pt>
                <c:pt idx="352">
                  <c:v>48.0</c:v>
                </c:pt>
                <c:pt idx="353">
                  <c:v>-4.0</c:v>
                </c:pt>
                <c:pt idx="354">
                  <c:v>32.8</c:v>
                </c:pt>
                <c:pt idx="355">
                  <c:v>29.2</c:v>
                </c:pt>
                <c:pt idx="356">
                  <c:v>18.3</c:v>
                </c:pt>
                <c:pt idx="357">
                  <c:v>34.7</c:v>
                </c:pt>
                <c:pt idx="358">
                  <c:v>40.5</c:v>
                </c:pt>
                <c:pt idx="359">
                  <c:v>6.8</c:v>
                </c:pt>
                <c:pt idx="360">
                  <c:v>16.2</c:v>
                </c:pt>
                <c:pt idx="361">
                  <c:v>29.8</c:v>
                </c:pt>
                <c:pt idx="362">
                  <c:v>41.7</c:v>
                </c:pt>
                <c:pt idx="363">
                  <c:v>5.8</c:v>
                </c:pt>
                <c:pt idx="364">
                  <c:v>45.7</c:v>
                </c:pt>
                <c:pt idx="365">
                  <c:v>38.6</c:v>
                </c:pt>
                <c:pt idx="366">
                  <c:v>5.0</c:v>
                </c:pt>
                <c:pt idx="367">
                  <c:v>10.1</c:v>
                </c:pt>
                <c:pt idx="368">
                  <c:v>-29.2</c:v>
                </c:pt>
                <c:pt idx="369">
                  <c:v>25.7</c:v>
                </c:pt>
                <c:pt idx="370">
                  <c:v>-74.0</c:v>
                </c:pt>
                <c:pt idx="371">
                  <c:v>22.5</c:v>
                </c:pt>
                <c:pt idx="372">
                  <c:v>-17.7</c:v>
                </c:pt>
                <c:pt idx="373">
                  <c:v>37.2</c:v>
                </c:pt>
                <c:pt idx="374">
                  <c:v>12.8</c:v>
                </c:pt>
                <c:pt idx="375">
                  <c:v>37.9</c:v>
                </c:pt>
                <c:pt idx="376">
                  <c:v>-69.6</c:v>
                </c:pt>
                <c:pt idx="377">
                  <c:v>79.7</c:v>
                </c:pt>
                <c:pt idx="378">
                  <c:v>-40.2</c:v>
                </c:pt>
                <c:pt idx="379">
                  <c:v>31.9</c:v>
                </c:pt>
                <c:pt idx="380">
                  <c:v>24.3</c:v>
                </c:pt>
                <c:pt idx="381">
                  <c:v>-15.8</c:v>
                </c:pt>
                <c:pt idx="382">
                  <c:v>31.5</c:v>
                </c:pt>
                <c:pt idx="383">
                  <c:v>25.7</c:v>
                </c:pt>
                <c:pt idx="384">
                  <c:v>17.7</c:v>
                </c:pt>
                <c:pt idx="385">
                  <c:v>79.5</c:v>
                </c:pt>
                <c:pt idx="386">
                  <c:v>39.9</c:v>
                </c:pt>
                <c:pt idx="387">
                  <c:v>3.9</c:v>
                </c:pt>
                <c:pt idx="388">
                  <c:v>1.6</c:v>
                </c:pt>
                <c:pt idx="389">
                  <c:v>28.7</c:v>
                </c:pt>
                <c:pt idx="390">
                  <c:v>-52.7</c:v>
                </c:pt>
                <c:pt idx="391">
                  <c:v>26.2</c:v>
                </c:pt>
                <c:pt idx="392">
                  <c:v>27.3</c:v>
                </c:pt>
                <c:pt idx="393">
                  <c:v>39.6</c:v>
                </c:pt>
                <c:pt idx="394">
                  <c:v>38.3</c:v>
                </c:pt>
                <c:pt idx="395">
                  <c:v>69.3</c:v>
                </c:pt>
                <c:pt idx="396">
                  <c:v>84.9</c:v>
                </c:pt>
                <c:pt idx="397">
                  <c:v>46.1</c:v>
                </c:pt>
                <c:pt idx="398">
                  <c:v>-8.9</c:v>
                </c:pt>
                <c:pt idx="399">
                  <c:v>30.6</c:v>
                </c:pt>
                <c:pt idx="400">
                  <c:v>9.9</c:v>
                </c:pt>
                <c:pt idx="401">
                  <c:v>37.3</c:v>
                </c:pt>
                <c:pt idx="402">
                  <c:v>41.6</c:v>
                </c:pt>
                <c:pt idx="403">
                  <c:v>16.7</c:v>
                </c:pt>
                <c:pt idx="404">
                  <c:v>-13.1</c:v>
                </c:pt>
                <c:pt idx="405">
                  <c:v>-52.5</c:v>
                </c:pt>
                <c:pt idx="406">
                  <c:v>33.5</c:v>
                </c:pt>
                <c:pt idx="407">
                  <c:v>109.9</c:v>
                </c:pt>
                <c:pt idx="408">
                  <c:v>30.7</c:v>
                </c:pt>
                <c:pt idx="409">
                  <c:v>98.6</c:v>
                </c:pt>
                <c:pt idx="410">
                  <c:v>24.1</c:v>
                </c:pt>
                <c:pt idx="411">
                  <c:v>-9.1</c:v>
                </c:pt>
                <c:pt idx="412">
                  <c:v>20.9</c:v>
                </c:pt>
                <c:pt idx="413">
                  <c:v>18.0</c:v>
                </c:pt>
                <c:pt idx="414">
                  <c:v>50.8</c:v>
                </c:pt>
                <c:pt idx="415">
                  <c:v>90.6</c:v>
                </c:pt>
                <c:pt idx="416">
                  <c:v>4.0</c:v>
                </c:pt>
                <c:pt idx="417">
                  <c:v>-30.4</c:v>
                </c:pt>
                <c:pt idx="418">
                  <c:v>-4.1</c:v>
                </c:pt>
                <c:pt idx="419">
                  <c:v>-30.7</c:v>
                </c:pt>
                <c:pt idx="420">
                  <c:v>3.8</c:v>
                </c:pt>
                <c:pt idx="421">
                  <c:v>37.0</c:v>
                </c:pt>
                <c:pt idx="422">
                  <c:v>32.6</c:v>
                </c:pt>
                <c:pt idx="423">
                  <c:v>8.5</c:v>
                </c:pt>
                <c:pt idx="424">
                  <c:v>54.7</c:v>
                </c:pt>
                <c:pt idx="425">
                  <c:v>-46.7</c:v>
                </c:pt>
                <c:pt idx="426">
                  <c:v>46.8</c:v>
                </c:pt>
                <c:pt idx="427">
                  <c:v>53.2</c:v>
                </c:pt>
                <c:pt idx="428">
                  <c:v>-3.3</c:v>
                </c:pt>
                <c:pt idx="429">
                  <c:v>-66.8</c:v>
                </c:pt>
                <c:pt idx="430">
                  <c:v>96.2</c:v>
                </c:pt>
                <c:pt idx="431">
                  <c:v>103.3</c:v>
                </c:pt>
                <c:pt idx="432">
                  <c:v>65.3</c:v>
                </c:pt>
                <c:pt idx="433">
                  <c:v>46.8</c:v>
                </c:pt>
                <c:pt idx="434">
                  <c:v>95.1</c:v>
                </c:pt>
                <c:pt idx="435">
                  <c:v>18.9</c:v>
                </c:pt>
                <c:pt idx="436">
                  <c:v>4.5</c:v>
                </c:pt>
                <c:pt idx="437">
                  <c:v>7.9</c:v>
                </c:pt>
                <c:pt idx="438">
                  <c:v>11.1</c:v>
                </c:pt>
                <c:pt idx="439">
                  <c:v>21.4</c:v>
                </c:pt>
                <c:pt idx="440">
                  <c:v>13.3</c:v>
                </c:pt>
                <c:pt idx="441">
                  <c:v>11.0</c:v>
                </c:pt>
                <c:pt idx="442">
                  <c:v>0.9</c:v>
                </c:pt>
                <c:pt idx="443">
                  <c:v>25.5</c:v>
                </c:pt>
                <c:pt idx="444">
                  <c:v>21.1</c:v>
                </c:pt>
                <c:pt idx="445">
                  <c:v>59.5</c:v>
                </c:pt>
                <c:pt idx="446">
                  <c:v>41.0</c:v>
                </c:pt>
                <c:pt idx="447">
                  <c:v>71.4</c:v>
                </c:pt>
                <c:pt idx="448">
                  <c:v>69.8</c:v>
                </c:pt>
                <c:pt idx="449">
                  <c:v>1.8</c:v>
                </c:pt>
                <c:pt idx="450">
                  <c:v>89.4</c:v>
                </c:pt>
                <c:pt idx="451">
                  <c:v>4.8</c:v>
                </c:pt>
                <c:pt idx="452">
                  <c:v>45.4</c:v>
                </c:pt>
                <c:pt idx="453">
                  <c:v>2.4</c:v>
                </c:pt>
                <c:pt idx="454">
                  <c:v>23.4</c:v>
                </c:pt>
                <c:pt idx="455">
                  <c:v>12.7</c:v>
                </c:pt>
                <c:pt idx="456">
                  <c:v>17.7</c:v>
                </c:pt>
                <c:pt idx="457">
                  <c:v>70.3</c:v>
                </c:pt>
                <c:pt idx="458">
                  <c:v>-27.6</c:v>
                </c:pt>
                <c:pt idx="459">
                  <c:v>35.7</c:v>
                </c:pt>
                <c:pt idx="460">
                  <c:v>0.7</c:v>
                </c:pt>
                <c:pt idx="461">
                  <c:v>10.1</c:v>
                </c:pt>
                <c:pt idx="462">
                  <c:v>22.5</c:v>
                </c:pt>
                <c:pt idx="463">
                  <c:v>11.0</c:v>
                </c:pt>
                <c:pt idx="464">
                  <c:v>27.6</c:v>
                </c:pt>
                <c:pt idx="465">
                  <c:v>29.7</c:v>
                </c:pt>
                <c:pt idx="466">
                  <c:v>24.1</c:v>
                </c:pt>
                <c:pt idx="467">
                  <c:v>66.0</c:v>
                </c:pt>
                <c:pt idx="468">
                  <c:v>22.2</c:v>
                </c:pt>
                <c:pt idx="469">
                  <c:v>-76.0</c:v>
                </c:pt>
                <c:pt idx="470">
                  <c:v>-20.0</c:v>
                </c:pt>
                <c:pt idx="471">
                  <c:v>11.9</c:v>
                </c:pt>
                <c:pt idx="472">
                  <c:v>29.7</c:v>
                </c:pt>
                <c:pt idx="473">
                  <c:v>47.7</c:v>
                </c:pt>
                <c:pt idx="474">
                  <c:v>-30.5</c:v>
                </c:pt>
                <c:pt idx="475">
                  <c:v>-25.1</c:v>
                </c:pt>
                <c:pt idx="476">
                  <c:v>37.3</c:v>
                </c:pt>
                <c:pt idx="477">
                  <c:v>28.9</c:v>
                </c:pt>
                <c:pt idx="478">
                  <c:v>65.8</c:v>
                </c:pt>
                <c:pt idx="479">
                  <c:v>74.9</c:v>
                </c:pt>
                <c:pt idx="480">
                  <c:v>17.8</c:v>
                </c:pt>
                <c:pt idx="481">
                  <c:v>13.0</c:v>
                </c:pt>
                <c:pt idx="482">
                  <c:v>-62.9</c:v>
                </c:pt>
                <c:pt idx="483">
                  <c:v>6.5</c:v>
                </c:pt>
                <c:pt idx="484">
                  <c:v>17.4</c:v>
                </c:pt>
                <c:pt idx="485">
                  <c:v>6.2</c:v>
                </c:pt>
                <c:pt idx="486">
                  <c:v>7.8</c:v>
                </c:pt>
                <c:pt idx="487">
                  <c:v>7.7</c:v>
                </c:pt>
                <c:pt idx="488">
                  <c:v>-26.5</c:v>
                </c:pt>
                <c:pt idx="489">
                  <c:v>5.4</c:v>
                </c:pt>
                <c:pt idx="490">
                  <c:v>7.3</c:v>
                </c:pt>
                <c:pt idx="491">
                  <c:v>53.7</c:v>
                </c:pt>
                <c:pt idx="492">
                  <c:v>14.4</c:v>
                </c:pt>
                <c:pt idx="493">
                  <c:v>-19.7</c:v>
                </c:pt>
                <c:pt idx="494">
                  <c:v>25.7</c:v>
                </c:pt>
                <c:pt idx="495">
                  <c:v>14.6</c:v>
                </c:pt>
                <c:pt idx="496">
                  <c:v>1.2</c:v>
                </c:pt>
                <c:pt idx="497">
                  <c:v>92.6</c:v>
                </c:pt>
                <c:pt idx="498">
                  <c:v>-30.6</c:v>
                </c:pt>
                <c:pt idx="499">
                  <c:v>13.4</c:v>
                </c:pt>
                <c:pt idx="500">
                  <c:v>95.5</c:v>
                </c:pt>
                <c:pt idx="501">
                  <c:v>-26.9</c:v>
                </c:pt>
                <c:pt idx="502">
                  <c:v>0.8</c:v>
                </c:pt>
                <c:pt idx="503">
                  <c:v>66.4</c:v>
                </c:pt>
                <c:pt idx="504">
                  <c:v>27.5</c:v>
                </c:pt>
                <c:pt idx="505">
                  <c:v>25.7</c:v>
                </c:pt>
                <c:pt idx="506">
                  <c:v>22.7</c:v>
                </c:pt>
                <c:pt idx="507">
                  <c:v>-27.9</c:v>
                </c:pt>
                <c:pt idx="508">
                  <c:v>-13.4</c:v>
                </c:pt>
                <c:pt idx="509">
                  <c:v>-4.9</c:v>
                </c:pt>
                <c:pt idx="510">
                  <c:v>25.6</c:v>
                </c:pt>
                <c:pt idx="511">
                  <c:v>20.9</c:v>
                </c:pt>
                <c:pt idx="512">
                  <c:v>41.0</c:v>
                </c:pt>
                <c:pt idx="513">
                  <c:v>35.4</c:v>
                </c:pt>
                <c:pt idx="514">
                  <c:v>48.9</c:v>
                </c:pt>
                <c:pt idx="515">
                  <c:v>64.7</c:v>
                </c:pt>
                <c:pt idx="516">
                  <c:v>58.8</c:v>
                </c:pt>
                <c:pt idx="517">
                  <c:v>17.0</c:v>
                </c:pt>
                <c:pt idx="518">
                  <c:v>8.7</c:v>
                </c:pt>
                <c:pt idx="519">
                  <c:v>31.4</c:v>
                </c:pt>
                <c:pt idx="520">
                  <c:v>66.1</c:v>
                </c:pt>
                <c:pt idx="521">
                  <c:v>14.1</c:v>
                </c:pt>
                <c:pt idx="522">
                  <c:v>28.0</c:v>
                </c:pt>
                <c:pt idx="523">
                  <c:v>13.0</c:v>
                </c:pt>
                <c:pt idx="524">
                  <c:v>30.6</c:v>
                </c:pt>
                <c:pt idx="525">
                  <c:v>-26.0</c:v>
                </c:pt>
                <c:pt idx="526">
                  <c:v>39.3</c:v>
                </c:pt>
                <c:pt idx="527">
                  <c:v>45.8</c:v>
                </c:pt>
                <c:pt idx="528">
                  <c:v>-28.5</c:v>
                </c:pt>
                <c:pt idx="529">
                  <c:v>-54.1</c:v>
                </c:pt>
                <c:pt idx="530">
                  <c:v>-14.2</c:v>
                </c:pt>
                <c:pt idx="531">
                  <c:v>57.3</c:v>
                </c:pt>
                <c:pt idx="532">
                  <c:v>-27.5</c:v>
                </c:pt>
                <c:pt idx="533">
                  <c:v>105.1</c:v>
                </c:pt>
                <c:pt idx="534">
                  <c:v>11.9</c:v>
                </c:pt>
                <c:pt idx="535">
                  <c:v>-73.9</c:v>
                </c:pt>
                <c:pt idx="536">
                  <c:v>60.9</c:v>
                </c:pt>
                <c:pt idx="537">
                  <c:v>69.3</c:v>
                </c:pt>
                <c:pt idx="538">
                  <c:v>76.1</c:v>
                </c:pt>
                <c:pt idx="539">
                  <c:v>-99.8</c:v>
                </c:pt>
                <c:pt idx="540">
                  <c:v>-71.8</c:v>
                </c:pt>
                <c:pt idx="541">
                  <c:v>-26.4</c:v>
                </c:pt>
                <c:pt idx="542">
                  <c:v>88.3</c:v>
                </c:pt>
                <c:pt idx="543">
                  <c:v>-30.4</c:v>
                </c:pt>
                <c:pt idx="544">
                  <c:v>27.8</c:v>
                </c:pt>
                <c:pt idx="545">
                  <c:v>18.0</c:v>
                </c:pt>
                <c:pt idx="546">
                  <c:v>15.4</c:v>
                </c:pt>
                <c:pt idx="547">
                  <c:v>19.9</c:v>
                </c:pt>
                <c:pt idx="548">
                  <c:v>22.4</c:v>
                </c:pt>
                <c:pt idx="549">
                  <c:v>36.1</c:v>
                </c:pt>
                <c:pt idx="550">
                  <c:v>-13.9</c:v>
                </c:pt>
                <c:pt idx="551">
                  <c:v>35.9</c:v>
                </c:pt>
                <c:pt idx="552">
                  <c:v>20.4</c:v>
                </c:pt>
                <c:pt idx="553">
                  <c:v>24.0</c:v>
                </c:pt>
                <c:pt idx="554">
                  <c:v>68.3</c:v>
                </c:pt>
                <c:pt idx="555">
                  <c:v>89.0</c:v>
                </c:pt>
                <c:pt idx="556">
                  <c:v>13.6</c:v>
                </c:pt>
                <c:pt idx="557">
                  <c:v>73.9</c:v>
                </c:pt>
                <c:pt idx="558">
                  <c:v>77.6</c:v>
                </c:pt>
                <c:pt idx="559">
                  <c:v>10.9</c:v>
                </c:pt>
                <c:pt idx="560">
                  <c:v>16.2</c:v>
                </c:pt>
                <c:pt idx="561">
                  <c:v>-21.0</c:v>
                </c:pt>
                <c:pt idx="562">
                  <c:v>17.8</c:v>
                </c:pt>
                <c:pt idx="563">
                  <c:v>17.3</c:v>
                </c:pt>
                <c:pt idx="564">
                  <c:v>41.8</c:v>
                </c:pt>
                <c:pt idx="565">
                  <c:v>61.4</c:v>
                </c:pt>
                <c:pt idx="566">
                  <c:v>65.9</c:v>
                </c:pt>
                <c:pt idx="567">
                  <c:v>81.5</c:v>
                </c:pt>
                <c:pt idx="568">
                  <c:v>29.9</c:v>
                </c:pt>
                <c:pt idx="569">
                  <c:v>-5.0</c:v>
                </c:pt>
                <c:pt idx="570">
                  <c:v>-4.5</c:v>
                </c:pt>
                <c:pt idx="571">
                  <c:v>-12.3</c:v>
                </c:pt>
                <c:pt idx="572">
                  <c:v>70.5</c:v>
                </c:pt>
                <c:pt idx="573">
                  <c:v>20.4</c:v>
                </c:pt>
                <c:pt idx="574">
                  <c:v>10.9</c:v>
                </c:pt>
                <c:pt idx="575">
                  <c:v>35.6</c:v>
                </c:pt>
                <c:pt idx="576">
                  <c:v>16.4</c:v>
                </c:pt>
                <c:pt idx="577">
                  <c:v>-25.1</c:v>
                </c:pt>
                <c:pt idx="578">
                  <c:v>-13.3</c:v>
                </c:pt>
                <c:pt idx="579">
                  <c:v>2.6</c:v>
                </c:pt>
                <c:pt idx="580">
                  <c:v>-47.8</c:v>
                </c:pt>
                <c:pt idx="581">
                  <c:v>-11.1</c:v>
                </c:pt>
                <c:pt idx="582">
                  <c:v>19.0</c:v>
                </c:pt>
                <c:pt idx="583">
                  <c:v>2.2</c:v>
                </c:pt>
                <c:pt idx="584">
                  <c:v>8.7</c:v>
                </c:pt>
                <c:pt idx="585">
                  <c:v>-21.7</c:v>
                </c:pt>
                <c:pt idx="586">
                  <c:v>-37.3</c:v>
                </c:pt>
                <c:pt idx="587">
                  <c:v>-36.6</c:v>
                </c:pt>
                <c:pt idx="588">
                  <c:v>69.0</c:v>
                </c:pt>
                <c:pt idx="589">
                  <c:v>12.4</c:v>
                </c:pt>
                <c:pt idx="590">
                  <c:v>12.3</c:v>
                </c:pt>
                <c:pt idx="591">
                  <c:v>-19.2</c:v>
                </c:pt>
                <c:pt idx="592">
                  <c:v>21.5</c:v>
                </c:pt>
                <c:pt idx="593">
                  <c:v>23.0</c:v>
                </c:pt>
                <c:pt idx="594">
                  <c:v>61.6</c:v>
                </c:pt>
                <c:pt idx="595">
                  <c:v>40.1</c:v>
                </c:pt>
                <c:pt idx="596">
                  <c:v>-49.6</c:v>
                </c:pt>
                <c:pt idx="597">
                  <c:v>28.8</c:v>
                </c:pt>
                <c:pt idx="598">
                  <c:v>-38.9</c:v>
                </c:pt>
                <c:pt idx="599">
                  <c:v>-31.2</c:v>
                </c:pt>
                <c:pt idx="600">
                  <c:v>68.5</c:v>
                </c:pt>
                <c:pt idx="601">
                  <c:v>-13.1</c:v>
                </c:pt>
                <c:pt idx="602">
                  <c:v>22.4</c:v>
                </c:pt>
                <c:pt idx="603">
                  <c:v>21.3</c:v>
                </c:pt>
                <c:pt idx="604">
                  <c:v>24.8</c:v>
                </c:pt>
                <c:pt idx="605">
                  <c:v>-12.1</c:v>
                </c:pt>
                <c:pt idx="606">
                  <c:v>8.7</c:v>
                </c:pt>
                <c:pt idx="607">
                  <c:v>27.8</c:v>
                </c:pt>
                <c:pt idx="608">
                  <c:v>-14.1</c:v>
                </c:pt>
                <c:pt idx="609">
                  <c:v>24.4</c:v>
                </c:pt>
                <c:pt idx="610">
                  <c:v>37.9</c:v>
                </c:pt>
                <c:pt idx="611">
                  <c:v>-28.5</c:v>
                </c:pt>
                <c:pt idx="612">
                  <c:v>8.4</c:v>
                </c:pt>
                <c:pt idx="613">
                  <c:v>15.7</c:v>
                </c:pt>
                <c:pt idx="614">
                  <c:v>14.5</c:v>
                </c:pt>
                <c:pt idx="615">
                  <c:v>-101.1</c:v>
                </c:pt>
                <c:pt idx="616">
                  <c:v>-38.5</c:v>
                </c:pt>
                <c:pt idx="617">
                  <c:v>-36.6</c:v>
                </c:pt>
                <c:pt idx="618">
                  <c:v>-60.4</c:v>
                </c:pt>
                <c:pt idx="619">
                  <c:v>-62.9</c:v>
                </c:pt>
                <c:pt idx="620">
                  <c:v>69.6</c:v>
                </c:pt>
                <c:pt idx="621">
                  <c:v>31.0</c:v>
                </c:pt>
                <c:pt idx="622">
                  <c:v>-32.0</c:v>
                </c:pt>
                <c:pt idx="623">
                  <c:v>74.9</c:v>
                </c:pt>
                <c:pt idx="624">
                  <c:v>70.2</c:v>
                </c:pt>
                <c:pt idx="625">
                  <c:v>-54.7</c:v>
                </c:pt>
                <c:pt idx="626">
                  <c:v>-25.5</c:v>
                </c:pt>
                <c:pt idx="627">
                  <c:v>-22.6</c:v>
                </c:pt>
                <c:pt idx="628">
                  <c:v>-23.7</c:v>
                </c:pt>
                <c:pt idx="629">
                  <c:v>10.7</c:v>
                </c:pt>
                <c:pt idx="630">
                  <c:v>-36.2</c:v>
                </c:pt>
                <c:pt idx="631">
                  <c:v>24.4</c:v>
                </c:pt>
                <c:pt idx="632">
                  <c:v>10.9</c:v>
                </c:pt>
                <c:pt idx="633">
                  <c:v>10.2</c:v>
                </c:pt>
                <c:pt idx="634">
                  <c:v>22.6</c:v>
                </c:pt>
                <c:pt idx="635">
                  <c:v>16.8</c:v>
                </c:pt>
                <c:pt idx="636">
                  <c:v>100.7</c:v>
                </c:pt>
                <c:pt idx="637">
                  <c:v>19.2</c:v>
                </c:pt>
                <c:pt idx="638">
                  <c:v>11.9</c:v>
                </c:pt>
                <c:pt idx="639">
                  <c:v>-52.2</c:v>
                </c:pt>
                <c:pt idx="640">
                  <c:v>-149.9</c:v>
                </c:pt>
                <c:pt idx="641">
                  <c:v>-0.5</c:v>
                </c:pt>
                <c:pt idx="642">
                  <c:v>54.7</c:v>
                </c:pt>
                <c:pt idx="643">
                  <c:v>9.3</c:v>
                </c:pt>
                <c:pt idx="644">
                  <c:v>41.4</c:v>
                </c:pt>
                <c:pt idx="645">
                  <c:v>-50.4</c:v>
                </c:pt>
                <c:pt idx="646">
                  <c:v>67.1</c:v>
                </c:pt>
                <c:pt idx="647">
                  <c:v>30.3</c:v>
                </c:pt>
                <c:pt idx="648">
                  <c:v>57.3</c:v>
                </c:pt>
                <c:pt idx="649">
                  <c:v>63.3</c:v>
                </c:pt>
                <c:pt idx="650">
                  <c:v>-4.3</c:v>
                </c:pt>
                <c:pt idx="651">
                  <c:v>5.4</c:v>
                </c:pt>
                <c:pt idx="652">
                  <c:v>34.6</c:v>
                </c:pt>
                <c:pt idx="653">
                  <c:v>40.5</c:v>
                </c:pt>
                <c:pt idx="654">
                  <c:v>23.2</c:v>
                </c:pt>
                <c:pt idx="655">
                  <c:v>60.2</c:v>
                </c:pt>
                <c:pt idx="656">
                  <c:v>-19.7</c:v>
                </c:pt>
                <c:pt idx="657">
                  <c:v>-50.5</c:v>
                </c:pt>
                <c:pt idx="658">
                  <c:v>-11.4</c:v>
                </c:pt>
                <c:pt idx="659">
                  <c:v>-2.9</c:v>
                </c:pt>
                <c:pt idx="660">
                  <c:v>0.7</c:v>
                </c:pt>
                <c:pt idx="661">
                  <c:v>-28.1</c:v>
                </c:pt>
                <c:pt idx="662">
                  <c:v>31.0</c:v>
                </c:pt>
                <c:pt idx="663">
                  <c:v>31.5</c:v>
                </c:pt>
                <c:pt idx="664">
                  <c:v>-13.7</c:v>
                </c:pt>
                <c:pt idx="665">
                  <c:v>-28.4</c:v>
                </c:pt>
                <c:pt idx="666">
                  <c:v>-12.0</c:v>
                </c:pt>
                <c:pt idx="667">
                  <c:v>-29.4</c:v>
                </c:pt>
                <c:pt idx="668">
                  <c:v>20.2</c:v>
                </c:pt>
                <c:pt idx="669">
                  <c:v>6.7</c:v>
                </c:pt>
                <c:pt idx="670">
                  <c:v>41.3</c:v>
                </c:pt>
                <c:pt idx="671">
                  <c:v>67.9</c:v>
                </c:pt>
                <c:pt idx="672">
                  <c:v>2.6</c:v>
                </c:pt>
                <c:pt idx="673">
                  <c:v>-3.0</c:v>
                </c:pt>
                <c:pt idx="674">
                  <c:v>-66.9</c:v>
                </c:pt>
                <c:pt idx="675">
                  <c:v>86.9</c:v>
                </c:pt>
                <c:pt idx="676">
                  <c:v>-13.5</c:v>
                </c:pt>
                <c:pt idx="677">
                  <c:v>-9.8</c:v>
                </c:pt>
                <c:pt idx="678">
                  <c:v>17.0</c:v>
                </c:pt>
                <c:pt idx="679">
                  <c:v>40.2</c:v>
                </c:pt>
                <c:pt idx="680">
                  <c:v>62.1</c:v>
                </c:pt>
                <c:pt idx="681">
                  <c:v>6.8</c:v>
                </c:pt>
                <c:pt idx="682">
                  <c:v>-20.5</c:v>
                </c:pt>
                <c:pt idx="683">
                  <c:v>-38.3</c:v>
                </c:pt>
                <c:pt idx="684">
                  <c:v>-28.3</c:v>
                </c:pt>
                <c:pt idx="685">
                  <c:v>-14.6</c:v>
                </c:pt>
                <c:pt idx="686">
                  <c:v>23.7</c:v>
                </c:pt>
                <c:pt idx="687">
                  <c:v>20.2</c:v>
                </c:pt>
                <c:pt idx="688">
                  <c:v>18.4</c:v>
                </c:pt>
                <c:pt idx="689">
                  <c:v>-14.6</c:v>
                </c:pt>
                <c:pt idx="690">
                  <c:v>94.1</c:v>
                </c:pt>
                <c:pt idx="691">
                  <c:v>-33.6</c:v>
                </c:pt>
                <c:pt idx="692">
                  <c:v>52.1</c:v>
                </c:pt>
                <c:pt idx="693">
                  <c:v>-20.0</c:v>
                </c:pt>
                <c:pt idx="694">
                  <c:v>64.3</c:v>
                </c:pt>
                <c:pt idx="695">
                  <c:v>28.1</c:v>
                </c:pt>
                <c:pt idx="696">
                  <c:v>9.7</c:v>
                </c:pt>
                <c:pt idx="697">
                  <c:v>-4.2</c:v>
                </c:pt>
                <c:pt idx="698">
                  <c:v>-14.1</c:v>
                </c:pt>
                <c:pt idx="699">
                  <c:v>70.8</c:v>
                </c:pt>
                <c:pt idx="700">
                  <c:v>41.2</c:v>
                </c:pt>
                <c:pt idx="701">
                  <c:v>-29.8</c:v>
                </c:pt>
                <c:pt idx="702">
                  <c:v>52.0</c:v>
                </c:pt>
                <c:pt idx="703">
                  <c:v>3.3</c:v>
                </c:pt>
                <c:pt idx="704">
                  <c:v>-74.0</c:v>
                </c:pt>
                <c:pt idx="705">
                  <c:v>21.3</c:v>
                </c:pt>
                <c:pt idx="706">
                  <c:v>-11.7</c:v>
                </c:pt>
                <c:pt idx="707">
                  <c:v>66.8</c:v>
                </c:pt>
                <c:pt idx="708">
                  <c:v>18.2</c:v>
                </c:pt>
                <c:pt idx="709">
                  <c:v>-52.6</c:v>
                </c:pt>
                <c:pt idx="710">
                  <c:v>32.6</c:v>
                </c:pt>
                <c:pt idx="711">
                  <c:v>38.6</c:v>
                </c:pt>
                <c:pt idx="712">
                  <c:v>22.2</c:v>
                </c:pt>
                <c:pt idx="713">
                  <c:v>8.8</c:v>
                </c:pt>
                <c:pt idx="714">
                  <c:v>-50.0</c:v>
                </c:pt>
                <c:pt idx="715">
                  <c:v>-0.2</c:v>
                </c:pt>
                <c:pt idx="716">
                  <c:v>16.7</c:v>
                </c:pt>
                <c:pt idx="717">
                  <c:v>-8.9</c:v>
                </c:pt>
                <c:pt idx="718">
                  <c:v>-8.9</c:v>
                </c:pt>
                <c:pt idx="719">
                  <c:v>32.6</c:v>
                </c:pt>
                <c:pt idx="720">
                  <c:v>-14.2</c:v>
                </c:pt>
                <c:pt idx="721">
                  <c:v>17.5</c:v>
                </c:pt>
                <c:pt idx="722">
                  <c:v>5.0</c:v>
                </c:pt>
                <c:pt idx="723">
                  <c:v>18.1</c:v>
                </c:pt>
                <c:pt idx="724">
                  <c:v>12.3</c:v>
                </c:pt>
                <c:pt idx="725">
                  <c:v>11.2</c:v>
                </c:pt>
                <c:pt idx="726">
                  <c:v>12.9</c:v>
                </c:pt>
                <c:pt idx="727">
                  <c:v>-39.0</c:v>
                </c:pt>
                <c:pt idx="728">
                  <c:v>38.5</c:v>
                </c:pt>
                <c:pt idx="729">
                  <c:v>11.2</c:v>
                </c:pt>
                <c:pt idx="730">
                  <c:v>19.3</c:v>
                </c:pt>
                <c:pt idx="731">
                  <c:v>15.0</c:v>
                </c:pt>
                <c:pt idx="732">
                  <c:v>14.8</c:v>
                </c:pt>
                <c:pt idx="733">
                  <c:v>-17.2</c:v>
                </c:pt>
                <c:pt idx="734">
                  <c:v>57.2</c:v>
                </c:pt>
                <c:pt idx="735">
                  <c:v>3.3</c:v>
                </c:pt>
                <c:pt idx="736">
                  <c:v>35.1</c:v>
                </c:pt>
                <c:pt idx="737">
                  <c:v>19.2</c:v>
                </c:pt>
                <c:pt idx="738">
                  <c:v>15.9</c:v>
                </c:pt>
                <c:pt idx="739">
                  <c:v>-21.3</c:v>
                </c:pt>
                <c:pt idx="740">
                  <c:v>44.4</c:v>
                </c:pt>
                <c:pt idx="741">
                  <c:v>58.5</c:v>
                </c:pt>
                <c:pt idx="742">
                  <c:v>1.3</c:v>
                </c:pt>
                <c:pt idx="743">
                  <c:v>-12.7</c:v>
                </c:pt>
                <c:pt idx="744">
                  <c:v>13.6</c:v>
                </c:pt>
                <c:pt idx="745">
                  <c:v>-7.9</c:v>
                </c:pt>
                <c:pt idx="746">
                  <c:v>-0.4</c:v>
                </c:pt>
                <c:pt idx="747">
                  <c:v>-16.2</c:v>
                </c:pt>
                <c:pt idx="748">
                  <c:v>11.6</c:v>
                </c:pt>
                <c:pt idx="749">
                  <c:v>9.1</c:v>
                </c:pt>
                <c:pt idx="750">
                  <c:v>-30.2</c:v>
                </c:pt>
                <c:pt idx="751">
                  <c:v>13.4</c:v>
                </c:pt>
                <c:pt idx="752">
                  <c:v>28.0</c:v>
                </c:pt>
                <c:pt idx="753">
                  <c:v>39.4</c:v>
                </c:pt>
                <c:pt idx="754">
                  <c:v>13.6</c:v>
                </c:pt>
                <c:pt idx="755">
                  <c:v>6.8</c:v>
                </c:pt>
                <c:pt idx="756">
                  <c:v>1.2</c:v>
                </c:pt>
                <c:pt idx="757">
                  <c:v>10.8</c:v>
                </c:pt>
                <c:pt idx="758">
                  <c:v>-8.5</c:v>
                </c:pt>
                <c:pt idx="759">
                  <c:v>5.7</c:v>
                </c:pt>
                <c:pt idx="760">
                  <c:v>5.8</c:v>
                </c:pt>
                <c:pt idx="761">
                  <c:v>3.1</c:v>
                </c:pt>
                <c:pt idx="762">
                  <c:v>5.4</c:v>
                </c:pt>
                <c:pt idx="763">
                  <c:v>-26.4</c:v>
                </c:pt>
                <c:pt idx="764">
                  <c:v>45.0</c:v>
                </c:pt>
                <c:pt idx="765">
                  <c:v>26.5</c:v>
                </c:pt>
                <c:pt idx="766">
                  <c:v>-32.8</c:v>
                </c:pt>
                <c:pt idx="767">
                  <c:v>81.8</c:v>
                </c:pt>
                <c:pt idx="768">
                  <c:v>-29.2</c:v>
                </c:pt>
                <c:pt idx="769">
                  <c:v>27.8</c:v>
                </c:pt>
                <c:pt idx="770">
                  <c:v>0.3</c:v>
                </c:pt>
                <c:pt idx="771">
                  <c:v>-14.0</c:v>
                </c:pt>
                <c:pt idx="772">
                  <c:v>11.4</c:v>
                </c:pt>
                <c:pt idx="773">
                  <c:v>2.4</c:v>
                </c:pt>
                <c:pt idx="774">
                  <c:v>-7.0</c:v>
                </c:pt>
                <c:pt idx="775">
                  <c:v>88.5</c:v>
                </c:pt>
                <c:pt idx="776">
                  <c:v>-6.4</c:v>
                </c:pt>
                <c:pt idx="777">
                  <c:v>-31.0</c:v>
                </c:pt>
                <c:pt idx="778">
                  <c:v>-19.3</c:v>
                </c:pt>
                <c:pt idx="779">
                  <c:v>-21.0</c:v>
                </c:pt>
                <c:pt idx="780">
                  <c:v>-3.2</c:v>
                </c:pt>
                <c:pt idx="781">
                  <c:v>7.2</c:v>
                </c:pt>
                <c:pt idx="782">
                  <c:v>56.4</c:v>
                </c:pt>
                <c:pt idx="783">
                  <c:v>69.4</c:v>
                </c:pt>
                <c:pt idx="784">
                  <c:v>33.2</c:v>
                </c:pt>
                <c:pt idx="785">
                  <c:v>4.3</c:v>
                </c:pt>
                <c:pt idx="786">
                  <c:v>-41.8</c:v>
                </c:pt>
                <c:pt idx="787">
                  <c:v>27.9</c:v>
                </c:pt>
                <c:pt idx="788">
                  <c:v>25.6</c:v>
                </c:pt>
                <c:pt idx="789">
                  <c:v>20.9</c:v>
                </c:pt>
                <c:pt idx="790">
                  <c:v>19.9</c:v>
                </c:pt>
                <c:pt idx="791">
                  <c:v>13.8</c:v>
                </c:pt>
                <c:pt idx="792">
                  <c:v>73.0</c:v>
                </c:pt>
                <c:pt idx="793">
                  <c:v>26.0</c:v>
                </c:pt>
                <c:pt idx="794">
                  <c:v>2.5</c:v>
                </c:pt>
                <c:pt idx="795">
                  <c:v>10.9</c:v>
                </c:pt>
                <c:pt idx="796">
                  <c:v>11.7</c:v>
                </c:pt>
                <c:pt idx="797">
                  <c:v>11.9</c:v>
                </c:pt>
                <c:pt idx="798">
                  <c:v>11.2</c:v>
                </c:pt>
                <c:pt idx="799">
                  <c:v>26.8</c:v>
                </c:pt>
                <c:pt idx="800">
                  <c:v>-18.9</c:v>
                </c:pt>
                <c:pt idx="801">
                  <c:v>26.8</c:v>
                </c:pt>
                <c:pt idx="802">
                  <c:v>-4.6</c:v>
                </c:pt>
                <c:pt idx="803">
                  <c:v>19.8</c:v>
                </c:pt>
                <c:pt idx="804">
                  <c:v>71.2</c:v>
                </c:pt>
                <c:pt idx="805">
                  <c:v>15.4</c:v>
                </c:pt>
                <c:pt idx="806">
                  <c:v>38.3</c:v>
                </c:pt>
                <c:pt idx="807">
                  <c:v>16.7</c:v>
                </c:pt>
                <c:pt idx="808">
                  <c:v>42.0</c:v>
                </c:pt>
                <c:pt idx="809">
                  <c:v>27.4</c:v>
                </c:pt>
                <c:pt idx="810">
                  <c:v>24.1</c:v>
                </c:pt>
                <c:pt idx="811">
                  <c:v>20.5</c:v>
                </c:pt>
                <c:pt idx="812">
                  <c:v>70.0</c:v>
                </c:pt>
                <c:pt idx="813">
                  <c:v>31.7</c:v>
                </c:pt>
                <c:pt idx="814">
                  <c:v>47.0</c:v>
                </c:pt>
                <c:pt idx="815">
                  <c:v>27.6</c:v>
                </c:pt>
                <c:pt idx="816">
                  <c:v>24.5</c:v>
                </c:pt>
                <c:pt idx="817">
                  <c:v>45.0</c:v>
                </c:pt>
                <c:pt idx="818">
                  <c:v>2.0</c:v>
                </c:pt>
                <c:pt idx="819">
                  <c:v>-5.0</c:v>
                </c:pt>
                <c:pt idx="820">
                  <c:v>11.9</c:v>
                </c:pt>
                <c:pt idx="821">
                  <c:v>-22.5</c:v>
                </c:pt>
                <c:pt idx="822">
                  <c:v>-10.7</c:v>
                </c:pt>
                <c:pt idx="823">
                  <c:v>19.0</c:v>
                </c:pt>
                <c:pt idx="824">
                  <c:v>20.5</c:v>
                </c:pt>
                <c:pt idx="825">
                  <c:v>8.0</c:v>
                </c:pt>
                <c:pt idx="826">
                  <c:v>21.2</c:v>
                </c:pt>
                <c:pt idx="827">
                  <c:v>21.8</c:v>
                </c:pt>
                <c:pt idx="828">
                  <c:v>22.2</c:v>
                </c:pt>
                <c:pt idx="829">
                  <c:v>33.7</c:v>
                </c:pt>
                <c:pt idx="830">
                  <c:v>57.2</c:v>
                </c:pt>
                <c:pt idx="831">
                  <c:v>11.2</c:v>
                </c:pt>
                <c:pt idx="832">
                  <c:v>31.3</c:v>
                </c:pt>
                <c:pt idx="833">
                  <c:v>16.4</c:v>
                </c:pt>
                <c:pt idx="834">
                  <c:v>103.7</c:v>
                </c:pt>
                <c:pt idx="835">
                  <c:v>-9.7</c:v>
                </c:pt>
                <c:pt idx="836">
                  <c:v>-12.5</c:v>
                </c:pt>
                <c:pt idx="837">
                  <c:v>-37.7</c:v>
                </c:pt>
                <c:pt idx="838">
                  <c:v>10.1</c:v>
                </c:pt>
                <c:pt idx="839">
                  <c:v>65.2</c:v>
                </c:pt>
                <c:pt idx="840">
                  <c:v>28.8</c:v>
                </c:pt>
                <c:pt idx="841">
                  <c:v>12.5</c:v>
                </c:pt>
                <c:pt idx="842">
                  <c:v>14.2</c:v>
                </c:pt>
                <c:pt idx="843">
                  <c:v>-50.9</c:v>
                </c:pt>
                <c:pt idx="844">
                  <c:v>20.5</c:v>
                </c:pt>
                <c:pt idx="845">
                  <c:v>21.4</c:v>
                </c:pt>
                <c:pt idx="846">
                  <c:v>38.1</c:v>
                </c:pt>
                <c:pt idx="847">
                  <c:v>38.6</c:v>
                </c:pt>
                <c:pt idx="848">
                  <c:v>8.3</c:v>
                </c:pt>
                <c:pt idx="849">
                  <c:v>67.1</c:v>
                </c:pt>
                <c:pt idx="850">
                  <c:v>-58.3</c:v>
                </c:pt>
                <c:pt idx="851">
                  <c:v>99.2</c:v>
                </c:pt>
                <c:pt idx="852">
                  <c:v>25.6</c:v>
                </c:pt>
                <c:pt idx="853">
                  <c:v>39.8</c:v>
                </c:pt>
                <c:pt idx="854">
                  <c:v>28.9</c:v>
                </c:pt>
                <c:pt idx="855">
                  <c:v>31.4</c:v>
                </c:pt>
                <c:pt idx="856">
                  <c:v>24.5</c:v>
                </c:pt>
                <c:pt idx="857">
                  <c:v>20.0</c:v>
                </c:pt>
                <c:pt idx="858">
                  <c:v>36.7</c:v>
                </c:pt>
                <c:pt idx="859">
                  <c:v>37.3</c:v>
                </c:pt>
                <c:pt idx="860">
                  <c:v>15.7</c:v>
                </c:pt>
                <c:pt idx="861">
                  <c:v>27.5</c:v>
                </c:pt>
                <c:pt idx="862">
                  <c:v>22.1</c:v>
                </c:pt>
                <c:pt idx="863">
                  <c:v>55.7</c:v>
                </c:pt>
                <c:pt idx="864">
                  <c:v>20.1</c:v>
                </c:pt>
                <c:pt idx="865">
                  <c:v>27.5</c:v>
                </c:pt>
                <c:pt idx="866">
                  <c:v>49.2</c:v>
                </c:pt>
                <c:pt idx="867">
                  <c:v>27.1</c:v>
                </c:pt>
                <c:pt idx="868">
                  <c:v>24.3</c:v>
                </c:pt>
                <c:pt idx="869">
                  <c:v>33.5</c:v>
                </c:pt>
                <c:pt idx="870">
                  <c:v>80.6</c:v>
                </c:pt>
                <c:pt idx="871">
                  <c:v>40.8</c:v>
                </c:pt>
                <c:pt idx="872">
                  <c:v>1.1</c:v>
                </c:pt>
                <c:pt idx="873">
                  <c:v>96.4</c:v>
                </c:pt>
                <c:pt idx="874">
                  <c:v>-9.9</c:v>
                </c:pt>
                <c:pt idx="875">
                  <c:v>26.7</c:v>
                </c:pt>
                <c:pt idx="876">
                  <c:v>81.9</c:v>
                </c:pt>
                <c:pt idx="877">
                  <c:v>79.4</c:v>
                </c:pt>
                <c:pt idx="878">
                  <c:v>30.0</c:v>
                </c:pt>
                <c:pt idx="879">
                  <c:v>4.8</c:v>
                </c:pt>
                <c:pt idx="880">
                  <c:v>75.2</c:v>
                </c:pt>
                <c:pt idx="881">
                  <c:v>-14.0</c:v>
                </c:pt>
                <c:pt idx="882">
                  <c:v>6.2</c:v>
                </c:pt>
                <c:pt idx="883">
                  <c:v>6.1</c:v>
                </c:pt>
                <c:pt idx="884">
                  <c:v>2.0</c:v>
                </c:pt>
                <c:pt idx="885">
                  <c:v>4.7</c:v>
                </c:pt>
                <c:pt idx="886">
                  <c:v>33.0</c:v>
                </c:pt>
                <c:pt idx="887">
                  <c:v>59.4</c:v>
                </c:pt>
                <c:pt idx="888">
                  <c:v>-9.8</c:v>
                </c:pt>
                <c:pt idx="889">
                  <c:v>4.3</c:v>
                </c:pt>
                <c:pt idx="890">
                  <c:v>10.2</c:v>
                </c:pt>
                <c:pt idx="891">
                  <c:v>21.1</c:v>
                </c:pt>
                <c:pt idx="892">
                  <c:v>11.2</c:v>
                </c:pt>
                <c:pt idx="893">
                  <c:v>13.2</c:v>
                </c:pt>
                <c:pt idx="894">
                  <c:v>46.8</c:v>
                </c:pt>
                <c:pt idx="895">
                  <c:v>102.0</c:v>
                </c:pt>
                <c:pt idx="896">
                  <c:v>14.4</c:v>
                </c:pt>
                <c:pt idx="897">
                  <c:v>12.9</c:v>
                </c:pt>
                <c:pt idx="898">
                  <c:v>23.2</c:v>
                </c:pt>
                <c:pt idx="899">
                  <c:v>20.3</c:v>
                </c:pt>
                <c:pt idx="900">
                  <c:v>31.3</c:v>
                </c:pt>
                <c:pt idx="901">
                  <c:v>-1.2</c:v>
                </c:pt>
                <c:pt idx="902">
                  <c:v>-22.3</c:v>
                </c:pt>
                <c:pt idx="903">
                  <c:v>65.6</c:v>
                </c:pt>
                <c:pt idx="904">
                  <c:v>55.8</c:v>
                </c:pt>
                <c:pt idx="905">
                  <c:v>56.7</c:v>
                </c:pt>
                <c:pt idx="906">
                  <c:v>60.5</c:v>
                </c:pt>
                <c:pt idx="907">
                  <c:v>53.3</c:v>
                </c:pt>
                <c:pt idx="908">
                  <c:v>7.1</c:v>
                </c:pt>
                <c:pt idx="909">
                  <c:v>27.1</c:v>
                </c:pt>
                <c:pt idx="910">
                  <c:v>35.9</c:v>
                </c:pt>
                <c:pt idx="911">
                  <c:v>51.7</c:v>
                </c:pt>
                <c:pt idx="912">
                  <c:v>22.6</c:v>
                </c:pt>
                <c:pt idx="913">
                  <c:v>24.4</c:v>
                </c:pt>
                <c:pt idx="914">
                  <c:v>-16.8</c:v>
                </c:pt>
                <c:pt idx="915">
                  <c:v>29.1</c:v>
                </c:pt>
                <c:pt idx="916">
                  <c:v>4.2</c:v>
                </c:pt>
                <c:pt idx="917">
                  <c:v>28.9</c:v>
                </c:pt>
                <c:pt idx="918">
                  <c:v>14.5</c:v>
                </c:pt>
                <c:pt idx="919">
                  <c:v>-51.7</c:v>
                </c:pt>
                <c:pt idx="920">
                  <c:v>-7.3</c:v>
                </c:pt>
                <c:pt idx="921">
                  <c:v>-2.7</c:v>
                </c:pt>
                <c:pt idx="922">
                  <c:v>-24.3</c:v>
                </c:pt>
                <c:pt idx="923">
                  <c:v>13.9</c:v>
                </c:pt>
                <c:pt idx="924">
                  <c:v>21.7</c:v>
                </c:pt>
                <c:pt idx="925">
                  <c:v>102.6</c:v>
                </c:pt>
                <c:pt idx="926">
                  <c:v>86.6</c:v>
                </c:pt>
                <c:pt idx="927">
                  <c:v>47.0</c:v>
                </c:pt>
                <c:pt idx="928">
                  <c:v>8.0</c:v>
                </c:pt>
                <c:pt idx="929">
                  <c:v>-7.3</c:v>
                </c:pt>
                <c:pt idx="930">
                  <c:v>16.9</c:v>
                </c:pt>
                <c:pt idx="931">
                  <c:v>14.6</c:v>
                </c:pt>
                <c:pt idx="932">
                  <c:v>106.6</c:v>
                </c:pt>
                <c:pt idx="933">
                  <c:v>11.4</c:v>
                </c:pt>
                <c:pt idx="934">
                  <c:v>14.9</c:v>
                </c:pt>
                <c:pt idx="935">
                  <c:v>46.8</c:v>
                </c:pt>
                <c:pt idx="936">
                  <c:v>15.0</c:v>
                </c:pt>
                <c:pt idx="937">
                  <c:v>20.3</c:v>
                </c:pt>
                <c:pt idx="938">
                  <c:v>17.8</c:v>
                </c:pt>
                <c:pt idx="939">
                  <c:v>20.1</c:v>
                </c:pt>
                <c:pt idx="940">
                  <c:v>22.0</c:v>
                </c:pt>
                <c:pt idx="941">
                  <c:v>35.4</c:v>
                </c:pt>
                <c:pt idx="942">
                  <c:v>47.7</c:v>
                </c:pt>
                <c:pt idx="943">
                  <c:v>44.1</c:v>
                </c:pt>
                <c:pt idx="944">
                  <c:v>45.7</c:v>
                </c:pt>
                <c:pt idx="945">
                  <c:v>27.1</c:v>
                </c:pt>
                <c:pt idx="946">
                  <c:v>24.3</c:v>
                </c:pt>
                <c:pt idx="947">
                  <c:v>30.9</c:v>
                </c:pt>
                <c:pt idx="948">
                  <c:v>23.4</c:v>
                </c:pt>
                <c:pt idx="949">
                  <c:v>33.4</c:v>
                </c:pt>
                <c:pt idx="950">
                  <c:v>28.1</c:v>
                </c:pt>
                <c:pt idx="951">
                  <c:v>42.1</c:v>
                </c:pt>
                <c:pt idx="952">
                  <c:v>23.9</c:v>
                </c:pt>
                <c:pt idx="953">
                  <c:v>18.8</c:v>
                </c:pt>
                <c:pt idx="954">
                  <c:v>38.0</c:v>
                </c:pt>
                <c:pt idx="955">
                  <c:v>5.9</c:v>
                </c:pt>
                <c:pt idx="956">
                  <c:v>21.2</c:v>
                </c:pt>
                <c:pt idx="957">
                  <c:v>38.5</c:v>
                </c:pt>
                <c:pt idx="958">
                  <c:v>51.5</c:v>
                </c:pt>
                <c:pt idx="959">
                  <c:v>55.5</c:v>
                </c:pt>
                <c:pt idx="960">
                  <c:v>6.7</c:v>
                </c:pt>
                <c:pt idx="961">
                  <c:v>79.1</c:v>
                </c:pt>
                <c:pt idx="962">
                  <c:v>70.5</c:v>
                </c:pt>
                <c:pt idx="963">
                  <c:v>-22.3</c:v>
                </c:pt>
                <c:pt idx="964">
                  <c:v>-44.8</c:v>
                </c:pt>
                <c:pt idx="965">
                  <c:v>73.7</c:v>
                </c:pt>
                <c:pt idx="966">
                  <c:v>72.6</c:v>
                </c:pt>
                <c:pt idx="967">
                  <c:v>10.6</c:v>
                </c:pt>
                <c:pt idx="968">
                  <c:v>-43.3</c:v>
                </c:pt>
                <c:pt idx="969">
                  <c:v>37.6</c:v>
                </c:pt>
                <c:pt idx="970">
                  <c:v>19.2</c:v>
                </c:pt>
                <c:pt idx="971">
                  <c:v>-25.7</c:v>
                </c:pt>
                <c:pt idx="972">
                  <c:v>12.5</c:v>
                </c:pt>
                <c:pt idx="973">
                  <c:v>26.8</c:v>
                </c:pt>
                <c:pt idx="974">
                  <c:v>6.4</c:v>
                </c:pt>
                <c:pt idx="975">
                  <c:v>8.5</c:v>
                </c:pt>
                <c:pt idx="976">
                  <c:v>-112.2</c:v>
                </c:pt>
                <c:pt idx="977">
                  <c:v>26.7</c:v>
                </c:pt>
                <c:pt idx="978">
                  <c:v>0.4</c:v>
                </c:pt>
                <c:pt idx="979">
                  <c:v>-45.2</c:v>
                </c:pt>
                <c:pt idx="980">
                  <c:v>-19.7</c:v>
                </c:pt>
                <c:pt idx="981">
                  <c:v>-103.4</c:v>
                </c:pt>
                <c:pt idx="982">
                  <c:v>-116.8</c:v>
                </c:pt>
                <c:pt idx="983">
                  <c:v>3.1</c:v>
                </c:pt>
                <c:pt idx="984">
                  <c:v>-10.9</c:v>
                </c:pt>
                <c:pt idx="985">
                  <c:v>-166.4</c:v>
                </c:pt>
                <c:pt idx="986">
                  <c:v>55.2</c:v>
                </c:pt>
                <c:pt idx="987">
                  <c:v>-164.7</c:v>
                </c:pt>
                <c:pt idx="988">
                  <c:v>-132.3</c:v>
                </c:pt>
                <c:pt idx="989">
                  <c:v>-74.7</c:v>
                </c:pt>
                <c:pt idx="990">
                  <c:v>-4.8</c:v>
                </c:pt>
                <c:pt idx="991">
                  <c:v>-88.9</c:v>
                </c:pt>
                <c:pt idx="992">
                  <c:v>63.1</c:v>
                </c:pt>
                <c:pt idx="993">
                  <c:v>19.6</c:v>
                </c:pt>
                <c:pt idx="994">
                  <c:v>64.2</c:v>
                </c:pt>
                <c:pt idx="995">
                  <c:v>176.0</c:v>
                </c:pt>
                <c:pt idx="996">
                  <c:v>28.1</c:v>
                </c:pt>
                <c:pt idx="997">
                  <c:v>72.3</c:v>
                </c:pt>
                <c:pt idx="998">
                  <c:v>69.8</c:v>
                </c:pt>
                <c:pt idx="999">
                  <c:v>74.3</c:v>
                </c:pt>
              </c:numCache>
            </c:numRef>
          </c:yVal>
          <c:smooth val="0"/>
        </c:ser>
        <c:dLbls>
          <c:showLegendKey val="0"/>
          <c:showVal val="0"/>
          <c:showCatName val="0"/>
          <c:showSerName val="0"/>
          <c:showPercent val="0"/>
          <c:showBubbleSize val="0"/>
        </c:dLbls>
        <c:axId val="2083074408"/>
        <c:axId val="2083077688"/>
      </c:scatterChart>
      <c:valAx>
        <c:axId val="2083074408"/>
        <c:scaling>
          <c:orientation val="minMax"/>
          <c:max val="-3.0"/>
        </c:scaling>
        <c:delete val="0"/>
        <c:axPos val="b"/>
        <c:numFmt formatCode="General" sourceLinked="1"/>
        <c:majorTickMark val="out"/>
        <c:minorTickMark val="none"/>
        <c:tickLblPos val="nextTo"/>
        <c:spPr>
          <a:ln>
            <a:solidFill>
              <a:schemeClr val="tx1"/>
            </a:solidFill>
          </a:ln>
        </c:spPr>
        <c:crossAx val="2083077688"/>
        <c:crosses val="autoZero"/>
        <c:crossBetween val="midCat"/>
      </c:valAx>
      <c:valAx>
        <c:axId val="2083077688"/>
        <c:scaling>
          <c:orientation val="minMax"/>
        </c:scaling>
        <c:delete val="0"/>
        <c:axPos val="l"/>
        <c:numFmt formatCode="General" sourceLinked="1"/>
        <c:majorTickMark val="out"/>
        <c:minorTickMark val="none"/>
        <c:tickLblPos val="nextTo"/>
        <c:spPr>
          <a:ln>
            <a:solidFill>
              <a:schemeClr val="tx1"/>
            </a:solidFill>
          </a:ln>
          <a:effectLst/>
        </c:spPr>
        <c:crossAx val="2083074408"/>
        <c:crosses val="autoZero"/>
        <c:crossBetween val="midCat"/>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E6F0CB-7E07-F842-BB01-A365D15DC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224</Pages>
  <Words>94572</Words>
  <Characters>539061</Characters>
  <Application>Microsoft Macintosh Word</Application>
  <DocSecurity>0</DocSecurity>
  <Lines>4492</Lines>
  <Paragraphs>1264</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632369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Arp10sm</dc:creator>
  <cp:lastModifiedBy>Roxanne Lau</cp:lastModifiedBy>
  <cp:revision>2</cp:revision>
  <cp:lastPrinted>2018-01-04T11:31:00Z</cp:lastPrinted>
  <dcterms:created xsi:type="dcterms:W3CDTF">2018-03-28T14:43:00Z</dcterms:created>
  <dcterms:modified xsi:type="dcterms:W3CDTF">2018-03-28T14:43:00Z</dcterms:modified>
</cp:coreProperties>
</file>